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6A" w:rsidRPr="000B6769" w:rsidRDefault="00E8326A" w:rsidP="00DA799D">
      <w:pPr>
        <w:pStyle w:val="Title"/>
        <w:rPr>
          <w:szCs w:val="24"/>
        </w:rPr>
      </w:pPr>
      <w:r w:rsidRPr="000B6769">
        <w:rPr>
          <w:szCs w:val="24"/>
        </w:rPr>
        <w:t xml:space="preserve">Z á p i s   č. </w:t>
      </w:r>
      <w:r>
        <w:rPr>
          <w:szCs w:val="24"/>
        </w:rPr>
        <w:t>7</w:t>
      </w:r>
    </w:p>
    <w:p w:rsidR="00E8326A" w:rsidRPr="000B6769" w:rsidRDefault="00E8326A" w:rsidP="00DA799D">
      <w:pPr>
        <w:pStyle w:val="Title"/>
        <w:rPr>
          <w:sz w:val="22"/>
          <w:szCs w:val="22"/>
        </w:rPr>
      </w:pPr>
    </w:p>
    <w:p w:rsidR="00E8326A" w:rsidRPr="000B6769" w:rsidRDefault="00E8326A" w:rsidP="00DA799D">
      <w:pPr>
        <w:jc w:val="center"/>
        <w:rPr>
          <w:b/>
          <w:sz w:val="22"/>
          <w:szCs w:val="22"/>
        </w:rPr>
      </w:pPr>
      <w:r w:rsidRPr="000B6769">
        <w:rPr>
          <w:b/>
          <w:sz w:val="22"/>
          <w:szCs w:val="22"/>
        </w:rPr>
        <w:t>z pracovního jednání Akreditační komise pro vyšší odborné vzdělávání</w:t>
      </w:r>
    </w:p>
    <w:p w:rsidR="00E8326A" w:rsidRPr="000B6769" w:rsidRDefault="00E8326A" w:rsidP="00DA799D">
      <w:pPr>
        <w:jc w:val="center"/>
        <w:rPr>
          <w:b/>
          <w:sz w:val="22"/>
          <w:szCs w:val="22"/>
        </w:rPr>
      </w:pPr>
      <w:r w:rsidRPr="000B6769">
        <w:rPr>
          <w:b/>
          <w:sz w:val="22"/>
          <w:szCs w:val="22"/>
        </w:rPr>
        <w:t xml:space="preserve">konané dne </w:t>
      </w:r>
      <w:r>
        <w:rPr>
          <w:b/>
          <w:sz w:val="22"/>
          <w:szCs w:val="22"/>
        </w:rPr>
        <w:t>3</w:t>
      </w:r>
      <w:r w:rsidRPr="000B676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listopadu </w:t>
      </w:r>
      <w:r w:rsidRPr="000B6769">
        <w:rPr>
          <w:b/>
          <w:sz w:val="22"/>
          <w:szCs w:val="22"/>
        </w:rPr>
        <w:t xml:space="preserve"> 2010</w:t>
      </w:r>
    </w:p>
    <w:p w:rsidR="00E8326A" w:rsidRPr="00C85759" w:rsidRDefault="00E8326A" w:rsidP="00DA799D">
      <w:pPr>
        <w:rPr>
          <w:sz w:val="16"/>
          <w:szCs w:val="16"/>
        </w:rPr>
      </w:pPr>
    </w:p>
    <w:p w:rsidR="00E8326A" w:rsidRDefault="00E8326A" w:rsidP="00DA799D">
      <w:pPr>
        <w:jc w:val="both"/>
      </w:pPr>
      <w:r w:rsidRPr="000B6769">
        <w:rPr>
          <w:b/>
          <w:sz w:val="22"/>
          <w:szCs w:val="22"/>
        </w:rPr>
        <w:t>Přítomni</w:t>
      </w:r>
      <w:r>
        <w:t xml:space="preserve">: </w:t>
      </w:r>
      <w:r w:rsidRPr="000C68CB">
        <w:t>Ing. Pavel Benda</w:t>
      </w:r>
      <w:r>
        <w:t xml:space="preserve">, </w:t>
      </w:r>
      <w:r w:rsidRPr="00483894">
        <w:t>Ing. Jiří Herodes</w:t>
      </w:r>
      <w:r>
        <w:t>,</w:t>
      </w:r>
      <w:r w:rsidRPr="00D95859">
        <w:t xml:space="preserve"> </w:t>
      </w:r>
      <w:r w:rsidRPr="000C68CB">
        <w:t>RNDr. Jiří Homolka</w:t>
      </w:r>
      <w:r w:rsidRPr="00483894">
        <w:t>,</w:t>
      </w:r>
      <w:r w:rsidRPr="000C68CB">
        <w:t xml:space="preserve"> </w:t>
      </w:r>
      <w:r>
        <w:t xml:space="preserve">Ing. Pavel Chejn, Ing. </w:t>
      </w:r>
      <w:r w:rsidRPr="000C68CB">
        <w:t xml:space="preserve"> </w:t>
      </w:r>
      <w:r>
        <w:t xml:space="preserve">Ing. Milena Kolářová, </w:t>
      </w:r>
      <w:r w:rsidRPr="000C68CB">
        <w:t>prof. Ing. Iva Langr</w:t>
      </w:r>
      <w:r>
        <w:t>ová,</w:t>
      </w:r>
      <w:r w:rsidRPr="00483894">
        <w:rPr>
          <w:color w:val="FF0000"/>
        </w:rPr>
        <w:t xml:space="preserve"> </w:t>
      </w:r>
      <w:r>
        <w:t>CSc., PhDr. Jan Machytka,</w:t>
      </w:r>
      <w:r w:rsidRPr="000C68CB">
        <w:t xml:space="preserve"> Ing. Iva Merhautová</w:t>
      </w:r>
      <w:r>
        <w:t>,</w:t>
      </w:r>
      <w:r w:rsidRPr="000C68CB">
        <w:t xml:space="preserve"> PhDr. Jitka Němcová</w:t>
      </w:r>
      <w:r>
        <w:t xml:space="preserve">, </w:t>
      </w:r>
      <w:r w:rsidRPr="000C68CB">
        <w:t>Ph.D.</w:t>
      </w:r>
      <w:r>
        <w:t>,</w:t>
      </w:r>
      <w:r w:rsidRPr="000C68CB">
        <w:t xml:space="preserve"> Ing. Markéta </w:t>
      </w:r>
      <w:r>
        <w:t>Pražmová,</w:t>
      </w:r>
      <w:r w:rsidRPr="00D95859">
        <w:t xml:space="preserve"> </w:t>
      </w:r>
      <w:r w:rsidRPr="000C68CB">
        <w:t>Va</w:t>
      </w:r>
      <w:r>
        <w:t>dim Petrov,</w:t>
      </w:r>
      <w:r w:rsidRPr="00002665">
        <w:t xml:space="preserve"> </w:t>
      </w:r>
      <w:r w:rsidRPr="000C68CB">
        <w:t>Ing. Petr Richter</w:t>
      </w:r>
      <w:r>
        <w:t>, p</w:t>
      </w:r>
      <w:r w:rsidRPr="000C68CB">
        <w:t>rof. RNDr. Olga Štěpánková</w:t>
      </w:r>
      <w:r>
        <w:t xml:space="preserve">, CSc., </w:t>
      </w:r>
      <w:r w:rsidRPr="00D95859">
        <w:t xml:space="preserve"> </w:t>
      </w:r>
      <w:r w:rsidRPr="000C68CB">
        <w:t>Ing. Antonín Šípek</w:t>
      </w:r>
      <w:r>
        <w:t>, Ing. Petr Vepřek,</w:t>
      </w:r>
      <w:r w:rsidRPr="000C68CB">
        <w:t xml:space="preserve"> Ing. Zdeněk Vršník</w:t>
      </w:r>
      <w:r>
        <w:t>,</w:t>
      </w:r>
      <w:r w:rsidRPr="000C68CB">
        <w:t xml:space="preserve"> Paed</w:t>
      </w:r>
      <w:smartTag w:uri="urn:schemas-microsoft-com:office:smarttags" w:element="PersonName">
        <w:r w:rsidRPr="000C68CB">
          <w:t>Dr. Vladimír Zelinka</w:t>
        </w:r>
      </w:smartTag>
      <w:r>
        <w:t xml:space="preserve">,  </w:t>
      </w:r>
      <w:r w:rsidRPr="00483894">
        <w:t>doc. Ing. Miroslav Žižka, Ph.D.</w:t>
      </w:r>
      <w:r>
        <w:t xml:space="preserve"> </w:t>
      </w:r>
    </w:p>
    <w:p w:rsidR="00E8326A" w:rsidRPr="00483894" w:rsidRDefault="00E8326A" w:rsidP="00DA799D">
      <w:pPr>
        <w:jc w:val="both"/>
        <w:rPr>
          <w:b/>
          <w:color w:val="FF0000"/>
        </w:rPr>
      </w:pPr>
      <w:r w:rsidRPr="000B6769">
        <w:rPr>
          <w:b/>
          <w:sz w:val="22"/>
          <w:szCs w:val="22"/>
        </w:rPr>
        <w:t>Omluveni:</w:t>
      </w:r>
      <w:r w:rsidRPr="000C68CB">
        <w:t xml:space="preserve"> doc. Mgr. Ing. Karel Chadt, CSc.,  </w:t>
      </w:r>
      <w:r>
        <w:t xml:space="preserve">Ing. Marta Chvojková, </w:t>
      </w:r>
      <w:r w:rsidRPr="000C68CB">
        <w:t>PhDr. Hana Pazlarová</w:t>
      </w:r>
      <w:r>
        <w:t xml:space="preserve"> Ph.D. </w:t>
      </w:r>
    </w:p>
    <w:p w:rsidR="00E8326A" w:rsidRDefault="00E8326A" w:rsidP="00DA799D">
      <w:pPr>
        <w:jc w:val="both"/>
        <w:outlineLvl w:val="0"/>
      </w:pPr>
      <w:r w:rsidRPr="000B6769">
        <w:rPr>
          <w:b/>
          <w:sz w:val="22"/>
          <w:szCs w:val="22"/>
        </w:rPr>
        <w:t>Za MŠMT</w:t>
      </w:r>
      <w:r w:rsidRPr="000C68CB">
        <w:t xml:space="preserve">: </w:t>
      </w:r>
      <w:r w:rsidRPr="007252DF">
        <w:t xml:space="preserve">PaedDr. </w:t>
      </w:r>
      <w:smartTag w:uri="urn:schemas-microsoft-com:office:smarttags" w:element="metricconverter">
        <w:smartTagPr>
          <w:attr w:name="ProductID" w:val="2 a"/>
        </w:smartTagPr>
        <w:smartTag w:uri="urn:schemas-microsoft-com:office:smarttags" w:element="PersonName">
          <w:smartTagPr>
            <w:attr w:name="ProductID" w:val="Vladimír Krieg"/>
          </w:smartTagPr>
          <w:r w:rsidRPr="007252DF">
            <w:t>Vladimír Krieg</w:t>
          </w:r>
        </w:smartTag>
      </w:smartTag>
      <w:r w:rsidRPr="00483894">
        <w:t>,</w:t>
      </w:r>
      <w:r>
        <w:t xml:space="preserve"> </w:t>
      </w:r>
      <w:r w:rsidRPr="000C68CB">
        <w:t>PaedDr</w:t>
      </w:r>
      <w:r>
        <w:t>. Pavel Kloub</w:t>
      </w:r>
    </w:p>
    <w:p w:rsidR="00E8326A" w:rsidRPr="00C85759" w:rsidRDefault="00E8326A" w:rsidP="00DA799D">
      <w:pPr>
        <w:jc w:val="both"/>
        <w:rPr>
          <w:sz w:val="16"/>
          <w:szCs w:val="16"/>
        </w:rPr>
      </w:pPr>
    </w:p>
    <w:p w:rsidR="00E8326A" w:rsidRPr="000B6769" w:rsidRDefault="00E8326A" w:rsidP="00DA799D">
      <w:pPr>
        <w:pStyle w:val="Tuntext"/>
        <w:rPr>
          <w:sz w:val="22"/>
          <w:szCs w:val="22"/>
        </w:rPr>
      </w:pPr>
      <w:r w:rsidRPr="000B6769">
        <w:rPr>
          <w:sz w:val="22"/>
          <w:szCs w:val="22"/>
        </w:rPr>
        <w:t>Program:</w:t>
      </w:r>
    </w:p>
    <w:p w:rsidR="00E8326A" w:rsidRDefault="00E8326A" w:rsidP="009429C7">
      <w:pPr>
        <w:numPr>
          <w:ilvl w:val="0"/>
          <w:numId w:val="2"/>
        </w:numPr>
      </w:pPr>
      <w:r>
        <w:t xml:space="preserve">Schválení programu a časového harmonogramu jednání </w:t>
      </w:r>
    </w:p>
    <w:p w:rsidR="00E8326A" w:rsidRDefault="00E8326A" w:rsidP="009429C7">
      <w:pPr>
        <w:ind w:left="360"/>
      </w:pPr>
    </w:p>
    <w:p w:rsidR="00E8326A" w:rsidRDefault="00E8326A" w:rsidP="009429C7">
      <w:pPr>
        <w:numPr>
          <w:ilvl w:val="0"/>
          <w:numId w:val="2"/>
        </w:numPr>
      </w:pPr>
      <w:r>
        <w:t>Kontrola úkolů z předchozího jednání, připomínky k zápisu z minulého jednání</w:t>
      </w:r>
    </w:p>
    <w:p w:rsidR="00E8326A" w:rsidRDefault="00E8326A" w:rsidP="009429C7"/>
    <w:p w:rsidR="00E8326A" w:rsidRDefault="00E8326A" w:rsidP="009429C7">
      <w:pPr>
        <w:numPr>
          <w:ilvl w:val="0"/>
          <w:numId w:val="2"/>
        </w:numPr>
      </w:pPr>
      <w:r>
        <w:t xml:space="preserve">Posuzování žádostí o akreditaci (prodloužení platnosti akreditace, akreditaci změny) vzdělávacího programu </w:t>
      </w:r>
    </w:p>
    <w:p w:rsidR="00E8326A" w:rsidRDefault="00E8326A" w:rsidP="00D95859"/>
    <w:p w:rsidR="00E8326A" w:rsidRDefault="00E8326A" w:rsidP="00D95859">
      <w:pPr>
        <w:numPr>
          <w:ilvl w:val="0"/>
          <w:numId w:val="2"/>
        </w:numPr>
      </w:pPr>
      <w:r>
        <w:t xml:space="preserve">Různé: aktuální problémy </w:t>
      </w:r>
    </w:p>
    <w:p w:rsidR="00E8326A" w:rsidRDefault="00E8326A" w:rsidP="00D95859">
      <w:pPr>
        <w:numPr>
          <w:ilvl w:val="0"/>
          <w:numId w:val="4"/>
        </w:numPr>
        <w:jc w:val="both"/>
      </w:pPr>
      <w:r>
        <w:t xml:space="preserve"> hodnocení testu pro nový způsob hodnocení žádostí</w:t>
      </w:r>
    </w:p>
    <w:p w:rsidR="00E8326A" w:rsidRDefault="00E8326A" w:rsidP="00D95859">
      <w:pPr>
        <w:numPr>
          <w:ilvl w:val="0"/>
          <w:numId w:val="4"/>
        </w:numPr>
        <w:jc w:val="both"/>
      </w:pPr>
      <w:r>
        <w:t>diskuse k výhodám či nevýhodám průřezového nebo jednotného hodnocení (může se překrývat s bodem 2)</w:t>
      </w:r>
    </w:p>
    <w:p w:rsidR="00E8326A" w:rsidRDefault="00E8326A" w:rsidP="009429C7"/>
    <w:p w:rsidR="00E8326A" w:rsidRDefault="00E8326A" w:rsidP="009429C7"/>
    <w:p w:rsidR="00E8326A" w:rsidRPr="00C85759" w:rsidRDefault="00E8326A" w:rsidP="00DA799D">
      <w:pPr>
        <w:pStyle w:val="Tuntext"/>
        <w:rPr>
          <w:sz w:val="16"/>
          <w:szCs w:val="16"/>
        </w:rPr>
      </w:pPr>
    </w:p>
    <w:p w:rsidR="00E8326A" w:rsidRPr="00E36446" w:rsidRDefault="00E8326A" w:rsidP="00E36446">
      <w:pPr>
        <w:jc w:val="both"/>
        <w:rPr>
          <w:sz w:val="22"/>
          <w:szCs w:val="22"/>
        </w:rPr>
      </w:pPr>
      <w:r w:rsidRPr="00E36446">
        <w:rPr>
          <w:b/>
          <w:sz w:val="22"/>
          <w:szCs w:val="22"/>
        </w:rPr>
        <w:t>Ad 1)</w:t>
      </w:r>
      <w:r w:rsidRPr="00E36446">
        <w:rPr>
          <w:sz w:val="22"/>
          <w:szCs w:val="22"/>
        </w:rPr>
        <w:t xml:space="preserve">  </w:t>
      </w:r>
      <w:r w:rsidRPr="00E36446">
        <w:rPr>
          <w:b/>
          <w:sz w:val="22"/>
          <w:szCs w:val="22"/>
        </w:rPr>
        <w:t>Schválení programu a časového harmonogramu jednání</w:t>
      </w:r>
      <w:r w:rsidRPr="00E36446">
        <w:rPr>
          <w:sz w:val="22"/>
          <w:szCs w:val="22"/>
        </w:rPr>
        <w:t xml:space="preserve"> </w:t>
      </w:r>
    </w:p>
    <w:p w:rsidR="00E8326A" w:rsidRPr="00E36446" w:rsidRDefault="00E8326A" w:rsidP="00E36446">
      <w:pPr>
        <w:jc w:val="both"/>
        <w:rPr>
          <w:sz w:val="22"/>
          <w:szCs w:val="22"/>
        </w:rPr>
      </w:pPr>
      <w:r w:rsidRPr="00E36446">
        <w:rPr>
          <w:sz w:val="22"/>
          <w:szCs w:val="22"/>
        </w:rPr>
        <w:t>Program dnešního jednání a časový harmonogram jednání byly jednohlasně schváleny. Současně bylo jednomyslně schváleno projednání programů gestorovaných  Dr. Pazlarovou, která se z rodinných důvodů nemohla jednání účastnit.</w:t>
      </w:r>
    </w:p>
    <w:p w:rsidR="00E8326A" w:rsidRPr="00E36446" w:rsidRDefault="00E8326A" w:rsidP="00E36446">
      <w:pPr>
        <w:jc w:val="both"/>
        <w:rPr>
          <w:b/>
          <w:sz w:val="22"/>
          <w:szCs w:val="22"/>
        </w:rPr>
      </w:pPr>
    </w:p>
    <w:p w:rsidR="00E8326A" w:rsidRPr="00E36446" w:rsidRDefault="00E8326A" w:rsidP="00E36446">
      <w:pPr>
        <w:jc w:val="both"/>
        <w:rPr>
          <w:sz w:val="22"/>
          <w:szCs w:val="22"/>
        </w:rPr>
      </w:pPr>
      <w:r w:rsidRPr="00E36446">
        <w:rPr>
          <w:b/>
          <w:sz w:val="22"/>
          <w:szCs w:val="22"/>
        </w:rPr>
        <w:t>Ad 2)</w:t>
      </w:r>
      <w:r w:rsidRPr="00E36446">
        <w:rPr>
          <w:sz w:val="22"/>
          <w:szCs w:val="22"/>
        </w:rPr>
        <w:t xml:space="preserve">  </w:t>
      </w:r>
      <w:r w:rsidRPr="00E36446">
        <w:rPr>
          <w:b/>
          <w:sz w:val="22"/>
          <w:szCs w:val="22"/>
        </w:rPr>
        <w:t>Kontrola úkolů z předchozího jednání, schválení zápisu z minulého jednání</w:t>
      </w:r>
      <w:r w:rsidRPr="00E36446">
        <w:rPr>
          <w:sz w:val="22"/>
          <w:szCs w:val="22"/>
        </w:rPr>
        <w:t xml:space="preserve"> </w:t>
      </w:r>
    </w:p>
    <w:p w:rsidR="00E8326A" w:rsidRPr="00E36446" w:rsidRDefault="00E8326A" w:rsidP="00E36446">
      <w:pPr>
        <w:jc w:val="both"/>
        <w:rPr>
          <w:sz w:val="22"/>
          <w:szCs w:val="22"/>
        </w:rPr>
      </w:pPr>
      <w:r w:rsidRPr="00E36446">
        <w:rPr>
          <w:sz w:val="22"/>
          <w:szCs w:val="22"/>
        </w:rPr>
        <w:t>Zápis z jednání dne 6. října 2010 byl schválen bez připomínek; termínované úkoly nebyly.</w:t>
      </w:r>
    </w:p>
    <w:p w:rsidR="00E8326A" w:rsidRPr="00E36446" w:rsidRDefault="00E8326A" w:rsidP="00E36446">
      <w:pPr>
        <w:jc w:val="both"/>
        <w:rPr>
          <w:b/>
          <w:sz w:val="22"/>
          <w:szCs w:val="22"/>
        </w:rPr>
      </w:pPr>
    </w:p>
    <w:p w:rsidR="00E8326A" w:rsidRPr="00E36446" w:rsidRDefault="00E8326A" w:rsidP="00E36446">
      <w:pPr>
        <w:jc w:val="both"/>
        <w:rPr>
          <w:sz w:val="22"/>
          <w:szCs w:val="22"/>
        </w:rPr>
      </w:pPr>
      <w:r w:rsidRPr="00E36446">
        <w:rPr>
          <w:b/>
          <w:sz w:val="22"/>
          <w:szCs w:val="22"/>
        </w:rPr>
        <w:t xml:space="preserve">Ad 3)  Posuzování žádostí o akreditaci (prodloužení platnosti akreditace, akreditaci změny) vzdělávacího programu </w:t>
      </w:r>
    </w:p>
    <w:p w:rsidR="00E8326A" w:rsidRDefault="00E8326A" w:rsidP="00DA799D">
      <w:pPr>
        <w:rPr>
          <w:sz w:val="16"/>
          <w:szCs w:val="16"/>
        </w:rPr>
      </w:pPr>
    </w:p>
    <w:p w:rsidR="00E8326A" w:rsidRDefault="00E8326A" w:rsidP="00DA799D">
      <w:pPr>
        <w:rPr>
          <w:sz w:val="16"/>
          <w:szCs w:val="16"/>
        </w:rPr>
      </w:pPr>
    </w:p>
    <w:p w:rsidR="00E8326A" w:rsidRDefault="00E8326A" w:rsidP="00DA799D">
      <w:pPr>
        <w:rPr>
          <w:sz w:val="16"/>
          <w:szCs w:val="16"/>
        </w:rPr>
      </w:pPr>
    </w:p>
    <w:p w:rsidR="00E8326A" w:rsidRPr="00C85759" w:rsidRDefault="00E8326A" w:rsidP="00DA799D">
      <w:pPr>
        <w:rPr>
          <w:sz w:val="16"/>
          <w:szCs w:val="16"/>
        </w:rPr>
      </w:pPr>
    </w:p>
    <w:p w:rsidR="00E8326A" w:rsidRPr="005C48DB" w:rsidRDefault="00E8326A" w:rsidP="00023F66">
      <w:pPr>
        <w:jc w:val="center"/>
      </w:pPr>
    </w:p>
    <w:tbl>
      <w:tblPr>
        <w:tblpPr w:leftFromText="141" w:rightFromText="141" w:vertAnchor="text" w:tblpY="1"/>
        <w:tblOverlap w:val="never"/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3771"/>
        <w:gridCol w:w="3231"/>
        <w:gridCol w:w="3243"/>
        <w:gridCol w:w="1916"/>
      </w:tblGrid>
      <w:tr w:rsidR="00E8326A" w:rsidRPr="00D51108" w:rsidTr="00D51108">
        <w:tc>
          <w:tcPr>
            <w:tcW w:w="1879" w:type="dxa"/>
            <w:shd w:val="clear" w:color="auto" w:fill="E6E6E6"/>
            <w:vAlign w:val="center"/>
          </w:tcPr>
          <w:p w:rsidR="00E8326A" w:rsidRPr="00D51108" w:rsidRDefault="00E8326A" w:rsidP="00D51108">
            <w:pPr>
              <w:jc w:val="center"/>
              <w:rPr>
                <w:b/>
              </w:rPr>
            </w:pPr>
            <w:r w:rsidRPr="00D51108">
              <w:rPr>
                <w:b/>
              </w:rPr>
              <w:t>Pořadové číslo Gestor VP</w:t>
            </w:r>
          </w:p>
        </w:tc>
        <w:tc>
          <w:tcPr>
            <w:tcW w:w="3771" w:type="dxa"/>
            <w:shd w:val="clear" w:color="auto" w:fill="E6E6E6"/>
            <w:vAlign w:val="center"/>
          </w:tcPr>
          <w:p w:rsidR="00E8326A" w:rsidRPr="00D51108" w:rsidRDefault="00E8326A" w:rsidP="00D51108">
            <w:pPr>
              <w:jc w:val="center"/>
              <w:rPr>
                <w:b/>
              </w:rPr>
            </w:pPr>
            <w:r w:rsidRPr="00D51108">
              <w:rPr>
                <w:b/>
              </w:rPr>
              <w:t>Žadatel o akreditaci</w:t>
            </w:r>
          </w:p>
        </w:tc>
        <w:tc>
          <w:tcPr>
            <w:tcW w:w="3231" w:type="dxa"/>
            <w:shd w:val="clear" w:color="auto" w:fill="E6E6E6"/>
          </w:tcPr>
          <w:p w:rsidR="00E8326A" w:rsidRPr="00D51108" w:rsidRDefault="00E8326A" w:rsidP="00D51108">
            <w:pPr>
              <w:jc w:val="center"/>
              <w:rPr>
                <w:b/>
              </w:rPr>
            </w:pPr>
            <w:r w:rsidRPr="00D51108">
              <w:rPr>
                <w:b/>
              </w:rPr>
              <w:t>Název vzdělávacího programu</w:t>
            </w:r>
          </w:p>
          <w:p w:rsidR="00E8326A" w:rsidRPr="00D51108" w:rsidRDefault="00E8326A" w:rsidP="00D51108">
            <w:pPr>
              <w:jc w:val="center"/>
              <w:rPr>
                <w:b/>
              </w:rPr>
            </w:pPr>
            <w:r w:rsidRPr="00D51108">
              <w:rPr>
                <w:b/>
              </w:rPr>
              <w:t>Forma vzdělávání</w:t>
            </w:r>
          </w:p>
        </w:tc>
        <w:tc>
          <w:tcPr>
            <w:tcW w:w="3243" w:type="dxa"/>
            <w:shd w:val="clear" w:color="auto" w:fill="E6E6E6"/>
            <w:vAlign w:val="center"/>
          </w:tcPr>
          <w:p w:rsidR="00E8326A" w:rsidRPr="00D51108" w:rsidRDefault="00E8326A" w:rsidP="00D51108">
            <w:pPr>
              <w:jc w:val="center"/>
              <w:rPr>
                <w:b/>
              </w:rPr>
            </w:pPr>
            <w:r w:rsidRPr="00D51108">
              <w:rPr>
                <w:b/>
              </w:rPr>
              <w:t>Kód a název oboru vzdělání</w:t>
            </w:r>
          </w:p>
        </w:tc>
        <w:tc>
          <w:tcPr>
            <w:tcW w:w="1916" w:type="dxa"/>
            <w:shd w:val="clear" w:color="auto" w:fill="E6E6E6"/>
            <w:vAlign w:val="center"/>
          </w:tcPr>
          <w:p w:rsidR="00E8326A" w:rsidRPr="00D51108" w:rsidRDefault="00E8326A" w:rsidP="00D51108">
            <w:pPr>
              <w:jc w:val="center"/>
              <w:rPr>
                <w:b/>
              </w:rPr>
            </w:pPr>
            <w:r w:rsidRPr="00D51108">
              <w:rPr>
                <w:b/>
              </w:rPr>
              <w:t xml:space="preserve">Stanovisko AK VOV k žádosti </w:t>
            </w:r>
          </w:p>
          <w:p w:rsidR="00E8326A" w:rsidRPr="00D51108" w:rsidRDefault="00E8326A" w:rsidP="00D51108">
            <w:pPr>
              <w:rPr>
                <w:b/>
              </w:rPr>
            </w:pPr>
          </w:p>
        </w:tc>
      </w:tr>
      <w:tr w:rsidR="00E8326A" w:rsidRPr="005C48DB" w:rsidTr="00D51108">
        <w:tc>
          <w:tcPr>
            <w:tcW w:w="1879" w:type="dxa"/>
            <w:vAlign w:val="center"/>
          </w:tcPr>
          <w:p w:rsidR="00E8326A" w:rsidRDefault="00E8326A" w:rsidP="00D51108">
            <w:r>
              <w:t xml:space="preserve">55/10 </w:t>
            </w:r>
          </w:p>
        </w:tc>
        <w:tc>
          <w:tcPr>
            <w:tcW w:w="3771" w:type="dxa"/>
          </w:tcPr>
          <w:p w:rsidR="00E8326A" w:rsidRPr="008A6C26" w:rsidRDefault="00E8326A" w:rsidP="00FD2093">
            <w:r w:rsidRPr="004C46AA">
              <w:t xml:space="preserve"> SZ</w:t>
            </w:r>
            <w:r>
              <w:t>dŠ a VOŠZd Znojmo, J. Palacha 8</w:t>
            </w:r>
            <w:r w:rsidRPr="004C46AA">
              <w:t xml:space="preserve"> </w:t>
            </w:r>
          </w:p>
        </w:tc>
        <w:tc>
          <w:tcPr>
            <w:tcW w:w="3231" w:type="dxa"/>
          </w:tcPr>
          <w:p w:rsidR="00E8326A" w:rsidRDefault="00E8326A" w:rsidP="00FD2093">
            <w:r w:rsidRPr="004C46AA">
              <w:t>Dipl. všeobecná sestra denní, 3 r.</w:t>
            </w:r>
          </w:p>
        </w:tc>
        <w:tc>
          <w:tcPr>
            <w:tcW w:w="3243" w:type="dxa"/>
          </w:tcPr>
          <w:p w:rsidR="00E8326A" w:rsidRDefault="00E8326A" w:rsidP="00FD2093">
            <w:r w:rsidRPr="004C46AA">
              <w:t>53-41-N/1. DVS</w:t>
            </w:r>
          </w:p>
        </w:tc>
        <w:tc>
          <w:tcPr>
            <w:tcW w:w="1916" w:type="dxa"/>
            <w:vAlign w:val="center"/>
          </w:tcPr>
          <w:p w:rsidR="00E8326A" w:rsidRDefault="00E8326A" w:rsidP="00D51108">
            <w:pPr>
              <w:jc w:val="center"/>
            </w:pPr>
            <w:r>
              <w:t xml:space="preserve">Nesouhlas </w:t>
            </w:r>
          </w:p>
        </w:tc>
      </w:tr>
      <w:tr w:rsidR="00E8326A" w:rsidRPr="005C48DB" w:rsidTr="00D51108">
        <w:tc>
          <w:tcPr>
            <w:tcW w:w="1879" w:type="dxa"/>
            <w:vAlign w:val="center"/>
          </w:tcPr>
          <w:p w:rsidR="00E8326A" w:rsidRDefault="00E8326A" w:rsidP="00D51108">
            <w:r>
              <w:t xml:space="preserve">57/10 </w:t>
            </w:r>
          </w:p>
        </w:tc>
        <w:tc>
          <w:tcPr>
            <w:tcW w:w="3771" w:type="dxa"/>
          </w:tcPr>
          <w:p w:rsidR="00E8326A" w:rsidRDefault="00E8326A" w:rsidP="00FD2093">
            <w:r w:rsidRPr="008A6C26">
              <w:t>SZŠ a VOŠZ Plzeň, Karlovarská 99</w:t>
            </w:r>
          </w:p>
          <w:p w:rsidR="00E8326A" w:rsidRPr="00374827" w:rsidRDefault="00E8326A" w:rsidP="00FD2093">
            <w:r w:rsidRPr="00377783">
              <w:t xml:space="preserve"> </w:t>
            </w:r>
          </w:p>
        </w:tc>
        <w:tc>
          <w:tcPr>
            <w:tcW w:w="3231" w:type="dxa"/>
          </w:tcPr>
          <w:p w:rsidR="00E8326A" w:rsidRDefault="00E8326A" w:rsidP="00FD2093">
            <w:r>
              <w:t>Sociální práce, denní, 3 roky</w:t>
            </w:r>
          </w:p>
        </w:tc>
        <w:tc>
          <w:tcPr>
            <w:tcW w:w="3243" w:type="dxa"/>
          </w:tcPr>
          <w:p w:rsidR="00E8326A" w:rsidRPr="00374827" w:rsidRDefault="00E8326A" w:rsidP="00FD2093">
            <w:r>
              <w:t>75-32-N/.. Sociální práce a sociální pedagogika</w:t>
            </w:r>
          </w:p>
        </w:tc>
        <w:tc>
          <w:tcPr>
            <w:tcW w:w="1916" w:type="dxa"/>
            <w:vAlign w:val="center"/>
          </w:tcPr>
          <w:p w:rsidR="00E8326A" w:rsidRDefault="00E8326A" w:rsidP="00D51108">
            <w:pPr>
              <w:jc w:val="center"/>
            </w:pPr>
            <w:r>
              <w:t xml:space="preserve">Souhlas </w:t>
            </w:r>
          </w:p>
        </w:tc>
      </w:tr>
      <w:tr w:rsidR="00E8326A" w:rsidRPr="005C48DB" w:rsidTr="00D51108">
        <w:tc>
          <w:tcPr>
            <w:tcW w:w="1879" w:type="dxa"/>
            <w:vAlign w:val="center"/>
          </w:tcPr>
          <w:p w:rsidR="00E8326A" w:rsidRDefault="00E8326A" w:rsidP="00D51108">
            <w:r>
              <w:t xml:space="preserve">67/10 </w:t>
            </w:r>
          </w:p>
        </w:tc>
        <w:tc>
          <w:tcPr>
            <w:tcW w:w="3771" w:type="dxa"/>
          </w:tcPr>
          <w:p w:rsidR="00E8326A" w:rsidRPr="00D51108" w:rsidRDefault="00E8326A" w:rsidP="00FD2093">
            <w:pPr>
              <w:rPr>
                <w:u w:val="single"/>
              </w:rPr>
            </w:pPr>
            <w:r w:rsidRPr="006511EC">
              <w:t>Masarykova SŠZ a VOŠ</w:t>
            </w:r>
            <w:r>
              <w:t xml:space="preserve">, Opava, Purkyňova 12 </w:t>
            </w:r>
          </w:p>
        </w:tc>
        <w:tc>
          <w:tcPr>
            <w:tcW w:w="3231" w:type="dxa"/>
          </w:tcPr>
          <w:p w:rsidR="00E8326A" w:rsidRDefault="00E8326A" w:rsidP="00D51108">
            <w:r>
              <w:t>41-31-N/01 Regionální politika zemědělství a venkova, denní 3 roč.</w:t>
            </w:r>
          </w:p>
        </w:tc>
        <w:tc>
          <w:tcPr>
            <w:tcW w:w="3243" w:type="dxa"/>
          </w:tcPr>
          <w:p w:rsidR="00E8326A" w:rsidRDefault="00E8326A" w:rsidP="00D51108">
            <w:r>
              <w:t>41-31-N/.. Zemědělství</w:t>
            </w:r>
          </w:p>
        </w:tc>
        <w:tc>
          <w:tcPr>
            <w:tcW w:w="1916" w:type="dxa"/>
            <w:vAlign w:val="center"/>
          </w:tcPr>
          <w:p w:rsidR="00E8326A" w:rsidRDefault="00E8326A" w:rsidP="00D51108">
            <w:pPr>
              <w:jc w:val="center"/>
            </w:pPr>
            <w:r>
              <w:t>Nesouhlas</w:t>
            </w:r>
          </w:p>
        </w:tc>
      </w:tr>
      <w:tr w:rsidR="00E8326A" w:rsidRPr="005C48DB" w:rsidTr="00D51108">
        <w:tc>
          <w:tcPr>
            <w:tcW w:w="1879" w:type="dxa"/>
            <w:vAlign w:val="center"/>
          </w:tcPr>
          <w:p w:rsidR="00E8326A" w:rsidRDefault="00E8326A" w:rsidP="00D51108">
            <w:r>
              <w:t xml:space="preserve">89,90/10 </w:t>
            </w:r>
          </w:p>
        </w:tc>
        <w:tc>
          <w:tcPr>
            <w:tcW w:w="3771" w:type="dxa"/>
          </w:tcPr>
          <w:p w:rsidR="00E8326A" w:rsidRPr="00820E6E" w:rsidRDefault="00E8326A" w:rsidP="00FD2093">
            <w:r w:rsidRPr="00820E6E">
              <w:t xml:space="preserve">OA, SOŠK  a VOŠ KISS Brno, Kotlářská 9 </w:t>
            </w:r>
          </w:p>
          <w:p w:rsidR="00E8326A" w:rsidRDefault="00E8326A" w:rsidP="00FD2093"/>
        </w:tc>
        <w:tc>
          <w:tcPr>
            <w:tcW w:w="3231" w:type="dxa"/>
          </w:tcPr>
          <w:p w:rsidR="00E8326A" w:rsidRDefault="00E8326A" w:rsidP="00FD2093">
            <w:r>
              <w:t>Sociální práce, denní, dálková 3 r.</w:t>
            </w:r>
          </w:p>
        </w:tc>
        <w:tc>
          <w:tcPr>
            <w:tcW w:w="3243" w:type="dxa"/>
          </w:tcPr>
          <w:p w:rsidR="00E8326A" w:rsidRDefault="00E8326A" w:rsidP="00D51108">
            <w:r>
              <w:t>75</w:t>
            </w:r>
            <w:r w:rsidRPr="00820E6E">
              <w:t>-</w:t>
            </w:r>
            <w:r>
              <w:t>32</w:t>
            </w:r>
            <w:r w:rsidRPr="00820E6E">
              <w:t>-N/..</w:t>
            </w:r>
            <w:r w:rsidRPr="00D51108">
              <w:rPr>
                <w:u w:val="single"/>
              </w:rPr>
              <w:t xml:space="preserve"> </w:t>
            </w:r>
            <w:r>
              <w:t>Sociální práce  a sociální pedagogika</w:t>
            </w:r>
          </w:p>
        </w:tc>
        <w:tc>
          <w:tcPr>
            <w:tcW w:w="1916" w:type="dxa"/>
            <w:vAlign w:val="center"/>
          </w:tcPr>
          <w:p w:rsidR="00E8326A" w:rsidRDefault="00E8326A" w:rsidP="00D51108">
            <w:pPr>
              <w:jc w:val="center"/>
            </w:pPr>
            <w:r>
              <w:t xml:space="preserve">Souhlas  </w:t>
            </w:r>
          </w:p>
        </w:tc>
      </w:tr>
      <w:tr w:rsidR="00E8326A" w:rsidRPr="005C48DB" w:rsidTr="00D51108">
        <w:tc>
          <w:tcPr>
            <w:tcW w:w="1879" w:type="dxa"/>
            <w:vAlign w:val="center"/>
          </w:tcPr>
          <w:p w:rsidR="00E8326A" w:rsidRDefault="00E8326A" w:rsidP="00D51108">
            <w:r>
              <w:t xml:space="preserve">91/10 </w:t>
            </w:r>
          </w:p>
        </w:tc>
        <w:tc>
          <w:tcPr>
            <w:tcW w:w="3771" w:type="dxa"/>
          </w:tcPr>
          <w:p w:rsidR="00E8326A" w:rsidRPr="00FC524A" w:rsidRDefault="00E8326A" w:rsidP="00FD2093">
            <w:r>
              <w:t>II  - VOŠ, s.r.o., Radlická 591/115, Praha 5 - Jinonice</w:t>
            </w:r>
            <w:r w:rsidRPr="00D51108">
              <w:rPr>
                <w:u w:val="single"/>
              </w:rPr>
              <w:t xml:space="preserve"> </w:t>
            </w:r>
          </w:p>
        </w:tc>
        <w:tc>
          <w:tcPr>
            <w:tcW w:w="3231" w:type="dxa"/>
          </w:tcPr>
          <w:p w:rsidR="00E8326A" w:rsidRPr="00D51108" w:rsidRDefault="00E8326A" w:rsidP="00FD2093">
            <w:pPr>
              <w:rPr>
                <w:u w:val="single"/>
              </w:rPr>
            </w:pPr>
            <w:r>
              <w:t>26-47-N/11 Informační a komunikační systémy, dálková, 3,5 r.</w:t>
            </w:r>
          </w:p>
        </w:tc>
        <w:tc>
          <w:tcPr>
            <w:tcW w:w="3243" w:type="dxa"/>
          </w:tcPr>
          <w:p w:rsidR="00E8326A" w:rsidRPr="00EA6F6F" w:rsidRDefault="00E8326A" w:rsidP="00D51108">
            <w:r>
              <w:t>26-47-N/.. Informační technologie</w:t>
            </w:r>
          </w:p>
        </w:tc>
        <w:tc>
          <w:tcPr>
            <w:tcW w:w="1916" w:type="dxa"/>
            <w:vAlign w:val="center"/>
          </w:tcPr>
          <w:p w:rsidR="00E8326A" w:rsidRDefault="00E8326A" w:rsidP="00D51108">
            <w:pPr>
              <w:jc w:val="center"/>
            </w:pPr>
            <w:r>
              <w:t xml:space="preserve">Souhlas </w:t>
            </w:r>
          </w:p>
        </w:tc>
      </w:tr>
    </w:tbl>
    <w:p w:rsidR="00E8326A" w:rsidRDefault="00E8326A" w:rsidP="00DA799D"/>
    <w:p w:rsidR="00E8326A" w:rsidRPr="00E36446" w:rsidRDefault="00E8326A" w:rsidP="00E36446">
      <w:pPr>
        <w:jc w:val="both"/>
        <w:rPr>
          <w:b/>
          <w:sz w:val="22"/>
          <w:szCs w:val="22"/>
        </w:rPr>
      </w:pPr>
      <w:r w:rsidRPr="00E36446">
        <w:rPr>
          <w:b/>
          <w:sz w:val="22"/>
          <w:szCs w:val="22"/>
        </w:rPr>
        <w:t>Důvody pro</w:t>
      </w:r>
      <w:r>
        <w:rPr>
          <w:b/>
          <w:sz w:val="22"/>
          <w:szCs w:val="22"/>
        </w:rPr>
        <w:t xml:space="preserve"> nedoporučení programů k akreditaci</w:t>
      </w:r>
      <w:r w:rsidRPr="00E36446">
        <w:rPr>
          <w:b/>
          <w:sz w:val="22"/>
          <w:szCs w:val="22"/>
        </w:rPr>
        <w:t>:</w:t>
      </w:r>
    </w:p>
    <w:p w:rsidR="00E8326A" w:rsidRPr="00E36446" w:rsidRDefault="00E8326A" w:rsidP="00E36446">
      <w:pPr>
        <w:jc w:val="both"/>
        <w:rPr>
          <w:sz w:val="22"/>
          <w:szCs w:val="22"/>
        </w:rPr>
      </w:pPr>
      <w:r w:rsidRPr="00E36446">
        <w:rPr>
          <w:sz w:val="22"/>
          <w:szCs w:val="22"/>
        </w:rPr>
        <w:t xml:space="preserve">Program 55/10 </w:t>
      </w:r>
      <w:r>
        <w:rPr>
          <w:sz w:val="22"/>
          <w:szCs w:val="22"/>
        </w:rPr>
        <w:t xml:space="preserve"> jsou uvedeny v posudku</w:t>
      </w:r>
    </w:p>
    <w:p w:rsidR="00E8326A" w:rsidRPr="00E36446" w:rsidRDefault="00E8326A" w:rsidP="00EE6B37">
      <w:pPr>
        <w:jc w:val="both"/>
        <w:rPr>
          <w:sz w:val="22"/>
          <w:szCs w:val="22"/>
        </w:rPr>
      </w:pPr>
      <w:r w:rsidRPr="00E36446">
        <w:rPr>
          <w:sz w:val="22"/>
          <w:szCs w:val="22"/>
        </w:rPr>
        <w:t xml:space="preserve">Program 57/10 – </w:t>
      </w:r>
      <w:r>
        <w:rPr>
          <w:sz w:val="22"/>
          <w:szCs w:val="22"/>
        </w:rPr>
        <w:t>důvody pro vyslovení nesouhlasu byly formulovány členy komise</w:t>
      </w:r>
    </w:p>
    <w:p w:rsidR="00E8326A" w:rsidRPr="00E36446" w:rsidRDefault="00E8326A" w:rsidP="00DA799D">
      <w:pPr>
        <w:rPr>
          <w:sz w:val="22"/>
          <w:szCs w:val="22"/>
        </w:rPr>
      </w:pPr>
      <w:r w:rsidRPr="00E36446">
        <w:rPr>
          <w:b/>
          <w:sz w:val="22"/>
          <w:szCs w:val="22"/>
        </w:rPr>
        <w:t>Ad)</w:t>
      </w:r>
      <w:r w:rsidRPr="00E36446">
        <w:rPr>
          <w:sz w:val="22"/>
          <w:szCs w:val="22"/>
        </w:rPr>
        <w:t xml:space="preserve">  R</w:t>
      </w:r>
      <w:r w:rsidRPr="00E36446">
        <w:rPr>
          <w:b/>
          <w:sz w:val="22"/>
          <w:szCs w:val="22"/>
        </w:rPr>
        <w:t>ůzné</w:t>
      </w:r>
      <w:r w:rsidRPr="00E36446">
        <w:rPr>
          <w:sz w:val="22"/>
          <w:szCs w:val="22"/>
        </w:rPr>
        <w:t xml:space="preserve"> </w:t>
      </w:r>
    </w:p>
    <w:p w:rsidR="00E8326A" w:rsidRPr="00E36446" w:rsidRDefault="00E8326A" w:rsidP="00DA799D">
      <w:pPr>
        <w:rPr>
          <w:sz w:val="22"/>
          <w:szCs w:val="22"/>
        </w:rPr>
      </w:pPr>
      <w:r>
        <w:rPr>
          <w:sz w:val="22"/>
          <w:szCs w:val="22"/>
        </w:rPr>
        <w:t xml:space="preserve">člen komise </w:t>
      </w:r>
      <w:r w:rsidRPr="00E36446">
        <w:rPr>
          <w:sz w:val="22"/>
          <w:szCs w:val="22"/>
        </w:rPr>
        <w:t xml:space="preserve">- rozbor testu (nový způsob hodnocení) s komentářem </w:t>
      </w:r>
    </w:p>
    <w:p w:rsidR="00E8326A" w:rsidRPr="00E36446" w:rsidRDefault="00E8326A" w:rsidP="00DA799D">
      <w:pPr>
        <w:rPr>
          <w:sz w:val="22"/>
          <w:szCs w:val="22"/>
        </w:rPr>
      </w:pPr>
      <w:r w:rsidRPr="00E36446">
        <w:rPr>
          <w:sz w:val="22"/>
          <w:szCs w:val="22"/>
        </w:rPr>
        <w:t>Diskuse k výhodám/nevýhodám nového způsobu hodnocení se závěrem – předsedající</w:t>
      </w:r>
      <w:r>
        <w:rPr>
          <w:sz w:val="22"/>
          <w:szCs w:val="22"/>
        </w:rPr>
        <w:t xml:space="preserve"> </w:t>
      </w:r>
      <w:r w:rsidRPr="00E36446">
        <w:rPr>
          <w:sz w:val="22"/>
          <w:szCs w:val="22"/>
        </w:rPr>
        <w:t xml:space="preserve">– nejednotné názory, </w:t>
      </w:r>
      <w:r>
        <w:rPr>
          <w:sz w:val="22"/>
          <w:szCs w:val="22"/>
        </w:rPr>
        <w:t>vzhledem k nejasné situaci ve vývoji VOV, dále ke skutečnosti, že 80% členů v květnu 2011 končí funkční období a nezajištění podmínek pro realizaci hodnocení inovovaným způsobem (místnost s vybavením IT a internetem) bude hodnocení probíhat</w:t>
      </w:r>
      <w:r w:rsidRPr="00E36446">
        <w:rPr>
          <w:sz w:val="22"/>
          <w:szCs w:val="22"/>
        </w:rPr>
        <w:t xml:space="preserve"> nadále standardním způsobem</w:t>
      </w:r>
      <w:r>
        <w:rPr>
          <w:sz w:val="22"/>
          <w:szCs w:val="22"/>
        </w:rPr>
        <w:t>.</w:t>
      </w:r>
    </w:p>
    <w:p w:rsidR="00E8326A" w:rsidRPr="00E36446" w:rsidRDefault="00E8326A" w:rsidP="00DA799D">
      <w:pPr>
        <w:rPr>
          <w:sz w:val="22"/>
          <w:szCs w:val="22"/>
        </w:rPr>
      </w:pPr>
      <w:r>
        <w:rPr>
          <w:sz w:val="22"/>
          <w:szCs w:val="22"/>
        </w:rPr>
        <w:t xml:space="preserve">Členky komise </w:t>
      </w:r>
      <w:r w:rsidRPr="00E36446">
        <w:rPr>
          <w:sz w:val="22"/>
          <w:szCs w:val="22"/>
        </w:rPr>
        <w:t>- rozpor již akreditovaných (nebo prodloužených) programů Dipl. všeobecná sestra  s požadavky Ministerstva zdravotnictví uvedenými ve vyhl. č. 39/2005 Sb. a  způsob řešení –</w:t>
      </w:r>
      <w:r>
        <w:rPr>
          <w:sz w:val="22"/>
          <w:szCs w:val="22"/>
        </w:rPr>
        <w:t xml:space="preserve"> oslovit školy s návrhem, aby </w:t>
      </w:r>
      <w:r w:rsidRPr="00E36446">
        <w:rPr>
          <w:sz w:val="22"/>
          <w:szCs w:val="22"/>
        </w:rPr>
        <w:t xml:space="preserve"> požádaly o akreditaci změny;</w:t>
      </w:r>
      <w:r>
        <w:rPr>
          <w:sz w:val="22"/>
          <w:szCs w:val="22"/>
        </w:rPr>
        <w:t xml:space="preserve"> </w:t>
      </w:r>
      <w:r w:rsidRPr="00E36446">
        <w:rPr>
          <w:sz w:val="22"/>
          <w:szCs w:val="22"/>
        </w:rPr>
        <w:t xml:space="preserve"> požadují účast </w:t>
      </w:r>
      <w:r>
        <w:rPr>
          <w:sz w:val="22"/>
          <w:szCs w:val="22"/>
        </w:rPr>
        <w:t xml:space="preserve">zástupců AK VOV – zdravotnického školství - </w:t>
      </w:r>
      <w:r w:rsidRPr="00E36446">
        <w:rPr>
          <w:sz w:val="22"/>
          <w:szCs w:val="22"/>
        </w:rPr>
        <w:t>na jednáních meziresortní skupiny k problematice zdr</w:t>
      </w:r>
      <w:r>
        <w:rPr>
          <w:sz w:val="22"/>
          <w:szCs w:val="22"/>
        </w:rPr>
        <w:t>avotnického</w:t>
      </w:r>
      <w:r w:rsidRPr="00E3644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E36446">
        <w:rPr>
          <w:sz w:val="22"/>
          <w:szCs w:val="22"/>
        </w:rPr>
        <w:t>zdělávání</w:t>
      </w:r>
      <w:r>
        <w:rPr>
          <w:sz w:val="22"/>
          <w:szCs w:val="22"/>
        </w:rPr>
        <w:t>.</w:t>
      </w:r>
    </w:p>
    <w:p w:rsidR="00E8326A" w:rsidRPr="00E36446" w:rsidRDefault="00E8326A" w:rsidP="00DA799D">
      <w:pPr>
        <w:rPr>
          <w:sz w:val="22"/>
          <w:szCs w:val="22"/>
        </w:rPr>
      </w:pPr>
      <w:r>
        <w:rPr>
          <w:sz w:val="22"/>
          <w:szCs w:val="22"/>
        </w:rPr>
        <w:t xml:space="preserve">Člen komise </w:t>
      </w:r>
      <w:r w:rsidRPr="00E36446">
        <w:rPr>
          <w:sz w:val="22"/>
          <w:szCs w:val="22"/>
        </w:rPr>
        <w:t xml:space="preserve">– požadavek, aby na </w:t>
      </w:r>
      <w:r>
        <w:rPr>
          <w:sz w:val="22"/>
          <w:szCs w:val="22"/>
        </w:rPr>
        <w:t>příštím j</w:t>
      </w:r>
      <w:r w:rsidRPr="00E36446">
        <w:rPr>
          <w:sz w:val="22"/>
          <w:szCs w:val="22"/>
        </w:rPr>
        <w:t xml:space="preserve">ednání </w:t>
      </w:r>
      <w:r>
        <w:rPr>
          <w:sz w:val="22"/>
          <w:szCs w:val="22"/>
        </w:rPr>
        <w:t xml:space="preserve">AK </w:t>
      </w:r>
      <w:r w:rsidRPr="00E36446">
        <w:rPr>
          <w:sz w:val="22"/>
          <w:szCs w:val="22"/>
        </w:rPr>
        <w:t>VOV byl</w:t>
      </w:r>
      <w:r>
        <w:rPr>
          <w:sz w:val="22"/>
          <w:szCs w:val="22"/>
        </w:rPr>
        <w:t>a</w:t>
      </w:r>
      <w:r w:rsidRPr="00E36446">
        <w:rPr>
          <w:sz w:val="22"/>
          <w:szCs w:val="22"/>
        </w:rPr>
        <w:t xml:space="preserve"> podán</w:t>
      </w:r>
      <w:r>
        <w:rPr>
          <w:sz w:val="22"/>
          <w:szCs w:val="22"/>
        </w:rPr>
        <w:t>a</w:t>
      </w:r>
      <w:r w:rsidRPr="00E36446">
        <w:rPr>
          <w:sz w:val="22"/>
          <w:szCs w:val="22"/>
        </w:rPr>
        <w:t xml:space="preserve"> informace o průběžném čerpání rozpočtu komise</w:t>
      </w:r>
      <w:r>
        <w:rPr>
          <w:sz w:val="22"/>
          <w:szCs w:val="22"/>
        </w:rPr>
        <w:t>.</w:t>
      </w:r>
      <w:r w:rsidRPr="00E36446">
        <w:rPr>
          <w:sz w:val="22"/>
          <w:szCs w:val="22"/>
        </w:rPr>
        <w:t xml:space="preserve"> </w:t>
      </w:r>
    </w:p>
    <w:p w:rsidR="00E8326A" w:rsidRPr="00E36446" w:rsidRDefault="00E8326A" w:rsidP="00DA799D">
      <w:pPr>
        <w:rPr>
          <w:sz w:val="22"/>
          <w:szCs w:val="22"/>
        </w:rPr>
      </w:pPr>
      <w:r>
        <w:rPr>
          <w:sz w:val="22"/>
          <w:szCs w:val="22"/>
        </w:rPr>
        <w:t xml:space="preserve">Člen komise </w:t>
      </w:r>
      <w:r w:rsidRPr="00E36446">
        <w:rPr>
          <w:sz w:val="22"/>
          <w:szCs w:val="22"/>
        </w:rPr>
        <w:t>- prezentace vyjádření ministra školství, mládeže a tělovýchovy k budoucnosti VOŠ</w:t>
      </w:r>
      <w:r>
        <w:rPr>
          <w:sz w:val="22"/>
          <w:szCs w:val="22"/>
        </w:rPr>
        <w:t>.</w:t>
      </w:r>
      <w:r w:rsidRPr="00E36446">
        <w:rPr>
          <w:sz w:val="22"/>
          <w:szCs w:val="22"/>
        </w:rPr>
        <w:t xml:space="preserve"> </w:t>
      </w:r>
    </w:p>
    <w:p w:rsidR="00E8326A" w:rsidRDefault="00E8326A" w:rsidP="00DA799D">
      <w:pPr>
        <w:rPr>
          <w:sz w:val="22"/>
          <w:szCs w:val="22"/>
        </w:rPr>
      </w:pPr>
      <w:r w:rsidRPr="00E36446">
        <w:rPr>
          <w:sz w:val="22"/>
          <w:szCs w:val="22"/>
        </w:rPr>
        <w:t xml:space="preserve">Předsedající -  návrh předsedy, aby se jednání s náměstkem skupiny 2 </w:t>
      </w:r>
      <w:r>
        <w:rPr>
          <w:sz w:val="22"/>
          <w:szCs w:val="22"/>
        </w:rPr>
        <w:t>se zástupci</w:t>
      </w:r>
      <w:r w:rsidRPr="00E36446">
        <w:rPr>
          <w:sz w:val="22"/>
          <w:szCs w:val="22"/>
        </w:rPr>
        <w:t xml:space="preserve"> AKVOV zúčastnili</w:t>
      </w:r>
      <w:r>
        <w:rPr>
          <w:sz w:val="22"/>
          <w:szCs w:val="22"/>
        </w:rPr>
        <w:t>:</w:t>
      </w:r>
      <w:r w:rsidRPr="00E36446">
        <w:rPr>
          <w:sz w:val="22"/>
          <w:szCs w:val="22"/>
        </w:rPr>
        <w:t xml:space="preserve"> předseda, I. místopředsedkyně, V. Petrov a tajemník komise, vysloven souhlas se složením </w:t>
      </w:r>
      <w:r>
        <w:rPr>
          <w:sz w:val="22"/>
          <w:szCs w:val="22"/>
        </w:rPr>
        <w:t xml:space="preserve">navržené </w:t>
      </w:r>
      <w:r w:rsidRPr="00E36446">
        <w:rPr>
          <w:sz w:val="22"/>
          <w:szCs w:val="22"/>
        </w:rPr>
        <w:t>delegace</w:t>
      </w:r>
      <w:r>
        <w:rPr>
          <w:sz w:val="22"/>
          <w:szCs w:val="22"/>
        </w:rPr>
        <w:t>.</w:t>
      </w:r>
    </w:p>
    <w:p w:rsidR="00E8326A" w:rsidRDefault="00E8326A" w:rsidP="00DA799D">
      <w:pPr>
        <w:rPr>
          <w:sz w:val="22"/>
          <w:szCs w:val="22"/>
        </w:rPr>
      </w:pPr>
      <w:r>
        <w:rPr>
          <w:sz w:val="22"/>
          <w:szCs w:val="22"/>
        </w:rPr>
        <w:t xml:space="preserve">Zástupci odborné praxe – </w:t>
      </w:r>
      <w:bookmarkStart w:id="0" w:name="_GoBack"/>
      <w:bookmarkEnd w:id="0"/>
      <w:r>
        <w:rPr>
          <w:sz w:val="22"/>
          <w:szCs w:val="22"/>
        </w:rPr>
        <w:t>opětovně vyslovili žádost o vyjasnění smysluplnosti a významu jejich role v AK VOV. Po delší diskuzi bylo dohodnuto, že je třeba, aby AK VOV dostala informace o aktuální situaci ve VOV a o poslání AK VOV jako takové od zodpovědných zástupců MŠMT. Následně po jejich vystoupení proběhne diskuze uvnitř AK VOV, jejímž cílem by mělo být vyjádření členů AK VOV k tomu, zda by měli zájem působit v AK VOV i v dalším funkčním období (o které požádal předsedající doc. Chadt, předseda).</w:t>
      </w:r>
    </w:p>
    <w:p w:rsidR="00E8326A" w:rsidRPr="00E36446" w:rsidRDefault="00E8326A" w:rsidP="00DA799D">
      <w:pPr>
        <w:rPr>
          <w:sz w:val="22"/>
          <w:szCs w:val="22"/>
        </w:rPr>
      </w:pPr>
    </w:p>
    <w:p w:rsidR="00E8326A" w:rsidRPr="00E36446" w:rsidRDefault="00E8326A" w:rsidP="00DA799D">
      <w:pPr>
        <w:rPr>
          <w:sz w:val="22"/>
          <w:szCs w:val="22"/>
        </w:rPr>
      </w:pPr>
      <w:r w:rsidRPr="00E36446">
        <w:rPr>
          <w:sz w:val="22"/>
          <w:szCs w:val="22"/>
        </w:rPr>
        <w:t xml:space="preserve">Příští jednání se uskuteční dle plánu 1.12.2010, na 10:30 bude zajištěna přítomnost NM </w:t>
      </w:r>
      <w:smartTag w:uri="urn:schemas-microsoft-com:office:smarttags" w:element="metricconverter">
        <w:smartTagPr>
          <w:attr w:name="ProductID" w:val="2 a"/>
        </w:smartTagPr>
        <w:r w:rsidRPr="00E36446">
          <w:rPr>
            <w:sz w:val="22"/>
            <w:szCs w:val="22"/>
          </w:rPr>
          <w:t>2 a</w:t>
        </w:r>
      </w:smartTag>
      <w:r w:rsidRPr="00E36446">
        <w:rPr>
          <w:sz w:val="22"/>
          <w:szCs w:val="22"/>
        </w:rPr>
        <w:t xml:space="preserve"> zástupce skupiny 3, příp.</w:t>
      </w:r>
      <w:r>
        <w:rPr>
          <w:sz w:val="22"/>
          <w:szCs w:val="22"/>
        </w:rPr>
        <w:t xml:space="preserve"> sekce </w:t>
      </w:r>
      <w:r w:rsidRPr="00E36446">
        <w:rPr>
          <w:sz w:val="22"/>
          <w:szCs w:val="22"/>
        </w:rPr>
        <w:t xml:space="preserve"> 4; zajistí předseda (I. místopředsedkyně)</w:t>
      </w:r>
    </w:p>
    <w:p w:rsidR="00E8326A" w:rsidRPr="00E36446" w:rsidRDefault="00E8326A" w:rsidP="00DA799D">
      <w:pPr>
        <w:rPr>
          <w:sz w:val="22"/>
          <w:szCs w:val="22"/>
        </w:rPr>
      </w:pPr>
      <w:r w:rsidRPr="00E36446">
        <w:rPr>
          <w:sz w:val="22"/>
          <w:szCs w:val="22"/>
        </w:rPr>
        <w:t xml:space="preserve">Zapsal: </w:t>
      </w:r>
      <w:r>
        <w:rPr>
          <w:sz w:val="22"/>
          <w:szCs w:val="22"/>
        </w:rPr>
        <w:t>D</w:t>
      </w:r>
      <w:r w:rsidRPr="00E36446">
        <w:rPr>
          <w:sz w:val="22"/>
          <w:szCs w:val="22"/>
        </w:rPr>
        <w:t>r. V. Krieg</w:t>
      </w:r>
    </w:p>
    <w:p w:rsidR="00E8326A" w:rsidRDefault="00E8326A" w:rsidP="005823DE">
      <w:r w:rsidRPr="00E36446">
        <w:rPr>
          <w:sz w:val="22"/>
          <w:szCs w:val="22"/>
        </w:rPr>
        <w:t>Praha, 2010-11-03</w:t>
      </w:r>
    </w:p>
    <w:sectPr w:rsidR="00E8326A" w:rsidSect="00DA799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A0"/>
    <w:multiLevelType w:val="hybridMultilevel"/>
    <w:tmpl w:val="AD566414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4864D1"/>
    <w:multiLevelType w:val="hybridMultilevel"/>
    <w:tmpl w:val="DAC8B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314B6"/>
    <w:multiLevelType w:val="hybridMultilevel"/>
    <w:tmpl w:val="D4C65B18"/>
    <w:lvl w:ilvl="0" w:tplc="134235CA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E09D8"/>
    <w:multiLevelType w:val="hybridMultilevel"/>
    <w:tmpl w:val="49023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5B6462"/>
    <w:multiLevelType w:val="hybridMultilevel"/>
    <w:tmpl w:val="346A1764"/>
    <w:lvl w:ilvl="0" w:tplc="85E046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5B5273"/>
    <w:multiLevelType w:val="hybridMultilevel"/>
    <w:tmpl w:val="857EB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9D"/>
    <w:rsid w:val="00002665"/>
    <w:rsid w:val="00023512"/>
    <w:rsid w:val="00023F66"/>
    <w:rsid w:val="00024FB6"/>
    <w:rsid w:val="00060E8B"/>
    <w:rsid w:val="00081E95"/>
    <w:rsid w:val="000B6769"/>
    <w:rsid w:val="000C68CB"/>
    <w:rsid w:val="000D782D"/>
    <w:rsid w:val="000E06D4"/>
    <w:rsid w:val="000F0245"/>
    <w:rsid w:val="00101EFA"/>
    <w:rsid w:val="00176A1C"/>
    <w:rsid w:val="00190469"/>
    <w:rsid w:val="001B7628"/>
    <w:rsid w:val="001C1CF0"/>
    <w:rsid w:val="001C65AB"/>
    <w:rsid w:val="00260B6F"/>
    <w:rsid w:val="00276791"/>
    <w:rsid w:val="002B4168"/>
    <w:rsid w:val="002C516E"/>
    <w:rsid w:val="002C7587"/>
    <w:rsid w:val="002E1357"/>
    <w:rsid w:val="00302875"/>
    <w:rsid w:val="00367622"/>
    <w:rsid w:val="00374827"/>
    <w:rsid w:val="00377783"/>
    <w:rsid w:val="00394AD2"/>
    <w:rsid w:val="00433C4B"/>
    <w:rsid w:val="00435399"/>
    <w:rsid w:val="00436C7C"/>
    <w:rsid w:val="00481469"/>
    <w:rsid w:val="00483894"/>
    <w:rsid w:val="004B180F"/>
    <w:rsid w:val="004B37AE"/>
    <w:rsid w:val="004C46AA"/>
    <w:rsid w:val="004E3288"/>
    <w:rsid w:val="004E6043"/>
    <w:rsid w:val="00547EE5"/>
    <w:rsid w:val="0056746A"/>
    <w:rsid w:val="005744AA"/>
    <w:rsid w:val="005747E1"/>
    <w:rsid w:val="005823DE"/>
    <w:rsid w:val="00592498"/>
    <w:rsid w:val="005C48DB"/>
    <w:rsid w:val="005E52F2"/>
    <w:rsid w:val="00610012"/>
    <w:rsid w:val="006511EC"/>
    <w:rsid w:val="006A19EF"/>
    <w:rsid w:val="006F24C8"/>
    <w:rsid w:val="00712FFB"/>
    <w:rsid w:val="007154C0"/>
    <w:rsid w:val="007252DF"/>
    <w:rsid w:val="00752F53"/>
    <w:rsid w:val="00771375"/>
    <w:rsid w:val="00807501"/>
    <w:rsid w:val="00820E6E"/>
    <w:rsid w:val="00846FA1"/>
    <w:rsid w:val="00863509"/>
    <w:rsid w:val="00867C58"/>
    <w:rsid w:val="00874E46"/>
    <w:rsid w:val="008930C9"/>
    <w:rsid w:val="008A148E"/>
    <w:rsid w:val="008A6C26"/>
    <w:rsid w:val="008D0D99"/>
    <w:rsid w:val="00910AD5"/>
    <w:rsid w:val="009270D1"/>
    <w:rsid w:val="009429C7"/>
    <w:rsid w:val="00966688"/>
    <w:rsid w:val="009803FD"/>
    <w:rsid w:val="0098787C"/>
    <w:rsid w:val="009A50C1"/>
    <w:rsid w:val="009B2221"/>
    <w:rsid w:val="009B7177"/>
    <w:rsid w:val="009C4D89"/>
    <w:rsid w:val="009D6932"/>
    <w:rsid w:val="00B150FC"/>
    <w:rsid w:val="00B21F1D"/>
    <w:rsid w:val="00B53389"/>
    <w:rsid w:val="00B952B3"/>
    <w:rsid w:val="00C20335"/>
    <w:rsid w:val="00C27630"/>
    <w:rsid w:val="00C43081"/>
    <w:rsid w:val="00C7418A"/>
    <w:rsid w:val="00C77068"/>
    <w:rsid w:val="00C85759"/>
    <w:rsid w:val="00C97303"/>
    <w:rsid w:val="00CE32A3"/>
    <w:rsid w:val="00D05988"/>
    <w:rsid w:val="00D235D5"/>
    <w:rsid w:val="00D51108"/>
    <w:rsid w:val="00D95859"/>
    <w:rsid w:val="00DA799D"/>
    <w:rsid w:val="00DB622A"/>
    <w:rsid w:val="00DF6338"/>
    <w:rsid w:val="00E24448"/>
    <w:rsid w:val="00E25D18"/>
    <w:rsid w:val="00E36446"/>
    <w:rsid w:val="00E8326A"/>
    <w:rsid w:val="00EA6F6F"/>
    <w:rsid w:val="00EB498E"/>
    <w:rsid w:val="00EE6B37"/>
    <w:rsid w:val="00F00794"/>
    <w:rsid w:val="00F07BC8"/>
    <w:rsid w:val="00F51305"/>
    <w:rsid w:val="00F5658D"/>
    <w:rsid w:val="00FB017E"/>
    <w:rsid w:val="00FC524A"/>
    <w:rsid w:val="00FD2093"/>
    <w:rsid w:val="00FD24D1"/>
    <w:rsid w:val="00F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9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799D"/>
    <w:pPr>
      <w:jc w:val="center"/>
    </w:pPr>
    <w:rPr>
      <w:rFonts w:eastAsia="Calibri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DA799D"/>
    <w:rPr>
      <w:rFonts w:ascii="Times New Roman" w:hAnsi="Times New Roman"/>
      <w:b/>
      <w:sz w:val="20"/>
      <w:lang w:eastAsia="cs-CZ"/>
    </w:rPr>
  </w:style>
  <w:style w:type="paragraph" w:customStyle="1" w:styleId="Tuntext">
    <w:name w:val="Tučný text"/>
    <w:basedOn w:val="Normal"/>
    <w:uiPriority w:val="99"/>
    <w:rsid w:val="00DA799D"/>
    <w:pPr>
      <w:widowControl w:val="0"/>
      <w:spacing w:after="120"/>
      <w:jc w:val="both"/>
    </w:pPr>
    <w:rPr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DA799D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DA799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C65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01E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8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676</Words>
  <Characters>3991</Characters>
  <Application>Microsoft Office Outlook</Application>
  <DocSecurity>0</DocSecurity>
  <Lines>0</Lines>
  <Paragraphs>0</Paragraphs>
  <ScaleCrop>false</ScaleCrop>
  <Company>Ministerstvo školství, mládeže a tělovýchovy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č</dc:title>
  <dc:subject/>
  <dc:creator>korinkovaz</dc:creator>
  <cp:keywords/>
  <dc:description/>
  <cp:lastModifiedBy>kloub</cp:lastModifiedBy>
  <cp:revision>5</cp:revision>
  <cp:lastPrinted>2010-10-05T11:42:00Z</cp:lastPrinted>
  <dcterms:created xsi:type="dcterms:W3CDTF">2011-01-13T09:34:00Z</dcterms:created>
  <dcterms:modified xsi:type="dcterms:W3CDTF">2011-02-10T17:06:00Z</dcterms:modified>
</cp:coreProperties>
</file>