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B1" w:rsidRDefault="00BB5876" w:rsidP="00025DB1">
      <w:pPr>
        <w:spacing w:after="0" w:afterAutospacing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-442595</wp:posOffset>
            </wp:positionV>
            <wp:extent cx="5728335" cy="1400175"/>
            <wp:effectExtent l="19050" t="0" r="5715" b="0"/>
            <wp:wrapSquare wrapText="largest"/>
            <wp:docPr id="2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876" w:rsidRDefault="00BB5876" w:rsidP="00025DB1">
      <w:pPr>
        <w:spacing w:after="0" w:afterAutospacing="0"/>
        <w:jc w:val="both"/>
        <w:rPr>
          <w:rFonts w:ascii="Arial" w:hAnsi="Arial" w:cs="Arial"/>
          <w:b/>
          <w:sz w:val="28"/>
          <w:szCs w:val="28"/>
        </w:rPr>
      </w:pPr>
    </w:p>
    <w:p w:rsidR="00025DB1" w:rsidRPr="003169E1" w:rsidRDefault="00025DB1" w:rsidP="00025DB1">
      <w:pPr>
        <w:shd w:val="clear" w:color="auto" w:fill="CCCCCC"/>
        <w:spacing w:after="0" w:afterAutospacing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 PŘÍJEMCE</w:t>
      </w:r>
    </w:p>
    <w:p w:rsidR="00025DB1" w:rsidRDefault="00025DB1" w:rsidP="00025DB1">
      <w:pPr>
        <w:rPr>
          <w:b/>
          <w:bCs/>
        </w:rPr>
      </w:pPr>
    </w:p>
    <w:p w:rsidR="00025DB1" w:rsidRPr="00934765" w:rsidRDefault="00025DB1" w:rsidP="00025DB1">
      <w:pPr>
        <w:rPr>
          <w:b/>
          <w:sz w:val="22"/>
          <w:szCs w:val="22"/>
        </w:rPr>
      </w:pPr>
      <w:r w:rsidRPr="00934765">
        <w:rPr>
          <w:b/>
          <w:sz w:val="22"/>
          <w:szCs w:val="22"/>
        </w:rPr>
        <w:t>Jako Příjemce finanční podpory z OP VK prohlašuji, že:</w:t>
      </w:r>
    </w:p>
    <w:p w:rsidR="00025DB1" w:rsidRPr="00025DB1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 w:rsidRPr="00025DB1">
        <w:rPr>
          <w:sz w:val="22"/>
          <w:szCs w:val="22"/>
        </w:rPr>
        <w:t xml:space="preserve">Všechny informace v předložené Monitorovací zprávě a přílohách </w:t>
      </w:r>
      <w:r w:rsidRPr="00025DB1">
        <w:t>v tištěné i elektronické verzi</w:t>
      </w:r>
      <w:r w:rsidRPr="00025DB1">
        <w:rPr>
          <w:sz w:val="22"/>
          <w:szCs w:val="22"/>
        </w:rPr>
        <w:t xml:space="preserve"> jsou pravdivé a úplné, jsem si vědom/a možných následků a sankcí, které vyplývají z uvedení nepravdivých nebo neúplných údajů;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34765">
        <w:rPr>
          <w:sz w:val="22"/>
          <w:szCs w:val="22"/>
        </w:rPr>
        <w:t>rojekt je realizován v souladu s</w:t>
      </w:r>
      <w:r>
        <w:rPr>
          <w:sz w:val="22"/>
          <w:szCs w:val="22"/>
        </w:rPr>
        <w:t> Opatřením vrchního ředitele/</w:t>
      </w:r>
      <w:r w:rsidRPr="00934765">
        <w:rPr>
          <w:sz w:val="22"/>
          <w:szCs w:val="22"/>
        </w:rPr>
        <w:t>Rozhodnutím o poskytnutí dotace</w:t>
      </w:r>
      <w:r w:rsidRPr="00934765" w:rsidDel="002E60AE">
        <w:rPr>
          <w:sz w:val="22"/>
          <w:szCs w:val="22"/>
        </w:rPr>
        <w:t xml:space="preserve"> </w:t>
      </w:r>
      <w:r w:rsidRPr="00934765">
        <w:rPr>
          <w:sz w:val="22"/>
          <w:szCs w:val="22"/>
        </w:rPr>
        <w:t>/</w:t>
      </w:r>
      <w:r>
        <w:rPr>
          <w:sz w:val="22"/>
          <w:szCs w:val="22"/>
        </w:rPr>
        <w:t>Smlouvou o realizaci GP;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34765">
        <w:rPr>
          <w:sz w:val="22"/>
          <w:szCs w:val="22"/>
        </w:rPr>
        <w:t>ři realizaci projektu byla dodržena pravidla veřejné podpory a pravidla pro zadávání veřejných zakázek, včetně zákona č. 137/2006 Sb., o veřejných zakázkác</w:t>
      </w:r>
      <w:r>
        <w:rPr>
          <w:sz w:val="22"/>
          <w:szCs w:val="22"/>
        </w:rPr>
        <w:t>h ve znění pozdějších předpisů;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34765">
        <w:rPr>
          <w:sz w:val="22"/>
          <w:szCs w:val="22"/>
        </w:rPr>
        <w:t>rojekt je realizován v souladu s politikami EU v oblasti udržitelného rozvoje, ochrany životního prostředí a rovných příležitostí, včetně omezování nerovnosti a podporová</w:t>
      </w:r>
      <w:r>
        <w:rPr>
          <w:sz w:val="22"/>
          <w:szCs w:val="22"/>
        </w:rPr>
        <w:t>ní rovnosti mezi ženami a muži;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934765">
        <w:rPr>
          <w:sz w:val="22"/>
          <w:szCs w:val="22"/>
        </w:rPr>
        <w:t>a aktivity projektu nečerpám a nenárokuji prostředky z jiného finančního nástroje EU ani z jiných národních veřejných zdrojů než je uvedeno v</w:t>
      </w:r>
      <w:r>
        <w:rPr>
          <w:sz w:val="22"/>
          <w:szCs w:val="22"/>
        </w:rPr>
        <w:t> Opatření vrchního ředitele/</w:t>
      </w:r>
      <w:r w:rsidRPr="00934765">
        <w:rPr>
          <w:sz w:val="22"/>
          <w:szCs w:val="22"/>
        </w:rPr>
        <w:t>Rozhodnutí o poskytnutí dotace</w:t>
      </w:r>
      <w:r>
        <w:rPr>
          <w:sz w:val="22"/>
          <w:szCs w:val="22"/>
        </w:rPr>
        <w:t>/Smlouvě o realizaci GP/</w:t>
      </w:r>
      <w:r w:rsidRPr="00934765">
        <w:rPr>
          <w:sz w:val="22"/>
          <w:szCs w:val="22"/>
        </w:rPr>
        <w:t>jiném smluvním vztahu;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934765">
        <w:rPr>
          <w:sz w:val="22"/>
          <w:szCs w:val="22"/>
        </w:rPr>
        <w:t> dnešnímu dni nemám žádné závazky vůči orgánům státní správy, samosprávy a z</w:t>
      </w:r>
      <w:r>
        <w:rPr>
          <w:sz w:val="22"/>
          <w:szCs w:val="22"/>
        </w:rPr>
        <w:t xml:space="preserve">dravotním pojišťovnám po lhůtě </w:t>
      </w:r>
      <w:r w:rsidRPr="00934765">
        <w:rPr>
          <w:sz w:val="22"/>
          <w:szCs w:val="22"/>
        </w:rPr>
        <w:t>splatnosti (zejména daňové ned</w:t>
      </w:r>
      <w:r w:rsidR="00BB5876">
        <w:rPr>
          <w:sz w:val="22"/>
          <w:szCs w:val="22"/>
        </w:rPr>
        <w:t xml:space="preserve">oplatky a penále, nedoplatky na pojistném a </w:t>
      </w:r>
      <w:r w:rsidRPr="00934765">
        <w:rPr>
          <w:sz w:val="22"/>
          <w:szCs w:val="22"/>
        </w:rPr>
        <w:t>na penále na veřejné zdravotní pojištění, na pojistném a na penále na sociální zabezpečení a příspěvku na státní politiku zaměstnanosti, odvody za porušení rozpočtové kázně, atd.), či další nevypořádané finanční závazky z jiných projektů financovaných ze strukturálních fondů nebo Fondu soudržnosti vůči orgánům, které prostředky z těchto fondů poskytují;</w:t>
      </w:r>
    </w:p>
    <w:p w:rsidR="00025DB1" w:rsidRPr="00934765" w:rsidRDefault="00025DB1" w:rsidP="00025DB1">
      <w:pPr>
        <w:pStyle w:val="Zkladntext3"/>
        <w:tabs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  <w:iCs w:val="0"/>
          <w:szCs w:val="22"/>
        </w:rPr>
      </w:pPr>
      <w:r>
        <w:rPr>
          <w:rFonts w:ascii="Times New Roman" w:hAnsi="Times New Roman" w:cs="Times New Roman"/>
          <w:iCs w:val="0"/>
          <w:szCs w:val="22"/>
        </w:rPr>
        <w:tab/>
      </w:r>
      <w:r w:rsidRPr="00934765">
        <w:rPr>
          <w:rFonts w:ascii="Times New Roman" w:hAnsi="Times New Roman" w:cs="Times New Roman"/>
          <w:iCs w:val="0"/>
          <w:szCs w:val="22"/>
        </w:rPr>
        <w:t xml:space="preserve">(Za splněné podmínky bezdlužnosti se považuje, pokud bylo poplatníkovi (plátci) daně povoleno posečkání daně nebo placení daně ve splátkách dle </w:t>
      </w:r>
      <w:r w:rsidR="00605601">
        <w:rPr>
          <w:rFonts w:ascii="Times New Roman" w:hAnsi="Times New Roman" w:cs="Times New Roman"/>
          <w:iCs w:val="0"/>
          <w:szCs w:val="22"/>
        </w:rPr>
        <w:t>§</w:t>
      </w:r>
      <w:r w:rsidR="00605601" w:rsidRPr="00605601">
        <w:rPr>
          <w:rFonts w:ascii="Times New Roman" w:hAnsi="Times New Roman" w:cs="Times New Roman"/>
          <w:iCs w:val="0"/>
          <w:szCs w:val="22"/>
        </w:rPr>
        <w:t>156 a 157 zákona č. 280/2009 Sb., daňový řád</w:t>
      </w:r>
      <w:r w:rsidRPr="00934765">
        <w:rPr>
          <w:rFonts w:ascii="Times New Roman" w:hAnsi="Times New Roman" w:cs="Times New Roman"/>
          <w:iCs w:val="0"/>
          <w:szCs w:val="22"/>
        </w:rPr>
        <w:t>).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t>N</w:t>
      </w:r>
      <w:r w:rsidRPr="00934765">
        <w:t>a majetek subjektu nebyl prohlášen konkurs,</w:t>
      </w:r>
      <w:r>
        <w:t xml:space="preserve"> reorganizace, oddlužení nebo zvláštní způsoby řešení úpadku dle zákona č. 182/2006 Sb., o úpadku a způsobech jeho řešení (insolvenční zákon), ve znění pozdějších předpisů. Proti subjektu není vedena exekuce nebo</w:t>
      </w:r>
      <w:r w:rsidRPr="00934765">
        <w:t xml:space="preserve"> výkon rozhodnutí</w:t>
      </w:r>
      <w:r>
        <w:t xml:space="preserve"> a není v likvidaci.</w:t>
      </w:r>
      <w:r w:rsidRPr="00934765">
        <w:t>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34765">
        <w:rPr>
          <w:sz w:val="22"/>
          <w:szCs w:val="22"/>
        </w:rPr>
        <w:t xml:space="preserve">ílová skupina podpořená v rámci projektu </w:t>
      </w:r>
      <w:r w:rsidR="00605601">
        <w:rPr>
          <w:sz w:val="22"/>
          <w:szCs w:val="22"/>
        </w:rPr>
        <w:t xml:space="preserve">je v souladu s výzvou k předkládání </w:t>
      </w:r>
      <w:r w:rsidR="00BF1E42">
        <w:rPr>
          <w:sz w:val="22"/>
          <w:szCs w:val="22"/>
        </w:rPr>
        <w:t>projektových žádostí</w:t>
      </w:r>
      <w:r w:rsidRPr="00934765">
        <w:rPr>
          <w:sz w:val="22"/>
          <w:szCs w:val="22"/>
        </w:rPr>
        <w:t xml:space="preserve"> OP VK;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34765">
        <w:rPr>
          <w:sz w:val="22"/>
          <w:szCs w:val="22"/>
        </w:rPr>
        <w:t xml:space="preserve">ožadavky na publicitu projektu </w:t>
      </w:r>
      <w:r w:rsidR="00BF1E42">
        <w:rPr>
          <w:sz w:val="22"/>
          <w:szCs w:val="22"/>
        </w:rPr>
        <w:t>jsou dodržovány</w:t>
      </w:r>
      <w:r w:rsidRPr="00934765">
        <w:rPr>
          <w:sz w:val="22"/>
          <w:szCs w:val="22"/>
        </w:rPr>
        <w:t xml:space="preserve"> v souladu s ustanoveními</w:t>
      </w:r>
      <w:r>
        <w:rPr>
          <w:sz w:val="22"/>
          <w:szCs w:val="22"/>
        </w:rPr>
        <w:t xml:space="preserve"> v Opatření vrchního ředitele/</w:t>
      </w:r>
      <w:r w:rsidRPr="00934765">
        <w:rPr>
          <w:sz w:val="22"/>
          <w:szCs w:val="22"/>
        </w:rPr>
        <w:t>Rozhodnutí o</w:t>
      </w:r>
      <w:r>
        <w:rPr>
          <w:sz w:val="22"/>
          <w:szCs w:val="22"/>
        </w:rPr>
        <w:t> </w:t>
      </w:r>
      <w:r w:rsidRPr="00934765">
        <w:rPr>
          <w:sz w:val="22"/>
          <w:szCs w:val="22"/>
        </w:rPr>
        <w:t>poskytnutí dotace/</w:t>
      </w:r>
      <w:r w:rsidRPr="00934765" w:rsidDel="00E02372">
        <w:rPr>
          <w:sz w:val="22"/>
          <w:szCs w:val="22"/>
        </w:rPr>
        <w:t xml:space="preserve"> </w:t>
      </w:r>
      <w:r>
        <w:rPr>
          <w:sz w:val="22"/>
          <w:szCs w:val="22"/>
        </w:rPr>
        <w:t>Smlouvě o realizaci GP;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Pr="00934765">
        <w:rPr>
          <w:sz w:val="22"/>
          <w:szCs w:val="22"/>
        </w:rPr>
        <w:t xml:space="preserve">ádost o platbu finanční podpory na způsobilé </w:t>
      </w:r>
      <w:r>
        <w:rPr>
          <w:sz w:val="22"/>
          <w:szCs w:val="22"/>
        </w:rPr>
        <w:t>výdaje</w:t>
      </w:r>
      <w:r w:rsidRPr="00934765">
        <w:rPr>
          <w:sz w:val="22"/>
          <w:szCs w:val="22"/>
        </w:rPr>
        <w:t xml:space="preserve"> je založena na výdajích skutečně provedených a průkazně doložených a tyto výdaje byly uskutečněny v souladu s ustanoveními </w:t>
      </w:r>
      <w:r>
        <w:rPr>
          <w:sz w:val="22"/>
          <w:szCs w:val="22"/>
        </w:rPr>
        <w:t>Opatření VŘ/</w:t>
      </w:r>
      <w:r w:rsidRPr="00934765">
        <w:rPr>
          <w:sz w:val="22"/>
          <w:szCs w:val="22"/>
        </w:rPr>
        <w:t>Rozhodnutí o poskytnutí dotace/</w:t>
      </w:r>
      <w:r w:rsidRPr="00934765" w:rsidDel="00E02372">
        <w:rPr>
          <w:sz w:val="22"/>
          <w:szCs w:val="22"/>
        </w:rPr>
        <w:t xml:space="preserve"> </w:t>
      </w:r>
      <w:r>
        <w:rPr>
          <w:sz w:val="22"/>
          <w:szCs w:val="22"/>
        </w:rPr>
        <w:t>Smlouvy o realizaci GP;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934765">
        <w:rPr>
          <w:sz w:val="22"/>
          <w:szCs w:val="22"/>
        </w:rPr>
        <w:t>šechny transakce jsou věrně zobrazeny v účetnictví, doložené doklady jsou transparentní a výdaje na nich jsou r</w:t>
      </w:r>
      <w:r>
        <w:rPr>
          <w:sz w:val="22"/>
          <w:szCs w:val="22"/>
        </w:rPr>
        <w:t>ozepsány na jednotlivé položky;</w:t>
      </w:r>
    </w:p>
    <w:p w:rsidR="00025DB1" w:rsidRPr="00BB5876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 w:rsidRPr="00BB5876">
        <w:rPr>
          <w:sz w:val="22"/>
          <w:szCs w:val="22"/>
        </w:rPr>
        <w:lastRenderedPageBreak/>
        <w:t>Originály účetních dokladů, které jsou uvedeny na soupisce účetních dokladů, jsou k dispozici a přístupné pro účely kontroly u příjemce. Tyto doklady splňují požadavky formální správnosti účetních dokladů stanovené § 11 zákona č. 563/1991 Sb., o účetnictví ve znění pozdějších předpisů. Byla provedena úhrada všech účetních dokladů uvedených na soupisce.</w:t>
      </w:r>
      <w:r w:rsidRPr="00BB5876">
        <w:t xml:space="preserve"> </w:t>
      </w:r>
      <w:r w:rsidRPr="00BB5876">
        <w:rPr>
          <w:sz w:val="22"/>
          <w:szCs w:val="22"/>
        </w:rPr>
        <w:t>Kopie účetních dokladů přiložených k soupisce odpovídají jejich originálům.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934765">
        <w:rPr>
          <w:sz w:val="22"/>
          <w:szCs w:val="22"/>
        </w:rPr>
        <w:t xml:space="preserve">sem si vědom/a skutečnosti, že v případě nesplnění podmínek </w:t>
      </w:r>
      <w:r>
        <w:rPr>
          <w:sz w:val="22"/>
          <w:szCs w:val="22"/>
        </w:rPr>
        <w:t>Opatření vrchního ředitele/Rozhodnutí o poskytnutí dotace/S</w:t>
      </w:r>
      <w:r w:rsidRPr="00934765">
        <w:rPr>
          <w:sz w:val="22"/>
          <w:szCs w:val="22"/>
        </w:rPr>
        <w:t>mlouvy</w:t>
      </w:r>
      <w:r>
        <w:rPr>
          <w:sz w:val="22"/>
          <w:szCs w:val="22"/>
        </w:rPr>
        <w:t xml:space="preserve"> o realizaci GP</w:t>
      </w:r>
      <w:r w:rsidRPr="00934765">
        <w:rPr>
          <w:sz w:val="22"/>
          <w:szCs w:val="22"/>
        </w:rPr>
        <w:t xml:space="preserve"> nebo v případě nesprávně nárokovaných finančních prostředků v této žádosti je možné, že finanční podpora mi nebude vyplacena nebo bude </w:t>
      </w:r>
      <w:r w:rsidR="00BF1E42">
        <w:rPr>
          <w:sz w:val="22"/>
          <w:szCs w:val="22"/>
        </w:rPr>
        <w:t>snížena</w:t>
      </w:r>
      <w:r w:rsidRPr="00934765">
        <w:rPr>
          <w:sz w:val="22"/>
          <w:szCs w:val="22"/>
        </w:rPr>
        <w:t xml:space="preserve"> nebo budu požádán/a o navrácení neop</w:t>
      </w:r>
      <w:r>
        <w:rPr>
          <w:sz w:val="22"/>
          <w:szCs w:val="22"/>
        </w:rPr>
        <w:t>rávněně vyplacených prostředků;</w:t>
      </w:r>
    </w:p>
    <w:p w:rsidR="00025DB1" w:rsidRPr="00934765" w:rsidRDefault="00025DB1" w:rsidP="00025DB1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 w:rsidRPr="00934765">
        <w:rPr>
          <w:i/>
          <w:sz w:val="22"/>
          <w:szCs w:val="22"/>
        </w:rPr>
        <w:t>(Příjemce dotace, který k dnešnímu dni není plátcem DPH)</w:t>
      </w:r>
      <w:r w:rsidRPr="00934765">
        <w:rPr>
          <w:sz w:val="22"/>
          <w:szCs w:val="22"/>
        </w:rPr>
        <w:t xml:space="preserve"> prohlašuji, že v případě, že se v budoucnu stanu plátcem DPH a uplatním nárok na odpočet DPH na vstupu, která byla v přiložené žádosti o platbu zahrnuta do způsobilých nákladů, vrátím částku dotace připadající na výši způsobilých nákladů ve výši vrácené DPH na účet, z něhož byla tato dotace poskytnuta, a to do 30 dnů ode dne, kdy byl tento odpočet u finančního úřadu uplatněn (tj. ke dni podání prvního přiz</w:t>
      </w:r>
      <w:r>
        <w:rPr>
          <w:sz w:val="22"/>
          <w:szCs w:val="22"/>
        </w:rPr>
        <w:t>nání k dani z přidané hodnoty);</w:t>
      </w:r>
    </w:p>
    <w:p w:rsidR="001E4753" w:rsidRDefault="00025DB1" w:rsidP="001E4753">
      <w:pPr>
        <w:numPr>
          <w:ilvl w:val="0"/>
          <w:numId w:val="2"/>
        </w:numPr>
        <w:spacing w:before="120" w:after="0" w:afterAutospacing="0"/>
        <w:ind w:left="357" w:hanging="357"/>
        <w:jc w:val="both"/>
        <w:rPr>
          <w:sz w:val="22"/>
          <w:szCs w:val="22"/>
        </w:rPr>
      </w:pPr>
      <w:r w:rsidRPr="00934765">
        <w:rPr>
          <w:i/>
          <w:sz w:val="22"/>
          <w:szCs w:val="22"/>
        </w:rPr>
        <w:t>(P</w:t>
      </w:r>
      <w:r w:rsidRPr="00934765">
        <w:rPr>
          <w:rFonts w:hint="eastAsia"/>
          <w:i/>
          <w:sz w:val="22"/>
          <w:szCs w:val="22"/>
        </w:rPr>
        <w:t>ří</w:t>
      </w:r>
      <w:r w:rsidRPr="00934765">
        <w:rPr>
          <w:i/>
          <w:sz w:val="22"/>
          <w:szCs w:val="22"/>
        </w:rPr>
        <w:t>jemce dotace, kter</w:t>
      </w:r>
      <w:r w:rsidRPr="00934765">
        <w:rPr>
          <w:rFonts w:hint="eastAsia"/>
          <w:i/>
          <w:sz w:val="22"/>
          <w:szCs w:val="22"/>
        </w:rPr>
        <w:t>ý</w:t>
      </w:r>
      <w:r w:rsidRPr="00934765">
        <w:rPr>
          <w:i/>
          <w:sz w:val="22"/>
          <w:szCs w:val="22"/>
        </w:rPr>
        <w:t xml:space="preserve"> k dne</w:t>
      </w:r>
      <w:r w:rsidRPr="00934765">
        <w:rPr>
          <w:rFonts w:hint="eastAsia"/>
          <w:i/>
          <w:sz w:val="22"/>
          <w:szCs w:val="22"/>
        </w:rPr>
        <w:t>š</w:t>
      </w:r>
      <w:r w:rsidRPr="00934765">
        <w:rPr>
          <w:i/>
          <w:sz w:val="22"/>
          <w:szCs w:val="22"/>
        </w:rPr>
        <w:t>n</w:t>
      </w:r>
      <w:r w:rsidRPr="00934765">
        <w:rPr>
          <w:rFonts w:hint="eastAsia"/>
          <w:i/>
          <w:sz w:val="22"/>
          <w:szCs w:val="22"/>
        </w:rPr>
        <w:t>í</w:t>
      </w:r>
      <w:r w:rsidRPr="00934765">
        <w:rPr>
          <w:i/>
          <w:sz w:val="22"/>
          <w:szCs w:val="22"/>
        </w:rPr>
        <w:t>mu dni je pl</w:t>
      </w:r>
      <w:r w:rsidRPr="00934765">
        <w:rPr>
          <w:rFonts w:hint="eastAsia"/>
          <w:i/>
          <w:sz w:val="22"/>
          <w:szCs w:val="22"/>
        </w:rPr>
        <w:t>á</w:t>
      </w:r>
      <w:r w:rsidRPr="00934765">
        <w:rPr>
          <w:i/>
          <w:sz w:val="22"/>
          <w:szCs w:val="22"/>
        </w:rPr>
        <w:t>tcem DPH)</w:t>
      </w:r>
      <w:r w:rsidRPr="00934765">
        <w:rPr>
          <w:sz w:val="22"/>
          <w:szCs w:val="22"/>
        </w:rPr>
        <w:t xml:space="preserve"> prohla</w:t>
      </w:r>
      <w:r w:rsidRPr="00934765">
        <w:rPr>
          <w:rFonts w:hint="eastAsia"/>
          <w:sz w:val="22"/>
          <w:szCs w:val="22"/>
        </w:rPr>
        <w:t>š</w:t>
      </w:r>
      <w:r w:rsidRPr="00934765">
        <w:rPr>
          <w:sz w:val="22"/>
          <w:szCs w:val="22"/>
        </w:rPr>
        <w:t xml:space="preserve">uji, </w:t>
      </w:r>
      <w:r w:rsidRPr="00934765">
        <w:rPr>
          <w:rFonts w:hint="eastAsia"/>
          <w:sz w:val="22"/>
          <w:szCs w:val="22"/>
        </w:rPr>
        <w:t>ž</w:t>
      </w:r>
      <w:r w:rsidRPr="00934765">
        <w:rPr>
          <w:sz w:val="22"/>
          <w:szCs w:val="22"/>
        </w:rPr>
        <w:t>e do způsobilých n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klad</w:t>
      </w:r>
      <w:r w:rsidRPr="00934765">
        <w:rPr>
          <w:rFonts w:hint="eastAsia"/>
          <w:sz w:val="22"/>
          <w:szCs w:val="22"/>
        </w:rPr>
        <w:t>ů</w:t>
      </w:r>
      <w:r w:rsidRPr="00934765">
        <w:rPr>
          <w:sz w:val="22"/>
          <w:szCs w:val="22"/>
        </w:rPr>
        <w:t xml:space="preserve"> byla zahrnuta pouze ta část DPH, u níž nelze uplatnit nárok na odpo</w:t>
      </w:r>
      <w:r w:rsidRPr="00934765">
        <w:rPr>
          <w:rFonts w:hint="eastAsia"/>
          <w:sz w:val="22"/>
          <w:szCs w:val="22"/>
        </w:rPr>
        <w:t>č</w:t>
      </w:r>
      <w:r w:rsidRPr="00934765">
        <w:rPr>
          <w:sz w:val="22"/>
          <w:szCs w:val="22"/>
        </w:rPr>
        <w:t>et. D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le prohla</w:t>
      </w:r>
      <w:r w:rsidRPr="00934765">
        <w:rPr>
          <w:rFonts w:hint="eastAsia"/>
          <w:sz w:val="22"/>
          <w:szCs w:val="22"/>
        </w:rPr>
        <w:t>š</w:t>
      </w:r>
      <w:r w:rsidRPr="00934765">
        <w:rPr>
          <w:sz w:val="22"/>
          <w:szCs w:val="22"/>
        </w:rPr>
        <w:t xml:space="preserve">uji, </w:t>
      </w:r>
      <w:r w:rsidRPr="00934765">
        <w:rPr>
          <w:rFonts w:hint="eastAsia"/>
          <w:sz w:val="22"/>
          <w:szCs w:val="22"/>
        </w:rPr>
        <w:t>ž</w:t>
      </w:r>
      <w:r w:rsidRPr="00934765">
        <w:rPr>
          <w:sz w:val="22"/>
          <w:szCs w:val="22"/>
        </w:rPr>
        <w:t>e v p</w:t>
      </w:r>
      <w:r w:rsidRPr="00934765">
        <w:rPr>
          <w:rFonts w:hint="eastAsia"/>
          <w:sz w:val="22"/>
          <w:szCs w:val="22"/>
        </w:rPr>
        <w:t>ří</w:t>
      </w:r>
      <w:r w:rsidRPr="00934765">
        <w:rPr>
          <w:sz w:val="22"/>
          <w:szCs w:val="22"/>
        </w:rPr>
        <w:t>pad</w:t>
      </w:r>
      <w:r w:rsidRPr="00934765">
        <w:rPr>
          <w:rFonts w:hint="eastAsia"/>
          <w:sz w:val="22"/>
          <w:szCs w:val="22"/>
        </w:rPr>
        <w:t>ě</w:t>
      </w:r>
      <w:r w:rsidRPr="00934765">
        <w:rPr>
          <w:sz w:val="22"/>
          <w:szCs w:val="22"/>
        </w:rPr>
        <w:t xml:space="preserve">, </w:t>
      </w:r>
      <w:r w:rsidRPr="00934765">
        <w:rPr>
          <w:rFonts w:hint="eastAsia"/>
          <w:sz w:val="22"/>
          <w:szCs w:val="22"/>
        </w:rPr>
        <w:t>ž</w:t>
      </w:r>
      <w:r w:rsidRPr="00934765">
        <w:rPr>
          <w:sz w:val="22"/>
          <w:szCs w:val="22"/>
        </w:rPr>
        <w:t xml:space="preserve">e v budoucnu u této </w:t>
      </w:r>
      <w:r w:rsidRPr="00934765">
        <w:rPr>
          <w:rFonts w:hint="eastAsia"/>
          <w:sz w:val="22"/>
          <w:szCs w:val="22"/>
        </w:rPr>
        <w:t>čá</w:t>
      </w:r>
      <w:r w:rsidRPr="00934765">
        <w:rPr>
          <w:sz w:val="22"/>
          <w:szCs w:val="22"/>
        </w:rPr>
        <w:t>sti DPH z</w:t>
      </w:r>
      <w:r w:rsidRPr="00934765">
        <w:rPr>
          <w:rFonts w:hint="eastAsia"/>
          <w:sz w:val="22"/>
          <w:szCs w:val="22"/>
        </w:rPr>
        <w:t>í</w:t>
      </w:r>
      <w:r w:rsidRPr="00934765">
        <w:rPr>
          <w:sz w:val="22"/>
          <w:szCs w:val="22"/>
        </w:rPr>
        <w:t>sk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m n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rok na odpo</w:t>
      </w:r>
      <w:r w:rsidRPr="00934765">
        <w:rPr>
          <w:rFonts w:hint="eastAsia"/>
          <w:sz w:val="22"/>
          <w:szCs w:val="22"/>
        </w:rPr>
        <w:t>č</w:t>
      </w:r>
      <w:r w:rsidRPr="00934765">
        <w:rPr>
          <w:sz w:val="22"/>
          <w:szCs w:val="22"/>
        </w:rPr>
        <w:t>et, vr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t</w:t>
      </w:r>
      <w:r w:rsidRPr="00934765">
        <w:rPr>
          <w:rFonts w:hint="eastAsia"/>
          <w:sz w:val="22"/>
          <w:szCs w:val="22"/>
        </w:rPr>
        <w:t>í</w:t>
      </w:r>
      <w:r w:rsidRPr="00934765">
        <w:rPr>
          <w:sz w:val="22"/>
          <w:szCs w:val="22"/>
        </w:rPr>
        <w:t xml:space="preserve">m </w:t>
      </w:r>
      <w:r w:rsidRPr="00934765">
        <w:rPr>
          <w:rFonts w:hint="eastAsia"/>
          <w:sz w:val="22"/>
          <w:szCs w:val="22"/>
        </w:rPr>
        <w:t>čá</w:t>
      </w:r>
      <w:r w:rsidRPr="00934765">
        <w:rPr>
          <w:sz w:val="22"/>
          <w:szCs w:val="22"/>
        </w:rPr>
        <w:t>stku dotace p</w:t>
      </w:r>
      <w:r w:rsidRPr="00934765">
        <w:rPr>
          <w:rFonts w:hint="eastAsia"/>
          <w:sz w:val="22"/>
          <w:szCs w:val="22"/>
        </w:rPr>
        <w:t>ř</w:t>
      </w:r>
      <w:r w:rsidRPr="00934765">
        <w:rPr>
          <w:sz w:val="22"/>
          <w:szCs w:val="22"/>
        </w:rPr>
        <w:t>ipadaj</w:t>
      </w:r>
      <w:r w:rsidRPr="00934765">
        <w:rPr>
          <w:rFonts w:hint="eastAsia"/>
          <w:sz w:val="22"/>
          <w:szCs w:val="22"/>
        </w:rPr>
        <w:t>í</w:t>
      </w:r>
      <w:r w:rsidRPr="00934765">
        <w:rPr>
          <w:sz w:val="22"/>
          <w:szCs w:val="22"/>
        </w:rPr>
        <w:t>c</w:t>
      </w:r>
      <w:r w:rsidRPr="00934765">
        <w:rPr>
          <w:rFonts w:hint="eastAsia"/>
          <w:sz w:val="22"/>
          <w:szCs w:val="22"/>
        </w:rPr>
        <w:t>í</w:t>
      </w:r>
      <w:r w:rsidRPr="00934765">
        <w:rPr>
          <w:sz w:val="22"/>
          <w:szCs w:val="22"/>
        </w:rPr>
        <w:t xml:space="preserve"> na v</w:t>
      </w:r>
      <w:r w:rsidRPr="00934765">
        <w:rPr>
          <w:rFonts w:hint="eastAsia"/>
          <w:sz w:val="22"/>
          <w:szCs w:val="22"/>
        </w:rPr>
        <w:t>ýš</w:t>
      </w:r>
      <w:r w:rsidRPr="00934765">
        <w:rPr>
          <w:sz w:val="22"/>
          <w:szCs w:val="22"/>
        </w:rPr>
        <w:t>i způsobilých n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klad</w:t>
      </w:r>
      <w:r w:rsidRPr="00934765">
        <w:rPr>
          <w:rFonts w:hint="eastAsia"/>
          <w:sz w:val="22"/>
          <w:szCs w:val="22"/>
        </w:rPr>
        <w:t>ů</w:t>
      </w:r>
      <w:r w:rsidRPr="00934765">
        <w:rPr>
          <w:sz w:val="22"/>
          <w:szCs w:val="22"/>
        </w:rPr>
        <w:t xml:space="preserve"> ve v</w:t>
      </w:r>
      <w:r w:rsidRPr="00934765">
        <w:rPr>
          <w:rFonts w:hint="eastAsia"/>
          <w:sz w:val="22"/>
          <w:szCs w:val="22"/>
        </w:rPr>
        <w:t>ýš</w:t>
      </w:r>
      <w:r w:rsidRPr="00934765">
        <w:rPr>
          <w:sz w:val="22"/>
          <w:szCs w:val="22"/>
        </w:rPr>
        <w:t>i DPH, u n</w:t>
      </w:r>
      <w:r w:rsidRPr="00934765">
        <w:rPr>
          <w:rFonts w:hint="eastAsia"/>
          <w:sz w:val="22"/>
          <w:szCs w:val="22"/>
        </w:rPr>
        <w:t>íž</w:t>
      </w:r>
      <w:r w:rsidRPr="00934765">
        <w:rPr>
          <w:sz w:val="22"/>
          <w:szCs w:val="22"/>
        </w:rPr>
        <w:t xml:space="preserve"> byl n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rok na odpo</w:t>
      </w:r>
      <w:r w:rsidRPr="00934765">
        <w:rPr>
          <w:rFonts w:hint="eastAsia"/>
          <w:sz w:val="22"/>
          <w:szCs w:val="22"/>
        </w:rPr>
        <w:t>č</w:t>
      </w:r>
      <w:r w:rsidRPr="00934765">
        <w:rPr>
          <w:sz w:val="22"/>
          <w:szCs w:val="22"/>
        </w:rPr>
        <w:t>et dodate</w:t>
      </w:r>
      <w:r w:rsidRPr="00934765">
        <w:rPr>
          <w:rFonts w:hint="eastAsia"/>
          <w:sz w:val="22"/>
          <w:szCs w:val="22"/>
        </w:rPr>
        <w:t>č</w:t>
      </w:r>
      <w:r w:rsidRPr="00934765">
        <w:rPr>
          <w:sz w:val="22"/>
          <w:szCs w:val="22"/>
        </w:rPr>
        <w:t>n</w:t>
      </w:r>
      <w:r w:rsidRPr="00934765">
        <w:rPr>
          <w:rFonts w:hint="eastAsia"/>
          <w:sz w:val="22"/>
          <w:szCs w:val="22"/>
        </w:rPr>
        <w:t>ě</w:t>
      </w:r>
      <w:r w:rsidRPr="00934765">
        <w:rPr>
          <w:sz w:val="22"/>
          <w:szCs w:val="22"/>
        </w:rPr>
        <w:t xml:space="preserve"> zjištěn, na </w:t>
      </w:r>
      <w:r w:rsidRPr="00934765">
        <w:rPr>
          <w:rFonts w:hint="eastAsia"/>
          <w:sz w:val="22"/>
          <w:szCs w:val="22"/>
        </w:rPr>
        <w:t>úč</w:t>
      </w:r>
      <w:r w:rsidRPr="00934765">
        <w:rPr>
          <w:sz w:val="22"/>
          <w:szCs w:val="22"/>
        </w:rPr>
        <w:t>et, z n</w:t>
      </w:r>
      <w:r w:rsidRPr="00934765">
        <w:rPr>
          <w:rFonts w:hint="eastAsia"/>
          <w:sz w:val="22"/>
          <w:szCs w:val="22"/>
        </w:rPr>
        <w:t>ě</w:t>
      </w:r>
      <w:r w:rsidRPr="00934765">
        <w:rPr>
          <w:sz w:val="22"/>
          <w:szCs w:val="22"/>
        </w:rPr>
        <w:t>ho</w:t>
      </w:r>
      <w:r w:rsidRPr="00934765">
        <w:rPr>
          <w:rFonts w:hint="eastAsia"/>
          <w:sz w:val="22"/>
          <w:szCs w:val="22"/>
        </w:rPr>
        <w:t>ž</w:t>
      </w:r>
      <w:r w:rsidRPr="00934765">
        <w:rPr>
          <w:sz w:val="22"/>
          <w:szCs w:val="22"/>
        </w:rPr>
        <w:t xml:space="preserve"> byla tato dotace poskytnuta, a to do 30 dn</w:t>
      </w:r>
      <w:r w:rsidRPr="00934765">
        <w:rPr>
          <w:rFonts w:hint="eastAsia"/>
          <w:sz w:val="22"/>
          <w:szCs w:val="22"/>
        </w:rPr>
        <w:t>ů</w:t>
      </w:r>
      <w:r w:rsidRPr="00934765">
        <w:rPr>
          <w:sz w:val="22"/>
          <w:szCs w:val="22"/>
        </w:rPr>
        <w:t xml:space="preserve"> ode dne, kdy byl tento odpo</w:t>
      </w:r>
      <w:r w:rsidRPr="00934765">
        <w:rPr>
          <w:rFonts w:hint="eastAsia"/>
          <w:sz w:val="22"/>
          <w:szCs w:val="22"/>
        </w:rPr>
        <w:t>č</w:t>
      </w:r>
      <w:r w:rsidRPr="00934765">
        <w:rPr>
          <w:sz w:val="22"/>
          <w:szCs w:val="22"/>
        </w:rPr>
        <w:t>et u finan</w:t>
      </w:r>
      <w:r w:rsidRPr="00934765">
        <w:rPr>
          <w:rFonts w:hint="eastAsia"/>
          <w:sz w:val="22"/>
          <w:szCs w:val="22"/>
        </w:rPr>
        <w:t>č</w:t>
      </w:r>
      <w:r w:rsidRPr="00934765">
        <w:rPr>
          <w:sz w:val="22"/>
          <w:szCs w:val="22"/>
        </w:rPr>
        <w:t>n</w:t>
      </w:r>
      <w:r w:rsidRPr="00934765">
        <w:rPr>
          <w:rFonts w:hint="eastAsia"/>
          <w:sz w:val="22"/>
          <w:szCs w:val="22"/>
        </w:rPr>
        <w:t>í</w:t>
      </w:r>
      <w:r w:rsidRPr="00934765">
        <w:rPr>
          <w:sz w:val="22"/>
          <w:szCs w:val="22"/>
        </w:rPr>
        <w:t xml:space="preserve">ho </w:t>
      </w:r>
      <w:r w:rsidRPr="00934765">
        <w:rPr>
          <w:rFonts w:hint="eastAsia"/>
          <w:sz w:val="22"/>
          <w:szCs w:val="22"/>
        </w:rPr>
        <w:t>úř</w:t>
      </w:r>
      <w:r w:rsidRPr="00934765">
        <w:rPr>
          <w:sz w:val="22"/>
          <w:szCs w:val="22"/>
        </w:rPr>
        <w:t>adu uplatněn (tj. ke dni pod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n</w:t>
      </w:r>
      <w:r w:rsidRPr="00934765">
        <w:rPr>
          <w:rFonts w:hint="eastAsia"/>
          <w:sz w:val="22"/>
          <w:szCs w:val="22"/>
        </w:rPr>
        <w:t>í</w:t>
      </w:r>
      <w:r w:rsidRPr="00934765">
        <w:rPr>
          <w:sz w:val="22"/>
          <w:szCs w:val="22"/>
        </w:rPr>
        <w:t xml:space="preserve"> p</w:t>
      </w:r>
      <w:r w:rsidRPr="00934765">
        <w:rPr>
          <w:rFonts w:hint="eastAsia"/>
          <w:sz w:val="22"/>
          <w:szCs w:val="22"/>
        </w:rPr>
        <w:t>ř</w:t>
      </w:r>
      <w:r w:rsidRPr="00934765">
        <w:rPr>
          <w:sz w:val="22"/>
          <w:szCs w:val="22"/>
        </w:rPr>
        <w:t>izn</w:t>
      </w:r>
      <w:r w:rsidRPr="00934765">
        <w:rPr>
          <w:rFonts w:hint="eastAsia"/>
          <w:sz w:val="22"/>
          <w:szCs w:val="22"/>
        </w:rPr>
        <w:t>á</w:t>
      </w:r>
      <w:r w:rsidRPr="00934765">
        <w:rPr>
          <w:sz w:val="22"/>
          <w:szCs w:val="22"/>
        </w:rPr>
        <w:t>n</w:t>
      </w:r>
      <w:r w:rsidRPr="00934765">
        <w:rPr>
          <w:rFonts w:hint="eastAsia"/>
          <w:sz w:val="22"/>
          <w:szCs w:val="22"/>
        </w:rPr>
        <w:t>í</w:t>
      </w:r>
      <w:r w:rsidRPr="00934765">
        <w:rPr>
          <w:sz w:val="22"/>
          <w:szCs w:val="22"/>
        </w:rPr>
        <w:t xml:space="preserve"> k dani z p</w:t>
      </w:r>
      <w:r w:rsidRPr="00934765">
        <w:rPr>
          <w:rFonts w:hint="eastAsia"/>
          <w:sz w:val="22"/>
          <w:szCs w:val="22"/>
        </w:rPr>
        <w:t>ř</w:t>
      </w:r>
      <w:r w:rsidRPr="00934765">
        <w:rPr>
          <w:sz w:val="22"/>
          <w:szCs w:val="22"/>
        </w:rPr>
        <w:t>idan</w:t>
      </w:r>
      <w:r w:rsidRPr="00934765">
        <w:rPr>
          <w:rFonts w:hint="eastAsia"/>
          <w:sz w:val="22"/>
          <w:szCs w:val="22"/>
        </w:rPr>
        <w:t>é</w:t>
      </w:r>
      <w:r w:rsidRPr="00934765">
        <w:rPr>
          <w:sz w:val="22"/>
          <w:szCs w:val="22"/>
        </w:rPr>
        <w:t xml:space="preserve"> hodnoty).</w:t>
      </w:r>
    </w:p>
    <w:p w:rsidR="001E4753" w:rsidRPr="001E4753" w:rsidRDefault="001E4753" w:rsidP="001E4753">
      <w:pPr>
        <w:spacing w:before="120" w:after="0" w:afterAutospacing="0"/>
        <w:ind w:left="357"/>
        <w:jc w:val="both"/>
        <w:rPr>
          <w:sz w:val="6"/>
          <w:szCs w:val="6"/>
        </w:rPr>
      </w:pPr>
    </w:p>
    <w:p w:rsidR="00985192" w:rsidRPr="001E4753" w:rsidRDefault="00985192" w:rsidP="001E4753">
      <w:pPr>
        <w:pStyle w:val="Odstavecseseznamem"/>
        <w:numPr>
          <w:ilvl w:val="0"/>
          <w:numId w:val="2"/>
        </w:numPr>
        <w:jc w:val="both"/>
        <w:rPr>
          <w:szCs w:val="20"/>
        </w:rPr>
      </w:pPr>
      <w:r w:rsidRPr="001E4753">
        <w:rPr>
          <w:szCs w:val="20"/>
        </w:rPr>
        <w:t xml:space="preserve">Souhlasím s tím, aby mi byla zasílána upozornění k doplnění monitorovací zprávy emailovou formou na adresu </w:t>
      </w:r>
      <w:r w:rsidR="001E4753">
        <w:rPr>
          <w:szCs w:val="20"/>
        </w:rPr>
        <w:t>zhotovitele monitorovací zprávy.</w:t>
      </w:r>
    </w:p>
    <w:tbl>
      <w:tblPr>
        <w:tblW w:w="0" w:type="auto"/>
        <w:tblInd w:w="7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6262"/>
      </w:tblGrid>
      <w:tr w:rsidR="00025DB1" w:rsidTr="00227835">
        <w:tc>
          <w:tcPr>
            <w:tcW w:w="2880" w:type="dxa"/>
            <w:shd w:val="clear" w:color="auto" w:fill="D9D9D9"/>
          </w:tcPr>
          <w:p w:rsidR="00025DB1" w:rsidRDefault="00025DB1" w:rsidP="00227835">
            <w:pPr>
              <w:rPr>
                <w:b/>
              </w:rPr>
            </w:pPr>
            <w:r>
              <w:rPr>
                <w:b/>
              </w:rPr>
              <w:t>Jméno a příjmení statutárního zástupce/oprávněné osoby</w:t>
            </w:r>
          </w:p>
        </w:tc>
        <w:tc>
          <w:tcPr>
            <w:tcW w:w="6262" w:type="dxa"/>
          </w:tcPr>
          <w:p w:rsidR="00025DB1" w:rsidRDefault="009D12AF" w:rsidP="0022783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5DB1">
              <w:instrText xml:space="preserve"> FORMTEXT </w:instrText>
            </w:r>
            <w:r>
              <w:fldChar w:fldCharType="separate"/>
            </w:r>
            <w:r w:rsidR="00025DB1">
              <w:rPr>
                <w:noProof/>
              </w:rPr>
              <w:t> </w:t>
            </w:r>
            <w:r w:rsidR="00025DB1">
              <w:rPr>
                <w:noProof/>
              </w:rPr>
              <w:t> </w:t>
            </w:r>
            <w:r w:rsidR="00025DB1">
              <w:rPr>
                <w:noProof/>
              </w:rPr>
              <w:t> </w:t>
            </w:r>
            <w:r w:rsidR="00025DB1">
              <w:rPr>
                <w:noProof/>
              </w:rPr>
              <w:t> </w:t>
            </w:r>
            <w:r w:rsidR="00025DB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192" w:rsidTr="00227835">
        <w:tc>
          <w:tcPr>
            <w:tcW w:w="2880" w:type="dxa"/>
            <w:shd w:val="clear" w:color="auto" w:fill="D9D9D9"/>
          </w:tcPr>
          <w:p w:rsidR="00985192" w:rsidRDefault="00985192" w:rsidP="00227835">
            <w:pPr>
              <w:rPr>
                <w:b/>
              </w:rPr>
            </w:pPr>
            <w:r>
              <w:rPr>
                <w:b/>
              </w:rPr>
              <w:t>Funkce v organizaci</w:t>
            </w:r>
          </w:p>
        </w:tc>
        <w:tc>
          <w:tcPr>
            <w:tcW w:w="6262" w:type="dxa"/>
          </w:tcPr>
          <w:p w:rsidR="00985192" w:rsidRDefault="009D12AF" w:rsidP="0022783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5192">
              <w:instrText xml:space="preserve"> FORMTEXT </w:instrText>
            </w:r>
            <w:r>
              <w:fldChar w:fldCharType="separate"/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192" w:rsidTr="00227835">
        <w:tc>
          <w:tcPr>
            <w:tcW w:w="2880" w:type="dxa"/>
            <w:shd w:val="clear" w:color="auto" w:fill="D9D9D9"/>
          </w:tcPr>
          <w:p w:rsidR="00985192" w:rsidRDefault="00985192" w:rsidP="00227835">
            <w:pPr>
              <w:rPr>
                <w:b/>
              </w:rPr>
            </w:pPr>
            <w:r>
              <w:rPr>
                <w:b/>
              </w:rPr>
              <w:t>Místo a datum</w:t>
            </w:r>
          </w:p>
        </w:tc>
        <w:tc>
          <w:tcPr>
            <w:tcW w:w="6262" w:type="dxa"/>
          </w:tcPr>
          <w:p w:rsidR="00985192" w:rsidRDefault="009D12AF" w:rsidP="0022783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5192">
              <w:instrText xml:space="preserve"> FORMTEXT </w:instrText>
            </w:r>
            <w:r>
              <w:fldChar w:fldCharType="separate"/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192" w:rsidTr="00227835">
        <w:trPr>
          <w:cantSplit/>
          <w:trHeight w:val="193"/>
        </w:trPr>
        <w:tc>
          <w:tcPr>
            <w:tcW w:w="2880" w:type="dxa"/>
            <w:shd w:val="clear" w:color="auto" w:fill="D9D9D9"/>
          </w:tcPr>
          <w:p w:rsidR="00985192" w:rsidRDefault="00985192" w:rsidP="00227835">
            <w:pPr>
              <w:rPr>
                <w:b/>
              </w:rPr>
            </w:pPr>
            <w:r>
              <w:rPr>
                <w:b/>
              </w:rPr>
              <w:t>Podpis a razítko</w:t>
            </w:r>
          </w:p>
          <w:p w:rsidR="00985192" w:rsidRDefault="00985192" w:rsidP="00227835">
            <w:pPr>
              <w:rPr>
                <w:b/>
              </w:rPr>
            </w:pPr>
          </w:p>
        </w:tc>
        <w:tc>
          <w:tcPr>
            <w:tcW w:w="6262" w:type="dxa"/>
          </w:tcPr>
          <w:p w:rsidR="00985192" w:rsidRDefault="00985192" w:rsidP="00227835"/>
          <w:p w:rsidR="00985192" w:rsidRDefault="00985192" w:rsidP="00227835"/>
          <w:p w:rsidR="00985192" w:rsidRDefault="00985192" w:rsidP="00227835">
            <w:pPr>
              <w:rPr>
                <w:b/>
              </w:rPr>
            </w:pPr>
            <w:r>
              <w:t xml:space="preserve">                          </w:t>
            </w:r>
            <w:r>
              <w:rPr>
                <w:b/>
              </w:rPr>
              <w:t>……………………………….</w:t>
            </w:r>
          </w:p>
        </w:tc>
      </w:tr>
      <w:tr w:rsidR="00985192" w:rsidTr="00227835">
        <w:trPr>
          <w:cantSplit/>
          <w:trHeight w:val="193"/>
        </w:trPr>
        <w:tc>
          <w:tcPr>
            <w:tcW w:w="2880" w:type="dxa"/>
            <w:shd w:val="clear" w:color="auto" w:fill="D9D9D9"/>
          </w:tcPr>
          <w:p w:rsidR="00985192" w:rsidRDefault="00985192" w:rsidP="00227835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  <w:tc>
          <w:tcPr>
            <w:tcW w:w="6262" w:type="dxa"/>
          </w:tcPr>
          <w:p w:rsidR="00985192" w:rsidRDefault="00985192" w:rsidP="00227835">
            <w:pPr>
              <w:rPr>
                <w:b/>
              </w:rPr>
            </w:pPr>
          </w:p>
        </w:tc>
      </w:tr>
      <w:tr w:rsidR="00985192" w:rsidTr="00620672">
        <w:trPr>
          <w:cantSplit/>
          <w:trHeight w:val="193"/>
        </w:trPr>
        <w:tc>
          <w:tcPr>
            <w:tcW w:w="9142" w:type="dxa"/>
            <w:gridSpan w:val="2"/>
          </w:tcPr>
          <w:p w:rsidR="00985192" w:rsidRDefault="009D12AF" w:rsidP="0022783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5192">
              <w:instrText xml:space="preserve"> FORMTEXT </w:instrText>
            </w:r>
            <w:r>
              <w:fldChar w:fldCharType="separate"/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 w:rsidR="0098519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192" w:rsidTr="00227835">
        <w:trPr>
          <w:cantSplit/>
          <w:trHeight w:val="193"/>
        </w:trPr>
        <w:tc>
          <w:tcPr>
            <w:tcW w:w="9142" w:type="dxa"/>
            <w:gridSpan w:val="2"/>
          </w:tcPr>
          <w:p w:rsidR="00985192" w:rsidRDefault="00985192" w:rsidP="00227835"/>
        </w:tc>
      </w:tr>
    </w:tbl>
    <w:p w:rsidR="00025DB1" w:rsidRPr="00DC5FBC" w:rsidRDefault="00025DB1" w:rsidP="00025DB1">
      <w:pPr>
        <w:ind w:left="120"/>
        <w:jc w:val="both"/>
        <w:rPr>
          <w:i/>
          <w:iCs/>
          <w:sz w:val="22"/>
          <w:szCs w:val="22"/>
        </w:rPr>
      </w:pPr>
      <w:r>
        <w:t>*)</w:t>
      </w:r>
      <w:r w:rsidRPr="00DC5FBC">
        <w:rPr>
          <w:i/>
          <w:iCs/>
          <w:sz w:val="22"/>
          <w:szCs w:val="22"/>
        </w:rPr>
        <w:t>Pokud Monitorovací zprávu podepisuje oprávněná osoba, musí být jako příloha Monitorovací</w:t>
      </w:r>
      <w:r>
        <w:rPr>
          <w:i/>
          <w:iCs/>
          <w:sz w:val="22"/>
          <w:szCs w:val="22"/>
        </w:rPr>
        <w:t xml:space="preserve"> </w:t>
      </w:r>
      <w:r w:rsidRPr="00DC5FBC">
        <w:rPr>
          <w:i/>
          <w:iCs/>
          <w:sz w:val="22"/>
          <w:szCs w:val="22"/>
        </w:rPr>
        <w:t>zprávy</w:t>
      </w:r>
      <w:r>
        <w:rPr>
          <w:i/>
          <w:iCs/>
          <w:sz w:val="22"/>
          <w:szCs w:val="22"/>
        </w:rPr>
        <w:t xml:space="preserve"> </w:t>
      </w:r>
      <w:r w:rsidRPr="00DC5FBC">
        <w:rPr>
          <w:i/>
          <w:iCs/>
          <w:sz w:val="22"/>
          <w:szCs w:val="22"/>
        </w:rPr>
        <w:t>přiloženo</w:t>
      </w:r>
      <w:r>
        <w:rPr>
          <w:i/>
          <w:iCs/>
          <w:sz w:val="22"/>
          <w:szCs w:val="22"/>
        </w:rPr>
        <w:t xml:space="preserve"> její</w:t>
      </w:r>
      <w:r w:rsidRPr="00DC5FBC">
        <w:rPr>
          <w:i/>
          <w:iCs/>
          <w:sz w:val="22"/>
          <w:szCs w:val="22"/>
        </w:rPr>
        <w:t xml:space="preserve"> pověření od statutárního zástupce uvedeného v</w:t>
      </w:r>
      <w:r>
        <w:rPr>
          <w:i/>
          <w:iCs/>
          <w:sz w:val="22"/>
          <w:szCs w:val="22"/>
        </w:rPr>
        <w:t> Opatření vrchního ředitele/</w:t>
      </w:r>
      <w:r w:rsidRPr="00DC5FBC">
        <w:rPr>
          <w:i/>
          <w:iCs/>
          <w:sz w:val="22"/>
          <w:szCs w:val="22"/>
        </w:rPr>
        <w:t>Rozhodnutí o poskytnutí dotace/</w:t>
      </w:r>
      <w:r>
        <w:rPr>
          <w:i/>
          <w:iCs/>
          <w:sz w:val="22"/>
          <w:szCs w:val="22"/>
        </w:rPr>
        <w:t>Smlouvě o realizaci GP</w:t>
      </w:r>
      <w:r w:rsidRPr="00DC5FBC">
        <w:rPr>
          <w:i/>
          <w:iCs/>
          <w:sz w:val="22"/>
          <w:szCs w:val="22"/>
        </w:rPr>
        <w:t>.</w:t>
      </w:r>
    </w:p>
    <w:p w:rsidR="001F6A72" w:rsidRPr="00025DB1" w:rsidRDefault="00025DB1" w:rsidP="00025DB1">
      <w:pPr>
        <w:ind w:left="120"/>
        <w:jc w:val="both"/>
        <w:rPr>
          <w:i/>
          <w:iCs/>
          <w:sz w:val="22"/>
          <w:szCs w:val="22"/>
        </w:rPr>
      </w:pPr>
      <w:r w:rsidRPr="009751FE">
        <w:rPr>
          <w:i/>
          <w:iCs/>
          <w:sz w:val="22"/>
          <w:szCs w:val="22"/>
        </w:rPr>
        <w:t>V případě, že pověření bude platné pro celou dobu realizace projektu, stačí ho doložit pouze v 1. Monitorovací zprávě. Pokud bylo pověření p</w:t>
      </w:r>
      <w:r>
        <w:rPr>
          <w:i/>
          <w:iCs/>
          <w:sz w:val="22"/>
          <w:szCs w:val="22"/>
        </w:rPr>
        <w:t xml:space="preserve">ro oprávněnou osobu vydáno pro </w:t>
      </w:r>
      <w:r w:rsidRPr="009751FE">
        <w:rPr>
          <w:i/>
          <w:iCs/>
          <w:sz w:val="22"/>
          <w:szCs w:val="22"/>
        </w:rPr>
        <w:t>celý projekt a předloženo j</w:t>
      </w:r>
      <w:r>
        <w:rPr>
          <w:i/>
          <w:iCs/>
          <w:sz w:val="22"/>
          <w:szCs w:val="22"/>
        </w:rPr>
        <w:t xml:space="preserve">iž společně se Žádostí o podporu z OP VK, není nutné </w:t>
      </w:r>
      <w:r w:rsidRPr="009751FE">
        <w:rPr>
          <w:i/>
          <w:iCs/>
          <w:sz w:val="22"/>
          <w:szCs w:val="22"/>
        </w:rPr>
        <w:t>jej k Monitorovací zprávě opětovně dokládat. Tuto skutečnost stačí uvést do Poznámky.</w:t>
      </w:r>
    </w:p>
    <w:sectPr w:rsidR="001F6A72" w:rsidRPr="00025DB1" w:rsidSect="00B7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77" w:rsidRDefault="00F36077" w:rsidP="00562597">
      <w:pPr>
        <w:spacing w:after="0"/>
      </w:pPr>
      <w:r>
        <w:separator/>
      </w:r>
    </w:p>
  </w:endnote>
  <w:endnote w:type="continuationSeparator" w:id="0">
    <w:p w:rsidR="00F36077" w:rsidRDefault="00F36077" w:rsidP="005625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77" w:rsidRDefault="00F36077" w:rsidP="00562597">
      <w:pPr>
        <w:spacing w:after="0"/>
      </w:pPr>
      <w:r>
        <w:separator/>
      </w:r>
    </w:p>
  </w:footnote>
  <w:footnote w:type="continuationSeparator" w:id="0">
    <w:p w:rsidR="00F36077" w:rsidRDefault="00F36077" w:rsidP="0056259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F2C"/>
    <w:multiLevelType w:val="hybridMultilevel"/>
    <w:tmpl w:val="A25A037A"/>
    <w:lvl w:ilvl="0" w:tplc="230A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18AF"/>
    <w:multiLevelType w:val="hybridMultilevel"/>
    <w:tmpl w:val="44E46EBA"/>
    <w:lvl w:ilvl="0" w:tplc="4F84E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F58E7"/>
    <w:multiLevelType w:val="hybridMultilevel"/>
    <w:tmpl w:val="7E504DDA"/>
    <w:lvl w:ilvl="0" w:tplc="B666E49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597"/>
    <w:rsid w:val="00000BE9"/>
    <w:rsid w:val="00025DB1"/>
    <w:rsid w:val="001346AF"/>
    <w:rsid w:val="001B7AFE"/>
    <w:rsid w:val="001E4753"/>
    <w:rsid w:val="001F6A72"/>
    <w:rsid w:val="00230555"/>
    <w:rsid w:val="002548F2"/>
    <w:rsid w:val="00385C67"/>
    <w:rsid w:val="003F049E"/>
    <w:rsid w:val="004674CD"/>
    <w:rsid w:val="004A5F3A"/>
    <w:rsid w:val="004C5128"/>
    <w:rsid w:val="00534466"/>
    <w:rsid w:val="00562597"/>
    <w:rsid w:val="00596E30"/>
    <w:rsid w:val="00605601"/>
    <w:rsid w:val="00656663"/>
    <w:rsid w:val="006D2B00"/>
    <w:rsid w:val="006E4E1C"/>
    <w:rsid w:val="007B1A5A"/>
    <w:rsid w:val="00985192"/>
    <w:rsid w:val="009D12AF"/>
    <w:rsid w:val="00A56B70"/>
    <w:rsid w:val="00B52361"/>
    <w:rsid w:val="00B75676"/>
    <w:rsid w:val="00BB5876"/>
    <w:rsid w:val="00BF1E42"/>
    <w:rsid w:val="00CA29E7"/>
    <w:rsid w:val="00CB5080"/>
    <w:rsid w:val="00D14427"/>
    <w:rsid w:val="00DD3590"/>
    <w:rsid w:val="00EC22C2"/>
    <w:rsid w:val="00F03DAA"/>
    <w:rsid w:val="00F26A63"/>
    <w:rsid w:val="00F36077"/>
    <w:rsid w:val="00F720BD"/>
    <w:rsid w:val="00FF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9E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A29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A29E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A29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CA29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56259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62597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625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2597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5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5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2597"/>
    <w:pPr>
      <w:ind w:left="720"/>
      <w:contextualSpacing/>
    </w:pPr>
  </w:style>
  <w:style w:type="paragraph" w:styleId="Zkladntext3">
    <w:name w:val="Body Text 3"/>
    <w:basedOn w:val="Normln"/>
    <w:link w:val="Zkladntext3Char"/>
    <w:rsid w:val="002548F2"/>
    <w:pPr>
      <w:spacing w:after="0" w:afterAutospacing="0"/>
    </w:pPr>
    <w:rPr>
      <w:rFonts w:ascii="Arial" w:hAnsi="Arial" w:cs="Arial"/>
      <w:i/>
      <w:iCs/>
      <w:sz w:val="22"/>
    </w:rPr>
  </w:style>
  <w:style w:type="character" w:customStyle="1" w:styleId="Zkladntext3Char">
    <w:name w:val="Základní text 3 Char"/>
    <w:basedOn w:val="Standardnpsmoodstavce"/>
    <w:link w:val="Zkladntext3"/>
    <w:rsid w:val="002548F2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Hronovaj</dc:creator>
  <cp:keywords/>
  <dc:description/>
  <cp:lastModifiedBy>Ivana Vostrá</cp:lastModifiedBy>
  <cp:revision>12</cp:revision>
  <dcterms:created xsi:type="dcterms:W3CDTF">2011-01-10T14:06:00Z</dcterms:created>
  <dcterms:modified xsi:type="dcterms:W3CDTF">2011-04-19T06:47:00Z</dcterms:modified>
</cp:coreProperties>
</file>