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CA" w:rsidRPr="00A90102" w:rsidRDefault="00341ECA" w:rsidP="00341ECA">
      <w:pPr>
        <w:rPr>
          <w:b/>
        </w:rPr>
      </w:pPr>
    </w:p>
    <w:p w:rsidR="00341ECA" w:rsidRPr="00A90102" w:rsidRDefault="00341ECA" w:rsidP="00341ECA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sz w:val="24"/>
          <w:szCs w:val="24"/>
        </w:rPr>
      </w:pPr>
      <w:r w:rsidRPr="00A90102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-185420</wp:posOffset>
            </wp:positionV>
            <wp:extent cx="5745480" cy="1400175"/>
            <wp:effectExtent l="19050" t="0" r="7620" b="0"/>
            <wp:wrapSquare wrapText="largest"/>
            <wp:docPr id="2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0102">
        <w:rPr>
          <w:sz w:val="24"/>
          <w:szCs w:val="24"/>
        </w:rPr>
        <w:t>Č. j</w:t>
      </w:r>
      <w:r w:rsidR="00FD7065">
        <w:rPr>
          <w:sz w:val="24"/>
          <w:szCs w:val="24"/>
        </w:rPr>
        <w:t>. 18155/</w:t>
      </w:r>
      <w:r w:rsidRPr="00A90102">
        <w:rPr>
          <w:sz w:val="24"/>
          <w:szCs w:val="24"/>
        </w:rPr>
        <w:t>/2011-41</w:t>
      </w:r>
      <w:r w:rsidR="00FD7065">
        <w:rPr>
          <w:sz w:val="24"/>
          <w:szCs w:val="24"/>
        </w:rPr>
        <w:t>2</w:t>
      </w:r>
    </w:p>
    <w:p w:rsidR="00341ECA" w:rsidRPr="00A90102" w:rsidRDefault="00341ECA" w:rsidP="00341ECA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sz w:val="24"/>
          <w:szCs w:val="24"/>
        </w:rPr>
      </w:pPr>
    </w:p>
    <w:p w:rsidR="00341ECA" w:rsidRPr="00A90102" w:rsidRDefault="00341ECA" w:rsidP="00341ECA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rPr>
          <w:b/>
          <w:sz w:val="32"/>
          <w:szCs w:val="32"/>
        </w:rPr>
      </w:pPr>
    </w:p>
    <w:p w:rsidR="00341ECA" w:rsidRPr="00A90102" w:rsidRDefault="00E75842" w:rsidP="00341ECA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jc w:val="center"/>
        <w:rPr>
          <w:b/>
          <w:sz w:val="32"/>
          <w:szCs w:val="32"/>
        </w:rPr>
      </w:pPr>
      <w:r w:rsidRPr="00A90102">
        <w:rPr>
          <w:b/>
          <w:sz w:val="32"/>
          <w:szCs w:val="32"/>
        </w:rPr>
        <w:t>Příloha č. 7</w:t>
      </w:r>
    </w:p>
    <w:p w:rsidR="00341ECA" w:rsidRPr="00A90102" w:rsidRDefault="00341ECA" w:rsidP="00341ECA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jc w:val="center"/>
        <w:rPr>
          <w:b/>
        </w:rPr>
      </w:pPr>
    </w:p>
    <w:p w:rsidR="00341ECA" w:rsidRPr="00A90102" w:rsidRDefault="00341ECA" w:rsidP="00341ECA">
      <w:pPr>
        <w:tabs>
          <w:tab w:val="left" w:pos="2580"/>
        </w:tabs>
        <w:autoSpaceDE w:val="0"/>
        <w:autoSpaceDN w:val="0"/>
        <w:adjustRightInd w:val="0"/>
        <w:contextualSpacing/>
        <w:jc w:val="center"/>
      </w:pPr>
      <w:r w:rsidRPr="00A90102">
        <w:t>výzvy k předkládání žádostí o finanční podporu z </w:t>
      </w:r>
      <w:proofErr w:type="gramStart"/>
      <w:r w:rsidRPr="00A90102">
        <w:t>OP</w:t>
      </w:r>
      <w:proofErr w:type="gramEnd"/>
      <w:r w:rsidRPr="00A90102">
        <w:t xml:space="preserve"> VK</w:t>
      </w:r>
    </w:p>
    <w:p w:rsidR="00341ECA" w:rsidRPr="00A90102" w:rsidRDefault="00534C6D" w:rsidP="00341ECA">
      <w:pPr>
        <w:tabs>
          <w:tab w:val="left" w:pos="2580"/>
        </w:tabs>
        <w:autoSpaceDE w:val="0"/>
        <w:autoSpaceDN w:val="0"/>
        <w:adjustRightInd w:val="0"/>
        <w:contextualSpacing/>
        <w:jc w:val="center"/>
      </w:pPr>
      <w:r w:rsidRPr="00A90102">
        <w:t>Oblast podpory 3.1 Individuální další vzdělávání</w:t>
      </w:r>
    </w:p>
    <w:p w:rsidR="00341ECA" w:rsidRPr="00A90102" w:rsidRDefault="00341ECA" w:rsidP="00341ECA">
      <w:pPr>
        <w:contextualSpacing/>
        <w:jc w:val="both"/>
        <w:rPr>
          <w:b/>
        </w:rPr>
      </w:pPr>
    </w:p>
    <w:p w:rsidR="00341ECA" w:rsidRPr="00A90102" w:rsidRDefault="00341ECA" w:rsidP="00341ECA">
      <w:pPr>
        <w:contextualSpacing/>
        <w:jc w:val="both"/>
        <w:rPr>
          <w:b/>
        </w:rPr>
      </w:pPr>
    </w:p>
    <w:p w:rsidR="00341ECA" w:rsidRPr="00A90102" w:rsidRDefault="00341ECA" w:rsidP="00341ECA">
      <w:pPr>
        <w:contextualSpacing/>
        <w:jc w:val="both"/>
        <w:rPr>
          <w:b/>
        </w:rPr>
      </w:pPr>
    </w:p>
    <w:p w:rsidR="00341ECA" w:rsidRPr="00A90102" w:rsidRDefault="00534C6D" w:rsidP="00341ECA">
      <w:pPr>
        <w:contextualSpacing/>
        <w:jc w:val="center"/>
        <w:rPr>
          <w:b/>
          <w:sz w:val="28"/>
          <w:szCs w:val="28"/>
        </w:rPr>
      </w:pPr>
      <w:r w:rsidRPr="00A90102">
        <w:rPr>
          <w:b/>
          <w:sz w:val="28"/>
          <w:szCs w:val="28"/>
        </w:rPr>
        <w:t>Metodický výklad výzvy 3.1 Individuální další vzdělávání</w:t>
      </w:r>
      <w:r w:rsidR="00341ECA" w:rsidRPr="00A90102">
        <w:rPr>
          <w:b/>
          <w:sz w:val="28"/>
          <w:szCs w:val="28"/>
        </w:rPr>
        <w:t xml:space="preserve"> </w:t>
      </w:r>
    </w:p>
    <w:p w:rsidR="00341ECA" w:rsidRPr="00A90102" w:rsidRDefault="00341ECA" w:rsidP="00341ECA">
      <w:pPr>
        <w:contextualSpacing/>
        <w:jc w:val="both"/>
        <w:rPr>
          <w:b/>
        </w:rPr>
      </w:pPr>
    </w:p>
    <w:p w:rsidR="00341ECA" w:rsidRPr="00A90102" w:rsidRDefault="00341ECA" w:rsidP="00341ECA">
      <w:pPr>
        <w:contextualSpacing/>
        <w:jc w:val="both"/>
        <w:rPr>
          <w:b/>
        </w:rPr>
      </w:pPr>
    </w:p>
    <w:p w:rsidR="00341ECA" w:rsidRPr="00A90102" w:rsidRDefault="00341ECA" w:rsidP="00341ECA">
      <w:pPr>
        <w:jc w:val="both"/>
        <w:rPr>
          <w:b/>
        </w:rPr>
      </w:pPr>
    </w:p>
    <w:p w:rsidR="00341ECA" w:rsidRPr="00A90102" w:rsidRDefault="00341ECA" w:rsidP="00341ECA">
      <w:pPr>
        <w:jc w:val="both"/>
        <w:outlineLvl w:val="0"/>
        <w:rPr>
          <w:b/>
          <w:sz w:val="28"/>
          <w:szCs w:val="28"/>
        </w:rPr>
      </w:pPr>
      <w:r w:rsidRPr="00A90102">
        <w:rPr>
          <w:b/>
          <w:sz w:val="28"/>
          <w:szCs w:val="28"/>
        </w:rPr>
        <w:t>Cíl</w:t>
      </w:r>
      <w:r w:rsidR="00534C6D" w:rsidRPr="00A90102">
        <w:rPr>
          <w:b/>
          <w:sz w:val="28"/>
          <w:szCs w:val="28"/>
        </w:rPr>
        <w:t xml:space="preserve"> oblasti podpory 3.1</w:t>
      </w:r>
    </w:p>
    <w:p w:rsidR="00534C6D" w:rsidRPr="00A90102" w:rsidRDefault="00534C6D" w:rsidP="00341ECA">
      <w:pPr>
        <w:jc w:val="both"/>
      </w:pPr>
    </w:p>
    <w:p w:rsidR="00341ECA" w:rsidRPr="00A90102" w:rsidRDefault="00534C6D" w:rsidP="00341ECA">
      <w:pPr>
        <w:jc w:val="both"/>
      </w:pPr>
      <w:r w:rsidRPr="00A90102">
        <w:t>Záměrem oblasti podpory 3.1 Individuální další vzdělávání OP VK</w:t>
      </w:r>
      <w:r w:rsidRPr="00A90102">
        <w:rPr>
          <w:b/>
        </w:rPr>
        <w:t xml:space="preserve"> </w:t>
      </w:r>
      <w:r w:rsidRPr="00A90102">
        <w:t>je zvýšit kvalitu odborných a obecných kompetencí obyvatel ČR</w:t>
      </w:r>
      <w:r w:rsidR="006E40C5">
        <w:t xml:space="preserve"> v oblasti občanského vzdělávání</w:t>
      </w:r>
      <w:r w:rsidRPr="00A90102">
        <w:t xml:space="preserve"> a zvýšit motivaci a posílit aktivní postoj jednotlivců k dalšímu vzdělávání. </w:t>
      </w:r>
    </w:p>
    <w:p w:rsidR="00341ECA" w:rsidRPr="00A90102" w:rsidRDefault="00341ECA" w:rsidP="00341ECA">
      <w:pPr>
        <w:jc w:val="both"/>
        <w:rPr>
          <w:b/>
        </w:rPr>
      </w:pPr>
    </w:p>
    <w:p w:rsidR="00655470" w:rsidRPr="00A90102" w:rsidRDefault="00655470" w:rsidP="00341ECA">
      <w:pPr>
        <w:jc w:val="both"/>
        <w:rPr>
          <w:b/>
          <w:sz w:val="28"/>
          <w:szCs w:val="28"/>
        </w:rPr>
      </w:pPr>
    </w:p>
    <w:p w:rsidR="00341ECA" w:rsidRPr="00A90102" w:rsidRDefault="00341ECA" w:rsidP="00341ECA">
      <w:pPr>
        <w:jc w:val="both"/>
      </w:pPr>
    </w:p>
    <w:p w:rsidR="00534C6D" w:rsidRPr="00A90102" w:rsidRDefault="00534C6D" w:rsidP="00534C6D">
      <w:pPr>
        <w:keepNext/>
        <w:spacing w:after="120"/>
        <w:ind w:right="45"/>
        <w:jc w:val="both"/>
        <w:rPr>
          <w:b/>
          <w:bCs/>
          <w:sz w:val="28"/>
          <w:szCs w:val="28"/>
        </w:rPr>
      </w:pPr>
      <w:r w:rsidRPr="00A90102">
        <w:rPr>
          <w:b/>
          <w:bCs/>
          <w:sz w:val="28"/>
          <w:szCs w:val="28"/>
        </w:rPr>
        <w:t>Podporované aktivity</w:t>
      </w:r>
    </w:p>
    <w:p w:rsidR="00534C6D" w:rsidRPr="00A90102" w:rsidRDefault="00534C6D" w:rsidP="00534C6D">
      <w:pPr>
        <w:keepNext/>
        <w:spacing w:after="120"/>
        <w:ind w:right="45"/>
        <w:jc w:val="both"/>
        <w:rPr>
          <w:b/>
          <w:bCs/>
          <w:sz w:val="28"/>
          <w:szCs w:val="28"/>
        </w:rPr>
      </w:pPr>
    </w:p>
    <w:p w:rsidR="00534C6D" w:rsidRPr="00A90102" w:rsidRDefault="00534C6D" w:rsidP="00534C6D">
      <w:pPr>
        <w:jc w:val="both"/>
      </w:pPr>
      <w:r w:rsidRPr="00A90102">
        <w:t>Podporované aktivity musí být v souladu s cíli OP VK a oblastí podpory 3.1 Individuální další vzdělávání.</w:t>
      </w:r>
    </w:p>
    <w:p w:rsidR="00462AE6" w:rsidRPr="00A90102" w:rsidRDefault="00462AE6" w:rsidP="00534C6D">
      <w:pPr>
        <w:jc w:val="both"/>
      </w:pPr>
    </w:p>
    <w:p w:rsidR="007700BF" w:rsidRPr="00A90102" w:rsidRDefault="007700BF" w:rsidP="007700BF">
      <w:pPr>
        <w:autoSpaceDE w:val="0"/>
        <w:autoSpaceDN w:val="0"/>
        <w:adjustRightInd w:val="0"/>
        <w:spacing w:after="120"/>
        <w:jc w:val="both"/>
        <w:rPr>
          <w:b/>
        </w:rPr>
      </w:pPr>
      <w:r w:rsidRPr="00A90102">
        <w:t>Ve výzvě č. 3</w:t>
      </w:r>
      <w:r w:rsidR="00A90102" w:rsidRPr="00A90102">
        <w:t>7</w:t>
      </w:r>
      <w:r w:rsidR="00C10CFF" w:rsidRPr="00A90102">
        <w:t xml:space="preserve"> jsou tři podporované aktivity (A, B, C), z nichž si žadatel volí minimálně jednu.</w:t>
      </w:r>
      <w:r w:rsidR="00D963ED" w:rsidRPr="00A90102">
        <w:t xml:space="preserve"> </w:t>
      </w:r>
      <w:r w:rsidRPr="00A90102">
        <w:t>V aktiv</w:t>
      </w:r>
      <w:r w:rsidR="00C10CFF" w:rsidRPr="00A90102">
        <w:t>itě A si žadatel zvolí alespoň</w:t>
      </w:r>
      <w:r w:rsidRPr="00A90102">
        <w:t xml:space="preserve"> jedno podtéma,</w:t>
      </w:r>
      <w:r w:rsidR="006C736C">
        <w:t xml:space="preserve"> které uvede do textu projektové žádosti (např. v části </w:t>
      </w:r>
      <w:proofErr w:type="spellStart"/>
      <w:r w:rsidR="006C736C">
        <w:t>benefitové</w:t>
      </w:r>
      <w:proofErr w:type="spellEnd"/>
      <w:r w:rsidR="006C736C">
        <w:t xml:space="preserve"> žádosti </w:t>
      </w:r>
      <w:r w:rsidR="006C736C" w:rsidRPr="006C736C">
        <w:rPr>
          <w:i/>
        </w:rPr>
        <w:t>Stručný obsah projektu</w:t>
      </w:r>
      <w:r w:rsidR="006C736C">
        <w:t>). P</w:t>
      </w:r>
      <w:r w:rsidRPr="00A90102">
        <w:t>odtémata se mohou libovolně kombinovat, i mezi jednotlivými tématy. Je možné si také zvolit celé téma (např. Základní občanské gramotnosti vedoucí k naplňování cílů funkční občanské společnosti a odpovědného životního stylu), v takovém případě žadatel realizuje všechna z uvedených podtémat.</w:t>
      </w:r>
    </w:p>
    <w:p w:rsidR="00462AE6" w:rsidRPr="00A90102" w:rsidRDefault="00462AE6" w:rsidP="00462AE6">
      <w:pPr>
        <w:jc w:val="both"/>
      </w:pPr>
    </w:p>
    <w:p w:rsidR="0024509E" w:rsidRPr="00A90102" w:rsidRDefault="0024509E" w:rsidP="00462AE6">
      <w:pPr>
        <w:jc w:val="both"/>
        <w:rPr>
          <w:b/>
          <w:u w:val="single"/>
        </w:rPr>
      </w:pPr>
    </w:p>
    <w:p w:rsidR="00877E2F" w:rsidRPr="00A90102" w:rsidRDefault="00877E2F" w:rsidP="007D100E">
      <w:pPr>
        <w:pStyle w:val="Odstavecseseznamem"/>
        <w:numPr>
          <w:ilvl w:val="0"/>
          <w:numId w:val="26"/>
        </w:numPr>
        <w:jc w:val="both"/>
        <w:rPr>
          <w:b/>
          <w:u w:val="single"/>
        </w:rPr>
      </w:pPr>
      <w:r w:rsidRPr="00A90102">
        <w:rPr>
          <w:b/>
          <w:bCs/>
          <w:i/>
        </w:rPr>
        <w:t>Podpořit vzdělávání v oblasti obecných a odborných kompetencí.</w:t>
      </w:r>
      <w:r w:rsidR="00462AE6" w:rsidRPr="00A90102">
        <w:rPr>
          <w:bCs/>
        </w:rPr>
        <w:t xml:space="preserve"> </w:t>
      </w:r>
    </w:p>
    <w:p w:rsidR="00350D2A" w:rsidRPr="00A90102" w:rsidRDefault="00350D2A" w:rsidP="00462AE6">
      <w:pPr>
        <w:pStyle w:val="Odstavecseseznamem"/>
        <w:jc w:val="both"/>
        <w:rPr>
          <w:b/>
          <w:u w:val="single"/>
        </w:rPr>
      </w:pPr>
    </w:p>
    <w:p w:rsidR="00462AE6" w:rsidRPr="00A90102" w:rsidRDefault="00462AE6" w:rsidP="00462AE6">
      <w:pPr>
        <w:pStyle w:val="Odstavecseseznamem"/>
        <w:keepNext/>
        <w:spacing w:after="120"/>
        <w:ind w:right="45"/>
        <w:jc w:val="both"/>
        <w:rPr>
          <w:b/>
          <w:bCs/>
          <w:i/>
        </w:rPr>
      </w:pPr>
    </w:p>
    <w:p w:rsidR="002B0545" w:rsidRPr="00A90102" w:rsidRDefault="002B0545" w:rsidP="007D100E">
      <w:pPr>
        <w:pStyle w:val="Odstavecseseznamem"/>
        <w:keepNext/>
        <w:numPr>
          <w:ilvl w:val="0"/>
          <w:numId w:val="25"/>
        </w:numPr>
        <w:spacing w:after="120"/>
        <w:ind w:right="45"/>
        <w:jc w:val="both"/>
        <w:rPr>
          <w:b/>
          <w:bCs/>
          <w:i/>
        </w:rPr>
      </w:pPr>
      <w:r w:rsidRPr="00A90102">
        <w:rPr>
          <w:b/>
          <w:bCs/>
          <w:i/>
        </w:rPr>
        <w:t>Stimulovat poptávku po individuálním vzdělávání ze strany jednotlivců a prohloubit obecnou informovanost o významu a možnostech dalšího vzdělávání.</w:t>
      </w:r>
    </w:p>
    <w:p w:rsidR="006C736C" w:rsidRDefault="005F1DBC" w:rsidP="006C736C">
      <w:pPr>
        <w:pStyle w:val="Odstavecseseznamem"/>
        <w:keepNext/>
        <w:numPr>
          <w:ilvl w:val="0"/>
          <w:numId w:val="25"/>
        </w:numPr>
        <w:spacing w:after="120"/>
        <w:ind w:right="45"/>
        <w:jc w:val="both"/>
        <w:rPr>
          <w:b/>
          <w:bCs/>
          <w:i/>
        </w:rPr>
      </w:pPr>
      <w:r w:rsidRPr="00A90102">
        <w:rPr>
          <w:b/>
          <w:bCs/>
          <w:i/>
        </w:rPr>
        <w:t xml:space="preserve">Akce na podporu propagace dalšího vzdělávání jednotlivců v oblasti odborných a obecných kompetencí. </w:t>
      </w:r>
    </w:p>
    <w:p w:rsidR="006C736C" w:rsidRDefault="006C736C" w:rsidP="006C736C">
      <w:pPr>
        <w:keepNext/>
        <w:spacing w:after="120"/>
        <w:ind w:right="45"/>
        <w:jc w:val="both"/>
        <w:rPr>
          <w:b/>
          <w:bCs/>
        </w:rPr>
      </w:pPr>
    </w:p>
    <w:p w:rsidR="006C736C" w:rsidRPr="00EF56ED" w:rsidRDefault="006C736C" w:rsidP="00EF56ED">
      <w:pPr>
        <w:keepNext/>
        <w:spacing w:after="120"/>
        <w:ind w:right="45"/>
        <w:jc w:val="both"/>
        <w:rPr>
          <w:b/>
          <w:bCs/>
        </w:rPr>
      </w:pPr>
      <w:r w:rsidRPr="00EF56ED">
        <w:rPr>
          <w:b/>
          <w:bCs/>
        </w:rPr>
        <w:t>V případě realizace podporovaných aktivit B), C), které svým charakterem budou v rámci propagace</w:t>
      </w:r>
      <w:r w:rsidR="00EF56ED" w:rsidRPr="00EF56ED">
        <w:rPr>
          <w:b/>
          <w:bCs/>
        </w:rPr>
        <w:t xml:space="preserve"> dalšího vzdělávání </w:t>
      </w:r>
      <w:r w:rsidRPr="00EF56ED">
        <w:rPr>
          <w:b/>
          <w:bCs/>
        </w:rPr>
        <w:t xml:space="preserve">inovovat produkty v oblasti dalšího vzdělávání či zakládat produkty nové </w:t>
      </w:r>
      <w:r w:rsidR="00EF56ED">
        <w:rPr>
          <w:b/>
          <w:bCs/>
        </w:rPr>
        <w:t xml:space="preserve">(např. reklamní kampaň) </w:t>
      </w:r>
      <w:r w:rsidRPr="00EF56ED">
        <w:rPr>
          <w:b/>
          <w:bCs/>
        </w:rPr>
        <w:t xml:space="preserve">a u kterých bude obtížně ověřitelný počet podporovaných osob, žadatel volí z monitorovacích indikátorů </w:t>
      </w:r>
      <w:r w:rsidR="00EF56ED" w:rsidRPr="00EF56ED">
        <w:rPr>
          <w:b/>
          <w:bCs/>
        </w:rPr>
        <w:t>MI</w:t>
      </w:r>
      <w:r w:rsidR="00EF56ED">
        <w:rPr>
          <w:b/>
          <w:bCs/>
        </w:rPr>
        <w:t xml:space="preserve"> </w:t>
      </w:r>
      <w:r w:rsidR="00EF56ED" w:rsidRPr="00EF56ED">
        <w:rPr>
          <w:b/>
          <w:bCs/>
        </w:rPr>
        <w:t>06.43.10 Počet nově vytvořených/ inovovaných produktů.</w:t>
      </w:r>
    </w:p>
    <w:p w:rsidR="002B0545" w:rsidRPr="00A90102" w:rsidRDefault="002B0545" w:rsidP="002B0545">
      <w:pPr>
        <w:pStyle w:val="Odstavecseseznamem"/>
        <w:keepNext/>
        <w:spacing w:after="120"/>
        <w:ind w:right="45"/>
        <w:jc w:val="both"/>
        <w:rPr>
          <w:b/>
          <w:bCs/>
          <w:i/>
        </w:rPr>
      </w:pPr>
    </w:p>
    <w:p w:rsidR="00462AE6" w:rsidRPr="004C64A1" w:rsidRDefault="00462AE6" w:rsidP="004C64A1">
      <w:pPr>
        <w:keepNext/>
        <w:spacing w:after="120"/>
        <w:ind w:right="45"/>
        <w:jc w:val="both"/>
        <w:rPr>
          <w:b/>
          <w:bCs/>
          <w:i/>
        </w:rPr>
      </w:pPr>
    </w:p>
    <w:p w:rsidR="007D100E" w:rsidRPr="00A90102" w:rsidRDefault="007D100E" w:rsidP="007D100E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b/>
        </w:rPr>
      </w:pPr>
      <w:r w:rsidRPr="00A90102">
        <w:rPr>
          <w:b/>
          <w:i/>
        </w:rPr>
        <w:t>Ad A)</w:t>
      </w:r>
      <w:r w:rsidRPr="00A90102">
        <w:rPr>
          <w:b/>
        </w:rPr>
        <w:t xml:space="preserve"> V této aktivitě budou podpořeny aktivity týkající se občanského vzdělávání</w:t>
      </w:r>
      <w:r w:rsidR="0024509E" w:rsidRPr="00A90102">
        <w:rPr>
          <w:b/>
        </w:rPr>
        <w:t>.</w:t>
      </w:r>
    </w:p>
    <w:p w:rsidR="007D100E" w:rsidRPr="00A90102" w:rsidRDefault="007D100E" w:rsidP="007D100E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b/>
        </w:rPr>
      </w:pPr>
    </w:p>
    <w:p w:rsidR="007D100E" w:rsidRPr="00A90102" w:rsidRDefault="007D100E" w:rsidP="007D100E">
      <w:pPr>
        <w:autoSpaceDE w:val="0"/>
        <w:autoSpaceDN w:val="0"/>
        <w:adjustRightInd w:val="0"/>
        <w:spacing w:after="120"/>
        <w:jc w:val="both"/>
      </w:pPr>
      <w:r w:rsidRPr="00A90102">
        <w:t>Rozdělení aktivit</w:t>
      </w:r>
      <w:r w:rsidR="0024509E" w:rsidRPr="00A90102">
        <w:t xml:space="preserve"> dle obsahu</w:t>
      </w:r>
      <w:r w:rsidRPr="00A90102">
        <w:t>:</w:t>
      </w:r>
    </w:p>
    <w:p w:rsidR="007D100E" w:rsidRPr="00A90102" w:rsidRDefault="007D100E" w:rsidP="007D100E">
      <w:pPr>
        <w:autoSpaceDE w:val="0"/>
        <w:autoSpaceDN w:val="0"/>
        <w:adjustRightInd w:val="0"/>
        <w:spacing w:after="120"/>
        <w:jc w:val="both"/>
      </w:pPr>
    </w:p>
    <w:p w:rsidR="007D100E" w:rsidRPr="00A90102" w:rsidRDefault="007D100E" w:rsidP="007D10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b/>
        </w:rPr>
      </w:pPr>
      <w:r w:rsidRPr="00A90102">
        <w:rPr>
          <w:b/>
        </w:rPr>
        <w:t>Základní občanské gramotnosti vedoucí k naplňování cílů funkční občanské společnosti a odpovědného životního stylu</w:t>
      </w:r>
    </w:p>
    <w:p w:rsidR="007700BF" w:rsidRPr="00A90102" w:rsidRDefault="007700BF" w:rsidP="007700BF">
      <w:pPr>
        <w:pStyle w:val="Odstavecseseznamem"/>
        <w:autoSpaceDE w:val="0"/>
        <w:autoSpaceDN w:val="0"/>
        <w:adjustRightInd w:val="0"/>
        <w:spacing w:after="120"/>
        <w:jc w:val="both"/>
        <w:rPr>
          <w:b/>
        </w:rPr>
      </w:pPr>
    </w:p>
    <w:p w:rsidR="00D963ED" w:rsidRPr="00A90102" w:rsidRDefault="007D100E" w:rsidP="00F02B0A">
      <w:pPr>
        <w:autoSpaceDE w:val="0"/>
        <w:autoSpaceDN w:val="0"/>
        <w:adjustRightInd w:val="0"/>
        <w:spacing w:after="120"/>
        <w:ind w:left="360"/>
        <w:jc w:val="both"/>
        <w:rPr>
          <w:b/>
        </w:rPr>
      </w:pPr>
      <w:r w:rsidRPr="00A90102">
        <w:t>Podpořeny budou edukativní aktivity zaměřené na</w:t>
      </w:r>
      <w:r w:rsidR="007700BF" w:rsidRPr="00A90102">
        <w:t xml:space="preserve"> následující podtémata</w:t>
      </w:r>
      <w:r w:rsidRPr="00A90102">
        <w:rPr>
          <w:b/>
        </w:rPr>
        <w:t>:</w:t>
      </w:r>
    </w:p>
    <w:p w:rsidR="00D963ED" w:rsidRPr="00A90102" w:rsidRDefault="00D963ED" w:rsidP="007D100E">
      <w:pPr>
        <w:autoSpaceDE w:val="0"/>
        <w:autoSpaceDN w:val="0"/>
        <w:adjustRightInd w:val="0"/>
        <w:spacing w:after="120"/>
        <w:ind w:left="360"/>
        <w:jc w:val="both"/>
        <w:rPr>
          <w:b/>
        </w:rPr>
      </w:pPr>
    </w:p>
    <w:p w:rsidR="007D100E" w:rsidRPr="00A90102" w:rsidRDefault="007D100E" w:rsidP="007D100E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</w:pPr>
      <w:r w:rsidRPr="00A90102">
        <w:rPr>
          <w:b/>
        </w:rPr>
        <w:t>Odpovědný přístup k životnímu prostředí a udržitelnému rozvoji</w:t>
      </w:r>
      <w:r w:rsidRPr="00A90102">
        <w:t xml:space="preserve"> (např. ochran</w:t>
      </w:r>
      <w:r w:rsidR="00A90102">
        <w:t>a vlastního životního prostředí;</w:t>
      </w:r>
      <w:r w:rsidRPr="00A90102">
        <w:t xml:space="preserve"> aktivní zapojení při obnov</w:t>
      </w:r>
      <w:r w:rsidR="00A90102">
        <w:t xml:space="preserve">ě lokálního životního prostředí; ekologické využívání zdrojů; </w:t>
      </w:r>
      <w:r w:rsidR="00A903A0" w:rsidRPr="00A90102">
        <w:t>ekologie v domácnosti</w:t>
      </w:r>
      <w:r w:rsidRPr="00A90102">
        <w:t>)</w:t>
      </w:r>
    </w:p>
    <w:p w:rsidR="00D963ED" w:rsidRPr="00A90102" w:rsidRDefault="00D963ED" w:rsidP="00D963ED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</w:pPr>
      <w:r w:rsidRPr="00A90102">
        <w:rPr>
          <w:b/>
        </w:rPr>
        <w:t>Odpovědný přístup k financím (</w:t>
      </w:r>
      <w:r w:rsidRPr="00A90102">
        <w:t>např. prevence dluhové pasti</w:t>
      </w:r>
      <w:r w:rsidRPr="00A90102">
        <w:rPr>
          <w:b/>
        </w:rPr>
        <w:t>,</w:t>
      </w:r>
      <w:r w:rsidRPr="00A90102">
        <w:t xml:space="preserve"> s</w:t>
      </w:r>
      <w:r w:rsidR="00A90102">
        <w:t>právné sestavování rozpočtu</w:t>
      </w:r>
      <w:r w:rsidRPr="00A90102">
        <w:t>)</w:t>
      </w:r>
    </w:p>
    <w:p w:rsidR="00F02B0A" w:rsidRPr="00A90102" w:rsidRDefault="007D100E" w:rsidP="00D963ED">
      <w:pPr>
        <w:numPr>
          <w:ilvl w:val="0"/>
          <w:numId w:val="14"/>
        </w:numPr>
      </w:pPr>
      <w:r w:rsidRPr="00A90102">
        <w:rPr>
          <w:b/>
        </w:rPr>
        <w:t>Odpovědné spotřebitelské chování</w:t>
      </w:r>
      <w:r w:rsidRPr="00A90102">
        <w:t xml:space="preserve"> (např. udržitelná a odpovědná spotřeba </w:t>
      </w:r>
      <w:r w:rsidR="00A90102">
        <w:t>spojená s „udržitelnou výrobou“;</w:t>
      </w:r>
      <w:r w:rsidRPr="00A90102">
        <w:t xml:space="preserve"> uvědomění globálních souvislostí, externality, offshoring; produkce odpadů – možnosti předcházení jejich vytvá</w:t>
      </w:r>
      <w:r w:rsidR="00A90102">
        <w:t>ření, jejich třídění, recyklace</w:t>
      </w:r>
      <w:r w:rsidRPr="00A90102">
        <w:t xml:space="preserve">) </w:t>
      </w:r>
    </w:p>
    <w:p w:rsidR="00D963ED" w:rsidRPr="00A90102" w:rsidRDefault="007D100E" w:rsidP="00F02B0A">
      <w:pPr>
        <w:ind w:left="360"/>
      </w:pPr>
      <w:r w:rsidRPr="00A90102">
        <w:t xml:space="preserve"> </w:t>
      </w:r>
    </w:p>
    <w:p w:rsidR="007D100E" w:rsidRPr="00A90102" w:rsidRDefault="007D100E" w:rsidP="00D963ED">
      <w:pPr>
        <w:numPr>
          <w:ilvl w:val="0"/>
          <w:numId w:val="14"/>
        </w:numPr>
      </w:pPr>
      <w:r w:rsidRPr="00A90102">
        <w:rPr>
          <w:b/>
        </w:rPr>
        <w:t>Vztah k médiím a informačním technologiím</w:t>
      </w:r>
      <w:r w:rsidRPr="00A90102">
        <w:t xml:space="preserve"> (např. rozpoznávání manipulativních technik; orientace v mediálním prostoru - jak rozumět mediím; bezpečné chování na I</w:t>
      </w:r>
      <w:r w:rsidR="00A90102">
        <w:t>nternetu – sociální dopady</w:t>
      </w:r>
      <w:r w:rsidRPr="00A90102">
        <w:t xml:space="preserve">) </w:t>
      </w:r>
    </w:p>
    <w:p w:rsidR="00B569B3" w:rsidRPr="00A90102" w:rsidRDefault="00B569B3" w:rsidP="00B569B3"/>
    <w:p w:rsidR="007D100E" w:rsidRPr="00A90102" w:rsidRDefault="007D100E" w:rsidP="007D100E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</w:pPr>
      <w:r w:rsidRPr="00A90102">
        <w:rPr>
          <w:b/>
        </w:rPr>
        <w:t>Rozvoj všeobecného přehledu z hlediska občanských kompetencí</w:t>
      </w:r>
      <w:r w:rsidRPr="00A90102">
        <w:t xml:space="preserve"> (např. rozvoj kritického myšlení; schopnosti reflexe a vytváření vlastního občanského názoru; reflexe historie – učení se z historie,</w:t>
      </w:r>
      <w:r w:rsidR="00A90102">
        <w:t xml:space="preserve"> neopakování stejných chyb</w:t>
      </w:r>
      <w:r w:rsidRPr="00A90102">
        <w:t>)</w:t>
      </w:r>
    </w:p>
    <w:p w:rsidR="00B569B3" w:rsidRPr="00A90102" w:rsidRDefault="00B569B3" w:rsidP="00B569B3">
      <w:pPr>
        <w:pStyle w:val="Odstavecseseznamem"/>
      </w:pPr>
    </w:p>
    <w:p w:rsidR="00B569B3" w:rsidRPr="00A90102" w:rsidRDefault="00B569B3" w:rsidP="009A190A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</w:pPr>
      <w:r w:rsidRPr="00A90102">
        <w:rPr>
          <w:b/>
        </w:rPr>
        <w:t>Zdravý životní styl</w:t>
      </w:r>
      <w:r w:rsidRPr="00A90102">
        <w:t xml:space="preserve"> </w:t>
      </w:r>
      <w:r w:rsidR="008912AA" w:rsidRPr="00A90102">
        <w:t>(</w:t>
      </w:r>
      <w:r w:rsidRPr="00A90102">
        <w:t>zdravotní péče; život s</w:t>
      </w:r>
      <w:r w:rsidR="008912AA" w:rsidRPr="00A90102">
        <w:t> </w:t>
      </w:r>
      <w:r w:rsidRPr="00A90102">
        <w:t>handicapem</w:t>
      </w:r>
      <w:r w:rsidR="008912AA" w:rsidRPr="00A90102">
        <w:t>; předškolní výchova, volný čas dětí, péče o zdraví dětí)</w:t>
      </w:r>
      <w:r w:rsidR="009A190A">
        <w:t>. Projektové žádosti, které se zaměří na řešení této problematiky, musí realizovat vzdělávání osob dle definice účastníka dalšího vzdělávání (viz Cílová skupina, str. 4) angažujících se v práci se skupinou dětí/žáků, která však není cílovou skupinou pro tuto výzvu.</w:t>
      </w:r>
    </w:p>
    <w:p w:rsidR="007D100E" w:rsidRPr="00A90102" w:rsidRDefault="007D100E" w:rsidP="007D100E">
      <w:pPr>
        <w:autoSpaceDE w:val="0"/>
        <w:autoSpaceDN w:val="0"/>
        <w:adjustRightInd w:val="0"/>
        <w:spacing w:after="120"/>
        <w:jc w:val="both"/>
      </w:pPr>
    </w:p>
    <w:p w:rsidR="007D100E" w:rsidRPr="00A90102" w:rsidRDefault="007D100E" w:rsidP="007D100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b/>
        </w:rPr>
      </w:pPr>
      <w:r w:rsidRPr="00A90102">
        <w:rPr>
          <w:b/>
        </w:rPr>
        <w:t>Lidská práva a společensko-právní gramotnost především z hlediska podpory místního společenství, místní demokracie, participace na veřejném dění</w:t>
      </w:r>
    </w:p>
    <w:p w:rsidR="007D100E" w:rsidRPr="00A90102" w:rsidRDefault="007D100E" w:rsidP="007D100E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b/>
        </w:rPr>
      </w:pPr>
    </w:p>
    <w:p w:rsidR="007D100E" w:rsidRPr="00A90102" w:rsidRDefault="007D100E" w:rsidP="007D100E">
      <w:pPr>
        <w:autoSpaceDE w:val="0"/>
        <w:autoSpaceDN w:val="0"/>
        <w:adjustRightInd w:val="0"/>
        <w:spacing w:after="120"/>
        <w:ind w:firstLine="360"/>
        <w:jc w:val="both"/>
      </w:pPr>
      <w:r w:rsidRPr="00A90102">
        <w:t>Podpořeny budou edukativní aktivity zaměřené na</w:t>
      </w:r>
      <w:r w:rsidR="007700BF" w:rsidRPr="00A90102">
        <w:t xml:space="preserve"> následující podtémata</w:t>
      </w:r>
      <w:r w:rsidRPr="00A90102">
        <w:t>:</w:t>
      </w:r>
    </w:p>
    <w:p w:rsidR="007D100E" w:rsidRPr="00A90102" w:rsidRDefault="007D100E" w:rsidP="00A9010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</w:pPr>
      <w:r w:rsidRPr="00A90102">
        <w:rPr>
          <w:b/>
        </w:rPr>
        <w:t>Aktivní přístup k obhajobě svých práv a k získávání informací o svých právech</w:t>
      </w:r>
      <w:r w:rsidRPr="00A90102">
        <w:t xml:space="preserve"> (např. získání povědomí o svých právech a povinnostech z hlediska fungování občanské společnosti; vztah občana </w:t>
      </w:r>
      <w:r w:rsidR="00A90102">
        <w:t>a úřadů, práva a ochrana spotřebitele</w:t>
      </w:r>
      <w:r w:rsidRPr="00A90102">
        <w:t>)</w:t>
      </w:r>
    </w:p>
    <w:p w:rsidR="007D100E" w:rsidRPr="00A90102" w:rsidRDefault="007D100E" w:rsidP="007D100E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709" w:hanging="283"/>
        <w:jc w:val="both"/>
      </w:pPr>
      <w:r w:rsidRPr="00A90102">
        <w:rPr>
          <w:b/>
        </w:rPr>
        <w:t>Multikulturalismus a prevenci extremismu</w:t>
      </w:r>
      <w:r w:rsidRPr="00A90102">
        <w:t xml:space="preserve"> (např. respekt k lidským právům a sociálním a kulturním odlišnostem, kulturní rozmanitost</w:t>
      </w:r>
      <w:r w:rsidR="007F5079" w:rsidRPr="00A90102">
        <w:t>, kulturní povědomí a vyjádření</w:t>
      </w:r>
      <w:r w:rsidRPr="00A90102">
        <w:t>; práva a sociální postavení národnostníc</w:t>
      </w:r>
      <w:r w:rsidR="00A90102">
        <w:t>h menšin; prevence rasismu</w:t>
      </w:r>
      <w:r w:rsidRPr="00A90102">
        <w:t>)</w:t>
      </w:r>
    </w:p>
    <w:p w:rsidR="007D100E" w:rsidRPr="00A90102" w:rsidRDefault="007D100E" w:rsidP="007D100E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709" w:hanging="283"/>
        <w:jc w:val="both"/>
      </w:pPr>
      <w:r w:rsidRPr="00A90102">
        <w:rPr>
          <w:b/>
        </w:rPr>
        <w:t>Prevence kriminality, šikany, psychického násilí</w:t>
      </w:r>
      <w:r w:rsidRPr="00A90102">
        <w:t xml:space="preserve"> (např. problematika domácího násilí; šikana na pracovišti – mobbing, bossing; formy psychického násilí a m</w:t>
      </w:r>
      <w:r w:rsidR="00A90102">
        <w:t>ožnosti jejich předcházení</w:t>
      </w:r>
      <w:r w:rsidRPr="00A90102">
        <w:t>)</w:t>
      </w:r>
    </w:p>
    <w:p w:rsidR="007D100E" w:rsidRPr="00A90102" w:rsidRDefault="007D100E" w:rsidP="007D100E">
      <w:pPr>
        <w:autoSpaceDE w:val="0"/>
        <w:autoSpaceDN w:val="0"/>
        <w:adjustRightInd w:val="0"/>
        <w:spacing w:after="120"/>
        <w:jc w:val="both"/>
      </w:pPr>
    </w:p>
    <w:p w:rsidR="007D100E" w:rsidRPr="00A90102" w:rsidRDefault="007D100E" w:rsidP="007D100E">
      <w:pPr>
        <w:autoSpaceDE w:val="0"/>
        <w:autoSpaceDN w:val="0"/>
        <w:adjustRightInd w:val="0"/>
        <w:spacing w:after="120"/>
        <w:jc w:val="both"/>
      </w:pPr>
    </w:p>
    <w:p w:rsidR="007D100E" w:rsidRPr="00A90102" w:rsidRDefault="007D100E" w:rsidP="007D100E">
      <w:pPr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b/>
        </w:rPr>
      </w:pPr>
      <w:r w:rsidRPr="00A90102">
        <w:rPr>
          <w:b/>
        </w:rPr>
        <w:t>Aktivní občan a rozvoj lokálních prostředí a regionů v globálních souvislostech</w:t>
      </w:r>
    </w:p>
    <w:p w:rsidR="007D100E" w:rsidRPr="00A90102" w:rsidRDefault="007D100E" w:rsidP="007D100E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7D100E" w:rsidRPr="00A90102" w:rsidRDefault="007D100E" w:rsidP="007D100E">
      <w:pPr>
        <w:autoSpaceDE w:val="0"/>
        <w:autoSpaceDN w:val="0"/>
        <w:adjustRightInd w:val="0"/>
        <w:spacing w:after="120"/>
        <w:ind w:firstLine="360"/>
        <w:jc w:val="both"/>
      </w:pPr>
      <w:r w:rsidRPr="00A90102">
        <w:t>Podpořeny budou edukativní aktivity zaměřené na</w:t>
      </w:r>
      <w:r w:rsidR="007700BF" w:rsidRPr="00A90102">
        <w:t xml:space="preserve"> následující podtémata</w:t>
      </w:r>
      <w:r w:rsidRPr="00A90102">
        <w:t>:</w:t>
      </w:r>
    </w:p>
    <w:p w:rsidR="007D100E" w:rsidRPr="00A90102" w:rsidRDefault="007D100E" w:rsidP="007D100E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</w:pPr>
      <w:r w:rsidRPr="00A90102">
        <w:rPr>
          <w:b/>
        </w:rPr>
        <w:t>Aktivní občanství a participaci občanů na veřejném dění</w:t>
      </w:r>
      <w:r w:rsidRPr="00A90102">
        <w:t xml:space="preserve"> (např. zodpovědné sociální jednání a postoje; zásady etického jednání a chování; kompetence umožňující podíl na veřejném dění; vzdělávání k samostatnosti občanů; obrana proti negativním zásahům do veřejného prostoru, mož</w:t>
      </w:r>
      <w:r w:rsidR="00A90102">
        <w:t>nosti legitimního protestu</w:t>
      </w:r>
      <w:r w:rsidRPr="00A90102">
        <w:t>)</w:t>
      </w:r>
    </w:p>
    <w:p w:rsidR="007D100E" w:rsidRPr="00A90102" w:rsidRDefault="007D100E" w:rsidP="007D100E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</w:pPr>
      <w:r w:rsidRPr="00A90102">
        <w:rPr>
          <w:b/>
        </w:rPr>
        <w:t>Vzdělávání k demokratickým hodnotám</w:t>
      </w:r>
      <w:r w:rsidRPr="00A90102">
        <w:t xml:space="preserve"> (např. systémy demokratického vládnutí; zásady participac</w:t>
      </w:r>
      <w:r w:rsidR="00A90102">
        <w:t>e a demokratického jednání</w:t>
      </w:r>
      <w:r w:rsidRPr="00A90102">
        <w:t xml:space="preserve">) </w:t>
      </w:r>
    </w:p>
    <w:p w:rsidR="007D100E" w:rsidRPr="00A90102" w:rsidRDefault="007D100E" w:rsidP="007D100E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</w:pPr>
      <w:r w:rsidRPr="00A90102">
        <w:rPr>
          <w:b/>
        </w:rPr>
        <w:t xml:space="preserve">Dobrovolnictví </w:t>
      </w:r>
      <w:r w:rsidRPr="00A90102">
        <w:t>(např. rozvoj povědomí o potřebě pomoci druhým; podpora v rámci lokálních společenství; mezinárodní kontext dobrovolnict</w:t>
      </w:r>
      <w:r w:rsidR="00A90102">
        <w:t>ví; výhody vzájemné pomoci</w:t>
      </w:r>
      <w:r w:rsidRPr="00A90102">
        <w:t>)</w:t>
      </w:r>
    </w:p>
    <w:p w:rsidR="007D100E" w:rsidRPr="00A90102" w:rsidRDefault="007D100E" w:rsidP="007D100E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</w:pPr>
      <w:r w:rsidRPr="00A90102">
        <w:rPr>
          <w:b/>
        </w:rPr>
        <w:t>Vztah k regionu, lokálnímu společenství</w:t>
      </w:r>
      <w:r w:rsidRPr="00A90102">
        <w:t xml:space="preserve"> (např. rozvoj vztahu k regionu, komunitě; lokální význam občanství, euroobčanství, globální občanství; udržování a vytváření nových tradic; podpora mezigeneračního dialogu a age managementu; spo</w:t>
      </w:r>
      <w:r w:rsidR="00A90102">
        <w:t>lečenská odpovědnost firem</w:t>
      </w:r>
      <w:r w:rsidR="002E7A11">
        <w:t xml:space="preserve">, </w:t>
      </w:r>
      <w:r w:rsidR="002E7A11" w:rsidRPr="0075344D">
        <w:rPr>
          <w:rFonts w:eastAsia="Calibri"/>
        </w:rPr>
        <w:t>vztah ke kulturnímu dědictví a vzdělávání k ochraně a péči o kulturní památky</w:t>
      </w:r>
    </w:p>
    <w:p w:rsidR="007D100E" w:rsidRPr="00A90102" w:rsidRDefault="007D100E" w:rsidP="007D100E"/>
    <w:p w:rsidR="000B1BE2" w:rsidRDefault="000B1BE2" w:rsidP="007D100E">
      <w:pPr>
        <w:rPr>
          <w:b/>
          <w:i/>
        </w:rPr>
      </w:pPr>
    </w:p>
    <w:p w:rsidR="000B1BE2" w:rsidRDefault="000B1BE2" w:rsidP="007D100E">
      <w:pPr>
        <w:rPr>
          <w:b/>
          <w:i/>
        </w:rPr>
      </w:pPr>
    </w:p>
    <w:p w:rsidR="000B1BE2" w:rsidRDefault="000B1BE2" w:rsidP="007D100E">
      <w:pPr>
        <w:rPr>
          <w:b/>
          <w:i/>
        </w:rPr>
      </w:pPr>
    </w:p>
    <w:p w:rsidR="007D100E" w:rsidRPr="00A90102" w:rsidRDefault="007D100E" w:rsidP="007D100E">
      <w:pPr>
        <w:rPr>
          <w:b/>
          <w:i/>
        </w:rPr>
      </w:pPr>
      <w:r w:rsidRPr="00A90102">
        <w:rPr>
          <w:b/>
          <w:i/>
        </w:rPr>
        <w:t xml:space="preserve">Ad </w:t>
      </w:r>
      <w:r w:rsidR="008E4B6D">
        <w:rPr>
          <w:b/>
          <w:i/>
        </w:rPr>
        <w:t xml:space="preserve">A, </w:t>
      </w:r>
      <w:r w:rsidRPr="00A90102">
        <w:rPr>
          <w:b/>
          <w:i/>
        </w:rPr>
        <w:t>B, C)</w:t>
      </w:r>
    </w:p>
    <w:p w:rsidR="0024509E" w:rsidRPr="00A90102" w:rsidRDefault="0024509E" w:rsidP="007D100E">
      <w:pPr>
        <w:rPr>
          <w:b/>
          <w:i/>
        </w:rPr>
      </w:pPr>
    </w:p>
    <w:p w:rsidR="007D100E" w:rsidRPr="00A90102" w:rsidRDefault="007D100E" w:rsidP="00A90102">
      <w:pPr>
        <w:pStyle w:val="Odstavecseseznamem"/>
        <w:spacing w:line="276" w:lineRule="auto"/>
        <w:ind w:left="360"/>
        <w:contextualSpacing w:val="0"/>
        <w:jc w:val="both"/>
        <w:rPr>
          <w:bCs/>
        </w:rPr>
      </w:pPr>
      <w:r w:rsidRPr="00A90102">
        <w:rPr>
          <w:b/>
          <w:bCs/>
        </w:rPr>
        <w:t>Vhodné aktivity:</w:t>
      </w:r>
      <w:r w:rsidRPr="00A90102">
        <w:rPr>
          <w:bCs/>
        </w:rPr>
        <w:t xml:space="preserve"> </w:t>
      </w:r>
      <w:r w:rsidR="003275A7" w:rsidRPr="003275A7">
        <w:rPr>
          <w:bCs/>
        </w:rPr>
        <w:t>tvorba vzdělávacích modulů a studijních opor pro kurzy v oblasti občanského vzdělávání</w:t>
      </w:r>
      <w:r w:rsidR="003275A7">
        <w:rPr>
          <w:bCs/>
        </w:rPr>
        <w:t>,</w:t>
      </w:r>
      <w:r w:rsidR="003275A7" w:rsidRPr="00A90102">
        <w:rPr>
          <w:bCs/>
        </w:rPr>
        <w:t xml:space="preserve"> </w:t>
      </w:r>
      <w:r w:rsidRPr="00A90102">
        <w:rPr>
          <w:bCs/>
        </w:rPr>
        <w:t>pořádání informačních a propagačn</w:t>
      </w:r>
      <w:r w:rsidR="00385C29" w:rsidRPr="00A90102">
        <w:rPr>
          <w:bCs/>
        </w:rPr>
        <w:t>ích aktivit v oblasti dalšího</w:t>
      </w:r>
      <w:r w:rsidRPr="00A90102">
        <w:rPr>
          <w:bCs/>
        </w:rPr>
        <w:t xml:space="preserve"> vzdělávání</w:t>
      </w:r>
      <w:r w:rsidR="00A90102">
        <w:rPr>
          <w:bCs/>
        </w:rPr>
        <w:t xml:space="preserve"> - </w:t>
      </w:r>
      <w:r w:rsidRPr="00A90102">
        <w:rPr>
          <w:bCs/>
        </w:rPr>
        <w:t xml:space="preserve">festivaly, workshopy, </w:t>
      </w:r>
      <w:r w:rsidRPr="00A90102">
        <w:t xml:space="preserve">mediální a PR aktivity na podporu tematických oblastí, </w:t>
      </w:r>
      <w:r w:rsidRPr="00A90102">
        <w:rPr>
          <w:bCs/>
        </w:rPr>
        <w:t>zapojení hromadných médií apod.</w:t>
      </w:r>
    </w:p>
    <w:p w:rsidR="00462AE6" w:rsidRPr="00A90102" w:rsidRDefault="00462AE6" w:rsidP="00462AE6">
      <w:pPr>
        <w:pStyle w:val="Odstavecseseznamem"/>
        <w:keepNext/>
        <w:spacing w:after="120"/>
        <w:ind w:left="360" w:right="45"/>
        <w:jc w:val="both"/>
        <w:rPr>
          <w:b/>
          <w:bCs/>
          <w:i/>
        </w:rPr>
      </w:pPr>
    </w:p>
    <w:p w:rsidR="00341ECA" w:rsidRPr="00A90102" w:rsidRDefault="00341ECA" w:rsidP="00341ECA">
      <w:pPr>
        <w:pStyle w:val="Zkladntext"/>
        <w:rPr>
          <w:color w:val="auto"/>
          <w:szCs w:val="24"/>
          <w:lang w:val="cs-CZ"/>
        </w:rPr>
      </w:pPr>
      <w:r w:rsidRPr="00A90102">
        <w:rPr>
          <w:b/>
          <w:color w:val="auto"/>
          <w:szCs w:val="24"/>
          <w:lang w:val="cs-CZ"/>
        </w:rPr>
        <w:t xml:space="preserve">Klíčové aktivity projektové žádosti musí obsahovat aktivity uvedené ve výzvě. Za klíčovou aktivitu nelze považovat např.: </w:t>
      </w:r>
      <w:r w:rsidRPr="00A90102">
        <w:rPr>
          <w:color w:val="auto"/>
          <w:szCs w:val="24"/>
          <w:lang w:val="cs-CZ"/>
        </w:rPr>
        <w:t xml:space="preserve">řízení a administraci projektu, povinnou publicitu, výběrové řízení na služby či zařízení, přijímací řízení k náběru cílových skupin projektu. Pokud bude žadatel požadovat </w:t>
      </w:r>
      <w:r w:rsidRPr="00A90102">
        <w:rPr>
          <w:color w:val="auto"/>
          <w:szCs w:val="24"/>
          <w:u w:val="single"/>
          <w:lang w:val="cs-CZ"/>
        </w:rPr>
        <w:t>v rámci klíčových aktivit</w:t>
      </w:r>
      <w:r w:rsidRPr="00A90102">
        <w:rPr>
          <w:color w:val="auto"/>
          <w:szCs w:val="24"/>
          <w:lang w:val="cs-CZ"/>
        </w:rPr>
        <w:t xml:space="preserve"> projektu finanční prostředky na realizace výše zmíněných aktivit, projekt nebude moci být podpořen a bude vyloučen z dalšího procesu hodnocení.</w:t>
      </w:r>
    </w:p>
    <w:p w:rsidR="00341ECA" w:rsidRPr="00A90102" w:rsidRDefault="00341ECA" w:rsidP="00341ECA">
      <w:pPr>
        <w:pStyle w:val="Zkladntext"/>
        <w:rPr>
          <w:color w:val="auto"/>
          <w:szCs w:val="24"/>
          <w:lang w:val="cs-CZ"/>
        </w:rPr>
      </w:pPr>
    </w:p>
    <w:p w:rsidR="00341ECA" w:rsidRPr="00A90102" w:rsidRDefault="00341ECA" w:rsidP="00341ECA">
      <w:pPr>
        <w:pStyle w:val="Zkladntext"/>
        <w:rPr>
          <w:color w:val="auto"/>
          <w:szCs w:val="24"/>
        </w:rPr>
      </w:pPr>
      <w:r w:rsidRPr="00A90102">
        <w:rPr>
          <w:color w:val="auto"/>
          <w:szCs w:val="24"/>
        </w:rPr>
        <w:t>Nevhodnými jsou projekty zaměřené primárně na nákup zařízení a vybavení.</w:t>
      </w:r>
    </w:p>
    <w:p w:rsidR="00341ECA" w:rsidRPr="00A90102" w:rsidRDefault="00341ECA" w:rsidP="00341ECA">
      <w:pPr>
        <w:pStyle w:val="Zkladntext"/>
        <w:rPr>
          <w:color w:val="auto"/>
          <w:szCs w:val="24"/>
        </w:rPr>
      </w:pPr>
    </w:p>
    <w:p w:rsidR="00341ECA" w:rsidRPr="00A90102" w:rsidRDefault="00341ECA" w:rsidP="00341ECA">
      <w:pPr>
        <w:pStyle w:val="Zkladntext"/>
        <w:rPr>
          <w:color w:val="auto"/>
          <w:szCs w:val="24"/>
        </w:rPr>
      </w:pPr>
    </w:p>
    <w:p w:rsidR="00341ECA" w:rsidRPr="00A90102" w:rsidRDefault="00341ECA" w:rsidP="00341ECA">
      <w:pPr>
        <w:pStyle w:val="Zkladntext"/>
        <w:rPr>
          <w:color w:val="auto"/>
          <w:szCs w:val="24"/>
        </w:rPr>
      </w:pPr>
    </w:p>
    <w:p w:rsidR="00341ECA" w:rsidRPr="00A90102" w:rsidRDefault="006069A5" w:rsidP="00341ECA">
      <w:pPr>
        <w:pStyle w:val="Odstavecseseznamem"/>
        <w:spacing w:after="120"/>
        <w:ind w:left="0"/>
        <w:jc w:val="both"/>
        <w:outlineLvl w:val="0"/>
        <w:rPr>
          <w:b/>
        </w:rPr>
      </w:pPr>
      <w:r w:rsidRPr="00A90102">
        <w:rPr>
          <w:b/>
          <w:sz w:val="28"/>
          <w:szCs w:val="28"/>
        </w:rPr>
        <w:t>Cílová</w:t>
      </w:r>
      <w:r w:rsidR="00341ECA" w:rsidRPr="00A90102">
        <w:rPr>
          <w:b/>
          <w:sz w:val="28"/>
          <w:szCs w:val="28"/>
        </w:rPr>
        <w:t xml:space="preserve"> skupin</w:t>
      </w:r>
      <w:r w:rsidRPr="00A90102">
        <w:rPr>
          <w:b/>
          <w:sz w:val="28"/>
          <w:szCs w:val="28"/>
        </w:rPr>
        <w:t>a</w:t>
      </w:r>
    </w:p>
    <w:p w:rsidR="000820DB" w:rsidRDefault="000820DB" w:rsidP="000820DB">
      <w:pPr>
        <w:pStyle w:val="Odstavec"/>
        <w:spacing w:before="0"/>
        <w:ind w:firstLine="0"/>
        <w:rPr>
          <w:color w:val="000000"/>
          <w:szCs w:val="20"/>
          <w:lang w:val="fr-FR"/>
        </w:rPr>
      </w:pPr>
      <w:r>
        <w:rPr>
          <w:color w:val="000000"/>
          <w:szCs w:val="20"/>
          <w:lang w:val="fr-FR"/>
        </w:rPr>
        <w:t>Jednotlivci – občané s trvalým pobytem v ČR.</w:t>
      </w:r>
    </w:p>
    <w:p w:rsidR="009A0F3F" w:rsidRPr="00A90102" w:rsidRDefault="009A0F3F" w:rsidP="006069A5">
      <w:pPr>
        <w:pStyle w:val="Odstavec"/>
        <w:spacing w:before="0" w:after="60"/>
        <w:ind w:firstLine="0"/>
        <w:rPr>
          <w:szCs w:val="20"/>
          <w:lang w:val="fr-FR"/>
        </w:rPr>
      </w:pPr>
    </w:p>
    <w:p w:rsidR="00FE5F21" w:rsidRPr="00FE5F21" w:rsidRDefault="00FE5F21" w:rsidP="00FE5F21">
      <w:pPr>
        <w:pStyle w:val="Default"/>
        <w:jc w:val="both"/>
      </w:pPr>
      <w:r w:rsidRPr="00D57719">
        <w:rPr>
          <w:b/>
          <w:bCs/>
          <w:szCs w:val="20"/>
          <w:lang w:val="fr-FR"/>
        </w:rPr>
        <w:t>Ú</w:t>
      </w:r>
      <w:proofErr w:type="spellStart"/>
      <w:r w:rsidRPr="00FE5F21">
        <w:rPr>
          <w:b/>
          <w:bCs/>
        </w:rPr>
        <w:t>častník</w:t>
      </w:r>
      <w:proofErr w:type="spellEnd"/>
      <w:r w:rsidRPr="00FE5F21">
        <w:rPr>
          <w:b/>
          <w:bCs/>
        </w:rPr>
        <w:t xml:space="preserve"> dalšího vzdělávání </w:t>
      </w:r>
      <w:r w:rsidRPr="00FE5F21">
        <w:t>(ÚDV) – jedná se o osobu účastnící se dalšího vzdělávání, tj. vzdělávání či učení, které probíhá po dosažení určitého stupně vzdělání, resp. po prvním vstupu vzdělávajícího se na trh práce.</w:t>
      </w:r>
    </w:p>
    <w:p w:rsidR="00FE5F21" w:rsidRPr="00FE5F21" w:rsidRDefault="00FE5F21" w:rsidP="00FE5F21">
      <w:pPr>
        <w:pStyle w:val="Default"/>
        <w:jc w:val="both"/>
      </w:pPr>
      <w:r w:rsidRPr="00FE5F21">
        <w:t xml:space="preserve">V oblasti podpory 3.1 není za účastníka dalšího vzdělávání považován: </w:t>
      </w:r>
    </w:p>
    <w:p w:rsidR="00FE5F21" w:rsidRPr="00FE5F21" w:rsidRDefault="00FE5F21" w:rsidP="00FE5F21">
      <w:pPr>
        <w:pStyle w:val="Default"/>
        <w:numPr>
          <w:ilvl w:val="0"/>
          <w:numId w:val="24"/>
        </w:numPr>
        <w:spacing w:after="27"/>
        <w:jc w:val="both"/>
      </w:pPr>
      <w:r w:rsidRPr="00FE5F21">
        <w:t>účastník profesního vzdělávání</w:t>
      </w:r>
    </w:p>
    <w:p w:rsidR="00FE5F21" w:rsidRPr="00FE5F21" w:rsidRDefault="00FE5F21" w:rsidP="00FE5F21">
      <w:pPr>
        <w:pStyle w:val="Default"/>
        <w:numPr>
          <w:ilvl w:val="0"/>
          <w:numId w:val="24"/>
        </w:numPr>
        <w:spacing w:after="27"/>
        <w:jc w:val="both"/>
      </w:pPr>
      <w:r w:rsidRPr="00FE5F21">
        <w:t>účastník dalšího vzdělávání pedagogických pracovníků (Vzděláv</w:t>
      </w:r>
      <w:r w:rsidRPr="00FE5F21">
        <w:rPr>
          <w:i/>
          <w:iCs/>
        </w:rPr>
        <w:t xml:space="preserve">ání dle zákona č. 563/2004 Sb. a </w:t>
      </w:r>
      <w:proofErr w:type="spellStart"/>
      <w:r w:rsidRPr="00FE5F21">
        <w:rPr>
          <w:i/>
          <w:iCs/>
        </w:rPr>
        <w:t>vyhl</w:t>
      </w:r>
      <w:proofErr w:type="spellEnd"/>
      <w:r w:rsidRPr="00FE5F21">
        <w:rPr>
          <w:i/>
          <w:iCs/>
        </w:rPr>
        <w:t xml:space="preserve">. č. 317/2005 Sb. je vyloučeno. Pro účely dalšího vzdělávání pedagogických pracovníků (DVPP) je vymezena oblast podpory </w:t>
      </w:r>
      <w:proofErr w:type="gramStart"/>
      <w:r w:rsidRPr="00FE5F21">
        <w:rPr>
          <w:i/>
          <w:iCs/>
        </w:rPr>
        <w:t>1.3. OP</w:t>
      </w:r>
      <w:proofErr w:type="gramEnd"/>
      <w:r w:rsidRPr="00FE5F21">
        <w:rPr>
          <w:i/>
          <w:iCs/>
        </w:rPr>
        <w:t xml:space="preserve"> VK)</w:t>
      </w:r>
    </w:p>
    <w:p w:rsidR="00FE5F21" w:rsidRPr="00FE5F21" w:rsidRDefault="00FE5F21" w:rsidP="00FE5F21">
      <w:pPr>
        <w:pStyle w:val="Odstavec"/>
        <w:spacing w:before="0" w:after="60"/>
        <w:ind w:firstLine="0"/>
        <w:rPr>
          <w:lang w:val="fr-FR"/>
        </w:rPr>
      </w:pPr>
    </w:p>
    <w:p w:rsidR="004C09BC" w:rsidRDefault="004C09BC" w:rsidP="004C09BC">
      <w:pPr>
        <w:pStyle w:val="Odstavec"/>
        <w:spacing w:before="0" w:after="60"/>
        <w:ind w:firstLine="0"/>
        <w:rPr>
          <w:szCs w:val="20"/>
          <w:lang w:val="fr-FR"/>
        </w:rPr>
      </w:pPr>
    </w:p>
    <w:p w:rsidR="009A190A" w:rsidRDefault="009A190A" w:rsidP="004C09BC">
      <w:pPr>
        <w:keepNext/>
        <w:spacing w:after="120"/>
        <w:jc w:val="both"/>
        <w:rPr>
          <w:bCs/>
          <w:szCs w:val="20"/>
          <w:lang w:val="fr-FR"/>
        </w:rPr>
      </w:pPr>
    </w:p>
    <w:p w:rsidR="004C09BC" w:rsidRPr="004C09BC" w:rsidRDefault="004C09BC" w:rsidP="004C09BC">
      <w:pPr>
        <w:keepNext/>
        <w:spacing w:after="120"/>
        <w:jc w:val="both"/>
        <w:rPr>
          <w:b/>
          <w:sz w:val="28"/>
          <w:szCs w:val="28"/>
        </w:rPr>
      </w:pPr>
      <w:r w:rsidRPr="004C09BC">
        <w:rPr>
          <w:b/>
          <w:sz w:val="28"/>
          <w:szCs w:val="28"/>
        </w:rPr>
        <w:t>Místo dopadu podporovaných aktivit individuálních projektů ostatních</w:t>
      </w:r>
    </w:p>
    <w:p w:rsidR="004C09BC" w:rsidRDefault="004C09BC" w:rsidP="004C09BC">
      <w:pPr>
        <w:ind w:right="45"/>
        <w:jc w:val="both"/>
      </w:pPr>
      <w:r>
        <w:t xml:space="preserve">Oblast podpory 3.1 je určena pro všechny regiony ČR spadající do Cíle Konvergence, </w:t>
      </w:r>
      <w:proofErr w:type="gramStart"/>
      <w:r>
        <w:t>tzn.</w:t>
      </w:r>
      <w:proofErr w:type="gramEnd"/>
      <w:r>
        <w:t xml:space="preserve"> všechny individuální projekty ostatní </w:t>
      </w:r>
      <w:proofErr w:type="gramStart"/>
      <w:r>
        <w:t>musí</w:t>
      </w:r>
      <w:proofErr w:type="gramEnd"/>
      <w:r>
        <w:t xml:space="preserve"> mít dopad na cílové skupiny osob, jejichž trvalé bydliště je v regionech České republiky a mají české občanství nebo povolení k trvalému pobytu na území ČR.</w:t>
      </w:r>
    </w:p>
    <w:p w:rsidR="004C09BC" w:rsidRPr="004C09BC" w:rsidRDefault="004C09BC" w:rsidP="004C09BC">
      <w:pPr>
        <w:ind w:right="45"/>
        <w:jc w:val="both"/>
        <w:rPr>
          <w:b/>
          <w:u w:val="single"/>
        </w:rPr>
      </w:pPr>
      <w:r w:rsidRPr="004C09BC">
        <w:rPr>
          <w:b/>
          <w:u w:val="single"/>
        </w:rPr>
        <w:t xml:space="preserve">Vzdělávací aktivity musí probíhat v regionech spadající do Cíle Konvergence, tj. v regionech na celém území České republiky vyjma NUTS II hl. m. Prahy. Sídlo žadatele může být na celém území České republiky včetně NUTS II hl. m. Prahy. </w:t>
      </w:r>
    </w:p>
    <w:p w:rsidR="004C09BC" w:rsidRDefault="004C09BC" w:rsidP="004C09BC">
      <w:pPr>
        <w:pStyle w:val="Odstavec"/>
        <w:spacing w:before="0" w:after="60"/>
        <w:ind w:firstLine="0"/>
        <w:rPr>
          <w:szCs w:val="20"/>
          <w:lang w:val="fr-FR"/>
        </w:rPr>
      </w:pPr>
    </w:p>
    <w:p w:rsidR="00A90102" w:rsidRPr="00A90102" w:rsidRDefault="00A90102" w:rsidP="00A90102">
      <w:pPr>
        <w:pStyle w:val="Odstavec"/>
        <w:spacing w:before="0" w:after="60"/>
        <w:ind w:left="360" w:firstLine="0"/>
        <w:rPr>
          <w:szCs w:val="20"/>
          <w:lang w:val="fr-FR"/>
        </w:rPr>
      </w:pPr>
    </w:p>
    <w:p w:rsidR="00B51850" w:rsidRPr="00A90102" w:rsidRDefault="00B51850" w:rsidP="00B51850">
      <w:pPr>
        <w:pStyle w:val="Odstavec"/>
        <w:spacing w:before="0" w:after="60"/>
        <w:ind w:firstLine="0"/>
        <w:rPr>
          <w:szCs w:val="20"/>
          <w:lang w:val="fr-FR"/>
        </w:rPr>
      </w:pPr>
    </w:p>
    <w:p w:rsidR="009A190A" w:rsidRDefault="009A190A" w:rsidP="00CC4CFB">
      <w:pPr>
        <w:rPr>
          <w:b/>
          <w:sz w:val="28"/>
          <w:szCs w:val="28"/>
        </w:rPr>
      </w:pPr>
    </w:p>
    <w:p w:rsidR="00B27707" w:rsidRDefault="005F1DBC" w:rsidP="00CC4CFB">
      <w:pPr>
        <w:rPr>
          <w:b/>
          <w:sz w:val="28"/>
          <w:szCs w:val="28"/>
        </w:rPr>
      </w:pPr>
      <w:r w:rsidRPr="00A90102">
        <w:rPr>
          <w:b/>
          <w:sz w:val="28"/>
          <w:szCs w:val="28"/>
        </w:rPr>
        <w:t>Oprávnění předkladatelé</w:t>
      </w:r>
    </w:p>
    <w:p w:rsidR="004F3941" w:rsidRDefault="004F3941" w:rsidP="00CC4CFB">
      <w:pPr>
        <w:rPr>
          <w:b/>
          <w:sz w:val="28"/>
          <w:szCs w:val="28"/>
        </w:rPr>
      </w:pPr>
    </w:p>
    <w:p w:rsidR="004F3941" w:rsidRPr="004F3941" w:rsidRDefault="004F3941" w:rsidP="004F3941">
      <w:pPr>
        <w:pStyle w:val="Zkladntext"/>
        <w:tabs>
          <w:tab w:val="left" w:pos="993"/>
        </w:tabs>
        <w:spacing w:after="60"/>
        <w:ind w:right="-108"/>
        <w:rPr>
          <w:b/>
          <w:szCs w:val="24"/>
          <w:lang w:val="cs-CZ"/>
        </w:rPr>
      </w:pPr>
      <w:r w:rsidRPr="004F3941">
        <w:rPr>
          <w:b/>
        </w:rPr>
        <w:t xml:space="preserve">Oprávněnost žadatele bude doložena v rámci přílohy č. 1 k projektové žádosti </w:t>
      </w:r>
      <w:r w:rsidRPr="004F3941">
        <w:rPr>
          <w:b/>
          <w:szCs w:val="24"/>
          <w:lang w:val="cs-CZ"/>
        </w:rPr>
        <w:t xml:space="preserve">dokladem o právní subjektivitě žadatele, tj. ověřenou kopie zřizovací listiny, zakládací listiny nebo jiným dokladem o zřízení nebo založení </w:t>
      </w:r>
      <w:r w:rsidR="00AF58A9">
        <w:rPr>
          <w:b/>
          <w:szCs w:val="24"/>
          <w:lang w:val="cs-CZ"/>
        </w:rPr>
        <w:t>(</w:t>
      </w:r>
      <w:r w:rsidRPr="004F3941">
        <w:rPr>
          <w:b/>
          <w:szCs w:val="24"/>
          <w:lang w:val="cs-CZ"/>
        </w:rPr>
        <w:t>netýká se institucí zřízených přímo zákonem</w:t>
      </w:r>
      <w:r w:rsidR="00AF58A9">
        <w:rPr>
          <w:b/>
          <w:szCs w:val="24"/>
          <w:lang w:val="cs-CZ"/>
        </w:rPr>
        <w:t>)</w:t>
      </w:r>
      <w:r w:rsidRPr="004F3941">
        <w:rPr>
          <w:b/>
          <w:szCs w:val="24"/>
          <w:lang w:val="cs-CZ"/>
        </w:rPr>
        <w:t xml:space="preserve">. </w:t>
      </w:r>
    </w:p>
    <w:p w:rsidR="004F3941" w:rsidRPr="004F3941" w:rsidRDefault="004F3941" w:rsidP="00CC4CFB">
      <w:pPr>
        <w:rPr>
          <w:b/>
        </w:rPr>
      </w:pPr>
    </w:p>
    <w:p w:rsidR="005F1DBC" w:rsidRPr="00A90102" w:rsidRDefault="005F1DBC" w:rsidP="00CC4CFB">
      <w:pPr>
        <w:rPr>
          <w:b/>
          <w:sz w:val="28"/>
          <w:szCs w:val="28"/>
        </w:rPr>
      </w:pPr>
    </w:p>
    <w:p w:rsidR="005F1DBC" w:rsidRPr="00A90102" w:rsidRDefault="005F1DBC" w:rsidP="005F1DBC">
      <w:pPr>
        <w:pStyle w:val="Default"/>
        <w:numPr>
          <w:ilvl w:val="0"/>
          <w:numId w:val="28"/>
        </w:numPr>
        <w:spacing w:after="44"/>
        <w:ind w:left="714" w:hanging="357"/>
        <w:jc w:val="both"/>
        <w:rPr>
          <w:color w:val="auto"/>
          <w:sz w:val="23"/>
          <w:szCs w:val="23"/>
        </w:rPr>
      </w:pPr>
      <w:r w:rsidRPr="00A90102">
        <w:rPr>
          <w:color w:val="auto"/>
          <w:sz w:val="23"/>
          <w:szCs w:val="23"/>
        </w:rPr>
        <w:lastRenderedPageBreak/>
        <w:t xml:space="preserve">organizace (právnická osoba) nebo sdružení organizací působících v oblasti dalšího vzdělávání se zkušeností se stimulací poptávky po dalším vzdělávání; </w:t>
      </w:r>
    </w:p>
    <w:p w:rsidR="005F1DBC" w:rsidRPr="00A90102" w:rsidRDefault="005F1DBC" w:rsidP="005F1DBC">
      <w:pPr>
        <w:pStyle w:val="Default"/>
        <w:numPr>
          <w:ilvl w:val="0"/>
          <w:numId w:val="28"/>
        </w:numPr>
        <w:spacing w:after="44"/>
        <w:ind w:left="714" w:hanging="357"/>
        <w:jc w:val="both"/>
        <w:rPr>
          <w:color w:val="auto"/>
          <w:sz w:val="23"/>
          <w:szCs w:val="23"/>
        </w:rPr>
      </w:pPr>
      <w:r w:rsidRPr="00A90102">
        <w:rPr>
          <w:color w:val="auto"/>
          <w:sz w:val="23"/>
          <w:szCs w:val="23"/>
        </w:rPr>
        <w:t>vysoké školy podle zákona č. 111/1998 Sb.</w:t>
      </w:r>
      <w:r w:rsidR="00435126">
        <w:rPr>
          <w:color w:val="auto"/>
          <w:sz w:val="23"/>
          <w:szCs w:val="23"/>
        </w:rPr>
        <w:t>,</w:t>
      </w:r>
      <w:r w:rsidRPr="00A90102">
        <w:rPr>
          <w:color w:val="auto"/>
          <w:sz w:val="23"/>
          <w:szCs w:val="23"/>
        </w:rPr>
        <w:t xml:space="preserve"> o vysokých školách a o změně a doplnění dalších zákonů (zákon o vysokých školách), ve znění pozdějších předpisů; </w:t>
      </w:r>
    </w:p>
    <w:p w:rsidR="005F1DBC" w:rsidRPr="00A90102" w:rsidRDefault="00551F92" w:rsidP="005F1DBC">
      <w:pPr>
        <w:pStyle w:val="Default"/>
        <w:numPr>
          <w:ilvl w:val="0"/>
          <w:numId w:val="28"/>
        </w:numPr>
        <w:spacing w:after="44"/>
        <w:ind w:left="714" w:hanging="35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</w:t>
      </w:r>
      <w:r w:rsidR="005F1DBC" w:rsidRPr="00A90102">
        <w:rPr>
          <w:color w:val="auto"/>
          <w:sz w:val="23"/>
          <w:szCs w:val="23"/>
        </w:rPr>
        <w:t>ospodářská komora p</w:t>
      </w:r>
      <w:r w:rsidR="00FD03BE">
        <w:rPr>
          <w:color w:val="auto"/>
          <w:sz w:val="23"/>
          <w:szCs w:val="23"/>
        </w:rPr>
        <w:t>odle zákona č. 301/1992 Sb., o H</w:t>
      </w:r>
      <w:r w:rsidR="005F1DBC" w:rsidRPr="00A90102">
        <w:rPr>
          <w:color w:val="auto"/>
          <w:sz w:val="23"/>
          <w:szCs w:val="23"/>
        </w:rPr>
        <w:t>ospodářské komoře České republiky a</w:t>
      </w:r>
      <w:r w:rsidR="00FD03BE">
        <w:rPr>
          <w:color w:val="auto"/>
          <w:sz w:val="23"/>
          <w:szCs w:val="23"/>
        </w:rPr>
        <w:t xml:space="preserve"> Agrární komoře České republiky, ve znění pozdějších předpisů;</w:t>
      </w:r>
      <w:r w:rsidR="005F1DBC" w:rsidRPr="00A90102">
        <w:rPr>
          <w:color w:val="auto"/>
          <w:sz w:val="23"/>
          <w:szCs w:val="23"/>
        </w:rPr>
        <w:t xml:space="preserve"> </w:t>
      </w:r>
    </w:p>
    <w:p w:rsidR="005F1DBC" w:rsidRPr="00A90102" w:rsidRDefault="005F1DBC" w:rsidP="005F1DBC">
      <w:pPr>
        <w:pStyle w:val="Default"/>
        <w:numPr>
          <w:ilvl w:val="0"/>
          <w:numId w:val="28"/>
        </w:numPr>
        <w:ind w:left="714" w:hanging="357"/>
        <w:jc w:val="both"/>
        <w:rPr>
          <w:color w:val="auto"/>
          <w:sz w:val="23"/>
          <w:szCs w:val="23"/>
        </w:rPr>
      </w:pPr>
      <w:r w:rsidRPr="00A90102">
        <w:rPr>
          <w:color w:val="auto"/>
          <w:sz w:val="23"/>
          <w:szCs w:val="23"/>
        </w:rPr>
        <w:t>nestátní neziskové organizace (založené nebo zřízené podle zákona č.83/1990 Sb., o sdružování občanů ve znění pozdějších předpisů, zákona č.248/1995 Sb., o obecně prospěšných společnostech a o změně a doplnění některých zákonů ve znění pozdějších předpisů (obecně prospěšné společnosti), zákona č. 3/2002 Sb., o svobodě náboženského vyznání a postavení církví a náboženských společností a o změně některých zákonů (zákon o církvích a náboženských společnostech) ve znění pozdější</w:t>
      </w:r>
      <w:r w:rsidR="00FD03BE">
        <w:rPr>
          <w:color w:val="auto"/>
          <w:sz w:val="23"/>
          <w:szCs w:val="23"/>
        </w:rPr>
        <w:t>ch předpisů a zákona č. 227/1997</w:t>
      </w:r>
      <w:r w:rsidRPr="00A90102">
        <w:rPr>
          <w:color w:val="auto"/>
          <w:sz w:val="23"/>
          <w:szCs w:val="23"/>
        </w:rPr>
        <w:t xml:space="preserve"> Sb., o nadacích a nadačních fondech a o změně a doplnění některých souvisejících zákonů (zákon o nadacích a nadačních fondech), ve znění pozdějších předpisů. </w:t>
      </w:r>
    </w:p>
    <w:p w:rsidR="005F1DBC" w:rsidRPr="00A90102" w:rsidRDefault="005F1DBC" w:rsidP="005F1DBC">
      <w:pPr>
        <w:pStyle w:val="Odstavecseseznamem"/>
        <w:numPr>
          <w:ilvl w:val="0"/>
          <w:numId w:val="28"/>
        </w:numPr>
        <w:ind w:left="714" w:hanging="357"/>
        <w:contextualSpacing w:val="0"/>
        <w:jc w:val="both"/>
      </w:pPr>
      <w:r w:rsidRPr="00A90102">
        <w:t>školy a školská zařízení (tj. právnická osoba vykonávající činnost školy a školského zařízení zapsaná ve školském rejstříku);</w:t>
      </w:r>
    </w:p>
    <w:p w:rsidR="005F1DBC" w:rsidRPr="00A90102" w:rsidRDefault="005F1DBC" w:rsidP="005F1DBC">
      <w:pPr>
        <w:pStyle w:val="Odstavecseseznamem"/>
        <w:numPr>
          <w:ilvl w:val="0"/>
          <w:numId w:val="28"/>
        </w:numPr>
        <w:ind w:left="714" w:hanging="357"/>
        <w:contextualSpacing w:val="0"/>
        <w:jc w:val="both"/>
      </w:pPr>
      <w:r w:rsidRPr="00A90102">
        <w:t xml:space="preserve">vzdělávací instituce (tj. právnické osoby s předmětem činnosti v oblasti vzdělávání), včetně právnických osob vykonávajících činnost škol a školských zařízení zapsaných v školském rejstříku; </w:t>
      </w:r>
    </w:p>
    <w:p w:rsidR="005F1DBC" w:rsidRPr="00A90102" w:rsidRDefault="005F1DBC" w:rsidP="005F1DBC">
      <w:pPr>
        <w:pStyle w:val="Odstavecseseznamem"/>
        <w:numPr>
          <w:ilvl w:val="0"/>
          <w:numId w:val="28"/>
        </w:numPr>
        <w:ind w:left="714" w:hanging="357"/>
        <w:contextualSpacing w:val="0"/>
        <w:jc w:val="both"/>
      </w:pPr>
      <w:r w:rsidRPr="00A90102">
        <w:t xml:space="preserve">sdružení a asociace škol (tj. například občanská sdružení zřízená podle zákona č. 83/1990 Sb., o sdružování občanů ve znění pozdějších předpisů; zájmová sdružení právnických osob zřízená podle oddílu 2, § 20f zákona č. 40/1964 Sb., občanský zákoník, ve znění pozdějších předpisů, která jsou vedena v registrech krajských úřadů); </w:t>
      </w:r>
    </w:p>
    <w:p w:rsidR="005F1DBC" w:rsidRPr="00A90102" w:rsidRDefault="005F1DBC" w:rsidP="005F1DBC">
      <w:pPr>
        <w:pStyle w:val="Odstavecseseznamem"/>
        <w:numPr>
          <w:ilvl w:val="0"/>
          <w:numId w:val="28"/>
        </w:numPr>
        <w:ind w:left="714" w:hanging="357"/>
        <w:contextualSpacing w:val="0"/>
        <w:jc w:val="both"/>
      </w:pPr>
      <w:r w:rsidRPr="00A90102">
        <w:t>města, obce a svazky obcí, podle zákona č. 128/2000Sb., o obcích (obecní zřízení) ve znění pozdějších předpisů.</w:t>
      </w:r>
    </w:p>
    <w:p w:rsidR="005F1DBC" w:rsidRPr="00A90102" w:rsidRDefault="005F1DBC" w:rsidP="00CC4CFB">
      <w:pPr>
        <w:rPr>
          <w:b/>
          <w:sz w:val="28"/>
          <w:szCs w:val="28"/>
        </w:rPr>
      </w:pPr>
    </w:p>
    <w:p w:rsidR="005F1DBC" w:rsidRDefault="00BC73AF" w:rsidP="00CC4CFB">
      <w:pPr>
        <w:rPr>
          <w:b/>
        </w:rPr>
      </w:pPr>
      <w:r w:rsidRPr="009A190A">
        <w:rPr>
          <w:b/>
        </w:rPr>
        <w:t>Oprávněný žadatel musí, v souladu s Příručkou žadatele, splnit následující podmínky.</w:t>
      </w:r>
    </w:p>
    <w:p w:rsidR="009A190A" w:rsidRPr="009A190A" w:rsidRDefault="009A190A" w:rsidP="00CC4CFB">
      <w:pPr>
        <w:rPr>
          <w:b/>
        </w:rPr>
      </w:pPr>
    </w:p>
    <w:p w:rsidR="00BC73AF" w:rsidRPr="00435398" w:rsidRDefault="00BC73AF" w:rsidP="00BC73AF">
      <w:pPr>
        <w:pStyle w:val="Odstavecseseznamem"/>
        <w:numPr>
          <w:ilvl w:val="0"/>
          <w:numId w:val="28"/>
        </w:numPr>
        <w:ind w:left="714" w:hanging="357"/>
        <w:contextualSpacing w:val="0"/>
        <w:jc w:val="both"/>
      </w:pPr>
      <w:r w:rsidRPr="00435398">
        <w:t>sídlo žadatele je na území České republiky; pokud má žadatel sídlo na území hl. m. Prahy, musí prokázat, že plánovaný projekt je zaměřen na jiný cílový region, než je Praha. Výjimku představují individuální projekty národní realizované v rámci Prioritní osy 4 – Systémový rámec celoživotního učení;</w:t>
      </w:r>
    </w:p>
    <w:p w:rsidR="00BC73AF" w:rsidRPr="00435398" w:rsidRDefault="00BC73AF" w:rsidP="00BC73AF">
      <w:pPr>
        <w:pStyle w:val="Odstavecseseznamem"/>
        <w:numPr>
          <w:ilvl w:val="0"/>
          <w:numId w:val="28"/>
        </w:numPr>
        <w:ind w:left="714" w:hanging="357"/>
        <w:contextualSpacing w:val="0"/>
        <w:jc w:val="both"/>
      </w:pPr>
      <w:r w:rsidRPr="00435398">
        <w:t xml:space="preserve">v případě, že se jedná o sdružení a asociace škol (tj. např. občanská sdružení zřízená podle zákona č. 83/1990 Sb., o sdružování občanů ve znění pozdějších předpisů; zájmová sdružení právnických osob zřízená podle </w:t>
      </w:r>
      <w:proofErr w:type="spellStart"/>
      <w:r w:rsidRPr="00435398">
        <w:t>ust</w:t>
      </w:r>
      <w:proofErr w:type="spellEnd"/>
      <w:r w:rsidRPr="00435398">
        <w:t>. § 20f zákona č.</w:t>
      </w:r>
      <w:r>
        <w:t> </w:t>
      </w:r>
      <w:r w:rsidRPr="00435398">
        <w:t xml:space="preserve">40/1964 Sb., občanský zákoník, ve znění pozdějších předpisů, která jsou vedena v registrech krajských úřadů) nebo nestátní neziskové organizace (občanská sdružení, obecně prospěšné společnosti, nadace a nadační fondy, církevní právnické osoby), </w:t>
      </w:r>
      <w:r w:rsidRPr="00BC73AF">
        <w:t>musí mít subjekt vzdělávání</w:t>
      </w:r>
      <w:r w:rsidRPr="00BC73AF">
        <w:footnoteReference w:id="1"/>
      </w:r>
      <w:r w:rsidRPr="00BC73AF">
        <w:t xml:space="preserve"> nebo vědeckou a výzkumnou činnost jako hlavní nebo vedlejší činnost,</w:t>
      </w:r>
      <w:r w:rsidRPr="00435398">
        <w:t xml:space="preserve"> tuto skutečnost doloží např. stanovami nebo zřizovacími listinami </w:t>
      </w:r>
      <w:r w:rsidRPr="00BC73AF">
        <w:t xml:space="preserve">a musí být zapsány do příslušné evidence/registru dříve než před dvěma lety </w:t>
      </w:r>
      <w:r w:rsidRPr="00435398">
        <w:t>od data odevzdání žádosti na ŘO/ZS (</w:t>
      </w:r>
      <w:proofErr w:type="gramStart"/>
      <w:r w:rsidRPr="00435398">
        <w:t>tzn. že</w:t>
      </w:r>
      <w:proofErr w:type="gramEnd"/>
      <w:r w:rsidRPr="00435398">
        <w:t xml:space="preserve"> musí prokázat minimálně dvouletou historii společnosti);</w:t>
      </w:r>
    </w:p>
    <w:p w:rsidR="00BC73AF" w:rsidRPr="00435398" w:rsidRDefault="00BC73AF" w:rsidP="00BC73AF">
      <w:pPr>
        <w:pStyle w:val="Odstavecseseznamem"/>
        <w:numPr>
          <w:ilvl w:val="0"/>
          <w:numId w:val="28"/>
        </w:numPr>
        <w:ind w:left="714" w:hanging="357"/>
        <w:contextualSpacing w:val="0"/>
        <w:jc w:val="both"/>
      </w:pPr>
      <w:r w:rsidRPr="009A190A">
        <w:rPr>
          <w:u w:val="single"/>
        </w:rPr>
        <w:lastRenderedPageBreak/>
        <w:t>v případě, že se jedná o podnikající subjekt, dokládá se oprávnění podnikat v oblasti vzdělávání nebo vědecko-výzkumné činnosti a minimálně dvouletá historie společnosti výpisem např. z Obchodního rejstříku nebo Živnostenského rejstříku</w:t>
      </w:r>
      <w:r w:rsidRPr="00435398">
        <w:t>;</w:t>
      </w:r>
    </w:p>
    <w:p w:rsidR="00BC73AF" w:rsidRPr="00435398" w:rsidRDefault="00BC73AF" w:rsidP="00BC73AF">
      <w:pPr>
        <w:pStyle w:val="Odstavecseseznamem"/>
        <w:numPr>
          <w:ilvl w:val="0"/>
          <w:numId w:val="28"/>
        </w:numPr>
        <w:ind w:left="714" w:hanging="357"/>
        <w:contextualSpacing w:val="0"/>
        <w:jc w:val="both"/>
      </w:pPr>
      <w:r w:rsidRPr="00435398">
        <w:t>žadatel je přímo zodpovědný za přípravu a řízení projektu a nepůsobí tedy pouze jako prostředník.</w:t>
      </w:r>
    </w:p>
    <w:p w:rsidR="00BC73AF" w:rsidRPr="00435398" w:rsidRDefault="00BC73AF" w:rsidP="009A190A">
      <w:pPr>
        <w:spacing w:before="120"/>
        <w:jc w:val="both"/>
        <w:rPr>
          <w:b/>
        </w:rPr>
      </w:pPr>
      <w:r w:rsidRPr="00435398">
        <w:rPr>
          <w:b/>
        </w:rPr>
        <w:t>Žadatel nesplní kritérium oprávněnosti v případě, že:</w:t>
      </w:r>
    </w:p>
    <w:p w:rsidR="00BC73AF" w:rsidRPr="00435398" w:rsidRDefault="00BC73AF" w:rsidP="00BC73AF">
      <w:pPr>
        <w:numPr>
          <w:ilvl w:val="0"/>
          <w:numId w:val="32"/>
        </w:numPr>
        <w:tabs>
          <w:tab w:val="clear" w:pos="720"/>
          <w:tab w:val="num" w:pos="1001"/>
        </w:tabs>
        <w:spacing w:before="120"/>
        <w:ind w:left="1001"/>
        <w:jc w:val="both"/>
      </w:pPr>
      <w:r w:rsidRPr="00435398">
        <w:t>je v úpadku podle zákona č. 182/2006 Sb., o úpadku a způsobech jeho řešení (</w:t>
      </w:r>
      <w:proofErr w:type="spellStart"/>
      <w:r w:rsidRPr="00435398">
        <w:t>insolvenční</w:t>
      </w:r>
      <w:proofErr w:type="spellEnd"/>
      <w:r w:rsidRPr="00435398">
        <w:t xml:space="preserve"> zákon), ve znění pozdějších předpisů; je proti němu vedena exekuce nebo výkon rozhodnutí nebo je v likvidaci;</w:t>
      </w:r>
    </w:p>
    <w:p w:rsidR="00BC73AF" w:rsidRPr="00435398" w:rsidRDefault="00BC73AF" w:rsidP="00BC73AF">
      <w:pPr>
        <w:numPr>
          <w:ilvl w:val="0"/>
          <w:numId w:val="32"/>
        </w:numPr>
        <w:tabs>
          <w:tab w:val="clear" w:pos="720"/>
          <w:tab w:val="num" w:pos="1001"/>
        </w:tabs>
        <w:spacing w:before="120"/>
        <w:ind w:left="1001"/>
        <w:jc w:val="both"/>
      </w:pPr>
      <w:r w:rsidRPr="00435398">
        <w:t>nesplňuje podmínky bezdlužnosti vůči veřejné správě a zdravotním pojišťovnám;</w:t>
      </w:r>
    </w:p>
    <w:p w:rsidR="00BC73AF" w:rsidRPr="00435398" w:rsidRDefault="00BC73AF" w:rsidP="00BC73AF">
      <w:pPr>
        <w:numPr>
          <w:ilvl w:val="0"/>
          <w:numId w:val="32"/>
        </w:numPr>
        <w:tabs>
          <w:tab w:val="clear" w:pos="720"/>
          <w:tab w:val="num" w:pos="1001"/>
        </w:tabs>
        <w:spacing w:before="120"/>
        <w:ind w:left="1001"/>
        <w:jc w:val="both"/>
      </w:pPr>
      <w:r w:rsidRPr="00435398">
        <w:t>nesplňuje podmínky oprávněných žadatelů stanovených výzvou.</w:t>
      </w:r>
    </w:p>
    <w:p w:rsidR="00BC73AF" w:rsidRDefault="00BC73AF" w:rsidP="00CC4CFB">
      <w:pPr>
        <w:keepNext/>
        <w:jc w:val="both"/>
        <w:outlineLvl w:val="0"/>
      </w:pPr>
    </w:p>
    <w:p w:rsidR="00BC73AF" w:rsidRDefault="00BC73AF" w:rsidP="00CC4CFB">
      <w:pPr>
        <w:keepNext/>
        <w:jc w:val="both"/>
        <w:outlineLvl w:val="0"/>
      </w:pPr>
    </w:p>
    <w:p w:rsidR="00341ECA" w:rsidRPr="00A90102" w:rsidRDefault="00341ECA" w:rsidP="00CC4CFB">
      <w:pPr>
        <w:keepNext/>
        <w:jc w:val="both"/>
        <w:outlineLvl w:val="0"/>
        <w:rPr>
          <w:b/>
          <w:bCs/>
          <w:sz w:val="28"/>
          <w:szCs w:val="28"/>
        </w:rPr>
      </w:pPr>
      <w:r w:rsidRPr="00A90102">
        <w:rPr>
          <w:b/>
          <w:bCs/>
          <w:sz w:val="28"/>
          <w:szCs w:val="28"/>
        </w:rPr>
        <w:t>Omezení výše finanční podpory na jeden projekt</w:t>
      </w:r>
    </w:p>
    <w:p w:rsidR="00341ECA" w:rsidRPr="00A90102" w:rsidRDefault="00341ECA" w:rsidP="00CC4CFB">
      <w:pPr>
        <w:keepNext/>
        <w:jc w:val="both"/>
        <w:rPr>
          <w:bCs/>
        </w:rPr>
      </w:pPr>
    </w:p>
    <w:p w:rsidR="00341ECA" w:rsidRPr="00A90102" w:rsidRDefault="00341ECA" w:rsidP="00341ECA">
      <w:pPr>
        <w:jc w:val="both"/>
        <w:rPr>
          <w:b/>
          <w:bCs/>
        </w:rPr>
      </w:pPr>
      <w:r w:rsidRPr="00A90102">
        <w:rPr>
          <w:bCs/>
        </w:rPr>
        <w:t xml:space="preserve">Minimální výše podpory na jeden projekt je </w:t>
      </w:r>
      <w:r w:rsidR="00A91B7F" w:rsidRPr="00A90102">
        <w:rPr>
          <w:b/>
          <w:bCs/>
        </w:rPr>
        <w:t>2</w:t>
      </w:r>
      <w:r w:rsidRPr="00A90102">
        <w:rPr>
          <w:b/>
          <w:bCs/>
        </w:rPr>
        <w:t> 000 000 Kč</w:t>
      </w:r>
      <w:r w:rsidRPr="00A90102">
        <w:rPr>
          <w:bCs/>
        </w:rPr>
        <w:t xml:space="preserve">, maximální výše je </w:t>
      </w:r>
      <w:r w:rsidRPr="00A90102">
        <w:rPr>
          <w:b/>
          <w:bCs/>
        </w:rPr>
        <w:t> </w:t>
      </w:r>
      <w:r w:rsidR="00BE48CD" w:rsidRPr="00A90102">
        <w:rPr>
          <w:b/>
          <w:bCs/>
        </w:rPr>
        <w:t>10</w:t>
      </w:r>
      <w:r w:rsidR="006069A5" w:rsidRPr="00A90102">
        <w:rPr>
          <w:b/>
          <w:bCs/>
        </w:rPr>
        <w:t xml:space="preserve"> </w:t>
      </w:r>
      <w:r w:rsidRPr="00A90102">
        <w:rPr>
          <w:b/>
          <w:bCs/>
        </w:rPr>
        <w:t>000 000 Kč</w:t>
      </w:r>
    </w:p>
    <w:p w:rsidR="00341ECA" w:rsidRPr="00A90102" w:rsidRDefault="00341ECA" w:rsidP="00341ECA">
      <w:pPr>
        <w:jc w:val="both"/>
        <w:rPr>
          <w:bCs/>
        </w:rPr>
      </w:pPr>
    </w:p>
    <w:p w:rsidR="00341ECA" w:rsidRPr="00A90102" w:rsidRDefault="00341ECA" w:rsidP="00341ECA">
      <w:pPr>
        <w:jc w:val="both"/>
        <w:rPr>
          <w:b/>
          <w:bCs/>
        </w:rPr>
      </w:pPr>
    </w:p>
    <w:p w:rsidR="006069A5" w:rsidRPr="00A90102" w:rsidRDefault="00341ECA" w:rsidP="00CC4CFB">
      <w:pPr>
        <w:keepNext/>
        <w:jc w:val="both"/>
        <w:outlineLvl w:val="0"/>
        <w:rPr>
          <w:b/>
          <w:bCs/>
          <w:sz w:val="28"/>
          <w:szCs w:val="28"/>
        </w:rPr>
      </w:pPr>
      <w:r w:rsidRPr="00A90102">
        <w:rPr>
          <w:b/>
          <w:bCs/>
          <w:sz w:val="28"/>
          <w:szCs w:val="28"/>
        </w:rPr>
        <w:t xml:space="preserve">Partner projektu </w:t>
      </w:r>
    </w:p>
    <w:p w:rsidR="006069A5" w:rsidRPr="00A90102" w:rsidRDefault="006069A5" w:rsidP="00CC4CFB">
      <w:pPr>
        <w:keepNext/>
        <w:jc w:val="both"/>
        <w:outlineLvl w:val="0"/>
        <w:rPr>
          <w:b/>
          <w:bCs/>
          <w:sz w:val="28"/>
          <w:szCs w:val="28"/>
        </w:rPr>
      </w:pPr>
    </w:p>
    <w:p w:rsidR="00341ECA" w:rsidRPr="00A90102" w:rsidRDefault="006069A5" w:rsidP="00CC4CFB">
      <w:pPr>
        <w:keepNext/>
        <w:jc w:val="both"/>
        <w:outlineLvl w:val="0"/>
        <w:rPr>
          <w:bCs/>
        </w:rPr>
      </w:pPr>
      <w:r w:rsidRPr="00A90102">
        <w:rPr>
          <w:bCs/>
        </w:rPr>
        <w:t xml:space="preserve">Partner projektu </w:t>
      </w:r>
      <w:r w:rsidR="00341ECA" w:rsidRPr="00A90102">
        <w:rPr>
          <w:bCs/>
        </w:rPr>
        <w:t>musí splňovat následující kritéria oprávněnosti</w:t>
      </w:r>
      <w:r w:rsidRPr="00A90102">
        <w:rPr>
          <w:bCs/>
        </w:rPr>
        <w:t>:</w:t>
      </w:r>
    </w:p>
    <w:p w:rsidR="00CC4CFB" w:rsidRPr="00A90102" w:rsidRDefault="00CC4CFB" w:rsidP="00CC4CFB"/>
    <w:p w:rsidR="00341ECA" w:rsidRPr="00A90102" w:rsidRDefault="00341ECA" w:rsidP="00CC4CFB">
      <w:pPr>
        <w:numPr>
          <w:ilvl w:val="0"/>
          <w:numId w:val="2"/>
        </w:numPr>
        <w:spacing w:after="60"/>
        <w:ind w:left="284" w:hanging="284"/>
        <w:jc w:val="both"/>
        <w:rPr>
          <w:bCs/>
        </w:rPr>
      </w:pPr>
      <w:r w:rsidRPr="00A90102">
        <w:rPr>
          <w:bCs/>
        </w:rPr>
        <w:t xml:space="preserve">právnická osoba; </w:t>
      </w:r>
    </w:p>
    <w:p w:rsidR="00341ECA" w:rsidRPr="00A90102" w:rsidRDefault="00341ECA" w:rsidP="00CC4CFB">
      <w:pPr>
        <w:numPr>
          <w:ilvl w:val="0"/>
          <w:numId w:val="2"/>
        </w:numPr>
        <w:spacing w:after="60"/>
        <w:ind w:left="284" w:hanging="284"/>
        <w:jc w:val="both"/>
        <w:rPr>
          <w:bCs/>
        </w:rPr>
      </w:pPr>
      <w:r w:rsidRPr="00A90102">
        <w:rPr>
          <w:bCs/>
        </w:rPr>
        <w:t>sídlo partnera je na území České republiky; pokud má partner sídlo na území hl. m. Prahy, musí prokázat společně s žadatelem, že plánovaný projekt je zaměřen na jiný cílový region, než je Praha;</w:t>
      </w:r>
    </w:p>
    <w:p w:rsidR="00341ECA" w:rsidRPr="00A90102" w:rsidRDefault="00341ECA" w:rsidP="00CC4CFB">
      <w:pPr>
        <w:numPr>
          <w:ilvl w:val="0"/>
          <w:numId w:val="2"/>
        </w:numPr>
        <w:spacing w:after="60"/>
        <w:ind w:left="284" w:hanging="284"/>
        <w:jc w:val="both"/>
        <w:rPr>
          <w:bCs/>
        </w:rPr>
      </w:pPr>
      <w:r w:rsidRPr="00A90102">
        <w:rPr>
          <w:bCs/>
        </w:rPr>
        <w:t>není v úpadku podle zákona č. 182/2006 Sb., o úpadku a způsobech jeho řešení (insolvenční zákon), ve znění pozdějších předpisů; není proti němu vedena exekuce nebo výkon rozhodnutí nebo není v likvidaci;</w:t>
      </w:r>
    </w:p>
    <w:p w:rsidR="00341ECA" w:rsidRPr="00A90102" w:rsidRDefault="00341ECA" w:rsidP="00CC4CFB">
      <w:pPr>
        <w:numPr>
          <w:ilvl w:val="0"/>
          <w:numId w:val="2"/>
        </w:numPr>
        <w:spacing w:after="60"/>
        <w:ind w:left="284" w:hanging="284"/>
        <w:jc w:val="both"/>
        <w:rPr>
          <w:bCs/>
        </w:rPr>
      </w:pPr>
      <w:r w:rsidRPr="00A90102">
        <w:rPr>
          <w:bCs/>
        </w:rPr>
        <w:t>splňuje podmínky bezdlužnosti vůči veřejné správě a zdravotním pojišťovnám.</w:t>
      </w:r>
    </w:p>
    <w:p w:rsidR="00341ECA" w:rsidRPr="00A90102" w:rsidRDefault="00341ECA" w:rsidP="00341ECA">
      <w:pPr>
        <w:jc w:val="both"/>
        <w:rPr>
          <w:bCs/>
          <w:u w:val="single"/>
        </w:rPr>
      </w:pPr>
    </w:p>
    <w:p w:rsidR="00341ECA" w:rsidRPr="00A90102" w:rsidRDefault="00341ECA" w:rsidP="00341ECA">
      <w:pPr>
        <w:pStyle w:val="Odstavecseseznamem"/>
        <w:ind w:left="0"/>
        <w:jc w:val="both"/>
        <w:rPr>
          <w:bCs/>
          <w:u w:val="single"/>
        </w:rPr>
      </w:pPr>
      <w:r w:rsidRPr="00A90102">
        <w:rPr>
          <w:u w:val="single"/>
        </w:rPr>
        <w:t>Partnerství nesmí nahrazovat poskytování běžně dostupných služeb na trhu ani dodávku běžného zboží (partner nesmí být skrytým dodavatelem</w:t>
      </w:r>
      <w:r w:rsidRPr="00A90102">
        <w:t>).</w:t>
      </w:r>
    </w:p>
    <w:p w:rsidR="00341ECA" w:rsidRPr="00A90102" w:rsidRDefault="00341ECA" w:rsidP="00341ECA">
      <w:pPr>
        <w:pStyle w:val="Odstavecseseznamem"/>
        <w:ind w:left="284" w:hanging="284"/>
        <w:jc w:val="both"/>
        <w:rPr>
          <w:bCs/>
          <w:u w:val="single"/>
        </w:rPr>
      </w:pPr>
    </w:p>
    <w:p w:rsidR="00341ECA" w:rsidRPr="00A90102" w:rsidRDefault="00341ECA" w:rsidP="00341ECA">
      <w:pPr>
        <w:pStyle w:val="Odstavecseseznamem"/>
        <w:ind w:left="0"/>
        <w:jc w:val="both"/>
        <w:rPr>
          <w:bCs/>
          <w:u w:val="single"/>
        </w:rPr>
      </w:pPr>
      <w:r w:rsidRPr="00A90102">
        <w:rPr>
          <w:bCs/>
          <w:u w:val="single"/>
        </w:rPr>
        <w:t>Zahraniční partnerství (projektové) není v </w:t>
      </w:r>
      <w:proofErr w:type="gramStart"/>
      <w:r w:rsidRPr="00A90102">
        <w:rPr>
          <w:bCs/>
          <w:u w:val="single"/>
        </w:rPr>
        <w:t>OP</w:t>
      </w:r>
      <w:proofErr w:type="gramEnd"/>
      <w:r w:rsidRPr="00A90102">
        <w:rPr>
          <w:bCs/>
          <w:u w:val="single"/>
        </w:rPr>
        <w:t> VK umožněno.</w:t>
      </w:r>
    </w:p>
    <w:p w:rsidR="00341ECA" w:rsidRPr="00A90102" w:rsidRDefault="00341ECA" w:rsidP="00341ECA">
      <w:pPr>
        <w:jc w:val="both"/>
        <w:rPr>
          <w:b/>
          <w:bCs/>
        </w:rPr>
      </w:pPr>
    </w:p>
    <w:p w:rsidR="00341ECA" w:rsidRPr="00A90102" w:rsidRDefault="00341ECA" w:rsidP="00341ECA">
      <w:pPr>
        <w:jc w:val="both"/>
        <w:rPr>
          <w:b/>
          <w:bCs/>
        </w:rPr>
      </w:pPr>
    </w:p>
    <w:p w:rsidR="00BC73AF" w:rsidRPr="00BC73AF" w:rsidRDefault="00BC73AF" w:rsidP="00BC73AF">
      <w:pPr>
        <w:keepNext/>
        <w:jc w:val="both"/>
        <w:outlineLvl w:val="0"/>
        <w:rPr>
          <w:b/>
        </w:rPr>
      </w:pPr>
      <w:r w:rsidRPr="00BC73AF">
        <w:rPr>
          <w:b/>
        </w:rPr>
        <w:t xml:space="preserve">Další podrobnosti k oprávněnosti žadatele, partnera či aktivit projektu jsou uvedeny v Příručce pro žadatele. </w:t>
      </w:r>
    </w:p>
    <w:p w:rsidR="00341ECA" w:rsidRPr="00A90102" w:rsidRDefault="00341ECA"/>
    <w:sectPr w:rsidR="00341ECA" w:rsidRPr="00A90102" w:rsidSect="00C2591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719" w:rsidRDefault="00D57719" w:rsidP="00175384">
      <w:r>
        <w:separator/>
      </w:r>
    </w:p>
  </w:endnote>
  <w:endnote w:type="continuationSeparator" w:id="0">
    <w:p w:rsidR="00D57719" w:rsidRDefault="00D57719" w:rsidP="0017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8797"/>
      <w:docPartObj>
        <w:docPartGallery w:val="Page Numbers (Bottom of Page)"/>
        <w:docPartUnique/>
      </w:docPartObj>
    </w:sdtPr>
    <w:sdtContent>
      <w:p w:rsidR="00D57719" w:rsidRDefault="002532D4">
        <w:pPr>
          <w:pStyle w:val="Zpat"/>
          <w:jc w:val="right"/>
        </w:pPr>
        <w:fldSimple w:instr=" PAGE   \* MERGEFORMAT ">
          <w:r w:rsidR="000820DB">
            <w:rPr>
              <w:noProof/>
            </w:rPr>
            <w:t>6</w:t>
          </w:r>
        </w:fldSimple>
      </w:p>
    </w:sdtContent>
  </w:sdt>
  <w:p w:rsidR="00D57719" w:rsidRDefault="00D5771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719" w:rsidRDefault="00D57719" w:rsidP="00175384">
      <w:r>
        <w:separator/>
      </w:r>
    </w:p>
  </w:footnote>
  <w:footnote w:type="continuationSeparator" w:id="0">
    <w:p w:rsidR="00D57719" w:rsidRDefault="00D57719" w:rsidP="00175384">
      <w:r>
        <w:continuationSeparator/>
      </w:r>
    </w:p>
  </w:footnote>
  <w:footnote w:id="1">
    <w:p w:rsidR="00D57719" w:rsidRDefault="00D57719" w:rsidP="00BC73AF">
      <w:pPr>
        <w:pStyle w:val="Textpoznpodarou"/>
      </w:pPr>
      <w:r>
        <w:rPr>
          <w:rStyle w:val="Znakapoznpodarou"/>
        </w:rPr>
        <w:footnoteRef/>
      </w:r>
      <w:r>
        <w:t xml:space="preserve"> Vzděláváním se také rozumí např. práce s dětmi a mládeží v zájmovém a neformálním vzdělávání; výchova, zájmová, osvětová činnost pro děti, žáky, pedagogické pracovníky a další osoby pracující v organizaci působící ve volném čase dětí mládeže.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724"/>
    <w:multiLevelType w:val="hybridMultilevel"/>
    <w:tmpl w:val="D4706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977B4"/>
    <w:multiLevelType w:val="hybridMultilevel"/>
    <w:tmpl w:val="0FD488A4"/>
    <w:lvl w:ilvl="0" w:tplc="618CC2E8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F11EAC"/>
    <w:multiLevelType w:val="hybridMultilevel"/>
    <w:tmpl w:val="E7DCA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F25A8"/>
    <w:multiLevelType w:val="multilevel"/>
    <w:tmpl w:val="B43AB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>
    <w:nsid w:val="0E6316A2"/>
    <w:multiLevelType w:val="hybridMultilevel"/>
    <w:tmpl w:val="36D05218"/>
    <w:lvl w:ilvl="0" w:tplc="618CC2E8">
      <w:start w:val="1"/>
      <w:numFmt w:val="upp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00807"/>
    <w:multiLevelType w:val="hybridMultilevel"/>
    <w:tmpl w:val="3B72F6D4"/>
    <w:lvl w:ilvl="0" w:tplc="618CC2E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C0063"/>
    <w:multiLevelType w:val="multilevel"/>
    <w:tmpl w:val="A7D292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7">
    <w:nsid w:val="196B50E0"/>
    <w:multiLevelType w:val="hybridMultilevel"/>
    <w:tmpl w:val="E5B88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249E1"/>
    <w:multiLevelType w:val="hybridMultilevel"/>
    <w:tmpl w:val="4ADC35F6"/>
    <w:lvl w:ilvl="0" w:tplc="3BE66C7C">
      <w:start w:val="2"/>
      <w:numFmt w:val="upp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1268EF"/>
    <w:multiLevelType w:val="hybridMultilevel"/>
    <w:tmpl w:val="BCBE6800"/>
    <w:lvl w:ilvl="0" w:tplc="0E0E8DE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2F00079"/>
    <w:multiLevelType w:val="hybridMultilevel"/>
    <w:tmpl w:val="A8B01D2A"/>
    <w:lvl w:ilvl="0" w:tplc="0E0E8D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396F0B"/>
    <w:multiLevelType w:val="multilevel"/>
    <w:tmpl w:val="9536DA0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112CB"/>
    <w:multiLevelType w:val="hybridMultilevel"/>
    <w:tmpl w:val="1E783D72"/>
    <w:lvl w:ilvl="0" w:tplc="A7865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401E4"/>
    <w:multiLevelType w:val="hybridMultilevel"/>
    <w:tmpl w:val="4A0054E6"/>
    <w:lvl w:ilvl="0" w:tplc="0E0E8D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872C6"/>
    <w:multiLevelType w:val="hybridMultilevel"/>
    <w:tmpl w:val="9A60F284"/>
    <w:lvl w:ilvl="0" w:tplc="53EAB6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80166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E63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83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2B3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E43E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82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E81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189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D0011C"/>
    <w:multiLevelType w:val="hybridMultilevel"/>
    <w:tmpl w:val="5220EDF4"/>
    <w:lvl w:ilvl="0" w:tplc="618CC2E8">
      <w:start w:val="1"/>
      <w:numFmt w:val="upp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FD2C56"/>
    <w:multiLevelType w:val="hybridMultilevel"/>
    <w:tmpl w:val="32321032"/>
    <w:lvl w:ilvl="0" w:tplc="5592569C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00F56"/>
    <w:multiLevelType w:val="hybridMultilevel"/>
    <w:tmpl w:val="B10E0092"/>
    <w:lvl w:ilvl="0" w:tplc="15C0AEC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565C49"/>
    <w:multiLevelType w:val="hybridMultilevel"/>
    <w:tmpl w:val="FB28B99A"/>
    <w:lvl w:ilvl="0" w:tplc="D2280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82837"/>
    <w:multiLevelType w:val="hybridMultilevel"/>
    <w:tmpl w:val="B950A0EA"/>
    <w:lvl w:ilvl="0" w:tplc="C2F4A0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5D7492"/>
    <w:multiLevelType w:val="hybridMultilevel"/>
    <w:tmpl w:val="B24E1190"/>
    <w:lvl w:ilvl="0" w:tplc="11A431E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21B5423"/>
    <w:multiLevelType w:val="hybridMultilevel"/>
    <w:tmpl w:val="30D49E78"/>
    <w:lvl w:ilvl="0" w:tplc="BB4CFEE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61E2A74"/>
    <w:multiLevelType w:val="hybridMultilevel"/>
    <w:tmpl w:val="D4DA37D8"/>
    <w:lvl w:ilvl="0" w:tplc="0405000F">
      <w:start w:val="1"/>
      <w:numFmt w:val="decimal"/>
      <w:lvlText w:val="%1."/>
      <w:lvlJc w:val="left"/>
      <w:pPr>
        <w:ind w:left="191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288"/>
        </w:tabs>
        <w:ind w:left="22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08"/>
        </w:tabs>
        <w:ind w:left="300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8"/>
        </w:tabs>
        <w:ind w:left="444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8"/>
        </w:tabs>
        <w:ind w:left="516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8"/>
        </w:tabs>
        <w:ind w:left="660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8"/>
        </w:tabs>
        <w:ind w:left="7328" w:hanging="360"/>
      </w:pPr>
    </w:lvl>
  </w:abstractNum>
  <w:abstractNum w:abstractNumId="23">
    <w:nsid w:val="49080316"/>
    <w:multiLevelType w:val="hybridMultilevel"/>
    <w:tmpl w:val="13E8F1C4"/>
    <w:lvl w:ilvl="0" w:tplc="F1C00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4EF3738D"/>
    <w:multiLevelType w:val="hybridMultilevel"/>
    <w:tmpl w:val="D7EE7772"/>
    <w:lvl w:ilvl="0" w:tplc="B6849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33413"/>
    <w:multiLevelType w:val="hybridMultilevel"/>
    <w:tmpl w:val="E9D05EAA"/>
    <w:lvl w:ilvl="0" w:tplc="D70C66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E892C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6">
    <w:nsid w:val="5F300069"/>
    <w:multiLevelType w:val="hybridMultilevel"/>
    <w:tmpl w:val="D9C86C6E"/>
    <w:lvl w:ilvl="0" w:tplc="22C06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212BC"/>
    <w:multiLevelType w:val="hybridMultilevel"/>
    <w:tmpl w:val="9FCE2FBC"/>
    <w:lvl w:ilvl="0" w:tplc="CFD25208">
      <w:start w:val="1"/>
      <w:numFmt w:val="bullet"/>
      <w:pStyle w:val="odr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2B25BC6"/>
    <w:multiLevelType w:val="multilevel"/>
    <w:tmpl w:val="6FEAF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72F02A1E"/>
    <w:multiLevelType w:val="hybridMultilevel"/>
    <w:tmpl w:val="A8C05DE8"/>
    <w:lvl w:ilvl="0" w:tplc="E8525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445B8"/>
    <w:multiLevelType w:val="hybridMultilevel"/>
    <w:tmpl w:val="B852AC98"/>
    <w:lvl w:ilvl="0" w:tplc="9C5C1696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color w:val="000000" w:themeColor="text1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F641EA"/>
    <w:multiLevelType w:val="hybridMultilevel"/>
    <w:tmpl w:val="D0EEC5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4"/>
  </w:num>
  <w:num w:numId="4">
    <w:abstractNumId w:val="20"/>
  </w:num>
  <w:num w:numId="5">
    <w:abstractNumId w:val="21"/>
  </w:num>
  <w:num w:numId="6">
    <w:abstractNumId w:val="17"/>
  </w:num>
  <w:num w:numId="7">
    <w:abstractNumId w:val="29"/>
  </w:num>
  <w:num w:numId="8">
    <w:abstractNumId w:val="16"/>
  </w:num>
  <w:num w:numId="9">
    <w:abstractNumId w:val="18"/>
  </w:num>
  <w:num w:numId="10">
    <w:abstractNumId w:val="1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10"/>
  </w:num>
  <w:num w:numId="15">
    <w:abstractNumId w:val="6"/>
  </w:num>
  <w:num w:numId="16">
    <w:abstractNumId w:val="28"/>
  </w:num>
  <w:num w:numId="17">
    <w:abstractNumId w:val="13"/>
  </w:num>
  <w:num w:numId="18">
    <w:abstractNumId w:val="3"/>
  </w:num>
  <w:num w:numId="19">
    <w:abstractNumId w:val="0"/>
  </w:num>
  <w:num w:numId="20">
    <w:abstractNumId w:val="4"/>
  </w:num>
  <w:num w:numId="21">
    <w:abstractNumId w:val="1"/>
  </w:num>
  <w:num w:numId="22">
    <w:abstractNumId w:val="5"/>
  </w:num>
  <w:num w:numId="23">
    <w:abstractNumId w:val="31"/>
  </w:num>
  <w:num w:numId="24">
    <w:abstractNumId w:val="7"/>
  </w:num>
  <w:num w:numId="25">
    <w:abstractNumId w:val="8"/>
  </w:num>
  <w:num w:numId="26">
    <w:abstractNumId w:val="30"/>
  </w:num>
  <w:num w:numId="27">
    <w:abstractNumId w:val="19"/>
  </w:num>
  <w:num w:numId="28">
    <w:abstractNumId w:val="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5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ECA"/>
    <w:rsid w:val="00050B51"/>
    <w:rsid w:val="000820DB"/>
    <w:rsid w:val="000B1BE2"/>
    <w:rsid w:val="000B1F63"/>
    <w:rsid w:val="00175384"/>
    <w:rsid w:val="00210FEF"/>
    <w:rsid w:val="0024509E"/>
    <w:rsid w:val="002532D4"/>
    <w:rsid w:val="00266CEB"/>
    <w:rsid w:val="00283674"/>
    <w:rsid w:val="002B0545"/>
    <w:rsid w:val="002D10D7"/>
    <w:rsid w:val="002E7A11"/>
    <w:rsid w:val="002F5EB0"/>
    <w:rsid w:val="003275A7"/>
    <w:rsid w:val="00341ECA"/>
    <w:rsid w:val="00347B58"/>
    <w:rsid w:val="00350D2A"/>
    <w:rsid w:val="00362ED4"/>
    <w:rsid w:val="00385C29"/>
    <w:rsid w:val="004235DF"/>
    <w:rsid w:val="00435126"/>
    <w:rsid w:val="00461FBE"/>
    <w:rsid w:val="00462AE6"/>
    <w:rsid w:val="004A466E"/>
    <w:rsid w:val="004C09BC"/>
    <w:rsid w:val="004C64A1"/>
    <w:rsid w:val="004E0AD7"/>
    <w:rsid w:val="004F3941"/>
    <w:rsid w:val="00524EA9"/>
    <w:rsid w:val="00534C6D"/>
    <w:rsid w:val="005506DD"/>
    <w:rsid w:val="00551F92"/>
    <w:rsid w:val="005535C9"/>
    <w:rsid w:val="005A7CD6"/>
    <w:rsid w:val="005C0874"/>
    <w:rsid w:val="005E7948"/>
    <w:rsid w:val="005F1DBC"/>
    <w:rsid w:val="006069A5"/>
    <w:rsid w:val="006321ED"/>
    <w:rsid w:val="00655470"/>
    <w:rsid w:val="00655F02"/>
    <w:rsid w:val="00663C60"/>
    <w:rsid w:val="00682339"/>
    <w:rsid w:val="006B6C46"/>
    <w:rsid w:val="006C736C"/>
    <w:rsid w:val="006D0D50"/>
    <w:rsid w:val="006D200A"/>
    <w:rsid w:val="006E40C5"/>
    <w:rsid w:val="007377B0"/>
    <w:rsid w:val="007700BF"/>
    <w:rsid w:val="007D100E"/>
    <w:rsid w:val="007D35AB"/>
    <w:rsid w:val="007F5079"/>
    <w:rsid w:val="00811B26"/>
    <w:rsid w:val="00877E2F"/>
    <w:rsid w:val="008912AA"/>
    <w:rsid w:val="008A56D1"/>
    <w:rsid w:val="008B40C7"/>
    <w:rsid w:val="008C6422"/>
    <w:rsid w:val="008C7712"/>
    <w:rsid w:val="008E4B6D"/>
    <w:rsid w:val="008F005D"/>
    <w:rsid w:val="00915CE9"/>
    <w:rsid w:val="009666C1"/>
    <w:rsid w:val="00995284"/>
    <w:rsid w:val="009A0F3F"/>
    <w:rsid w:val="009A190A"/>
    <w:rsid w:val="009A50C0"/>
    <w:rsid w:val="009E2665"/>
    <w:rsid w:val="00A07E50"/>
    <w:rsid w:val="00A90102"/>
    <w:rsid w:val="00A903A0"/>
    <w:rsid w:val="00A91B7F"/>
    <w:rsid w:val="00AF58A9"/>
    <w:rsid w:val="00AF7DE4"/>
    <w:rsid w:val="00B05D04"/>
    <w:rsid w:val="00B27707"/>
    <w:rsid w:val="00B51850"/>
    <w:rsid w:val="00B569B3"/>
    <w:rsid w:val="00B803F0"/>
    <w:rsid w:val="00BC73AF"/>
    <w:rsid w:val="00BE48CD"/>
    <w:rsid w:val="00C00BDB"/>
    <w:rsid w:val="00C01854"/>
    <w:rsid w:val="00C10CFF"/>
    <w:rsid w:val="00C25910"/>
    <w:rsid w:val="00C94B89"/>
    <w:rsid w:val="00CC4CFB"/>
    <w:rsid w:val="00D57719"/>
    <w:rsid w:val="00D963ED"/>
    <w:rsid w:val="00DF5D0E"/>
    <w:rsid w:val="00E068CC"/>
    <w:rsid w:val="00E079E0"/>
    <w:rsid w:val="00E17A76"/>
    <w:rsid w:val="00E60AE0"/>
    <w:rsid w:val="00E75842"/>
    <w:rsid w:val="00EE5356"/>
    <w:rsid w:val="00EF56ED"/>
    <w:rsid w:val="00F02B0A"/>
    <w:rsid w:val="00F10049"/>
    <w:rsid w:val="00F55C7F"/>
    <w:rsid w:val="00F55DEA"/>
    <w:rsid w:val="00FB30A7"/>
    <w:rsid w:val="00FD03BE"/>
    <w:rsid w:val="00FD0A93"/>
    <w:rsid w:val="00FD7065"/>
    <w:rsid w:val="00FE5F21"/>
    <w:rsid w:val="00FF008D"/>
    <w:rsid w:val="00FF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,adpis 1,kapitola"/>
    <w:basedOn w:val="Normln"/>
    <w:link w:val="Nadpis1Char"/>
    <w:qFormat/>
    <w:rsid w:val="00341ECA"/>
    <w:pPr>
      <w:spacing w:before="100" w:beforeAutospacing="1" w:after="100" w:afterAutospacing="1"/>
      <w:outlineLvl w:val="0"/>
    </w:pPr>
    <w:rPr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341ECA"/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41ECA"/>
    <w:pPr>
      <w:jc w:val="both"/>
    </w:pPr>
    <w:rPr>
      <w:color w:val="000000"/>
      <w:szCs w:val="20"/>
      <w:lang w:val="fr-FR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41ECA"/>
    <w:rPr>
      <w:rFonts w:ascii="Times New Roman" w:eastAsia="Times New Roman" w:hAnsi="Times New Roman" w:cs="Times New Roman"/>
      <w:color w:val="000000"/>
      <w:sz w:val="24"/>
      <w:szCs w:val="20"/>
      <w:lang w:val="fr-FR" w:eastAsia="cs-CZ"/>
    </w:rPr>
  </w:style>
  <w:style w:type="paragraph" w:styleId="Odstavecseseznamem">
    <w:name w:val="List Paragraph"/>
    <w:basedOn w:val="Normln"/>
    <w:uiPriority w:val="34"/>
    <w:qFormat/>
    <w:rsid w:val="00341ECA"/>
    <w:pPr>
      <w:ind w:left="720"/>
      <w:contextualSpacing/>
    </w:pPr>
  </w:style>
  <w:style w:type="paragraph" w:customStyle="1" w:styleId="Odstavec">
    <w:name w:val="Odstavec"/>
    <w:basedOn w:val="Normln"/>
    <w:uiPriority w:val="99"/>
    <w:rsid w:val="00341ECA"/>
    <w:pPr>
      <w:spacing w:before="120"/>
      <w:ind w:firstLine="709"/>
      <w:jc w:val="both"/>
    </w:pPr>
    <w:rPr>
      <w:bCs/>
    </w:rPr>
  </w:style>
  <w:style w:type="paragraph" w:customStyle="1" w:styleId="odr1">
    <w:name w:val="odr1"/>
    <w:basedOn w:val="Normln"/>
    <w:rsid w:val="00341ECA"/>
    <w:pPr>
      <w:numPr>
        <w:numId w:val="1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341EC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75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53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5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3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"/>
    <w:basedOn w:val="Normln"/>
    <w:link w:val="TextpoznpodarouChar"/>
    <w:unhideWhenUsed/>
    <w:rsid w:val="000B1F63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"/>
    <w:basedOn w:val="Standardnpsmoodstavce"/>
    <w:link w:val="Textpoznpodarou"/>
    <w:rsid w:val="000B1F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0B1F63"/>
    <w:rPr>
      <w:vertAlign w:val="superscript"/>
    </w:rPr>
  </w:style>
  <w:style w:type="paragraph" w:customStyle="1" w:styleId="Default">
    <w:name w:val="Default"/>
    <w:rsid w:val="005F1D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788EB-1363-4300-9199-95749891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1833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ugh</dc:creator>
  <cp:keywords/>
  <dc:description/>
  <cp:lastModifiedBy>Plecitá</cp:lastModifiedBy>
  <cp:revision>31</cp:revision>
  <cp:lastPrinted>2011-06-14T08:47:00Z</cp:lastPrinted>
  <dcterms:created xsi:type="dcterms:W3CDTF">2011-06-14T08:24:00Z</dcterms:created>
  <dcterms:modified xsi:type="dcterms:W3CDTF">2011-06-29T12:55:00Z</dcterms:modified>
</cp:coreProperties>
</file>