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59" w:rsidRPr="00F11605" w:rsidRDefault="00D75859" w:rsidP="00F11605">
      <w:pPr>
        <w:pStyle w:val="Heading1"/>
        <w:spacing w:before="1680"/>
        <w:rPr>
          <w:b/>
          <w:bCs/>
          <w:caps/>
          <w:sz w:val="56"/>
        </w:rPr>
      </w:pPr>
      <w:r>
        <w:rPr>
          <w:b/>
          <w:bCs/>
          <w:caps/>
          <w:sz w:val="56"/>
        </w:rPr>
        <w:t>Zadávací dokumentace</w:t>
      </w:r>
    </w:p>
    <w:p w:rsidR="00D75859" w:rsidRDefault="00D75859" w:rsidP="00F11605">
      <w:pPr>
        <w:spacing w:before="480"/>
        <w:jc w:val="center"/>
        <w:rPr>
          <w:rFonts w:ascii="Verdana" w:hAnsi="Verdana"/>
        </w:rPr>
      </w:pPr>
      <w:r>
        <w:rPr>
          <w:rFonts w:ascii="Verdana" w:hAnsi="Verdana"/>
        </w:rPr>
        <w:t>dle § 44 zákona č. 137/2006 Sb., o veřejných zakázkách</w:t>
      </w:r>
    </w:p>
    <w:p w:rsidR="00D75859" w:rsidRDefault="00D75859" w:rsidP="00F11605">
      <w:pPr>
        <w:spacing w:before="1200"/>
        <w:jc w:val="center"/>
        <w:rPr>
          <w:rFonts w:ascii="Verdana" w:hAnsi="Verdana"/>
        </w:rPr>
      </w:pPr>
      <w:r>
        <w:rPr>
          <w:rFonts w:ascii="Verdana" w:hAnsi="Verdana"/>
        </w:rPr>
        <w:t>pro zpracování nabídky k veřejné zakázce zadané</w:t>
      </w:r>
    </w:p>
    <w:p w:rsidR="00D75859" w:rsidRDefault="00D75859" w:rsidP="00F11605">
      <w:pPr>
        <w:jc w:val="center"/>
        <w:rPr>
          <w:rFonts w:ascii="Verdana" w:hAnsi="Verdana"/>
        </w:rPr>
      </w:pPr>
      <w:r>
        <w:rPr>
          <w:rFonts w:ascii="Verdana" w:hAnsi="Verdana"/>
        </w:rPr>
        <w:t xml:space="preserve">v </w:t>
      </w:r>
      <w:r>
        <w:rPr>
          <w:rFonts w:ascii="Verdana" w:hAnsi="Verdana"/>
          <w:i/>
          <w:iCs/>
        </w:rPr>
        <w:t>otevřeném řízení</w:t>
      </w:r>
      <w:r>
        <w:rPr>
          <w:rFonts w:ascii="Verdana" w:hAnsi="Verdana"/>
        </w:rPr>
        <w:t xml:space="preserve"> s názvem:</w:t>
      </w:r>
    </w:p>
    <w:p w:rsidR="00D75859" w:rsidRPr="00F11605" w:rsidRDefault="00D75859" w:rsidP="00F11605">
      <w:pPr>
        <w:spacing w:before="240"/>
        <w:jc w:val="center"/>
        <w:rPr>
          <w:rFonts w:ascii="Verdana" w:hAnsi="Verdana"/>
          <w:b/>
          <w:sz w:val="20"/>
        </w:rPr>
      </w:pPr>
      <w:r w:rsidRPr="00F70DB9">
        <w:rPr>
          <w:rFonts w:ascii="Verdana" w:hAnsi="Verdana"/>
          <w:b/>
        </w:rPr>
        <w:t>ČŠI Praha – Obnova autoparku 20</w:t>
      </w:r>
      <w:r>
        <w:rPr>
          <w:rFonts w:ascii="Verdana" w:hAnsi="Verdana"/>
          <w:b/>
        </w:rPr>
        <w:t>11</w:t>
      </w:r>
    </w:p>
    <w:p w:rsidR="00D75859" w:rsidRDefault="00D75859" w:rsidP="0068143F">
      <w:pPr>
        <w:spacing w:before="2400" w:after="2400"/>
        <w:jc w:val="center"/>
        <w:rPr>
          <w:rFonts w:ascii="Verdana" w:hAnsi="Verdana"/>
        </w:rPr>
      </w:pPr>
      <w:r>
        <w:rPr>
          <w:rFonts w:ascii="Verdana" w:hAnsi="Verdana"/>
        </w:rPr>
        <w:t xml:space="preserve">Zadavatel: </w:t>
      </w:r>
      <w:r w:rsidRPr="00F70DB9">
        <w:rPr>
          <w:rFonts w:ascii="Verdana" w:hAnsi="Verdana"/>
          <w:b/>
        </w:rPr>
        <w:t>ČR – Česká školní inspekce</w:t>
      </w:r>
    </w:p>
    <w:p w:rsidR="00D75859" w:rsidRDefault="00D75859" w:rsidP="0068143F">
      <w:pPr>
        <w:jc w:val="center"/>
        <w:rPr>
          <w:rFonts w:ascii="Verdana" w:hAnsi="Verdana"/>
        </w:rPr>
      </w:pPr>
      <w:r w:rsidRPr="00BF2D5C">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92.75pt;height:116.25pt;visibility:visible">
            <v:imagedata r:id="rId7" o:title=""/>
          </v:shape>
        </w:pict>
      </w:r>
    </w:p>
    <w:p w:rsidR="00D75859" w:rsidRDefault="00D75859" w:rsidP="0068143F">
      <w:pPr>
        <w:pStyle w:val="Heading3"/>
        <w:spacing w:before="360" w:after="120"/>
        <w:rPr>
          <w:b/>
          <w:bCs/>
        </w:rPr>
        <w:sectPr w:rsidR="00D75859">
          <w:footerReference w:type="default" r:id="rId8"/>
          <w:pgSz w:w="11906" w:h="16838"/>
          <w:pgMar w:top="1417" w:right="1417" w:bottom="1417" w:left="1417" w:header="708" w:footer="708" w:gutter="0"/>
          <w:cols w:space="708"/>
          <w:docGrid w:linePitch="360"/>
        </w:sectPr>
      </w:pPr>
    </w:p>
    <w:p w:rsidR="00D75859" w:rsidRPr="0068143F" w:rsidRDefault="00D75859" w:rsidP="0068143F">
      <w:pPr>
        <w:pStyle w:val="Heading3"/>
        <w:spacing w:before="360" w:after="120"/>
        <w:rPr>
          <w:b/>
          <w:bCs/>
        </w:rPr>
      </w:pPr>
      <w:r>
        <w:rPr>
          <w:b/>
          <w:bCs/>
        </w:rPr>
        <w:t>Zadávací dokumentace</w:t>
      </w:r>
    </w:p>
    <w:p w:rsidR="00D75859" w:rsidRDefault="00D75859" w:rsidP="0068143F">
      <w:pPr>
        <w:pStyle w:val="BodyText"/>
        <w:spacing w:before="360"/>
        <w:rPr>
          <w:sz w:val="20"/>
        </w:rPr>
      </w:pPr>
      <w:r>
        <w:rPr>
          <w:sz w:val="20"/>
        </w:rPr>
        <w:t>pro zpracování nabídky k veřejné zakázce dle zákona č. 137/2006 Sb. o veřejných zakázkách (dále jen „zákon“)</w:t>
      </w:r>
    </w:p>
    <w:p w:rsidR="00D75859" w:rsidRPr="00ED191C" w:rsidRDefault="00D75859" w:rsidP="0068143F">
      <w:pPr>
        <w:spacing w:before="360"/>
        <w:rPr>
          <w:rFonts w:ascii="Verdana" w:hAnsi="Verdana"/>
          <w:sz w:val="20"/>
          <w:szCs w:val="20"/>
        </w:rPr>
      </w:pPr>
      <w:r>
        <w:rPr>
          <w:rFonts w:ascii="Verdana" w:hAnsi="Verdana"/>
          <w:b/>
          <w:bCs/>
          <w:sz w:val="20"/>
        </w:rPr>
        <w:t xml:space="preserve">Název veřejné </w:t>
      </w:r>
      <w:r w:rsidRPr="00ED191C">
        <w:rPr>
          <w:rFonts w:ascii="Verdana" w:hAnsi="Verdana"/>
          <w:b/>
          <w:bCs/>
          <w:sz w:val="20"/>
          <w:szCs w:val="20"/>
        </w:rPr>
        <w:t>zakázky</w:t>
      </w:r>
      <w:r>
        <w:rPr>
          <w:rFonts w:ascii="Verdana" w:hAnsi="Verdana"/>
          <w:b/>
          <w:bCs/>
          <w:sz w:val="20"/>
          <w:szCs w:val="20"/>
        </w:rPr>
        <w:tab/>
      </w:r>
      <w:r w:rsidRPr="00ED191C">
        <w:rPr>
          <w:rFonts w:ascii="Verdana" w:hAnsi="Verdana"/>
          <w:sz w:val="20"/>
          <w:szCs w:val="20"/>
        </w:rPr>
        <w:t xml:space="preserve">ČŠI </w:t>
      </w:r>
      <w:r>
        <w:rPr>
          <w:rFonts w:ascii="Verdana" w:hAnsi="Verdana"/>
          <w:sz w:val="20"/>
          <w:szCs w:val="20"/>
        </w:rPr>
        <w:t xml:space="preserve">Praha </w:t>
      </w:r>
      <w:r w:rsidRPr="00ED191C">
        <w:rPr>
          <w:rFonts w:ascii="Verdana" w:hAnsi="Verdana"/>
          <w:sz w:val="20"/>
          <w:szCs w:val="20"/>
        </w:rPr>
        <w:t>– Obnova autoparku</w:t>
      </w:r>
      <w:r>
        <w:rPr>
          <w:rFonts w:ascii="Verdana" w:hAnsi="Verdana"/>
          <w:sz w:val="20"/>
          <w:szCs w:val="20"/>
        </w:rPr>
        <w:t xml:space="preserve"> 2011</w:t>
      </w:r>
    </w:p>
    <w:p w:rsidR="00D75859" w:rsidRPr="00ED191C" w:rsidRDefault="00D75859" w:rsidP="0068143F">
      <w:pPr>
        <w:tabs>
          <w:tab w:val="left" w:pos="2835"/>
        </w:tabs>
        <w:rPr>
          <w:rFonts w:ascii="Verdana" w:hAnsi="Verdana"/>
          <w:sz w:val="20"/>
          <w:szCs w:val="20"/>
        </w:rPr>
      </w:pPr>
      <w:r w:rsidRPr="00ED191C">
        <w:rPr>
          <w:rFonts w:ascii="Verdana" w:hAnsi="Verdana"/>
          <w:b/>
          <w:bCs/>
          <w:sz w:val="20"/>
          <w:szCs w:val="20"/>
        </w:rPr>
        <w:t>Zadavatel</w:t>
      </w:r>
      <w:r>
        <w:rPr>
          <w:rFonts w:ascii="Verdana" w:hAnsi="Verdana"/>
          <w:b/>
          <w:bCs/>
          <w:sz w:val="20"/>
          <w:szCs w:val="20"/>
        </w:rPr>
        <w:tab/>
      </w:r>
      <w:r w:rsidRPr="00ED191C">
        <w:rPr>
          <w:rFonts w:ascii="Verdana" w:hAnsi="Verdana"/>
          <w:sz w:val="20"/>
          <w:szCs w:val="20"/>
        </w:rPr>
        <w:t>Č</w:t>
      </w:r>
      <w:r>
        <w:rPr>
          <w:rFonts w:ascii="Verdana" w:hAnsi="Verdana"/>
          <w:sz w:val="20"/>
          <w:szCs w:val="20"/>
        </w:rPr>
        <w:t>eská republika</w:t>
      </w:r>
      <w:r w:rsidRPr="00ED191C">
        <w:rPr>
          <w:rFonts w:ascii="Verdana" w:hAnsi="Verdana"/>
          <w:sz w:val="20"/>
          <w:szCs w:val="20"/>
        </w:rPr>
        <w:t xml:space="preserve"> – Česká školní inspekce</w:t>
      </w:r>
    </w:p>
    <w:p w:rsidR="00D75859" w:rsidRDefault="00D75859" w:rsidP="0068143F">
      <w:pPr>
        <w:tabs>
          <w:tab w:val="left" w:pos="2835"/>
        </w:tabs>
        <w:rPr>
          <w:rFonts w:ascii="Verdana" w:hAnsi="Verdana"/>
          <w:sz w:val="20"/>
        </w:rPr>
      </w:pPr>
      <w:r>
        <w:rPr>
          <w:rFonts w:ascii="Verdana" w:hAnsi="Verdana"/>
          <w:b/>
          <w:bCs/>
          <w:sz w:val="20"/>
        </w:rPr>
        <w:t>Sídlo</w:t>
      </w:r>
      <w:r>
        <w:rPr>
          <w:rFonts w:ascii="Verdana" w:hAnsi="Verdana"/>
          <w:b/>
          <w:bCs/>
          <w:sz w:val="20"/>
        </w:rPr>
        <w:tab/>
      </w:r>
      <w:r>
        <w:rPr>
          <w:rFonts w:ascii="Verdana" w:hAnsi="Verdana"/>
          <w:sz w:val="20"/>
        </w:rPr>
        <w:t>Fráni Šrámka 37, 150 21  Praha 5</w:t>
      </w:r>
    </w:p>
    <w:p w:rsidR="00D75859" w:rsidRPr="0068143F" w:rsidRDefault="00D75859" w:rsidP="0068143F">
      <w:pPr>
        <w:tabs>
          <w:tab w:val="left" w:pos="2835"/>
        </w:tabs>
        <w:spacing w:before="120"/>
        <w:rPr>
          <w:rFonts w:ascii="Verdana" w:hAnsi="Verdana"/>
          <w:sz w:val="20"/>
        </w:rPr>
      </w:pPr>
      <w:r>
        <w:rPr>
          <w:rFonts w:ascii="Verdana" w:hAnsi="Verdana"/>
          <w:b/>
          <w:bCs/>
          <w:sz w:val="20"/>
        </w:rPr>
        <w:t xml:space="preserve">Osoba oprávněná </w:t>
      </w:r>
    </w:p>
    <w:p w:rsidR="00D75859" w:rsidRDefault="00D75859">
      <w:pPr>
        <w:rPr>
          <w:rFonts w:ascii="Verdana" w:hAnsi="Verdana"/>
          <w:sz w:val="20"/>
        </w:rPr>
      </w:pPr>
      <w:r>
        <w:rPr>
          <w:rFonts w:ascii="Verdana" w:hAnsi="Verdana"/>
          <w:b/>
          <w:bCs/>
          <w:sz w:val="20"/>
        </w:rPr>
        <w:t>jednat za zadavatele</w:t>
      </w:r>
      <w:r>
        <w:rPr>
          <w:rFonts w:ascii="Verdana" w:hAnsi="Verdana"/>
          <w:b/>
          <w:bCs/>
          <w:sz w:val="20"/>
        </w:rPr>
        <w:tab/>
      </w:r>
      <w:r>
        <w:rPr>
          <w:rFonts w:ascii="Verdana" w:hAnsi="Verdana"/>
          <w:sz w:val="20"/>
        </w:rPr>
        <w:t>Mgr. Olga Hofmannová, ústřední školní inspektorka</w:t>
      </w:r>
    </w:p>
    <w:p w:rsidR="00D75859" w:rsidRDefault="00D75859" w:rsidP="0068143F">
      <w:pPr>
        <w:tabs>
          <w:tab w:val="left" w:pos="2835"/>
        </w:tabs>
        <w:spacing w:before="120"/>
        <w:rPr>
          <w:rFonts w:ascii="Verdana" w:hAnsi="Verdana"/>
          <w:sz w:val="20"/>
        </w:rPr>
      </w:pPr>
      <w:r>
        <w:rPr>
          <w:rFonts w:ascii="Verdana" w:hAnsi="Verdana"/>
          <w:b/>
          <w:bCs/>
          <w:sz w:val="20"/>
        </w:rPr>
        <w:t>Kontaktní osoba</w:t>
      </w:r>
      <w:r>
        <w:rPr>
          <w:rFonts w:ascii="Verdana" w:hAnsi="Verdana"/>
          <w:b/>
          <w:bCs/>
          <w:sz w:val="20"/>
        </w:rPr>
        <w:tab/>
      </w:r>
      <w:r>
        <w:rPr>
          <w:rFonts w:ascii="Verdana" w:hAnsi="Verdana"/>
          <w:sz w:val="20"/>
        </w:rPr>
        <w:t>Kamil Melichárek</w:t>
      </w:r>
    </w:p>
    <w:p w:rsidR="00D75859" w:rsidRDefault="00D75859" w:rsidP="0068143F">
      <w:pPr>
        <w:tabs>
          <w:tab w:val="left" w:pos="2835"/>
        </w:tabs>
        <w:rPr>
          <w:rFonts w:ascii="Verdana" w:hAnsi="Verdana"/>
          <w:sz w:val="20"/>
        </w:rPr>
      </w:pPr>
      <w:r>
        <w:rPr>
          <w:rFonts w:ascii="Verdana" w:hAnsi="Verdana"/>
          <w:b/>
          <w:bCs/>
          <w:sz w:val="20"/>
        </w:rPr>
        <w:t>Telefon</w:t>
      </w:r>
      <w:r>
        <w:rPr>
          <w:rFonts w:ascii="Verdana" w:hAnsi="Verdana"/>
          <w:b/>
          <w:bCs/>
          <w:sz w:val="20"/>
        </w:rPr>
        <w:tab/>
      </w:r>
      <w:r>
        <w:rPr>
          <w:rFonts w:ascii="Verdana" w:hAnsi="Verdana"/>
          <w:sz w:val="20"/>
        </w:rPr>
        <w:t>251 023 225</w:t>
      </w:r>
    </w:p>
    <w:p w:rsidR="00D75859" w:rsidRDefault="00D75859" w:rsidP="0068143F">
      <w:pPr>
        <w:tabs>
          <w:tab w:val="left" w:pos="2835"/>
        </w:tabs>
        <w:rPr>
          <w:rFonts w:ascii="Verdana" w:hAnsi="Verdana"/>
          <w:sz w:val="20"/>
        </w:rPr>
      </w:pPr>
      <w:r>
        <w:rPr>
          <w:rFonts w:ascii="Verdana" w:hAnsi="Verdana"/>
          <w:b/>
          <w:bCs/>
          <w:sz w:val="20"/>
        </w:rPr>
        <w:t>Fax</w:t>
      </w:r>
      <w:r>
        <w:rPr>
          <w:rFonts w:ascii="Verdana" w:hAnsi="Verdana"/>
          <w:b/>
          <w:bCs/>
          <w:sz w:val="20"/>
        </w:rPr>
        <w:tab/>
      </w:r>
      <w:r>
        <w:rPr>
          <w:rFonts w:ascii="Verdana" w:hAnsi="Verdana"/>
          <w:sz w:val="20"/>
        </w:rPr>
        <w:t>251 023 220</w:t>
      </w:r>
    </w:p>
    <w:p w:rsidR="00D75859" w:rsidRDefault="00D75859" w:rsidP="0068143F">
      <w:pPr>
        <w:tabs>
          <w:tab w:val="left" w:pos="2835"/>
        </w:tabs>
        <w:rPr>
          <w:rFonts w:ascii="Verdana" w:hAnsi="Verdana"/>
          <w:sz w:val="20"/>
        </w:rPr>
      </w:pPr>
      <w:r>
        <w:rPr>
          <w:rFonts w:ascii="Verdana" w:hAnsi="Verdana"/>
          <w:b/>
          <w:bCs/>
          <w:sz w:val="20"/>
        </w:rPr>
        <w:t>Email</w:t>
      </w:r>
      <w:r>
        <w:rPr>
          <w:rFonts w:ascii="Verdana" w:hAnsi="Verdana"/>
          <w:b/>
          <w:bCs/>
          <w:sz w:val="20"/>
        </w:rPr>
        <w:tab/>
      </w:r>
      <w:r>
        <w:rPr>
          <w:rFonts w:ascii="Verdana" w:hAnsi="Verdana"/>
          <w:sz w:val="20"/>
        </w:rPr>
        <w:t>kamil.melicharek@csicr.cz</w:t>
      </w:r>
    </w:p>
    <w:p w:rsidR="00D75859" w:rsidRPr="0068143F" w:rsidRDefault="00D75859" w:rsidP="0068143F">
      <w:pPr>
        <w:spacing w:before="720"/>
        <w:jc w:val="both"/>
        <w:rPr>
          <w:rFonts w:ascii="Verdana" w:hAnsi="Verdana"/>
          <w:sz w:val="20"/>
          <w:szCs w:val="20"/>
        </w:rPr>
      </w:pPr>
      <w:r w:rsidRPr="00D53FA7">
        <w:rPr>
          <w:rFonts w:ascii="Verdana" w:hAnsi="Verdana"/>
          <w:i/>
          <w:sz w:val="20"/>
          <w:szCs w:val="20"/>
        </w:rPr>
        <w:t>Tato zadávací dokumentace je výčtem požadavků zadavatele a nikoliv konečným souhrnem veškerých požadavků vyplývajících z obecně platných norem. Uchazeč se tak musí při zpracování své nabídky vždy řídit nejen požadavky obsaženými v zadávací dokumentaci, ale též ustanoveními příslušných obecně závazných právních předpisů.</w:t>
      </w:r>
    </w:p>
    <w:p w:rsidR="00D75859" w:rsidRPr="0068143F" w:rsidRDefault="00D75859" w:rsidP="0068143F">
      <w:pPr>
        <w:pStyle w:val="Heading1"/>
        <w:spacing w:before="360" w:after="120"/>
        <w:jc w:val="left"/>
        <w:rPr>
          <w:b/>
          <w:caps/>
          <w:sz w:val="22"/>
          <w:szCs w:val="22"/>
        </w:rPr>
      </w:pPr>
      <w:r w:rsidRPr="0068143F">
        <w:rPr>
          <w:b/>
          <w:caps/>
          <w:sz w:val="22"/>
          <w:szCs w:val="22"/>
        </w:rPr>
        <w:t>1</w:t>
      </w:r>
      <w:r w:rsidRPr="0068143F">
        <w:rPr>
          <w:b/>
          <w:caps/>
          <w:sz w:val="22"/>
          <w:szCs w:val="22"/>
        </w:rPr>
        <w:tab/>
        <w:t>Vymezení předmětu plnění veřejné zakázky</w:t>
      </w:r>
    </w:p>
    <w:p w:rsidR="00D75859" w:rsidRPr="00085FB4" w:rsidRDefault="00D75859" w:rsidP="00085FB4">
      <w:pPr>
        <w:pStyle w:val="Heading2"/>
        <w:spacing w:before="240" w:after="60"/>
        <w:jc w:val="left"/>
        <w:rPr>
          <w:b/>
          <w:caps w:val="0"/>
          <w:sz w:val="20"/>
          <w:szCs w:val="20"/>
          <w:u w:val="none"/>
        </w:rPr>
      </w:pPr>
      <w:r w:rsidRPr="00085FB4">
        <w:rPr>
          <w:b/>
          <w:caps w:val="0"/>
          <w:sz w:val="20"/>
          <w:szCs w:val="20"/>
          <w:u w:val="none"/>
        </w:rPr>
        <w:t>1.1</w:t>
      </w:r>
      <w:r w:rsidRPr="00085FB4">
        <w:rPr>
          <w:b/>
          <w:caps w:val="0"/>
          <w:sz w:val="20"/>
          <w:szCs w:val="20"/>
          <w:u w:val="none"/>
        </w:rPr>
        <w:tab/>
        <w:t>Klasifikace předmětu plnění veřejné zakázky</w:t>
      </w:r>
    </w:p>
    <w:p w:rsidR="00D75859" w:rsidRDefault="00D75859" w:rsidP="0068143F">
      <w:pPr>
        <w:spacing w:before="120"/>
        <w:ind w:firstLine="708"/>
        <w:rPr>
          <w:rFonts w:ascii="Verdana" w:hAnsi="Verdana"/>
          <w:sz w:val="20"/>
        </w:rPr>
      </w:pPr>
      <w:r>
        <w:rPr>
          <w:rFonts w:ascii="Verdana" w:hAnsi="Verdana"/>
          <w:sz w:val="20"/>
        </w:rPr>
        <w:t>Klasifikace předmětu plnění veřejné zakázky odpovídá položce: osobní vozidla</w:t>
      </w:r>
    </w:p>
    <w:p w:rsidR="00D75859" w:rsidRDefault="00D75859" w:rsidP="0068143F">
      <w:pPr>
        <w:spacing w:before="120"/>
        <w:ind w:firstLine="708"/>
        <w:rPr>
          <w:rFonts w:ascii="Verdana" w:hAnsi="Verdana"/>
          <w:sz w:val="20"/>
        </w:rPr>
      </w:pPr>
      <w:r>
        <w:rPr>
          <w:rFonts w:ascii="Verdana" w:hAnsi="Verdana"/>
          <w:sz w:val="20"/>
        </w:rPr>
        <w:t xml:space="preserve">Kód CPV: </w:t>
      </w:r>
      <w:r w:rsidRPr="00FB72A6">
        <w:rPr>
          <w:rFonts w:ascii="Verdana" w:hAnsi="Verdana"/>
          <w:sz w:val="20"/>
        </w:rPr>
        <w:t>34110000-1</w:t>
      </w:r>
    </w:p>
    <w:p w:rsidR="00D75859" w:rsidRDefault="00D75859" w:rsidP="00085FB4">
      <w:pPr>
        <w:spacing w:before="120"/>
        <w:ind w:firstLine="708"/>
        <w:rPr>
          <w:rFonts w:ascii="Verdana" w:hAnsi="Verdana"/>
          <w:sz w:val="20"/>
        </w:rPr>
      </w:pPr>
      <w:r>
        <w:rPr>
          <w:rFonts w:ascii="Verdana" w:hAnsi="Verdana"/>
          <w:sz w:val="20"/>
        </w:rPr>
        <w:t>Jednotky: až 20 +</w:t>
      </w:r>
      <w:r w:rsidRPr="00101318">
        <w:rPr>
          <w:rFonts w:ascii="Verdana" w:hAnsi="Verdana"/>
          <w:sz w:val="20"/>
        </w:rPr>
        <w:t>1 kusů</w:t>
      </w:r>
    </w:p>
    <w:p w:rsidR="00D75859" w:rsidRPr="00085FB4" w:rsidRDefault="00D75859" w:rsidP="00085FB4">
      <w:pPr>
        <w:pStyle w:val="Heading2"/>
        <w:spacing w:before="240" w:after="60"/>
        <w:jc w:val="left"/>
        <w:rPr>
          <w:b/>
          <w:caps w:val="0"/>
          <w:sz w:val="20"/>
          <w:szCs w:val="20"/>
          <w:u w:val="none"/>
        </w:rPr>
      </w:pPr>
      <w:r w:rsidRPr="00085FB4">
        <w:rPr>
          <w:b/>
          <w:caps w:val="0"/>
          <w:sz w:val="20"/>
          <w:szCs w:val="20"/>
          <w:u w:val="none"/>
        </w:rPr>
        <w:t xml:space="preserve">1.2 </w:t>
      </w:r>
      <w:r w:rsidRPr="00085FB4">
        <w:rPr>
          <w:b/>
          <w:caps w:val="0"/>
          <w:sz w:val="20"/>
          <w:szCs w:val="20"/>
          <w:u w:val="none"/>
        </w:rPr>
        <w:tab/>
        <w:t>Popis předmětu plnění veřejné zakázky</w:t>
      </w:r>
    </w:p>
    <w:p w:rsidR="00D75859" w:rsidRDefault="00D75859" w:rsidP="00085FB4">
      <w:pPr>
        <w:spacing w:before="120"/>
        <w:ind w:left="705"/>
        <w:jc w:val="both"/>
        <w:rPr>
          <w:rFonts w:ascii="Verdana" w:hAnsi="Verdana"/>
          <w:sz w:val="20"/>
        </w:rPr>
      </w:pPr>
      <w:r>
        <w:rPr>
          <w:rFonts w:ascii="Verdana" w:hAnsi="Verdana"/>
          <w:sz w:val="20"/>
        </w:rPr>
        <w:t xml:space="preserve">Předmětem plnění veřejné zakázky je uzavření rámcové smlouvy, která je součástí této zadávací dokumentace uvedené v části č. 4, </w:t>
      </w:r>
      <w:r w:rsidRPr="009E3935">
        <w:rPr>
          <w:rFonts w:ascii="Verdana" w:hAnsi="Verdana"/>
          <w:color w:val="000000"/>
          <w:sz w:val="20"/>
        </w:rPr>
        <w:t>s</w:t>
      </w:r>
      <w:r>
        <w:rPr>
          <w:rFonts w:ascii="Verdana" w:hAnsi="Verdana"/>
          <w:color w:val="000000"/>
          <w:sz w:val="20"/>
        </w:rPr>
        <w:t> jedním uchazečem</w:t>
      </w:r>
      <w:r w:rsidRPr="009E3935">
        <w:rPr>
          <w:rFonts w:ascii="Verdana" w:hAnsi="Verdana"/>
          <w:sz w:val="20"/>
        </w:rPr>
        <w:t>,</w:t>
      </w:r>
      <w:r>
        <w:rPr>
          <w:rFonts w:ascii="Verdana" w:hAnsi="Verdana"/>
          <w:sz w:val="20"/>
        </w:rPr>
        <w:t xml:space="preserve"> </w:t>
      </w:r>
      <w:r w:rsidRPr="00BA58DE">
        <w:rPr>
          <w:rFonts w:ascii="Verdana" w:hAnsi="Verdana"/>
          <w:sz w:val="20"/>
        </w:rPr>
        <w:t>jejímž předmětem je dodání až</w:t>
      </w:r>
      <w:r>
        <w:rPr>
          <w:rFonts w:ascii="Verdana" w:hAnsi="Verdana"/>
          <w:sz w:val="20"/>
        </w:rPr>
        <w:t xml:space="preserve"> 20-ti</w:t>
      </w:r>
      <w:r>
        <w:rPr>
          <w:rFonts w:ascii="Verdana" w:hAnsi="Verdana"/>
          <w:sz w:val="20"/>
          <w:szCs w:val="20"/>
        </w:rPr>
        <w:t xml:space="preserve"> (dvacet)</w:t>
      </w:r>
      <w:r>
        <w:rPr>
          <w:rFonts w:ascii="Verdana" w:hAnsi="Verdana"/>
          <w:sz w:val="20"/>
        </w:rPr>
        <w:t xml:space="preserve"> kusů nových (rok výroby 2011) osobních automobilů – </w:t>
      </w:r>
      <w:r w:rsidRPr="00BA58DE">
        <w:rPr>
          <w:rFonts w:ascii="Verdana" w:hAnsi="Verdana"/>
          <w:sz w:val="20"/>
        </w:rPr>
        <w:t xml:space="preserve">nižší střední třídy </w:t>
      </w:r>
      <w:r>
        <w:rPr>
          <w:rFonts w:ascii="Verdana" w:hAnsi="Verdana"/>
          <w:sz w:val="20"/>
        </w:rPr>
        <w:t>(kategorie A a B) a 1 (jeden) kusu nového (rok výroby 2011) užitkového multifunkčního automobilu (kategorie C) pro přepravu osob a nákladu, homologovaného a technicky způsobilého typu ve smyslu zákona č. 56/2001 Sb., o podmínkách provozu vozidel na pozemních komunikacích, ve znění pozdějších předpisů.</w:t>
      </w:r>
    </w:p>
    <w:p w:rsidR="00D75859" w:rsidRDefault="00D75859" w:rsidP="00085FB4">
      <w:pPr>
        <w:spacing w:before="120"/>
        <w:ind w:left="705"/>
        <w:jc w:val="both"/>
        <w:rPr>
          <w:rFonts w:ascii="Verdana" w:hAnsi="Verdana"/>
          <w:sz w:val="20"/>
        </w:rPr>
      </w:pPr>
      <w:r>
        <w:rPr>
          <w:rFonts w:ascii="Verdana" w:hAnsi="Verdana"/>
          <w:sz w:val="20"/>
        </w:rPr>
        <w:t xml:space="preserve">Předmětem veřejné zakázky je také registrace všech automobilů na Pražském dopravním inspektorátu a </w:t>
      </w:r>
      <w:r w:rsidRPr="00D1699B">
        <w:rPr>
          <w:rFonts w:ascii="Verdana" w:hAnsi="Verdana"/>
          <w:sz w:val="20"/>
        </w:rPr>
        <w:t>vyřízení povinného ručení ke dni předání automobilů</w:t>
      </w:r>
      <w:r>
        <w:rPr>
          <w:rFonts w:ascii="Verdana" w:hAnsi="Verdana"/>
          <w:sz w:val="20"/>
        </w:rPr>
        <w:t>.</w:t>
      </w:r>
    </w:p>
    <w:p w:rsidR="00D75859" w:rsidRPr="00085FB4" w:rsidRDefault="00D75859" w:rsidP="00085FB4">
      <w:pPr>
        <w:pStyle w:val="Heading2"/>
        <w:spacing w:before="240" w:after="60"/>
        <w:jc w:val="left"/>
        <w:rPr>
          <w:b/>
          <w:caps w:val="0"/>
          <w:sz w:val="20"/>
          <w:szCs w:val="20"/>
          <w:u w:val="none"/>
        </w:rPr>
      </w:pPr>
      <w:r w:rsidRPr="00085FB4">
        <w:rPr>
          <w:b/>
          <w:caps w:val="0"/>
          <w:sz w:val="20"/>
          <w:szCs w:val="20"/>
          <w:u w:val="none"/>
        </w:rPr>
        <w:t xml:space="preserve">1.3 </w:t>
      </w:r>
      <w:r w:rsidRPr="00085FB4">
        <w:rPr>
          <w:b/>
          <w:caps w:val="0"/>
          <w:sz w:val="20"/>
          <w:szCs w:val="20"/>
          <w:u w:val="none"/>
        </w:rPr>
        <w:tab/>
        <w:t>Doba plnění veřejné zakázky</w:t>
      </w:r>
    </w:p>
    <w:p w:rsidR="00D75859" w:rsidRPr="008D06AB" w:rsidRDefault="00D75859" w:rsidP="00085FB4">
      <w:pPr>
        <w:spacing w:before="120"/>
        <w:ind w:left="708"/>
        <w:jc w:val="both"/>
        <w:rPr>
          <w:rFonts w:ascii="Verdana" w:hAnsi="Verdana"/>
          <w:sz w:val="20"/>
        </w:rPr>
      </w:pPr>
      <w:r>
        <w:rPr>
          <w:rFonts w:ascii="Verdana" w:hAnsi="Verdana"/>
          <w:sz w:val="20"/>
        </w:rPr>
        <w:t xml:space="preserve">Zadavatel požaduje dodání plnění předmětu veřejné zakázky nejpozději </w:t>
      </w:r>
      <w:r>
        <w:rPr>
          <w:rFonts w:ascii="Verdana" w:hAnsi="Verdana"/>
          <w:sz w:val="20"/>
        </w:rPr>
        <w:br/>
      </w:r>
      <w:r w:rsidRPr="008D06AB">
        <w:rPr>
          <w:rFonts w:ascii="Verdana" w:hAnsi="Verdana"/>
          <w:sz w:val="20"/>
        </w:rPr>
        <w:t>do 30. 11. 2011.</w:t>
      </w:r>
    </w:p>
    <w:p w:rsidR="00D75859" w:rsidRDefault="00D75859" w:rsidP="00085FB4">
      <w:pPr>
        <w:spacing w:before="120"/>
        <w:ind w:left="708"/>
        <w:rPr>
          <w:rFonts w:ascii="Verdana" w:hAnsi="Verdana"/>
          <w:sz w:val="20"/>
        </w:rPr>
      </w:pPr>
      <w:r w:rsidRPr="008D06AB">
        <w:rPr>
          <w:rFonts w:ascii="Verdana" w:hAnsi="Verdana"/>
          <w:sz w:val="20"/>
        </w:rPr>
        <w:t>Předpokládaný termín zahájení: 30. 9. 2011</w:t>
      </w:r>
    </w:p>
    <w:p w:rsidR="00D75859" w:rsidRPr="00085FB4" w:rsidRDefault="00D75859" w:rsidP="00085FB4">
      <w:pPr>
        <w:pStyle w:val="Heading2"/>
        <w:spacing w:before="240" w:after="60"/>
        <w:jc w:val="left"/>
        <w:rPr>
          <w:b/>
          <w:caps w:val="0"/>
          <w:sz w:val="20"/>
          <w:szCs w:val="20"/>
          <w:u w:val="none"/>
        </w:rPr>
      </w:pPr>
      <w:r w:rsidRPr="00085FB4">
        <w:rPr>
          <w:b/>
          <w:caps w:val="0"/>
          <w:sz w:val="20"/>
          <w:szCs w:val="20"/>
          <w:u w:val="none"/>
        </w:rPr>
        <w:t xml:space="preserve">1.4 </w:t>
      </w:r>
      <w:r w:rsidRPr="00085FB4">
        <w:rPr>
          <w:b/>
          <w:caps w:val="0"/>
          <w:sz w:val="20"/>
          <w:szCs w:val="20"/>
          <w:u w:val="none"/>
        </w:rPr>
        <w:tab/>
        <w:t>Místo plnění veřejné zakázky</w:t>
      </w:r>
    </w:p>
    <w:p w:rsidR="00D75859" w:rsidRDefault="00D75859" w:rsidP="00085FB4">
      <w:pPr>
        <w:spacing w:before="120"/>
        <w:ind w:firstLine="708"/>
        <w:rPr>
          <w:rFonts w:ascii="Verdana" w:hAnsi="Verdana"/>
          <w:sz w:val="20"/>
        </w:rPr>
      </w:pPr>
      <w:r>
        <w:rPr>
          <w:rFonts w:ascii="Verdana" w:hAnsi="Verdana"/>
          <w:sz w:val="20"/>
        </w:rPr>
        <w:t>ČR – Česká školní inspekce, Fráni Šrámka 37, 150 21 Praha 5</w:t>
      </w:r>
    </w:p>
    <w:p w:rsidR="00D75859" w:rsidRPr="00085FB4" w:rsidRDefault="00D75859" w:rsidP="00085FB4">
      <w:pPr>
        <w:pStyle w:val="Heading2"/>
        <w:spacing w:before="240" w:after="60"/>
        <w:jc w:val="left"/>
        <w:rPr>
          <w:b/>
          <w:caps w:val="0"/>
          <w:sz w:val="20"/>
          <w:szCs w:val="20"/>
          <w:u w:val="none"/>
        </w:rPr>
      </w:pPr>
      <w:r w:rsidRPr="00085FB4">
        <w:rPr>
          <w:b/>
          <w:caps w:val="0"/>
          <w:sz w:val="20"/>
          <w:szCs w:val="20"/>
          <w:u w:val="none"/>
        </w:rPr>
        <w:t xml:space="preserve">1.5 </w:t>
      </w:r>
      <w:r w:rsidRPr="00085FB4">
        <w:rPr>
          <w:b/>
          <w:caps w:val="0"/>
          <w:sz w:val="20"/>
          <w:szCs w:val="20"/>
          <w:u w:val="none"/>
        </w:rPr>
        <w:tab/>
        <w:t>Předpokládaná cena</w:t>
      </w:r>
    </w:p>
    <w:p w:rsidR="00D75859" w:rsidRPr="00085FB4" w:rsidRDefault="00D75859" w:rsidP="00085FB4">
      <w:pPr>
        <w:spacing w:before="120"/>
        <w:ind w:left="720" w:hanging="12"/>
        <w:rPr>
          <w:rFonts w:ascii="Verdana" w:hAnsi="Verdana"/>
          <w:sz w:val="20"/>
        </w:rPr>
      </w:pPr>
      <w:r>
        <w:rPr>
          <w:rFonts w:ascii="Verdana" w:hAnsi="Verdana"/>
          <w:sz w:val="20"/>
        </w:rPr>
        <w:t>Předpokládaná cena činí 5 000 000 Kč bez DPH, tato cena je nejvyšší maximálně možná.</w:t>
      </w:r>
    </w:p>
    <w:p w:rsidR="00D75859" w:rsidRPr="00085FB4" w:rsidRDefault="00D75859" w:rsidP="00085FB4">
      <w:pPr>
        <w:pStyle w:val="Heading1"/>
        <w:spacing w:before="360" w:after="120"/>
        <w:jc w:val="left"/>
        <w:rPr>
          <w:b/>
          <w:caps/>
          <w:sz w:val="22"/>
          <w:szCs w:val="22"/>
        </w:rPr>
      </w:pPr>
      <w:r w:rsidRPr="00085FB4">
        <w:rPr>
          <w:b/>
          <w:caps/>
          <w:sz w:val="22"/>
          <w:szCs w:val="22"/>
        </w:rPr>
        <w:t>2 Podmínky a požadavky na zpracování nabídky</w:t>
      </w:r>
    </w:p>
    <w:p w:rsidR="00D75859" w:rsidRDefault="00D75859" w:rsidP="00085FB4">
      <w:pPr>
        <w:pStyle w:val="BodyText2"/>
        <w:spacing w:before="120"/>
        <w:ind w:left="705" w:hanging="705"/>
      </w:pPr>
      <w:r>
        <w:t>2.1</w:t>
      </w:r>
      <w:r>
        <w:tab/>
        <w:t xml:space="preserve">Nabídky se podávají písemně a v řádně uzavřené obálce opatřené na uzavřeních označením obchodní firmy/názvu a razítkem či podpisem statutárního orgánu uchazeče nebo osoby oprávněné zastupovat uchazeče. Obálka musí být označena názvem „Neotevírat – </w:t>
      </w:r>
      <w:r w:rsidRPr="00F36482">
        <w:t xml:space="preserve">VZ </w:t>
      </w:r>
      <w:r w:rsidRPr="00ED191C">
        <w:rPr>
          <w:szCs w:val="20"/>
        </w:rPr>
        <w:t>ČŠI Praha – Obnova autoparku 20</w:t>
      </w:r>
      <w:r>
        <w:rPr>
          <w:szCs w:val="20"/>
        </w:rPr>
        <w:t>11“</w:t>
      </w:r>
      <w:r>
        <w:t>. Na obálce musí být uvedena adresa, na níž je možné zaslat oznámení podle § 71 odst. 6 zákona.</w:t>
      </w:r>
    </w:p>
    <w:p w:rsidR="00D75859" w:rsidRPr="008D06AB" w:rsidRDefault="00D75859" w:rsidP="00085FB4">
      <w:pPr>
        <w:pStyle w:val="BodyText2"/>
        <w:spacing w:before="120"/>
        <w:ind w:left="705" w:hanging="705"/>
      </w:pPr>
      <w:r w:rsidRPr="008D06AB">
        <w:t>2.2</w:t>
      </w:r>
      <w:r w:rsidRPr="008D06AB">
        <w:tab/>
        <w:t xml:space="preserve">Nabídky se podávají nejpozději do </w:t>
      </w:r>
      <w:r>
        <w:t>30</w:t>
      </w:r>
      <w:r w:rsidRPr="008D06AB">
        <w:t xml:space="preserve">. 8. 2011 do 10:00 hodin na adresu zadavatele ČR - </w:t>
      </w:r>
      <w:r w:rsidRPr="008D06AB">
        <w:rPr>
          <w:b/>
        </w:rPr>
        <w:t>Česká školní inspekce, Fráni Šrámka 37, 150 21 Praha 5</w:t>
      </w:r>
      <w:r w:rsidRPr="008D06AB">
        <w:t>. Jiné doručení není považováno za řádné podání nabídky.</w:t>
      </w:r>
    </w:p>
    <w:p w:rsidR="00D75859" w:rsidRPr="008D06AB" w:rsidRDefault="00D75859" w:rsidP="00085FB4">
      <w:pPr>
        <w:spacing w:before="120"/>
        <w:ind w:left="705" w:hanging="705"/>
        <w:jc w:val="both"/>
        <w:rPr>
          <w:rFonts w:ascii="Verdana" w:hAnsi="Verdana"/>
          <w:sz w:val="20"/>
        </w:rPr>
      </w:pPr>
      <w:r w:rsidRPr="008D06AB">
        <w:rPr>
          <w:rFonts w:ascii="Verdana" w:hAnsi="Verdana"/>
          <w:sz w:val="20"/>
        </w:rPr>
        <w:t>2.3</w:t>
      </w:r>
      <w:r w:rsidRPr="008D06AB">
        <w:rPr>
          <w:rFonts w:ascii="Verdana" w:hAnsi="Verdana"/>
          <w:sz w:val="20"/>
        </w:rPr>
        <w:tab/>
        <w:t>V nabídce musí být uvedeny identifikační údaje uchazeče, zejména: obchodní firma, sídlo, identifikační číslo, osoba oprávněná jednat za uchazeče, příp. osoba oprávněná zastupovat uchazeče, kontaktní adresa pro písemný styk mezi uchazečem a zadavatelem.</w:t>
      </w:r>
    </w:p>
    <w:p w:rsidR="00D75859" w:rsidRPr="008D06AB" w:rsidRDefault="00D75859" w:rsidP="00085FB4">
      <w:pPr>
        <w:spacing w:before="120"/>
        <w:ind w:left="705" w:hanging="705"/>
        <w:jc w:val="both"/>
        <w:rPr>
          <w:rFonts w:ascii="Verdana" w:hAnsi="Verdana"/>
          <w:sz w:val="20"/>
        </w:rPr>
      </w:pPr>
      <w:r w:rsidRPr="008D06AB">
        <w:rPr>
          <w:rFonts w:ascii="Verdana" w:hAnsi="Verdana"/>
          <w:sz w:val="20"/>
        </w:rPr>
        <w:t>2.4</w:t>
      </w:r>
      <w:r w:rsidRPr="008D06AB">
        <w:rPr>
          <w:rFonts w:ascii="Verdana" w:hAnsi="Verdana"/>
          <w:sz w:val="20"/>
        </w:rPr>
        <w:tab/>
        <w:t>Nabídka musí být zpracována v českém jazyce a musí obsahovat návrh smlouvy podepsaný osobou oprávněnou jednat jménem či za uchazeče.</w:t>
      </w:r>
    </w:p>
    <w:p w:rsidR="00D75859" w:rsidRPr="00823399" w:rsidRDefault="00D75859" w:rsidP="00085FB4">
      <w:pPr>
        <w:spacing w:before="120"/>
        <w:ind w:left="705" w:hanging="705"/>
        <w:jc w:val="both"/>
        <w:rPr>
          <w:rFonts w:ascii="Verdana" w:hAnsi="Verdana"/>
          <w:sz w:val="20"/>
        </w:rPr>
      </w:pPr>
      <w:r w:rsidRPr="008D06AB">
        <w:rPr>
          <w:rFonts w:ascii="Verdana" w:hAnsi="Verdana"/>
          <w:sz w:val="20"/>
        </w:rPr>
        <w:t>2.5</w:t>
      </w:r>
      <w:r w:rsidRPr="008D06AB">
        <w:rPr>
          <w:rFonts w:ascii="Verdana" w:hAnsi="Verdana"/>
          <w:sz w:val="20"/>
        </w:rPr>
        <w:tab/>
        <w:t>Nabídka uchazeče musí obsahovat prohlášení podepsané osobou oprávněnou jednat jménem či za uchazeče, z něhož vyplývá, že je uchazeč vázán celým obsahem nabídky po celou dobu běhu zadávací lhůty, tj. do 30. 11. 2011.</w:t>
      </w:r>
      <w:r w:rsidRPr="00823399">
        <w:rPr>
          <w:rFonts w:ascii="Verdana" w:hAnsi="Verdana"/>
          <w:sz w:val="20"/>
        </w:rPr>
        <w:t xml:space="preserve"> </w:t>
      </w:r>
    </w:p>
    <w:p w:rsidR="00D75859" w:rsidRDefault="00D75859" w:rsidP="00085FB4">
      <w:pPr>
        <w:pStyle w:val="BodyTextIndent"/>
        <w:spacing w:before="120"/>
        <w:jc w:val="both"/>
      </w:pPr>
      <w:r w:rsidRPr="00823399">
        <w:t>2.6</w:t>
      </w:r>
      <w:r w:rsidRPr="00823399">
        <w:tab/>
        <w:t>Uchazeč předloží nabídku ve třech vyhotoveních, z nichž jedno bude</w:t>
      </w:r>
      <w:r>
        <w:t xml:space="preserve"> označeno názvem „Originál“ a další dvě vyhotovení „Kopie“. Všechny listy nabídky budou navzájem pevně spojeny či sešity tak, aby byly dostatečně zabezpečeny před jejich vyjmutím z nabídky. Všechny výtisky budou řádně čitelné, bez škrtů a přepisů.</w:t>
      </w:r>
    </w:p>
    <w:p w:rsidR="00D75859" w:rsidRDefault="00D75859" w:rsidP="00085FB4">
      <w:pPr>
        <w:spacing w:before="120"/>
        <w:ind w:left="705" w:hanging="705"/>
        <w:jc w:val="both"/>
        <w:rPr>
          <w:rFonts w:ascii="Verdana" w:hAnsi="Verdana"/>
          <w:sz w:val="20"/>
        </w:rPr>
      </w:pPr>
      <w:r>
        <w:rPr>
          <w:rFonts w:ascii="Verdana" w:hAnsi="Verdana"/>
          <w:sz w:val="20"/>
        </w:rPr>
        <w:t>2.7</w:t>
      </w:r>
      <w:r>
        <w:rPr>
          <w:rFonts w:ascii="Verdana" w:hAnsi="Verdana"/>
          <w:sz w:val="20"/>
        </w:rPr>
        <w:tab/>
        <w:t>Všechny stránky nabídky, resp. jednotlivých výtisků, budou očíslovány vzestupnou kontinuální řadou.</w:t>
      </w:r>
    </w:p>
    <w:p w:rsidR="00D75859" w:rsidRDefault="00D75859" w:rsidP="00085FB4">
      <w:pPr>
        <w:spacing w:before="120"/>
        <w:ind w:left="705" w:hanging="705"/>
        <w:jc w:val="both"/>
        <w:rPr>
          <w:rFonts w:ascii="Verdana" w:hAnsi="Verdana"/>
          <w:sz w:val="20"/>
        </w:rPr>
      </w:pPr>
      <w:r>
        <w:rPr>
          <w:rFonts w:ascii="Verdana" w:hAnsi="Verdana"/>
          <w:sz w:val="20"/>
        </w:rPr>
        <w:t>2.8</w:t>
      </w:r>
      <w:r>
        <w:rPr>
          <w:rFonts w:ascii="Verdana" w:hAnsi="Verdana"/>
          <w:sz w:val="20"/>
        </w:rPr>
        <w:tab/>
        <w:t>Pokud podává nabídku více uchazečů společně (společná nabídka), uvedou v nabídce též osobu, která bude zmocněna zastupovat tyto uchazeče při styku se zadavatelem v průběhu zadávacího řízení.</w:t>
      </w:r>
    </w:p>
    <w:p w:rsidR="00D75859" w:rsidRDefault="00D75859" w:rsidP="00085FB4">
      <w:pPr>
        <w:spacing w:before="120"/>
        <w:ind w:left="705" w:hanging="705"/>
        <w:jc w:val="both"/>
        <w:rPr>
          <w:rFonts w:ascii="Verdana" w:hAnsi="Verdana"/>
          <w:sz w:val="20"/>
        </w:rPr>
      </w:pPr>
      <w:r>
        <w:rPr>
          <w:rFonts w:ascii="Verdana" w:hAnsi="Verdana"/>
          <w:sz w:val="20"/>
        </w:rPr>
        <w:t>2.9</w:t>
      </w:r>
      <w:r>
        <w:rPr>
          <w:rFonts w:ascii="Verdana" w:hAnsi="Verdana"/>
          <w:sz w:val="20"/>
        </w:rPr>
        <w:tab/>
        <w:t xml:space="preserve">Uchazeč předloží nabídku též v elektronické podobě na CD, a to ve formátu MS Office nebo kompatibilním, případně ve formátu PDF (tato povinnost se netýká dokladů prokazujících splnění kvalifikace uchazeče). </w:t>
      </w:r>
    </w:p>
    <w:p w:rsidR="00D75859" w:rsidRDefault="00D75859" w:rsidP="00085FB4">
      <w:pPr>
        <w:spacing w:before="120"/>
        <w:rPr>
          <w:rFonts w:ascii="Verdana" w:hAnsi="Verdana"/>
          <w:sz w:val="20"/>
        </w:rPr>
      </w:pPr>
      <w:r>
        <w:rPr>
          <w:rFonts w:ascii="Verdana" w:hAnsi="Verdana"/>
          <w:sz w:val="20"/>
        </w:rPr>
        <w:t>2.10</w:t>
      </w:r>
      <w:r>
        <w:rPr>
          <w:rFonts w:ascii="Verdana" w:hAnsi="Verdana"/>
          <w:sz w:val="20"/>
        </w:rPr>
        <w:tab/>
        <w:t>Nabídka musí být předložena v následující struktuře:</w:t>
      </w:r>
    </w:p>
    <w:p w:rsidR="00D75859" w:rsidRDefault="00D75859" w:rsidP="00085FB4">
      <w:pPr>
        <w:numPr>
          <w:ilvl w:val="0"/>
          <w:numId w:val="25"/>
        </w:numPr>
        <w:ind w:left="1134" w:hanging="425"/>
        <w:rPr>
          <w:rFonts w:ascii="Verdana" w:hAnsi="Verdana"/>
          <w:sz w:val="20"/>
        </w:rPr>
      </w:pPr>
      <w:r>
        <w:rPr>
          <w:rFonts w:ascii="Verdana" w:hAnsi="Verdana"/>
          <w:sz w:val="20"/>
        </w:rPr>
        <w:t>úvodní strana</w:t>
      </w:r>
    </w:p>
    <w:p w:rsidR="00D75859" w:rsidRDefault="00D75859" w:rsidP="00085FB4">
      <w:pPr>
        <w:ind w:left="1134"/>
        <w:rPr>
          <w:rFonts w:ascii="Verdana" w:hAnsi="Verdana"/>
          <w:sz w:val="20"/>
        </w:rPr>
      </w:pPr>
      <w:r w:rsidRPr="00085FB4">
        <w:rPr>
          <w:rFonts w:ascii="Verdana" w:hAnsi="Verdana"/>
          <w:sz w:val="20"/>
        </w:rPr>
        <w:t>Název předmětu nabídky, místo plnění, identifikační údaje zadavatele.</w:t>
      </w:r>
    </w:p>
    <w:p w:rsidR="00D75859" w:rsidRDefault="00D75859" w:rsidP="00085FB4">
      <w:pPr>
        <w:numPr>
          <w:ilvl w:val="0"/>
          <w:numId w:val="25"/>
        </w:numPr>
        <w:ind w:left="1134" w:hanging="425"/>
        <w:rPr>
          <w:rFonts w:ascii="Verdana" w:hAnsi="Verdana"/>
          <w:sz w:val="20"/>
        </w:rPr>
      </w:pPr>
      <w:r w:rsidRPr="00085FB4">
        <w:rPr>
          <w:rFonts w:ascii="Verdana" w:hAnsi="Verdana"/>
          <w:sz w:val="20"/>
        </w:rPr>
        <w:t>obsah</w:t>
      </w:r>
    </w:p>
    <w:p w:rsidR="00D75859" w:rsidRDefault="00D75859" w:rsidP="00085FB4">
      <w:pPr>
        <w:ind w:left="1134"/>
        <w:rPr>
          <w:rFonts w:ascii="Verdana" w:hAnsi="Verdana"/>
          <w:sz w:val="20"/>
        </w:rPr>
      </w:pPr>
      <w:r w:rsidRPr="00085FB4">
        <w:rPr>
          <w:rFonts w:ascii="Verdana" w:hAnsi="Verdana"/>
          <w:sz w:val="20"/>
          <w:szCs w:val="20"/>
        </w:rPr>
        <w:t>Musí obsahovat všechny dále uvedené kapitoly nabídky dle požadovaného členění, ke kterým budou přiřazena čísla příslušných listů, příp. stránek.</w:t>
      </w:r>
    </w:p>
    <w:p w:rsidR="00D75859" w:rsidRDefault="00D75859" w:rsidP="00085FB4">
      <w:pPr>
        <w:numPr>
          <w:ilvl w:val="0"/>
          <w:numId w:val="25"/>
        </w:numPr>
        <w:ind w:left="1134" w:hanging="425"/>
        <w:rPr>
          <w:rFonts w:ascii="Verdana" w:hAnsi="Verdana"/>
          <w:sz w:val="20"/>
        </w:rPr>
      </w:pPr>
      <w:r w:rsidRPr="00085FB4">
        <w:rPr>
          <w:rFonts w:ascii="Verdana" w:hAnsi="Verdana"/>
          <w:sz w:val="20"/>
          <w:szCs w:val="20"/>
        </w:rPr>
        <w:t>všeobecné údaje o uchazeči</w:t>
      </w:r>
    </w:p>
    <w:p w:rsidR="00D75859" w:rsidRDefault="00D75859" w:rsidP="00085FB4">
      <w:pPr>
        <w:ind w:left="1134"/>
        <w:rPr>
          <w:rFonts w:ascii="Verdana" w:hAnsi="Verdana"/>
          <w:sz w:val="20"/>
        </w:rPr>
      </w:pPr>
      <w:r w:rsidRPr="00085FB4">
        <w:rPr>
          <w:rFonts w:ascii="Verdana" w:hAnsi="Verdana"/>
          <w:sz w:val="20"/>
          <w:szCs w:val="20"/>
        </w:rPr>
        <w:t>Název uchazeče, právní forma, sídlo, IČ, DIČ, bankovní spojení, jména členů statutárního orgánu společnosti vč. kontaktů (telefon, fax, e-mail, adresa), pověřená osoba zmocněná k dalšímu jednání včetně písemného pověření k zastupování a profil společnosti.</w:t>
      </w:r>
    </w:p>
    <w:p w:rsidR="00D75859" w:rsidRDefault="00D75859" w:rsidP="00085FB4">
      <w:pPr>
        <w:numPr>
          <w:ilvl w:val="0"/>
          <w:numId w:val="25"/>
        </w:numPr>
        <w:ind w:left="1134" w:hanging="425"/>
        <w:rPr>
          <w:rFonts w:ascii="Verdana" w:hAnsi="Verdana"/>
          <w:sz w:val="20"/>
        </w:rPr>
      </w:pPr>
      <w:r w:rsidRPr="00085FB4">
        <w:rPr>
          <w:rFonts w:ascii="Verdana" w:hAnsi="Verdana"/>
          <w:sz w:val="20"/>
        </w:rPr>
        <w:t>krycí list nabídky</w:t>
      </w:r>
    </w:p>
    <w:p w:rsidR="00D75859" w:rsidRDefault="00D75859" w:rsidP="00085FB4">
      <w:pPr>
        <w:ind w:left="1134"/>
        <w:rPr>
          <w:rFonts w:ascii="Verdana" w:hAnsi="Verdana"/>
          <w:sz w:val="20"/>
        </w:rPr>
      </w:pPr>
      <w:r w:rsidRPr="00085FB4">
        <w:rPr>
          <w:rFonts w:ascii="Verdana" w:hAnsi="Verdana"/>
          <w:sz w:val="20"/>
          <w:szCs w:val="20"/>
        </w:rPr>
        <w:t xml:space="preserve">Na krycím listu budou uvedeny následující údaje: název veřejné zakázky, základní identifikační údaje zadavatele a uchazeče (včetně osob zmocněných k dalším jednáním), </w:t>
      </w:r>
      <w:r>
        <w:rPr>
          <w:rFonts w:ascii="Verdana" w:hAnsi="Verdana"/>
          <w:sz w:val="20"/>
          <w:szCs w:val="20"/>
        </w:rPr>
        <w:t xml:space="preserve">celková </w:t>
      </w:r>
      <w:r w:rsidRPr="00085FB4">
        <w:rPr>
          <w:rFonts w:ascii="Verdana" w:hAnsi="Verdana"/>
          <w:sz w:val="20"/>
          <w:szCs w:val="20"/>
        </w:rPr>
        <w:t xml:space="preserve">nabídková cena </w:t>
      </w:r>
      <w:r>
        <w:rPr>
          <w:rFonts w:ascii="Verdana" w:hAnsi="Verdana"/>
          <w:sz w:val="20"/>
          <w:szCs w:val="20"/>
        </w:rPr>
        <w:t>bez DPH za všech 21 automobilů(16+4+1)</w:t>
      </w:r>
      <w:r w:rsidRPr="00085FB4">
        <w:rPr>
          <w:rFonts w:ascii="Verdana" w:hAnsi="Verdana"/>
          <w:sz w:val="20"/>
          <w:szCs w:val="20"/>
        </w:rPr>
        <w:t>, datum a podpis osoby oprávněné jednat za uchazeče. Uchazeč použije přílohu č. 1.</w:t>
      </w:r>
    </w:p>
    <w:p w:rsidR="00D75859" w:rsidRDefault="00D75859" w:rsidP="00085FB4">
      <w:pPr>
        <w:numPr>
          <w:ilvl w:val="0"/>
          <w:numId w:val="25"/>
        </w:numPr>
        <w:ind w:left="1134" w:hanging="425"/>
        <w:rPr>
          <w:rFonts w:ascii="Verdana" w:hAnsi="Verdana"/>
          <w:sz w:val="20"/>
        </w:rPr>
      </w:pPr>
      <w:r w:rsidRPr="00085FB4">
        <w:rPr>
          <w:rFonts w:ascii="Verdana" w:hAnsi="Verdana"/>
          <w:sz w:val="20"/>
        </w:rPr>
        <w:t>doklady prokazující splnění kvalifikace ve struktuře uvedené v bodu 3 zadávací dokumentace</w:t>
      </w:r>
    </w:p>
    <w:p w:rsidR="00D75859" w:rsidRDefault="00D75859" w:rsidP="00085FB4">
      <w:pPr>
        <w:numPr>
          <w:ilvl w:val="0"/>
          <w:numId w:val="25"/>
        </w:numPr>
        <w:ind w:left="1134" w:hanging="425"/>
        <w:rPr>
          <w:rFonts w:ascii="Verdana" w:hAnsi="Verdana"/>
          <w:sz w:val="20"/>
        </w:rPr>
      </w:pPr>
      <w:r w:rsidRPr="00085FB4">
        <w:rPr>
          <w:rFonts w:ascii="Verdana" w:hAnsi="Verdana"/>
          <w:sz w:val="20"/>
        </w:rPr>
        <w:t>nabídková cena v členění dle bodu 5 zadávací dokumentace</w:t>
      </w:r>
    </w:p>
    <w:p w:rsidR="00D75859" w:rsidRDefault="00D75859" w:rsidP="00085FB4">
      <w:pPr>
        <w:numPr>
          <w:ilvl w:val="0"/>
          <w:numId w:val="25"/>
        </w:numPr>
        <w:ind w:left="1134" w:hanging="425"/>
        <w:rPr>
          <w:rFonts w:ascii="Verdana" w:hAnsi="Verdana"/>
          <w:sz w:val="20"/>
        </w:rPr>
      </w:pPr>
      <w:r w:rsidRPr="00085FB4">
        <w:rPr>
          <w:rFonts w:ascii="Verdana" w:hAnsi="Verdana"/>
          <w:sz w:val="20"/>
        </w:rPr>
        <w:t>podrobný popis a specifikace nabízeného plnění, včetně údajů prokazujících splnění technických požadavků zadavatele</w:t>
      </w:r>
    </w:p>
    <w:p w:rsidR="00D75859" w:rsidRDefault="00D75859" w:rsidP="00085FB4">
      <w:pPr>
        <w:numPr>
          <w:ilvl w:val="0"/>
          <w:numId w:val="25"/>
        </w:numPr>
        <w:ind w:left="1134" w:hanging="425"/>
        <w:rPr>
          <w:rFonts w:ascii="Verdana" w:hAnsi="Verdana"/>
          <w:sz w:val="20"/>
        </w:rPr>
      </w:pPr>
      <w:r w:rsidRPr="00085FB4">
        <w:rPr>
          <w:rFonts w:ascii="Verdana" w:hAnsi="Verdana"/>
          <w:sz w:val="20"/>
        </w:rPr>
        <w:t>relevantní údaje a informace pro účely hodnocení dle bodu 7 zadávací dokumentace</w:t>
      </w:r>
    </w:p>
    <w:p w:rsidR="00D75859" w:rsidRDefault="00D75859" w:rsidP="00085FB4">
      <w:pPr>
        <w:numPr>
          <w:ilvl w:val="0"/>
          <w:numId w:val="25"/>
        </w:numPr>
        <w:ind w:left="1134" w:hanging="425"/>
        <w:rPr>
          <w:rFonts w:ascii="Verdana" w:hAnsi="Verdana"/>
          <w:sz w:val="20"/>
        </w:rPr>
      </w:pPr>
      <w:r w:rsidRPr="00085FB4">
        <w:rPr>
          <w:rFonts w:ascii="Verdana" w:hAnsi="Verdana"/>
          <w:sz w:val="20"/>
        </w:rPr>
        <w:t>návrh smlouvy podepsaný oprávněnou osobou</w:t>
      </w:r>
    </w:p>
    <w:p w:rsidR="00D75859" w:rsidRPr="00466BD0" w:rsidRDefault="00D75859" w:rsidP="00466BD0">
      <w:pPr>
        <w:pStyle w:val="Heading1"/>
        <w:spacing w:before="360" w:after="120"/>
        <w:jc w:val="left"/>
        <w:rPr>
          <w:b/>
          <w:caps/>
          <w:sz w:val="22"/>
          <w:szCs w:val="22"/>
        </w:rPr>
      </w:pPr>
      <w:r w:rsidRPr="00085FB4">
        <w:rPr>
          <w:b/>
          <w:caps/>
          <w:sz w:val="22"/>
          <w:szCs w:val="22"/>
        </w:rPr>
        <w:t>3 Kvalifikace dodavatelů</w:t>
      </w:r>
    </w:p>
    <w:p w:rsidR="00D75859" w:rsidRDefault="00D75859" w:rsidP="00085FB4">
      <w:pPr>
        <w:spacing w:before="120"/>
        <w:rPr>
          <w:rFonts w:ascii="Verdana" w:hAnsi="Verdana"/>
          <w:sz w:val="20"/>
        </w:rPr>
      </w:pPr>
      <w:r>
        <w:rPr>
          <w:rFonts w:ascii="Verdana" w:hAnsi="Verdana"/>
          <w:sz w:val="20"/>
        </w:rPr>
        <w:t>3.1</w:t>
      </w:r>
      <w:r>
        <w:rPr>
          <w:rFonts w:ascii="Verdana" w:hAnsi="Verdana"/>
          <w:sz w:val="20"/>
        </w:rPr>
        <w:tab/>
        <w:t xml:space="preserve">Kvalifikaci dle § </w:t>
      </w:r>
      <w:smartTag w:uri="urn:schemas-microsoft-com:office:smarttags" w:element="metricconverter">
        <w:smartTagPr>
          <w:attr w:name="ProductID" w:val="50 a"/>
        </w:smartTagPr>
        <w:r>
          <w:rPr>
            <w:rFonts w:ascii="Verdana" w:hAnsi="Verdana"/>
            <w:sz w:val="20"/>
          </w:rPr>
          <w:t>50 a</w:t>
        </w:r>
      </w:smartTag>
      <w:r>
        <w:rPr>
          <w:rFonts w:ascii="Verdana" w:hAnsi="Verdana"/>
          <w:sz w:val="20"/>
        </w:rPr>
        <w:t xml:space="preserve"> násl. zákona splní dodavatel, který prokáže splnění:</w:t>
      </w:r>
    </w:p>
    <w:p w:rsidR="00D75859" w:rsidRDefault="00D75859">
      <w:pPr>
        <w:numPr>
          <w:ilvl w:val="0"/>
          <w:numId w:val="2"/>
        </w:numPr>
        <w:rPr>
          <w:rFonts w:ascii="Verdana" w:hAnsi="Verdana"/>
          <w:sz w:val="20"/>
        </w:rPr>
      </w:pPr>
      <w:r>
        <w:rPr>
          <w:rFonts w:ascii="Verdana" w:hAnsi="Verdana"/>
          <w:sz w:val="20"/>
        </w:rPr>
        <w:t>základních kvalifikačních předpokladů podle § 53 zákona</w:t>
      </w:r>
    </w:p>
    <w:p w:rsidR="00D75859" w:rsidRDefault="00D75859">
      <w:pPr>
        <w:numPr>
          <w:ilvl w:val="0"/>
          <w:numId w:val="2"/>
        </w:numPr>
        <w:rPr>
          <w:rFonts w:ascii="Verdana" w:hAnsi="Verdana"/>
          <w:sz w:val="20"/>
        </w:rPr>
      </w:pPr>
      <w:r>
        <w:rPr>
          <w:rFonts w:ascii="Verdana" w:hAnsi="Verdana"/>
          <w:sz w:val="20"/>
        </w:rPr>
        <w:t>profesních kvalifikačních předpokladů podle § 54 zákona</w:t>
      </w:r>
    </w:p>
    <w:p w:rsidR="00D75859" w:rsidRDefault="00D75859">
      <w:pPr>
        <w:numPr>
          <w:ilvl w:val="0"/>
          <w:numId w:val="2"/>
        </w:numPr>
        <w:rPr>
          <w:rFonts w:ascii="Verdana" w:hAnsi="Verdana"/>
          <w:sz w:val="20"/>
        </w:rPr>
      </w:pPr>
      <w:r>
        <w:rPr>
          <w:rFonts w:ascii="Verdana" w:hAnsi="Verdana"/>
          <w:sz w:val="20"/>
        </w:rPr>
        <w:t>ekonomických a finančních kvalifikačních předpokladů podle § 55 zákona</w:t>
      </w:r>
    </w:p>
    <w:p w:rsidR="00D75859" w:rsidRPr="00466BD0" w:rsidRDefault="00D75859" w:rsidP="00466BD0">
      <w:pPr>
        <w:numPr>
          <w:ilvl w:val="0"/>
          <w:numId w:val="2"/>
        </w:numPr>
        <w:rPr>
          <w:rFonts w:ascii="Verdana" w:hAnsi="Verdana"/>
          <w:sz w:val="20"/>
        </w:rPr>
      </w:pPr>
      <w:r>
        <w:rPr>
          <w:rFonts w:ascii="Verdana" w:hAnsi="Verdana"/>
          <w:sz w:val="20"/>
        </w:rPr>
        <w:t>technických kvalifikačních předpokladů podle § 56 zákona</w:t>
      </w:r>
    </w:p>
    <w:p w:rsidR="00D75859" w:rsidRDefault="00D75859" w:rsidP="00466BD0">
      <w:pPr>
        <w:spacing w:before="120"/>
        <w:rPr>
          <w:rFonts w:ascii="Verdana" w:hAnsi="Verdana"/>
          <w:sz w:val="20"/>
        </w:rPr>
      </w:pPr>
      <w:r>
        <w:rPr>
          <w:rFonts w:ascii="Verdana" w:hAnsi="Verdana"/>
          <w:sz w:val="20"/>
        </w:rPr>
        <w:t>3.2</w:t>
      </w:r>
      <w:r>
        <w:rPr>
          <w:rFonts w:ascii="Verdana" w:hAnsi="Verdana"/>
          <w:sz w:val="20"/>
        </w:rPr>
        <w:tab/>
      </w:r>
      <w:r w:rsidRPr="00466BD0">
        <w:rPr>
          <w:rFonts w:ascii="Verdana" w:hAnsi="Verdana"/>
          <w:sz w:val="20"/>
        </w:rPr>
        <w:t>Doba prokazování splnění kvalifikace</w:t>
      </w:r>
    </w:p>
    <w:p w:rsidR="00D75859" w:rsidRDefault="00D75859" w:rsidP="00466BD0">
      <w:pPr>
        <w:ind w:left="708"/>
        <w:rPr>
          <w:rFonts w:ascii="Verdana" w:hAnsi="Verdana"/>
          <w:sz w:val="20"/>
        </w:rPr>
      </w:pPr>
      <w:r>
        <w:rPr>
          <w:rFonts w:ascii="Verdana" w:hAnsi="Verdana"/>
          <w:sz w:val="20"/>
        </w:rPr>
        <w:t>Dodavatel je povinen prokázat splnění kvalifikace ve lhůtě pro podání nabídky uvedené v bodě 2.2 této zadávací dokumentace.</w:t>
      </w:r>
    </w:p>
    <w:p w:rsidR="00D75859" w:rsidRDefault="00D75859" w:rsidP="00466BD0">
      <w:pPr>
        <w:spacing w:before="120"/>
        <w:rPr>
          <w:rFonts w:ascii="Verdana" w:hAnsi="Verdana"/>
          <w:sz w:val="20"/>
        </w:rPr>
      </w:pPr>
      <w:r>
        <w:rPr>
          <w:rFonts w:ascii="Verdana" w:hAnsi="Verdana"/>
          <w:sz w:val="20"/>
        </w:rPr>
        <w:t>3.3</w:t>
      </w:r>
      <w:r>
        <w:rPr>
          <w:rFonts w:ascii="Verdana" w:hAnsi="Verdana"/>
          <w:sz w:val="20"/>
        </w:rPr>
        <w:tab/>
      </w:r>
      <w:r w:rsidRPr="00466BD0">
        <w:rPr>
          <w:rFonts w:ascii="Verdana" w:hAnsi="Verdana"/>
          <w:b/>
          <w:sz w:val="20"/>
        </w:rPr>
        <w:t>Základní kvalifikační předpoklady</w:t>
      </w:r>
    </w:p>
    <w:p w:rsidR="00D75859" w:rsidRDefault="00D75859" w:rsidP="00466BD0">
      <w:pPr>
        <w:ind w:firstLine="708"/>
        <w:rPr>
          <w:rFonts w:ascii="Verdana" w:hAnsi="Verdana"/>
          <w:sz w:val="20"/>
        </w:rPr>
      </w:pPr>
    </w:p>
    <w:p w:rsidR="00D75859" w:rsidRDefault="00D75859" w:rsidP="003623B7">
      <w:pPr>
        <w:rPr>
          <w:rFonts w:ascii="Verdana" w:hAnsi="Verdana"/>
          <w:sz w:val="20"/>
        </w:rPr>
      </w:pPr>
      <w:r w:rsidRPr="0028539F">
        <w:rPr>
          <w:rFonts w:ascii="Verdana" w:hAnsi="Verdana"/>
          <w:sz w:val="20"/>
        </w:rPr>
        <w:t>3.3.1 Základní kvalifikační předpoklady splňuje dodavatel:</w:t>
      </w:r>
    </w:p>
    <w:p w:rsidR="00D75859" w:rsidRDefault="00D75859" w:rsidP="003623B7">
      <w:pPr>
        <w:numPr>
          <w:ilvl w:val="0"/>
          <w:numId w:val="1"/>
        </w:numPr>
        <w:jc w:val="both"/>
        <w:rPr>
          <w:rFonts w:ascii="Verdana" w:hAnsi="Verdana"/>
          <w:sz w:val="20"/>
        </w:rPr>
      </w:pPr>
      <w:r>
        <w:rPr>
          <w:rFonts w:ascii="Verdana" w:hAnsi="Verdana"/>
          <w:sz w:val="20"/>
        </w:rPr>
        <w:t xml:space="preserve">který nebyl pravomocně odsouzen pro </w:t>
      </w:r>
      <w:r w:rsidRPr="00181812">
        <w:rPr>
          <w:rFonts w:ascii="Verdana" w:hAnsi="Verdana"/>
          <w:sz w:val="20"/>
        </w:rPr>
        <w:t xml:space="preserve">trestný čin spáchaný ve prospěch </w:t>
      </w:r>
      <w:r>
        <w:rPr>
          <w:rFonts w:ascii="Verdana" w:hAnsi="Verdana"/>
          <w:sz w:val="20"/>
        </w:rPr>
        <w:t xml:space="preserve">organizované </w:t>
      </w:r>
      <w:r w:rsidRPr="00181812">
        <w:rPr>
          <w:rFonts w:ascii="Verdana" w:hAnsi="Verdana"/>
          <w:sz w:val="20"/>
        </w:rPr>
        <w:t>zločin</w:t>
      </w:r>
      <w:r>
        <w:rPr>
          <w:rFonts w:ascii="Verdana" w:hAnsi="Verdana"/>
          <w:sz w:val="20"/>
        </w:rPr>
        <w:t>ecké skupiny</w:t>
      </w:r>
      <w:r w:rsidRPr="00181812">
        <w:rPr>
          <w:rFonts w:ascii="Verdana" w:hAnsi="Verdana"/>
          <w:sz w:val="20"/>
        </w:rPr>
        <w:t xml:space="preserve">, trestný čin účasti na </w:t>
      </w:r>
      <w:r>
        <w:rPr>
          <w:rFonts w:ascii="Verdana" w:hAnsi="Verdana"/>
          <w:sz w:val="20"/>
        </w:rPr>
        <w:t xml:space="preserve">organizované </w:t>
      </w:r>
      <w:r w:rsidRPr="00181812">
        <w:rPr>
          <w:rFonts w:ascii="Verdana" w:hAnsi="Verdana"/>
          <w:sz w:val="20"/>
        </w:rPr>
        <w:t>zločin</w:t>
      </w:r>
      <w:r>
        <w:rPr>
          <w:rFonts w:ascii="Verdana" w:hAnsi="Verdana"/>
          <w:sz w:val="20"/>
        </w:rPr>
        <w:t>ecké skupině</w:t>
      </w:r>
      <w:r w:rsidRPr="00181812">
        <w:rPr>
          <w:rFonts w:ascii="Verdana" w:hAnsi="Verdana"/>
          <w:sz w:val="20"/>
        </w:rPr>
        <w:t>, legalizace výnosů z trestné činnosti,</w:t>
      </w:r>
      <w:r>
        <w:rPr>
          <w:rFonts w:ascii="Verdana" w:hAnsi="Verdana"/>
          <w:sz w:val="20"/>
        </w:rPr>
        <w:t xml:space="preserve">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a tento základní kvalifikační předpoklad musí splňovat jak ve vztahu k území České republiky, tak k zemi svého sídla, místa podnikání či bydliště,</w:t>
      </w:r>
    </w:p>
    <w:p w:rsidR="00D75859" w:rsidRDefault="00D75859" w:rsidP="003623B7">
      <w:pPr>
        <w:numPr>
          <w:ilvl w:val="0"/>
          <w:numId w:val="1"/>
        </w:numPr>
        <w:jc w:val="both"/>
        <w:rPr>
          <w:rFonts w:ascii="Verdana" w:hAnsi="Verdana"/>
          <w:sz w:val="20"/>
        </w:rPr>
      </w:pPr>
      <w:r>
        <w:rPr>
          <w:rFonts w:ascii="Verdana" w:hAnsi="Verdana"/>
          <w:sz w:val="20"/>
        </w:rPr>
        <w:t>který nebyl pravomocně odsouzen pro trestný čin, jehož skutková podstata souvisí s předmětem podnikání dodavatele podle zvláštních právních předpisů nebo došlo k zahlazení odsouzení za spáchání takového trestného činu . Jde-li</w:t>
      </w:r>
      <w:r>
        <w:rPr>
          <w:rFonts w:ascii="Verdana" w:hAnsi="Verdana"/>
          <w:sz w:val="20"/>
        </w:rPr>
        <w:br/>
        <w:t>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a tento základní kvalifikační předpoklad musí dodavatel splňovat jak ve vztahu k území České republiky, tak k zemi svého sídla, místa podnikání či bydliště,</w:t>
      </w:r>
    </w:p>
    <w:p w:rsidR="00D75859" w:rsidRDefault="00D75859" w:rsidP="003623B7">
      <w:pPr>
        <w:numPr>
          <w:ilvl w:val="0"/>
          <w:numId w:val="1"/>
        </w:numPr>
        <w:jc w:val="both"/>
        <w:rPr>
          <w:rFonts w:ascii="Verdana" w:hAnsi="Verdana"/>
          <w:sz w:val="20"/>
        </w:rPr>
      </w:pPr>
      <w:r>
        <w:rPr>
          <w:rFonts w:ascii="Verdana" w:hAnsi="Verdana"/>
          <w:sz w:val="20"/>
        </w:rPr>
        <w:t>který v posledních třech letech</w:t>
      </w:r>
      <w:r w:rsidRPr="00181812">
        <w:rPr>
          <w:rFonts w:ascii="Verdana" w:hAnsi="Verdana"/>
          <w:sz w:val="20"/>
        </w:rPr>
        <w:t xml:space="preserve"> </w:t>
      </w:r>
      <w:r>
        <w:rPr>
          <w:rFonts w:ascii="Verdana" w:hAnsi="Verdana"/>
          <w:sz w:val="20"/>
        </w:rPr>
        <w:t>nenaplnil skutkovou podstatu jednání nekalé soutěže formou podplácení podle zvláštního právního předpisu (§ 49 obchodního zákoníku),</w:t>
      </w:r>
    </w:p>
    <w:p w:rsidR="00D75859" w:rsidRDefault="00D75859" w:rsidP="003623B7">
      <w:pPr>
        <w:numPr>
          <w:ilvl w:val="0"/>
          <w:numId w:val="1"/>
        </w:numPr>
        <w:jc w:val="both"/>
        <w:rPr>
          <w:rFonts w:ascii="Verdana" w:hAnsi="Verdana"/>
          <w:sz w:val="20"/>
        </w:rPr>
      </w:pPr>
      <w:r>
        <w:rPr>
          <w:rFonts w:ascii="Verdana" w:hAnsi="Verdana"/>
          <w:sz w:val="20"/>
        </w:rPr>
        <w:t>vůči jehož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D75859" w:rsidRDefault="00D75859" w:rsidP="003623B7">
      <w:pPr>
        <w:numPr>
          <w:ilvl w:val="0"/>
          <w:numId w:val="1"/>
        </w:numPr>
        <w:jc w:val="both"/>
        <w:rPr>
          <w:rFonts w:ascii="Verdana" w:hAnsi="Verdana"/>
          <w:sz w:val="20"/>
        </w:rPr>
      </w:pPr>
      <w:r>
        <w:rPr>
          <w:rFonts w:ascii="Verdana" w:hAnsi="Verdana"/>
          <w:sz w:val="20"/>
        </w:rPr>
        <w:t>který není v likvidaci,</w:t>
      </w:r>
    </w:p>
    <w:p w:rsidR="00D75859" w:rsidRDefault="00D75859" w:rsidP="003623B7">
      <w:pPr>
        <w:numPr>
          <w:ilvl w:val="0"/>
          <w:numId w:val="1"/>
        </w:numPr>
        <w:jc w:val="both"/>
        <w:rPr>
          <w:rFonts w:ascii="Verdana" w:hAnsi="Verdana"/>
          <w:sz w:val="20"/>
        </w:rPr>
      </w:pPr>
      <w:r>
        <w:rPr>
          <w:rFonts w:ascii="Verdana" w:hAnsi="Verdana"/>
          <w:sz w:val="20"/>
        </w:rPr>
        <w:t>který nemá v evidenci daní zachyceny daňové nedoplatky, a to jak v České republice, tak v zemi sídla, místa podnikání či bydliště dodavatele,</w:t>
      </w:r>
    </w:p>
    <w:p w:rsidR="00D75859" w:rsidRDefault="00D75859" w:rsidP="003623B7">
      <w:pPr>
        <w:numPr>
          <w:ilvl w:val="0"/>
          <w:numId w:val="1"/>
        </w:numPr>
        <w:jc w:val="both"/>
        <w:rPr>
          <w:rFonts w:ascii="Verdana" w:hAnsi="Verdana"/>
          <w:sz w:val="20"/>
        </w:rPr>
      </w:pPr>
      <w:r>
        <w:rPr>
          <w:rFonts w:ascii="Verdana" w:hAnsi="Verdana"/>
          <w:sz w:val="20"/>
        </w:rPr>
        <w:t>který nemá nedoplatek na pojistném a na penále na veřejné zdravotní pojištění,</w:t>
      </w:r>
      <w:r>
        <w:rPr>
          <w:rFonts w:ascii="Verdana" w:hAnsi="Verdana"/>
          <w:sz w:val="20"/>
        </w:rPr>
        <w:br/>
        <w:t>a to jak v České republice, tak v zemi sídla, místa podnikání či bydliště dodavatele,</w:t>
      </w:r>
    </w:p>
    <w:p w:rsidR="00D75859" w:rsidRDefault="00D75859" w:rsidP="003623B7">
      <w:pPr>
        <w:numPr>
          <w:ilvl w:val="0"/>
          <w:numId w:val="1"/>
        </w:numPr>
        <w:jc w:val="both"/>
        <w:rPr>
          <w:rFonts w:ascii="Verdana" w:hAnsi="Verdana"/>
          <w:sz w:val="20"/>
        </w:rPr>
      </w:pPr>
      <w:r>
        <w:rPr>
          <w:rFonts w:ascii="Verdana" w:hAnsi="Verdana"/>
          <w:sz w:val="20"/>
        </w:rPr>
        <w:t>který nemá nedoplatek na pojistném a na penále na sociální zabezpečení</w:t>
      </w:r>
      <w:r>
        <w:rPr>
          <w:rFonts w:ascii="Verdana" w:hAnsi="Verdana"/>
          <w:sz w:val="20"/>
        </w:rPr>
        <w:br/>
        <w:t>a příspěvku na státní politiku zaměstnanosti, a to jak v České republice, tak v zemi sídla, místa podnikání či bydliště dodavatele,</w:t>
      </w:r>
    </w:p>
    <w:p w:rsidR="00D75859" w:rsidRDefault="00D75859" w:rsidP="003623B7">
      <w:pPr>
        <w:numPr>
          <w:ilvl w:val="0"/>
          <w:numId w:val="1"/>
        </w:numPr>
        <w:jc w:val="both"/>
        <w:rPr>
          <w:rFonts w:ascii="Verdana" w:hAnsi="Verdana"/>
          <w:sz w:val="20"/>
        </w:rPr>
      </w:pPr>
      <w:r>
        <w:rPr>
          <w:rFonts w:ascii="Verdana" w:hAnsi="Verdana"/>
          <w:sz w:val="20"/>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D75859" w:rsidRDefault="00D75859" w:rsidP="003623B7">
      <w:pPr>
        <w:numPr>
          <w:ilvl w:val="0"/>
          <w:numId w:val="1"/>
        </w:numPr>
        <w:jc w:val="both"/>
        <w:rPr>
          <w:rFonts w:ascii="Verdana" w:hAnsi="Verdana"/>
          <w:sz w:val="20"/>
        </w:rPr>
      </w:pPr>
      <w:r>
        <w:rPr>
          <w:rFonts w:ascii="Verdana" w:hAnsi="Verdana"/>
          <w:sz w:val="20"/>
        </w:rPr>
        <w:t>který není veden v rejstříku osob se zákazem plnění veřejných zakázek,</w:t>
      </w:r>
    </w:p>
    <w:p w:rsidR="00D75859" w:rsidRDefault="00D75859" w:rsidP="003623B7">
      <w:pPr>
        <w:numPr>
          <w:ilvl w:val="0"/>
          <w:numId w:val="1"/>
        </w:numPr>
        <w:jc w:val="both"/>
        <w:rPr>
          <w:rFonts w:ascii="Verdana" w:hAnsi="Verdana"/>
          <w:sz w:val="20"/>
        </w:rPr>
      </w:pPr>
      <w:r>
        <w:rPr>
          <w:rFonts w:ascii="Verdana" w:hAnsi="Verdana"/>
          <w:sz w:val="20"/>
        </w:rPr>
        <w:t xml:space="preserve">který předloží seznam </w:t>
      </w:r>
      <w:r>
        <w:rPr>
          <w:rFonts w:ascii="Verdana" w:hAnsi="Verdana"/>
          <w:sz w:val="20"/>
          <w:szCs w:val="20"/>
        </w:rPr>
        <w:t xml:space="preserve">statutárních orgánů </w:t>
      </w:r>
      <w:r>
        <w:rPr>
          <w:rFonts w:ascii="Verdana" w:hAnsi="Verdana"/>
          <w:sz w:val="20"/>
        </w:rPr>
        <w:t xml:space="preserve">nebo členů statutárních orgánů, kteří v posledních třech letech pracovali u zadavatele a </w:t>
      </w:r>
    </w:p>
    <w:p w:rsidR="00D75859" w:rsidRDefault="00D75859" w:rsidP="003623B7">
      <w:pPr>
        <w:numPr>
          <w:ilvl w:val="0"/>
          <w:numId w:val="1"/>
        </w:numPr>
        <w:jc w:val="both"/>
        <w:rPr>
          <w:rFonts w:ascii="Verdana" w:hAnsi="Verdana"/>
          <w:sz w:val="20"/>
        </w:rPr>
      </w:pPr>
      <w:r>
        <w:rPr>
          <w:rFonts w:ascii="Verdana" w:hAnsi="Verdana"/>
          <w:sz w:val="20"/>
        </w:rPr>
        <w:t xml:space="preserve">který, má-li formu akciové společnosti, předloží aktuální seznam akcionářů </w:t>
      </w:r>
      <w:r>
        <w:rPr>
          <w:rFonts w:ascii="Verdana" w:hAnsi="Verdana"/>
          <w:sz w:val="20"/>
          <w:szCs w:val="20"/>
        </w:rPr>
        <w:t>s podílem akcií vyšším než 10%</w:t>
      </w:r>
      <w:r>
        <w:rPr>
          <w:rFonts w:ascii="Verdana" w:hAnsi="Verdana"/>
          <w:sz w:val="20"/>
        </w:rPr>
        <w:t>.</w:t>
      </w:r>
    </w:p>
    <w:p w:rsidR="00D75859" w:rsidRDefault="00D75859" w:rsidP="003623B7">
      <w:pPr>
        <w:tabs>
          <w:tab w:val="left" w:pos="1335"/>
        </w:tabs>
        <w:rPr>
          <w:rFonts w:ascii="Verdana" w:hAnsi="Verdana"/>
          <w:sz w:val="20"/>
        </w:rPr>
      </w:pPr>
      <w:r>
        <w:rPr>
          <w:rFonts w:ascii="Verdana" w:hAnsi="Verdana"/>
          <w:sz w:val="20"/>
        </w:rPr>
        <w:tab/>
      </w:r>
    </w:p>
    <w:p w:rsidR="00D75859" w:rsidRDefault="00D75859" w:rsidP="003623B7">
      <w:pPr>
        <w:rPr>
          <w:rFonts w:ascii="Verdana" w:hAnsi="Verdana"/>
          <w:sz w:val="20"/>
        </w:rPr>
      </w:pPr>
      <w:r w:rsidRPr="00831974">
        <w:rPr>
          <w:rFonts w:ascii="Verdana" w:hAnsi="Verdana"/>
          <w:sz w:val="20"/>
        </w:rPr>
        <w:t>3.3.2 Uchazeč prokazuje splnění základních kvalifikačních předpokladů předložením:</w:t>
      </w:r>
    </w:p>
    <w:p w:rsidR="00D75859" w:rsidRPr="00831974" w:rsidRDefault="00D75859" w:rsidP="003623B7">
      <w:pPr>
        <w:numPr>
          <w:ilvl w:val="0"/>
          <w:numId w:val="3"/>
        </w:numPr>
        <w:jc w:val="both"/>
        <w:rPr>
          <w:rFonts w:ascii="Verdana" w:hAnsi="Verdana"/>
          <w:sz w:val="20"/>
        </w:rPr>
      </w:pPr>
      <w:r w:rsidRPr="00831974">
        <w:rPr>
          <w:rFonts w:ascii="Verdana" w:hAnsi="Verdana"/>
          <w:sz w:val="20"/>
        </w:rPr>
        <w:t>výpisu z evidence Rejstříku trestů pro body 3.3.1 a), b) zadávací dokumentace. Výpis z evidence Rejstříků trestů uchazeč doloží, jde-li o právnickou osobu, za statutární orgán nebo všechny členy statutárního orgánu. Podává-li nabídku zahraniční právnická osoba prostřednictvím organizační složky, doloží uchazeč výpisy z evidence Rejstříku trestů za vedoucího organizační složky, jakož i za statutární orgán nebo všechny členy statutárního orgánu zahraniční osoby. Výpis z Rejstříku trestů nesmí být starší 90 dnů ke dni ukončení lhůty pro podání nabídek.</w:t>
      </w:r>
    </w:p>
    <w:p w:rsidR="00D75859" w:rsidRPr="00831974" w:rsidRDefault="00D75859" w:rsidP="003623B7">
      <w:pPr>
        <w:numPr>
          <w:ilvl w:val="0"/>
          <w:numId w:val="3"/>
        </w:numPr>
        <w:jc w:val="both"/>
        <w:rPr>
          <w:rFonts w:ascii="Verdana" w:hAnsi="Verdana"/>
          <w:sz w:val="20"/>
        </w:rPr>
      </w:pPr>
      <w:r w:rsidRPr="00831974">
        <w:rPr>
          <w:rFonts w:ascii="Verdana" w:hAnsi="Verdana"/>
          <w:sz w:val="20"/>
        </w:rPr>
        <w:t>potvrzení příslušného finančního úřadu a ve vztahu ke spotřební dani čestného prohlášení pro bod 3.3.1 f) zadávací dokumentace, které nesmí být starší 90 dnů ke dni ukončení lhůty pro podání nabídek.</w:t>
      </w:r>
    </w:p>
    <w:p w:rsidR="00D75859" w:rsidRPr="00831974" w:rsidRDefault="00D75859" w:rsidP="003623B7">
      <w:pPr>
        <w:numPr>
          <w:ilvl w:val="0"/>
          <w:numId w:val="3"/>
        </w:numPr>
        <w:rPr>
          <w:rFonts w:ascii="Verdana" w:hAnsi="Verdana"/>
          <w:sz w:val="20"/>
        </w:rPr>
      </w:pPr>
      <w:r w:rsidRPr="00831974">
        <w:rPr>
          <w:rFonts w:ascii="Verdana" w:hAnsi="Verdana"/>
          <w:sz w:val="20"/>
        </w:rPr>
        <w:t>potvrzení příslušného orgánu České správy sociálního zabezpečení pro bod 3.3.1 h) zadávací dokumentace, které nesmí být starší 90 dnů ke dni ukončení lhůty pro podání nabídek.</w:t>
      </w:r>
    </w:p>
    <w:p w:rsidR="00D75859" w:rsidRPr="00831974" w:rsidRDefault="00D75859" w:rsidP="003623B7">
      <w:pPr>
        <w:numPr>
          <w:ilvl w:val="0"/>
          <w:numId w:val="3"/>
        </w:numPr>
        <w:jc w:val="both"/>
        <w:rPr>
          <w:rFonts w:ascii="Verdana" w:hAnsi="Verdana"/>
          <w:sz w:val="20"/>
        </w:rPr>
      </w:pPr>
      <w:r w:rsidRPr="00831974">
        <w:rPr>
          <w:rFonts w:ascii="Verdana" w:hAnsi="Verdana"/>
          <w:sz w:val="20"/>
        </w:rPr>
        <w:t>čestn</w:t>
      </w:r>
      <w:r>
        <w:rPr>
          <w:rFonts w:ascii="Verdana" w:hAnsi="Verdana"/>
          <w:sz w:val="20"/>
        </w:rPr>
        <w:t>ého</w:t>
      </w:r>
      <w:r w:rsidRPr="00831974">
        <w:rPr>
          <w:rFonts w:ascii="Verdana" w:hAnsi="Verdana"/>
          <w:sz w:val="20"/>
        </w:rPr>
        <w:t xml:space="preserve"> prohlášení pro body 3.3.1 c), d), e), g), i)</w:t>
      </w:r>
      <w:r>
        <w:rPr>
          <w:rFonts w:ascii="Verdana" w:hAnsi="Verdana"/>
          <w:sz w:val="20"/>
        </w:rPr>
        <w:t xml:space="preserve"> a j)</w:t>
      </w:r>
      <w:r w:rsidRPr="00831974">
        <w:rPr>
          <w:rFonts w:ascii="Verdana" w:hAnsi="Verdana"/>
          <w:sz w:val="20"/>
        </w:rPr>
        <w:t xml:space="preserve"> zadávací dokumentace,</w:t>
      </w:r>
      <w:r>
        <w:rPr>
          <w:rFonts w:ascii="Verdana" w:hAnsi="Verdana"/>
          <w:sz w:val="20"/>
        </w:rPr>
        <w:t xml:space="preserve"> uchazeč může použít prohlášení </w:t>
      </w:r>
      <w:r w:rsidRPr="00070E2C">
        <w:rPr>
          <w:rFonts w:ascii="Verdana" w:hAnsi="Verdana"/>
          <w:b/>
          <w:sz w:val="20"/>
          <w:u w:val="single"/>
        </w:rPr>
        <w:t xml:space="preserve">v </w:t>
      </w:r>
      <w:r w:rsidRPr="00070E2C">
        <w:rPr>
          <w:rFonts w:ascii="Verdana" w:hAnsi="Verdana"/>
          <w:b/>
          <w:color w:val="000000"/>
          <w:sz w:val="20"/>
          <w:szCs w:val="20"/>
          <w:u w:val="single"/>
        </w:rPr>
        <w:t>příloze č. 2</w:t>
      </w:r>
      <w:r w:rsidRPr="00831974">
        <w:rPr>
          <w:rFonts w:ascii="Verdana" w:hAnsi="Verdana"/>
          <w:color w:val="000000"/>
          <w:sz w:val="20"/>
          <w:szCs w:val="20"/>
        </w:rPr>
        <w:t>.</w:t>
      </w:r>
    </w:p>
    <w:p w:rsidR="00D75859" w:rsidRDefault="00D75859" w:rsidP="003623B7">
      <w:pPr>
        <w:numPr>
          <w:ilvl w:val="0"/>
          <w:numId w:val="3"/>
        </w:numPr>
        <w:jc w:val="both"/>
        <w:rPr>
          <w:rFonts w:ascii="Verdana" w:hAnsi="Verdana"/>
          <w:sz w:val="20"/>
        </w:rPr>
      </w:pPr>
      <w:r>
        <w:rPr>
          <w:rFonts w:ascii="Verdana" w:hAnsi="Verdana"/>
          <w:sz w:val="20"/>
        </w:rPr>
        <w:t xml:space="preserve">seznamu statutárních orgánů nebo členů statutárních orgánů uchazeče, kteří v posledních třech letech pracovali u zadavatele, </w:t>
      </w:r>
      <w:r w:rsidRPr="00831974">
        <w:rPr>
          <w:rFonts w:ascii="Verdana" w:hAnsi="Verdana"/>
          <w:sz w:val="20"/>
        </w:rPr>
        <w:t xml:space="preserve">pro bod 3.3.1 </w:t>
      </w:r>
      <w:r>
        <w:rPr>
          <w:rFonts w:ascii="Verdana" w:hAnsi="Verdana"/>
          <w:sz w:val="20"/>
        </w:rPr>
        <w:t>k</w:t>
      </w:r>
      <w:r w:rsidRPr="00831974">
        <w:rPr>
          <w:rFonts w:ascii="Verdana" w:hAnsi="Verdana"/>
          <w:sz w:val="20"/>
        </w:rPr>
        <w:t>)</w:t>
      </w:r>
      <w:r>
        <w:rPr>
          <w:rFonts w:ascii="Verdana" w:hAnsi="Verdana"/>
          <w:sz w:val="20"/>
        </w:rPr>
        <w:t>,</w:t>
      </w:r>
      <w:r w:rsidRPr="00831974">
        <w:rPr>
          <w:rFonts w:ascii="Verdana" w:hAnsi="Verdana"/>
          <w:sz w:val="20"/>
        </w:rPr>
        <w:t xml:space="preserve"> </w:t>
      </w:r>
      <w:r>
        <w:rPr>
          <w:rFonts w:ascii="Verdana" w:hAnsi="Verdana"/>
          <w:sz w:val="20"/>
        </w:rPr>
        <w:t>a to formou čestného prohlášení.</w:t>
      </w:r>
    </w:p>
    <w:p w:rsidR="00D75859" w:rsidRDefault="00D75859" w:rsidP="008A2AB9">
      <w:pPr>
        <w:numPr>
          <w:ilvl w:val="0"/>
          <w:numId w:val="3"/>
        </w:numPr>
        <w:ind w:left="714" w:hanging="357"/>
        <w:jc w:val="both"/>
        <w:rPr>
          <w:rFonts w:ascii="Verdana" w:hAnsi="Verdana"/>
          <w:sz w:val="20"/>
        </w:rPr>
      </w:pPr>
      <w:r>
        <w:rPr>
          <w:rFonts w:ascii="Verdana" w:hAnsi="Verdana"/>
          <w:sz w:val="20"/>
        </w:rPr>
        <w:t>aktuálního seznamu akcionářů</w:t>
      </w:r>
      <w:r w:rsidRPr="00E92B1F">
        <w:rPr>
          <w:rFonts w:ascii="Verdana" w:hAnsi="Verdana"/>
          <w:sz w:val="20"/>
        </w:rPr>
        <w:t xml:space="preserve"> </w:t>
      </w:r>
      <w:r>
        <w:rPr>
          <w:rFonts w:ascii="Verdana" w:hAnsi="Verdana"/>
          <w:sz w:val="20"/>
        </w:rPr>
        <w:t xml:space="preserve">s podílem akcií vyšším než 10 %, má-li formu akciové společnosti, </w:t>
      </w:r>
      <w:r w:rsidRPr="00831974">
        <w:rPr>
          <w:rFonts w:ascii="Verdana" w:hAnsi="Verdana"/>
          <w:sz w:val="20"/>
        </w:rPr>
        <w:t xml:space="preserve">pro bod 3.3.1 </w:t>
      </w:r>
      <w:r>
        <w:rPr>
          <w:rFonts w:ascii="Verdana" w:hAnsi="Verdana"/>
          <w:sz w:val="20"/>
        </w:rPr>
        <w:t>l</w:t>
      </w:r>
      <w:r w:rsidRPr="00831974">
        <w:rPr>
          <w:rFonts w:ascii="Verdana" w:hAnsi="Verdana"/>
          <w:sz w:val="20"/>
        </w:rPr>
        <w:t>)</w:t>
      </w:r>
      <w:r>
        <w:rPr>
          <w:rFonts w:ascii="Verdana" w:hAnsi="Verdana"/>
          <w:sz w:val="20"/>
        </w:rPr>
        <w:t>.</w:t>
      </w:r>
    </w:p>
    <w:p w:rsidR="00D75859" w:rsidRDefault="00D75859" w:rsidP="00466BD0">
      <w:pPr>
        <w:ind w:firstLine="708"/>
        <w:rPr>
          <w:rFonts w:ascii="Verdana" w:hAnsi="Verdana"/>
          <w:sz w:val="20"/>
        </w:rPr>
      </w:pPr>
    </w:p>
    <w:p w:rsidR="00D75859" w:rsidRDefault="00D75859" w:rsidP="00466BD0">
      <w:pPr>
        <w:spacing w:before="120"/>
        <w:rPr>
          <w:rFonts w:ascii="Verdana" w:hAnsi="Verdana"/>
          <w:sz w:val="20"/>
        </w:rPr>
      </w:pPr>
      <w:r>
        <w:rPr>
          <w:rFonts w:ascii="Verdana" w:hAnsi="Verdana"/>
          <w:sz w:val="20"/>
        </w:rPr>
        <w:t>3.4</w:t>
      </w:r>
      <w:r>
        <w:rPr>
          <w:rFonts w:ascii="Verdana" w:hAnsi="Verdana"/>
          <w:sz w:val="20"/>
        </w:rPr>
        <w:tab/>
      </w:r>
      <w:r w:rsidRPr="00466BD0">
        <w:rPr>
          <w:rFonts w:ascii="Verdana" w:hAnsi="Verdana"/>
          <w:b/>
          <w:sz w:val="20"/>
        </w:rPr>
        <w:t>Profesní kvalifikační předpoklady</w:t>
      </w:r>
    </w:p>
    <w:p w:rsidR="00D75859" w:rsidRDefault="00D75859">
      <w:pPr>
        <w:ind w:firstLine="708"/>
        <w:rPr>
          <w:rFonts w:ascii="Verdana" w:hAnsi="Verdana"/>
          <w:sz w:val="20"/>
        </w:rPr>
      </w:pPr>
      <w:r>
        <w:rPr>
          <w:rFonts w:ascii="Verdana" w:hAnsi="Verdana"/>
          <w:sz w:val="20"/>
        </w:rPr>
        <w:t>Profesní kvalifikační předpoklady prokáže dodavatel který:</w:t>
      </w:r>
    </w:p>
    <w:p w:rsidR="00D75859" w:rsidRDefault="00D75859">
      <w:pPr>
        <w:numPr>
          <w:ilvl w:val="0"/>
          <w:numId w:val="4"/>
        </w:numPr>
        <w:jc w:val="both"/>
        <w:rPr>
          <w:rFonts w:ascii="Verdana" w:hAnsi="Verdana"/>
          <w:sz w:val="20"/>
        </w:rPr>
      </w:pPr>
      <w:r>
        <w:rPr>
          <w:rFonts w:ascii="Verdana" w:hAnsi="Verdana"/>
          <w:sz w:val="20"/>
        </w:rPr>
        <w:t>předloží výpis z obchodního rejstříku, pokud je v něm zapsán, či výpis z jiné obdobné evidence, pokud je v ní zapsán,</w:t>
      </w:r>
      <w:r w:rsidRPr="003623B7">
        <w:rPr>
          <w:rFonts w:ascii="Verdana" w:hAnsi="Verdana"/>
          <w:sz w:val="20"/>
        </w:rPr>
        <w:t xml:space="preserve"> </w:t>
      </w:r>
      <w:r>
        <w:rPr>
          <w:rFonts w:ascii="Verdana" w:hAnsi="Verdana"/>
          <w:sz w:val="20"/>
        </w:rPr>
        <w:t>ne starší než 90 dnů ke dni prokázání kvalifikace, tedy ke dni ukončení lhůty pro podání nabídek,</w:t>
      </w:r>
    </w:p>
    <w:p w:rsidR="00D75859" w:rsidRPr="00466BD0" w:rsidRDefault="00D75859" w:rsidP="00466BD0">
      <w:pPr>
        <w:numPr>
          <w:ilvl w:val="0"/>
          <w:numId w:val="4"/>
        </w:numPr>
        <w:jc w:val="both"/>
        <w:rPr>
          <w:rFonts w:ascii="Verdana" w:hAnsi="Verdana"/>
          <w:sz w:val="20"/>
        </w:rPr>
      </w:pPr>
      <w:r>
        <w:rPr>
          <w:rFonts w:ascii="Verdana" w:hAnsi="Verdana"/>
          <w:sz w:val="20"/>
        </w:rPr>
        <w:t>doklad o oprávnění k podnikání podle zvláštních právních předpisů v rozsahu odpovídajícím předmětu veřejné zakázky, zejména doklad prokazující příslušné živnostenské oprávnění.</w:t>
      </w:r>
    </w:p>
    <w:p w:rsidR="00D75859" w:rsidRDefault="00D75859" w:rsidP="00466BD0">
      <w:pPr>
        <w:spacing w:before="120"/>
        <w:rPr>
          <w:rFonts w:ascii="Verdana" w:hAnsi="Verdana"/>
          <w:sz w:val="20"/>
        </w:rPr>
      </w:pPr>
      <w:r>
        <w:rPr>
          <w:rFonts w:ascii="Verdana" w:hAnsi="Verdana"/>
          <w:sz w:val="20"/>
        </w:rPr>
        <w:t>3.5</w:t>
      </w:r>
      <w:r>
        <w:rPr>
          <w:rFonts w:ascii="Verdana" w:hAnsi="Verdana"/>
          <w:sz w:val="20"/>
        </w:rPr>
        <w:tab/>
      </w:r>
      <w:r w:rsidRPr="00466BD0">
        <w:rPr>
          <w:rFonts w:ascii="Verdana" w:hAnsi="Verdana"/>
          <w:b/>
          <w:sz w:val="20"/>
        </w:rPr>
        <w:t>Ekonomické a finanční kvalifikační předpoklady</w:t>
      </w:r>
    </w:p>
    <w:p w:rsidR="00D75859" w:rsidRDefault="00D75859">
      <w:pPr>
        <w:ind w:firstLine="708"/>
        <w:rPr>
          <w:rFonts w:ascii="Verdana" w:hAnsi="Verdana"/>
          <w:sz w:val="20"/>
        </w:rPr>
      </w:pPr>
      <w:r>
        <w:rPr>
          <w:rFonts w:ascii="Verdana" w:hAnsi="Verdana"/>
          <w:sz w:val="20"/>
        </w:rPr>
        <w:t>Ekonomické a finanční kvalifikační předpoklady splní dodavatel, který předloží:</w:t>
      </w:r>
    </w:p>
    <w:p w:rsidR="00D75859" w:rsidRDefault="00D75859">
      <w:pPr>
        <w:numPr>
          <w:ilvl w:val="0"/>
          <w:numId w:val="5"/>
        </w:numPr>
        <w:jc w:val="both"/>
        <w:rPr>
          <w:rFonts w:ascii="Verdana" w:hAnsi="Verdana"/>
          <w:sz w:val="20"/>
        </w:rPr>
      </w:pPr>
      <w:r>
        <w:rPr>
          <w:rFonts w:ascii="Verdana" w:hAnsi="Verdana"/>
          <w:sz w:val="20"/>
        </w:rPr>
        <w:t>pojistnou smlouvu, jejímž předmětem je pojištění odpovědnosti za škodu způsobenou dodavatelem třetí osobě, a to minimálně do výše 4</w:t>
      </w:r>
      <w:r w:rsidRPr="00D42E0D">
        <w:rPr>
          <w:rFonts w:ascii="Verdana" w:hAnsi="Verdana"/>
          <w:sz w:val="20"/>
        </w:rPr>
        <w:t>.000.000,</w:t>
      </w:r>
      <w:r>
        <w:rPr>
          <w:rFonts w:ascii="Verdana" w:hAnsi="Verdana"/>
          <w:sz w:val="20"/>
        </w:rPr>
        <w:t>-</w:t>
      </w:r>
      <w:r w:rsidRPr="00D42E0D">
        <w:rPr>
          <w:rFonts w:ascii="Verdana" w:hAnsi="Verdana"/>
          <w:sz w:val="20"/>
        </w:rPr>
        <w:t>- Kč</w:t>
      </w:r>
      <w:r>
        <w:rPr>
          <w:rFonts w:ascii="Verdana" w:hAnsi="Verdana"/>
          <w:sz w:val="20"/>
        </w:rPr>
        <w:t>,</w:t>
      </w:r>
    </w:p>
    <w:p w:rsidR="00D75859" w:rsidRPr="00466BD0" w:rsidRDefault="00D75859" w:rsidP="00466BD0">
      <w:pPr>
        <w:numPr>
          <w:ilvl w:val="0"/>
          <w:numId w:val="5"/>
        </w:numPr>
        <w:jc w:val="both"/>
        <w:rPr>
          <w:rFonts w:ascii="Verdana" w:hAnsi="Verdana"/>
          <w:sz w:val="20"/>
        </w:rPr>
      </w:pPr>
      <w:r>
        <w:rPr>
          <w:rFonts w:ascii="Verdana" w:hAnsi="Verdana"/>
          <w:sz w:val="20"/>
        </w:rPr>
        <w:t>údaj o celkovém obratu dodavatele zjištěný podle zvláštních právních předpisů za poslední 3 účetní období, a to v minimální výši 4</w:t>
      </w:r>
      <w:r w:rsidRPr="00914E9C">
        <w:rPr>
          <w:rFonts w:ascii="Verdana" w:hAnsi="Verdana"/>
          <w:sz w:val="20"/>
        </w:rPr>
        <w:t>.000.000,- Kč</w:t>
      </w:r>
      <w:r>
        <w:rPr>
          <w:rFonts w:ascii="Verdana" w:hAnsi="Verdana"/>
          <w:sz w:val="20"/>
        </w:rPr>
        <w:t xml:space="preserve"> za každé toto účetní období. </w:t>
      </w:r>
      <w:r>
        <w:rPr>
          <w:rFonts w:ascii="Verdana" w:hAnsi="Verdana"/>
          <w:color w:val="000000"/>
          <w:sz w:val="20"/>
          <w:szCs w:val="20"/>
        </w:rPr>
        <w:t>Pro doložení obchodního obratu použije uchazeč nebo zájemce přílohu č. 3. „Prohlášení o dosažených obchodních obratech“.</w:t>
      </w:r>
    </w:p>
    <w:p w:rsidR="00D75859" w:rsidRPr="00466BD0" w:rsidRDefault="00D75859" w:rsidP="00466BD0">
      <w:pPr>
        <w:spacing w:before="120"/>
        <w:rPr>
          <w:rFonts w:ascii="Verdana" w:hAnsi="Verdana"/>
          <w:b/>
          <w:sz w:val="20"/>
        </w:rPr>
      </w:pPr>
      <w:r w:rsidRPr="00466BD0">
        <w:rPr>
          <w:rFonts w:ascii="Verdana" w:hAnsi="Verdana"/>
          <w:sz w:val="20"/>
        </w:rPr>
        <w:t>3.6</w:t>
      </w:r>
      <w:r w:rsidRPr="00466BD0">
        <w:rPr>
          <w:rFonts w:ascii="Verdana" w:hAnsi="Verdana"/>
          <w:sz w:val="20"/>
        </w:rPr>
        <w:tab/>
      </w:r>
      <w:r w:rsidRPr="00466BD0">
        <w:rPr>
          <w:rFonts w:ascii="Verdana" w:hAnsi="Verdana"/>
          <w:b/>
          <w:sz w:val="20"/>
        </w:rPr>
        <w:t>Technické kvalifikační předpoklady</w:t>
      </w:r>
    </w:p>
    <w:p w:rsidR="00D75859" w:rsidRDefault="00D75859">
      <w:pPr>
        <w:ind w:firstLine="708"/>
        <w:rPr>
          <w:rFonts w:ascii="Verdana" w:hAnsi="Verdana"/>
          <w:sz w:val="20"/>
        </w:rPr>
      </w:pPr>
      <w:r>
        <w:rPr>
          <w:rFonts w:ascii="Verdana" w:hAnsi="Verdana"/>
          <w:sz w:val="20"/>
        </w:rPr>
        <w:t>Technické kvalifikační předpoklady splní dodavatel, který předloží:</w:t>
      </w:r>
    </w:p>
    <w:p w:rsidR="00D75859" w:rsidRDefault="00D75859">
      <w:pPr>
        <w:numPr>
          <w:ilvl w:val="0"/>
          <w:numId w:val="6"/>
        </w:numPr>
        <w:jc w:val="both"/>
        <w:rPr>
          <w:rFonts w:ascii="Verdana" w:hAnsi="Verdana"/>
          <w:sz w:val="20"/>
        </w:rPr>
      </w:pPr>
      <w:r>
        <w:rPr>
          <w:rFonts w:ascii="Verdana" w:hAnsi="Verdana"/>
          <w:sz w:val="20"/>
        </w:rPr>
        <w:t xml:space="preserve">seznam významných dodávek realizovaných dodavatelem v posledních 3 letech s uvedením jejich rozsahu a doby poskytnutí. Přílohou tohoto seznamu musí být osvědčení vydané veřejným zadavatelem, pokud byly služby poskytovány veřejnému zadavateli, nebo osvědčení vydané jinou osobou, pokud byly služby poskytovány jiné osobě než veřejnému zadavateli. </w:t>
      </w:r>
      <w:r w:rsidRPr="00A1223E">
        <w:rPr>
          <w:rFonts w:ascii="Verdana" w:hAnsi="Verdana"/>
          <w:sz w:val="20"/>
          <w:szCs w:val="20"/>
        </w:rPr>
        <w:t xml:space="preserve">V případě nemožnosti získat referenční listinu </w:t>
      </w:r>
      <w:r w:rsidRPr="00A1223E">
        <w:rPr>
          <w:rFonts w:ascii="Verdana" w:hAnsi="Verdana"/>
          <w:sz w:val="20"/>
        </w:rPr>
        <w:t xml:space="preserve">od jiné osoby než veřejného zadavatele z důvodů spočívajících na její straně, </w:t>
      </w:r>
      <w:r w:rsidRPr="00A1223E">
        <w:rPr>
          <w:rFonts w:ascii="Verdana" w:hAnsi="Verdana"/>
          <w:sz w:val="20"/>
          <w:szCs w:val="20"/>
        </w:rPr>
        <w:t>může</w:t>
      </w:r>
      <w:r w:rsidRPr="00A1223E">
        <w:rPr>
          <w:rFonts w:ascii="Verdana" w:hAnsi="Verdana"/>
          <w:sz w:val="20"/>
        </w:rPr>
        <w:t xml:space="preserve"> </w:t>
      </w:r>
      <w:r w:rsidRPr="00A1223E">
        <w:rPr>
          <w:rFonts w:ascii="Verdana" w:hAnsi="Verdana"/>
          <w:sz w:val="20"/>
          <w:szCs w:val="20"/>
        </w:rPr>
        <w:t>uchazeč toto osvědčení nahradit čestným prohlášením</w:t>
      </w:r>
      <w:r>
        <w:rPr>
          <w:rFonts w:ascii="Verdana" w:hAnsi="Verdana"/>
          <w:sz w:val="20"/>
        </w:rPr>
        <w:t xml:space="preserve"> Za </w:t>
      </w:r>
      <w:r w:rsidRPr="00BC2F05">
        <w:rPr>
          <w:rFonts w:ascii="Verdana" w:hAnsi="Verdana"/>
          <w:sz w:val="20"/>
        </w:rPr>
        <w:t xml:space="preserve">významnou dodávku je považováno dodání alespoň 10 kusů </w:t>
      </w:r>
      <w:r>
        <w:rPr>
          <w:rFonts w:ascii="Verdana" w:hAnsi="Verdana"/>
          <w:sz w:val="20"/>
        </w:rPr>
        <w:t xml:space="preserve">osobních automobilů jednomu odběrateli v jednom roce, a to v kategorii malé vozy nebo nižší střední třída, </w:t>
      </w:r>
    </w:p>
    <w:p w:rsidR="00D75859" w:rsidRDefault="00D75859">
      <w:pPr>
        <w:numPr>
          <w:ilvl w:val="0"/>
          <w:numId w:val="6"/>
        </w:numPr>
        <w:jc w:val="both"/>
        <w:rPr>
          <w:rFonts w:ascii="Verdana" w:hAnsi="Verdana"/>
          <w:sz w:val="20"/>
        </w:rPr>
      </w:pPr>
      <w:r>
        <w:rPr>
          <w:rFonts w:ascii="Verdana" w:hAnsi="Verdana"/>
          <w:sz w:val="20"/>
        </w:rPr>
        <w:t>popisy a fotografie dodávaného zboží, a to alespoň 1 fotografii interiéru vozu a 1 fotografii vnějšího pohledu,</w:t>
      </w:r>
    </w:p>
    <w:p w:rsidR="00D75859" w:rsidRDefault="00D75859">
      <w:pPr>
        <w:numPr>
          <w:ilvl w:val="0"/>
          <w:numId w:val="6"/>
        </w:numPr>
        <w:jc w:val="both"/>
        <w:rPr>
          <w:rFonts w:ascii="Verdana" w:hAnsi="Verdana"/>
          <w:sz w:val="20"/>
        </w:rPr>
      </w:pPr>
      <w:r>
        <w:rPr>
          <w:rFonts w:ascii="Verdana" w:hAnsi="Verdana"/>
          <w:sz w:val="20"/>
        </w:rPr>
        <w:t>doklad prokazující shodu požadovaného výrobku vydaný příslušným orgánem – homologace dle zák. 56/2001 Sb., o provozu na pozemních komunikacích,</w:t>
      </w:r>
    </w:p>
    <w:p w:rsidR="00D75859" w:rsidRPr="00466BD0" w:rsidRDefault="00D75859" w:rsidP="00466BD0">
      <w:pPr>
        <w:numPr>
          <w:ilvl w:val="0"/>
          <w:numId w:val="6"/>
        </w:numPr>
        <w:jc w:val="both"/>
        <w:rPr>
          <w:rFonts w:ascii="Verdana" w:hAnsi="Verdana"/>
          <w:sz w:val="20"/>
        </w:rPr>
      </w:pPr>
      <w:r>
        <w:rPr>
          <w:rFonts w:ascii="Verdana" w:hAnsi="Verdana"/>
          <w:sz w:val="20"/>
        </w:rPr>
        <w:t>certifikát systému řízení jakosti ISO řady 9000 či novější, vydaný podle českých technických norem akreditovanou osobou, nebo rovnocenný doklad, vydaný v členském státě Evropské unie.</w:t>
      </w:r>
    </w:p>
    <w:p w:rsidR="00D75859" w:rsidRDefault="00D75859" w:rsidP="00466BD0">
      <w:pPr>
        <w:pStyle w:val="BodyText2"/>
        <w:spacing w:before="120"/>
        <w:ind w:left="705" w:hanging="705"/>
      </w:pPr>
      <w:r>
        <w:t>3.7</w:t>
      </w:r>
      <w:r>
        <w:tab/>
      </w:r>
      <w:r>
        <w:tab/>
        <w:t>Doklady prokazující splnění kvalifikace se předkládají v prostých kopiích.</w:t>
      </w:r>
      <w:r w:rsidRPr="003623B7">
        <w:t xml:space="preserve"> </w:t>
      </w:r>
      <w:r>
        <w:t xml:space="preserve">Doklady prokazující splnění kvalifikace, které jsou v jiném než českém nebo slovenském jazyce, musí být předloženy v úředním překladu. Doklady prokazující splnění základních kvalifikačních předpokladů a výpis z obchodního rejstříku nesmějí být k poslednímu dni, ke kterému má být prokázáno splnění kvalifikace, starší 90 kalendářních dnů. </w:t>
      </w:r>
    </w:p>
    <w:p w:rsidR="00D75859" w:rsidRDefault="00D75859" w:rsidP="00466BD0">
      <w:pPr>
        <w:pStyle w:val="BodyText2"/>
        <w:spacing w:before="120"/>
        <w:ind w:left="705" w:hanging="705"/>
      </w:pPr>
      <w:r>
        <w:t>3.8</w:t>
      </w:r>
      <w:r>
        <w:tab/>
        <w:t>Bude-li předmět veřejné zakázky plněn několika dodavateli společně a za tímto účelem podají společnou nabídku, je každý z dodavatelů povinen prokázat splnění základních kvalifikačních předpokladů podle § 53 zákona a profesního kvalifikačního předpokladu podle § 54 písm. a) v plném rozsahu. Dodavatelé jsou zároveň povinni předložit smlouvu, ve které je obsažen závazek, že všichni tito dodavatelé budou vůči veřejnému zadavateli a třetím osobám z jakýchkoliv právních vztahu vzniklých v souvislosti s touto veřejnou zakázkou zavázáni společně a nerozdílně, a to po celou dobu plnění veřejné zakázky.</w:t>
      </w:r>
    </w:p>
    <w:p w:rsidR="00D75859" w:rsidRDefault="00D75859" w:rsidP="00466BD0">
      <w:pPr>
        <w:pStyle w:val="BodyText2"/>
        <w:spacing w:before="120"/>
        <w:ind w:left="705" w:hanging="705"/>
      </w:pPr>
      <w:r>
        <w:t>3.9</w:t>
      </w:r>
      <w:r>
        <w:tab/>
        <w:t xml:space="preserve">Uchazeč je </w:t>
      </w:r>
      <w:r>
        <w:rPr>
          <w:szCs w:val="20"/>
        </w:rPr>
        <w:t xml:space="preserve">oprávněn v souladu s </w:t>
      </w:r>
      <w:r>
        <w:rPr>
          <w:rFonts w:cs="Arial"/>
          <w:szCs w:val="20"/>
        </w:rPr>
        <w:t>ustanovením § 127 odst. 1 zákona č. 137/2006 Sb., o veřejných zakázkách, předložením výpisu ze Seznamu kvalifikovaných dodavatelů plně nahradit prokázání splnění základních kvalifikačních podle § 53 odst. 1 písm. a) – j) a profesních kvalifikačních předpokladů podle § 54 zákona v tom rozsahu, v jakém doklady prokazující splnění těchto profesních kvalifikačních předpokladů pokrývají požadavky zadavatele na jejich prokázání. Tento výpis ze Seznamu kvalifikovaných dodavatelů nesmí být dle § 127 odst. 4 zákona starší než 3 měsíce</w:t>
      </w:r>
      <w:r>
        <w:t>.</w:t>
      </w:r>
    </w:p>
    <w:p w:rsidR="00D75859" w:rsidRDefault="00D75859" w:rsidP="008A2AB9">
      <w:pPr>
        <w:pStyle w:val="BodyText2"/>
        <w:tabs>
          <w:tab w:val="left" w:pos="708"/>
          <w:tab w:val="left" w:pos="1365"/>
        </w:tabs>
        <w:spacing w:before="120"/>
        <w:ind w:left="705" w:hanging="705"/>
      </w:pPr>
      <w:r>
        <w:t>3.10</w:t>
      </w:r>
      <w:r>
        <w:tab/>
      </w:r>
      <w:r>
        <w:tab/>
        <w:t>V případě, kdy je kvalifikace prokazována prostřednictvím subdodavatele, je dodavatel povinen zadavateli předložit následující doklady:</w:t>
      </w:r>
    </w:p>
    <w:p w:rsidR="00D75859" w:rsidRDefault="00D75859" w:rsidP="00F55C05">
      <w:pPr>
        <w:numPr>
          <w:ilvl w:val="0"/>
          <w:numId w:val="28"/>
        </w:numPr>
        <w:jc w:val="both"/>
        <w:rPr>
          <w:rFonts w:ascii="Verdana" w:hAnsi="Verdana"/>
          <w:sz w:val="20"/>
        </w:rPr>
      </w:pPr>
      <w:r>
        <w:rPr>
          <w:rFonts w:ascii="Verdana" w:hAnsi="Verdana"/>
          <w:sz w:val="20"/>
        </w:rPr>
        <w:t>Doklad o splnění základních kvalifikačních předpokladů podle § 53 odst. 1 písm. j) subdodavatelem, tedy čestné prohlášení subdodavatele, že není veden v rejstříku osob se zákazem plnění veřejných zakázek.</w:t>
      </w:r>
    </w:p>
    <w:p w:rsidR="00D75859" w:rsidRDefault="00D75859" w:rsidP="00F55C05">
      <w:pPr>
        <w:numPr>
          <w:ilvl w:val="0"/>
          <w:numId w:val="28"/>
        </w:numPr>
        <w:jc w:val="both"/>
        <w:rPr>
          <w:rFonts w:ascii="Verdana" w:hAnsi="Verdana"/>
          <w:sz w:val="20"/>
        </w:rPr>
      </w:pPr>
      <w:r>
        <w:rPr>
          <w:rFonts w:ascii="Verdana" w:hAnsi="Verdana"/>
          <w:sz w:val="20"/>
        </w:rPr>
        <w:t xml:space="preserve">Doklad o splnění profesních kvalifikačních předpokladů podle § 54 písm. a) subdodavatelem, tedy výpis z obchodního rejstříku subdodavatele, pokud je v něm zapsán, či výpis z jiné obdobné evidence, pokud je v ní zapsán, ne starší než 90 dnů ke dni prokázání kvalifikace. </w:t>
      </w:r>
    </w:p>
    <w:p w:rsidR="00D75859" w:rsidRDefault="00D75859" w:rsidP="00F55C05">
      <w:pPr>
        <w:numPr>
          <w:ilvl w:val="0"/>
          <w:numId w:val="28"/>
        </w:numPr>
        <w:jc w:val="both"/>
        <w:rPr>
          <w:rFonts w:ascii="Verdana" w:hAnsi="Verdana"/>
          <w:sz w:val="20"/>
        </w:rPr>
      </w:pPr>
      <w:r>
        <w:rPr>
          <w:rFonts w:ascii="Verdana" w:hAnsi="Verdana"/>
          <w:sz w:val="20"/>
        </w:rPr>
        <w:t xml:space="preserve">Smlouvu uzavřenou se subdodavatelem, z níž vyplývá závazek subdodavatele k poskytnutí plnění určeného k plnění veřejné zakázky dodavatelem či k poskytnutí věcí či práv, s nimiž bude dodavatel oprávněn disponovat v rámci plnění veřejné zakázky, a to alespoň v rozsahu, v jakém subdodavatel prokázal splnění kvalifikace. </w:t>
      </w:r>
    </w:p>
    <w:p w:rsidR="00D75859" w:rsidRDefault="00D75859" w:rsidP="00F55C05">
      <w:pPr>
        <w:ind w:left="1068"/>
        <w:jc w:val="both"/>
        <w:rPr>
          <w:rFonts w:ascii="Verdana" w:hAnsi="Verdana"/>
          <w:sz w:val="20"/>
        </w:rPr>
      </w:pPr>
    </w:p>
    <w:p w:rsidR="00D75859" w:rsidRDefault="00D75859" w:rsidP="00F55C05">
      <w:pPr>
        <w:ind w:left="1068"/>
        <w:jc w:val="both"/>
        <w:rPr>
          <w:rFonts w:ascii="Verdana" w:hAnsi="Verdana"/>
          <w:sz w:val="20"/>
        </w:rPr>
      </w:pPr>
      <w:r>
        <w:rPr>
          <w:rFonts w:ascii="Verdana" w:hAnsi="Verdana"/>
          <w:sz w:val="20"/>
        </w:rPr>
        <w:t>Dodavatel však není oprávněn prostřednictvím subdodavatele prokázat splnění kvalifikace podle § 53 a § 54 písm. a).</w:t>
      </w:r>
    </w:p>
    <w:p w:rsidR="00D75859" w:rsidRDefault="00D75859" w:rsidP="00466BD0">
      <w:pPr>
        <w:pStyle w:val="BodyText2"/>
        <w:spacing w:before="120"/>
        <w:ind w:left="705" w:hanging="705"/>
      </w:pPr>
      <w:r>
        <w:t>3.11</w:t>
      </w:r>
      <w:r>
        <w:tab/>
      </w:r>
      <w:r w:rsidRPr="00466BD0">
        <w:t>Důsledek nesplnění kvalifikace</w:t>
      </w:r>
    </w:p>
    <w:p w:rsidR="00D75859" w:rsidRDefault="00D75859" w:rsidP="00466BD0">
      <w:pPr>
        <w:pStyle w:val="BodyText2"/>
        <w:ind w:left="709"/>
      </w:pPr>
      <w:r>
        <w:t>Uchazeč, který nesplní kvalifikaci v požadovaném rozsahu nebo nesplní povinnost stanovenou v § 58 zákona, bude zadavatelem vyloučen z účasti v zadávacím řízení.</w:t>
      </w:r>
    </w:p>
    <w:p w:rsidR="00D75859" w:rsidRPr="00466BD0" w:rsidRDefault="00D75859" w:rsidP="00466BD0">
      <w:pPr>
        <w:pStyle w:val="Heading1"/>
        <w:spacing w:before="360" w:after="120"/>
        <w:jc w:val="left"/>
        <w:rPr>
          <w:b/>
          <w:caps/>
          <w:sz w:val="22"/>
          <w:szCs w:val="22"/>
        </w:rPr>
      </w:pPr>
      <w:r w:rsidRPr="00466BD0">
        <w:rPr>
          <w:b/>
          <w:caps/>
          <w:sz w:val="22"/>
          <w:szCs w:val="22"/>
        </w:rPr>
        <w:t>4 Technické podmínky</w:t>
      </w:r>
    </w:p>
    <w:p w:rsidR="00D75859" w:rsidRPr="00466BD0" w:rsidRDefault="00D75859" w:rsidP="00D97AE3">
      <w:pPr>
        <w:numPr>
          <w:ilvl w:val="1"/>
          <w:numId w:val="21"/>
        </w:numPr>
        <w:spacing w:before="120"/>
        <w:rPr>
          <w:rFonts w:ascii="Verdana" w:hAnsi="Verdana"/>
          <w:sz w:val="20"/>
        </w:rPr>
      </w:pPr>
      <w:r>
        <w:rPr>
          <w:rFonts w:ascii="Verdana" w:hAnsi="Verdana"/>
          <w:sz w:val="20"/>
        </w:rPr>
        <w:t>Osobní vozidlo v kategorii střední nižší třídy musí splňovat následující minimální technické parametry a požadavky na výbavu:</w:t>
      </w:r>
    </w:p>
    <w:p w:rsidR="00D75859" w:rsidRDefault="00D75859" w:rsidP="00466BD0">
      <w:pPr>
        <w:spacing w:before="240"/>
        <w:rPr>
          <w:rFonts w:ascii="Verdana" w:hAnsi="Verdana"/>
          <w:sz w:val="20"/>
        </w:rPr>
      </w:pPr>
      <w:r>
        <w:rPr>
          <w:rFonts w:ascii="Verdana" w:hAnsi="Verdana"/>
          <w:sz w:val="20"/>
        </w:rPr>
        <w:t>Kategorie A – 16 vozidel:</w:t>
      </w:r>
    </w:p>
    <w:p w:rsidR="00D75859" w:rsidRDefault="00D75859" w:rsidP="0093025E">
      <w:pPr>
        <w:pStyle w:val="BodyText"/>
        <w:numPr>
          <w:ilvl w:val="0"/>
          <w:numId w:val="22"/>
        </w:numPr>
        <w:tabs>
          <w:tab w:val="left" w:pos="284"/>
        </w:tabs>
        <w:jc w:val="both"/>
        <w:rPr>
          <w:bCs/>
          <w:sz w:val="20"/>
        </w:rPr>
      </w:pPr>
      <w:r>
        <w:rPr>
          <w:bCs/>
          <w:sz w:val="20"/>
        </w:rPr>
        <w:t>karosérie dvouprostorová, pětimístná, pětidvéřová, kombi</w:t>
      </w:r>
    </w:p>
    <w:p w:rsidR="00D75859" w:rsidRDefault="00D75859" w:rsidP="0093025E">
      <w:pPr>
        <w:pStyle w:val="BodyText"/>
        <w:numPr>
          <w:ilvl w:val="0"/>
          <w:numId w:val="22"/>
        </w:numPr>
        <w:tabs>
          <w:tab w:val="left" w:pos="284"/>
        </w:tabs>
        <w:jc w:val="both"/>
        <w:rPr>
          <w:bCs/>
          <w:sz w:val="20"/>
        </w:rPr>
      </w:pPr>
      <w:r>
        <w:rPr>
          <w:bCs/>
          <w:sz w:val="20"/>
        </w:rPr>
        <w:t>zdvihový objem do 1400 cm3</w:t>
      </w:r>
    </w:p>
    <w:p w:rsidR="00D75859" w:rsidRDefault="00D75859" w:rsidP="0093025E">
      <w:pPr>
        <w:pStyle w:val="BodyText"/>
        <w:numPr>
          <w:ilvl w:val="0"/>
          <w:numId w:val="22"/>
        </w:numPr>
        <w:tabs>
          <w:tab w:val="left" w:pos="284"/>
        </w:tabs>
        <w:jc w:val="both"/>
        <w:rPr>
          <w:bCs/>
          <w:sz w:val="20"/>
        </w:rPr>
      </w:pPr>
      <w:r>
        <w:rPr>
          <w:bCs/>
          <w:sz w:val="20"/>
        </w:rPr>
        <w:t>nejvyšší výkon motoru min. 66 kW</w:t>
      </w:r>
    </w:p>
    <w:p w:rsidR="00D75859" w:rsidRDefault="00D75859" w:rsidP="0093025E">
      <w:pPr>
        <w:pStyle w:val="BodyText"/>
        <w:numPr>
          <w:ilvl w:val="0"/>
          <w:numId w:val="22"/>
        </w:numPr>
        <w:tabs>
          <w:tab w:val="left" w:pos="284"/>
        </w:tabs>
        <w:jc w:val="both"/>
        <w:rPr>
          <w:bCs/>
          <w:sz w:val="20"/>
        </w:rPr>
      </w:pPr>
      <w:r>
        <w:rPr>
          <w:bCs/>
          <w:sz w:val="20"/>
        </w:rPr>
        <w:t>druh paliva – bezolovnatý benzin okt. číslo 95 nebo nafta</w:t>
      </w:r>
    </w:p>
    <w:p w:rsidR="00D75859" w:rsidRDefault="00D75859" w:rsidP="0093025E">
      <w:pPr>
        <w:pStyle w:val="BodyText"/>
        <w:numPr>
          <w:ilvl w:val="0"/>
          <w:numId w:val="22"/>
        </w:numPr>
        <w:tabs>
          <w:tab w:val="left" w:pos="284"/>
        </w:tabs>
        <w:jc w:val="both"/>
        <w:rPr>
          <w:bCs/>
          <w:sz w:val="20"/>
        </w:rPr>
      </w:pPr>
      <w:r>
        <w:rPr>
          <w:bCs/>
          <w:sz w:val="20"/>
        </w:rPr>
        <w:t>kotoučové brzdy</w:t>
      </w:r>
    </w:p>
    <w:p w:rsidR="00D75859" w:rsidRDefault="00D75859" w:rsidP="0093025E">
      <w:pPr>
        <w:pStyle w:val="BodyText"/>
        <w:numPr>
          <w:ilvl w:val="0"/>
          <w:numId w:val="22"/>
        </w:numPr>
        <w:tabs>
          <w:tab w:val="left" w:pos="284"/>
        </w:tabs>
        <w:jc w:val="both"/>
        <w:rPr>
          <w:bCs/>
          <w:sz w:val="20"/>
        </w:rPr>
      </w:pPr>
      <w:r>
        <w:rPr>
          <w:bCs/>
          <w:sz w:val="20"/>
        </w:rPr>
        <w:t>posilovač s ABS, s rozdělovačem brzdného tlaku EBD</w:t>
      </w:r>
    </w:p>
    <w:p w:rsidR="00D75859" w:rsidRDefault="00D75859" w:rsidP="0093025E">
      <w:pPr>
        <w:pStyle w:val="BodyText"/>
        <w:numPr>
          <w:ilvl w:val="0"/>
          <w:numId w:val="22"/>
        </w:numPr>
        <w:tabs>
          <w:tab w:val="left" w:pos="284"/>
        </w:tabs>
        <w:jc w:val="both"/>
        <w:rPr>
          <w:bCs/>
          <w:sz w:val="20"/>
        </w:rPr>
      </w:pPr>
      <w:r>
        <w:rPr>
          <w:bCs/>
          <w:sz w:val="20"/>
        </w:rPr>
        <w:t>objem zavazadlového prostoru – základní min 530 l (bez sklopených zadních sedadel), rozšířený min 1600 l (se sklopenými zadními sedadly)</w:t>
      </w:r>
    </w:p>
    <w:p w:rsidR="00D75859" w:rsidRDefault="00D75859" w:rsidP="0093025E">
      <w:pPr>
        <w:pStyle w:val="BodyText"/>
        <w:numPr>
          <w:ilvl w:val="0"/>
          <w:numId w:val="22"/>
        </w:numPr>
        <w:tabs>
          <w:tab w:val="left" w:pos="284"/>
        </w:tabs>
        <w:jc w:val="both"/>
        <w:rPr>
          <w:bCs/>
          <w:sz w:val="20"/>
        </w:rPr>
      </w:pPr>
      <w:r>
        <w:rPr>
          <w:bCs/>
          <w:sz w:val="20"/>
        </w:rPr>
        <w:t>objem palivové nádrže min. 50 l</w:t>
      </w:r>
    </w:p>
    <w:p w:rsidR="00D75859" w:rsidRDefault="00D75859" w:rsidP="0093025E">
      <w:pPr>
        <w:pStyle w:val="BodyText"/>
        <w:numPr>
          <w:ilvl w:val="0"/>
          <w:numId w:val="22"/>
        </w:numPr>
        <w:tabs>
          <w:tab w:val="left" w:pos="284"/>
        </w:tabs>
        <w:jc w:val="both"/>
        <w:rPr>
          <w:bCs/>
          <w:sz w:val="20"/>
        </w:rPr>
      </w:pPr>
      <w:r>
        <w:rPr>
          <w:bCs/>
          <w:sz w:val="20"/>
        </w:rPr>
        <w:t>plnění emisních limitů min. dle EURO V</w:t>
      </w:r>
    </w:p>
    <w:p w:rsidR="00D75859" w:rsidRDefault="00D75859" w:rsidP="00860A81">
      <w:pPr>
        <w:pStyle w:val="BodyText"/>
        <w:numPr>
          <w:ilvl w:val="0"/>
          <w:numId w:val="22"/>
        </w:numPr>
        <w:tabs>
          <w:tab w:val="left" w:pos="284"/>
        </w:tabs>
        <w:jc w:val="both"/>
        <w:rPr>
          <w:bCs/>
          <w:sz w:val="20"/>
        </w:rPr>
      </w:pPr>
      <w:r>
        <w:rPr>
          <w:bCs/>
          <w:sz w:val="20"/>
        </w:rPr>
        <w:t>kombinovaná spotřeba max. 5,5 litrů na 100 km dle metodiky EC692/2008A</w:t>
      </w:r>
    </w:p>
    <w:p w:rsidR="00D75859" w:rsidRDefault="00D75859" w:rsidP="0093025E">
      <w:pPr>
        <w:pStyle w:val="BodyText"/>
        <w:numPr>
          <w:ilvl w:val="0"/>
          <w:numId w:val="22"/>
        </w:numPr>
        <w:tabs>
          <w:tab w:val="left" w:pos="284"/>
        </w:tabs>
        <w:jc w:val="both"/>
        <w:rPr>
          <w:bCs/>
          <w:sz w:val="20"/>
        </w:rPr>
      </w:pPr>
      <w:r>
        <w:rPr>
          <w:bCs/>
          <w:sz w:val="20"/>
        </w:rPr>
        <w:t>airbag řidiče a spolujezdce</w:t>
      </w:r>
    </w:p>
    <w:p w:rsidR="00D75859" w:rsidRDefault="00D75859" w:rsidP="0093025E">
      <w:pPr>
        <w:pStyle w:val="BodyText"/>
        <w:numPr>
          <w:ilvl w:val="0"/>
          <w:numId w:val="22"/>
        </w:numPr>
        <w:tabs>
          <w:tab w:val="left" w:pos="284"/>
        </w:tabs>
        <w:jc w:val="both"/>
        <w:rPr>
          <w:bCs/>
          <w:sz w:val="20"/>
        </w:rPr>
      </w:pPr>
      <w:r>
        <w:rPr>
          <w:bCs/>
          <w:sz w:val="20"/>
        </w:rPr>
        <w:t>boční airbagy</w:t>
      </w:r>
    </w:p>
    <w:p w:rsidR="00D75859" w:rsidRDefault="00D75859" w:rsidP="0093025E">
      <w:pPr>
        <w:pStyle w:val="BodyText"/>
        <w:numPr>
          <w:ilvl w:val="0"/>
          <w:numId w:val="22"/>
        </w:numPr>
        <w:tabs>
          <w:tab w:val="left" w:pos="284"/>
        </w:tabs>
        <w:jc w:val="both"/>
        <w:rPr>
          <w:bCs/>
          <w:sz w:val="20"/>
        </w:rPr>
      </w:pPr>
      <w:r>
        <w:rPr>
          <w:bCs/>
          <w:sz w:val="20"/>
        </w:rPr>
        <w:t>záclonové airbagy pro přední a zadní sedadla</w:t>
      </w:r>
    </w:p>
    <w:p w:rsidR="00D75859" w:rsidRDefault="00D75859" w:rsidP="0093025E">
      <w:pPr>
        <w:pStyle w:val="BodyText"/>
        <w:numPr>
          <w:ilvl w:val="0"/>
          <w:numId w:val="22"/>
        </w:numPr>
        <w:tabs>
          <w:tab w:val="left" w:pos="284"/>
        </w:tabs>
        <w:jc w:val="both"/>
        <w:rPr>
          <w:bCs/>
          <w:sz w:val="20"/>
        </w:rPr>
      </w:pPr>
      <w:r>
        <w:rPr>
          <w:bCs/>
          <w:sz w:val="20"/>
        </w:rPr>
        <w:t>výškově nastavitelné přední bezpečnostní pásy</w:t>
      </w:r>
    </w:p>
    <w:p w:rsidR="00D75859" w:rsidRDefault="00D75859" w:rsidP="0093025E">
      <w:pPr>
        <w:pStyle w:val="BodyText"/>
        <w:numPr>
          <w:ilvl w:val="0"/>
          <w:numId w:val="22"/>
        </w:numPr>
        <w:tabs>
          <w:tab w:val="left" w:pos="284"/>
        </w:tabs>
        <w:jc w:val="both"/>
        <w:rPr>
          <w:bCs/>
          <w:sz w:val="20"/>
        </w:rPr>
      </w:pPr>
      <w:r>
        <w:rPr>
          <w:bCs/>
          <w:sz w:val="20"/>
        </w:rPr>
        <w:t>vyhřívané zadní okno</w:t>
      </w:r>
    </w:p>
    <w:p w:rsidR="00D75859" w:rsidRDefault="00D75859" w:rsidP="0093025E">
      <w:pPr>
        <w:pStyle w:val="BodyText"/>
        <w:numPr>
          <w:ilvl w:val="0"/>
          <w:numId w:val="22"/>
        </w:numPr>
        <w:tabs>
          <w:tab w:val="left" w:pos="284"/>
        </w:tabs>
        <w:jc w:val="both"/>
        <w:rPr>
          <w:bCs/>
          <w:sz w:val="20"/>
        </w:rPr>
      </w:pPr>
      <w:r>
        <w:rPr>
          <w:bCs/>
          <w:sz w:val="20"/>
        </w:rPr>
        <w:t>klimatizace min. manuální s pylovým filtrem</w:t>
      </w:r>
    </w:p>
    <w:p w:rsidR="00D75859" w:rsidRDefault="00D75859" w:rsidP="0093025E">
      <w:pPr>
        <w:pStyle w:val="BodyText"/>
        <w:numPr>
          <w:ilvl w:val="0"/>
          <w:numId w:val="22"/>
        </w:numPr>
        <w:tabs>
          <w:tab w:val="left" w:pos="284"/>
        </w:tabs>
        <w:jc w:val="both"/>
        <w:rPr>
          <w:bCs/>
          <w:sz w:val="20"/>
        </w:rPr>
      </w:pPr>
      <w:r>
        <w:rPr>
          <w:bCs/>
          <w:sz w:val="20"/>
        </w:rPr>
        <w:t>výškově stavitelné sedadlo řidiče</w:t>
      </w:r>
    </w:p>
    <w:p w:rsidR="00D75859" w:rsidRDefault="00D75859" w:rsidP="0093025E">
      <w:pPr>
        <w:pStyle w:val="BodyText"/>
        <w:numPr>
          <w:ilvl w:val="0"/>
          <w:numId w:val="22"/>
        </w:numPr>
        <w:tabs>
          <w:tab w:val="left" w:pos="284"/>
        </w:tabs>
        <w:jc w:val="both"/>
        <w:rPr>
          <w:bCs/>
          <w:sz w:val="20"/>
        </w:rPr>
      </w:pPr>
      <w:r>
        <w:rPr>
          <w:bCs/>
          <w:sz w:val="20"/>
        </w:rPr>
        <w:t>výškově a podélně stavitelný volant</w:t>
      </w:r>
    </w:p>
    <w:p w:rsidR="00D75859" w:rsidRDefault="00D75859" w:rsidP="00007D80">
      <w:pPr>
        <w:pStyle w:val="BodyText"/>
        <w:numPr>
          <w:ilvl w:val="0"/>
          <w:numId w:val="22"/>
        </w:numPr>
        <w:tabs>
          <w:tab w:val="left" w:pos="284"/>
        </w:tabs>
        <w:jc w:val="both"/>
        <w:rPr>
          <w:bCs/>
          <w:sz w:val="20"/>
        </w:rPr>
      </w:pPr>
      <w:r>
        <w:rPr>
          <w:bCs/>
          <w:sz w:val="20"/>
        </w:rPr>
        <w:t>rádio s CD a MP3 přehrávačem s ovládáním na volantu</w:t>
      </w:r>
    </w:p>
    <w:p w:rsidR="00D75859" w:rsidRDefault="00D75859" w:rsidP="0093025E">
      <w:pPr>
        <w:pStyle w:val="BodyText"/>
        <w:numPr>
          <w:ilvl w:val="0"/>
          <w:numId w:val="22"/>
        </w:numPr>
        <w:tabs>
          <w:tab w:val="left" w:pos="284"/>
        </w:tabs>
        <w:jc w:val="both"/>
        <w:rPr>
          <w:bCs/>
          <w:sz w:val="20"/>
        </w:rPr>
      </w:pPr>
      <w:r>
        <w:rPr>
          <w:bCs/>
          <w:sz w:val="20"/>
        </w:rPr>
        <w:t>elektrické ovládání předních oken</w:t>
      </w:r>
    </w:p>
    <w:p w:rsidR="00D75859" w:rsidRDefault="00D75859" w:rsidP="0093025E">
      <w:pPr>
        <w:pStyle w:val="BodyText"/>
        <w:numPr>
          <w:ilvl w:val="0"/>
          <w:numId w:val="22"/>
        </w:numPr>
        <w:tabs>
          <w:tab w:val="left" w:pos="284"/>
        </w:tabs>
        <w:jc w:val="both"/>
        <w:rPr>
          <w:bCs/>
          <w:sz w:val="20"/>
        </w:rPr>
      </w:pPr>
      <w:r>
        <w:rPr>
          <w:bCs/>
          <w:sz w:val="20"/>
        </w:rPr>
        <w:t>elektronický imobilizér</w:t>
      </w:r>
    </w:p>
    <w:p w:rsidR="00D75859" w:rsidRDefault="00D75859" w:rsidP="0093025E">
      <w:pPr>
        <w:pStyle w:val="BodyText"/>
        <w:numPr>
          <w:ilvl w:val="0"/>
          <w:numId w:val="22"/>
        </w:numPr>
        <w:tabs>
          <w:tab w:val="left" w:pos="284"/>
        </w:tabs>
        <w:jc w:val="both"/>
        <w:rPr>
          <w:bCs/>
          <w:sz w:val="20"/>
        </w:rPr>
      </w:pPr>
      <w:r>
        <w:rPr>
          <w:bCs/>
          <w:sz w:val="20"/>
        </w:rPr>
        <w:t>dálkově ovládané centrální zamykání včetně alarmu</w:t>
      </w:r>
    </w:p>
    <w:p w:rsidR="00D75859" w:rsidRDefault="00D75859" w:rsidP="0093025E">
      <w:pPr>
        <w:pStyle w:val="BodyText"/>
        <w:numPr>
          <w:ilvl w:val="0"/>
          <w:numId w:val="22"/>
        </w:numPr>
        <w:tabs>
          <w:tab w:val="left" w:pos="284"/>
        </w:tabs>
        <w:jc w:val="both"/>
        <w:rPr>
          <w:bCs/>
          <w:sz w:val="20"/>
        </w:rPr>
      </w:pPr>
      <w:r>
        <w:rPr>
          <w:bCs/>
          <w:sz w:val="20"/>
        </w:rPr>
        <w:t>výstraha otevřených dveří</w:t>
      </w:r>
    </w:p>
    <w:p w:rsidR="00D75859" w:rsidRDefault="00D75859" w:rsidP="0093025E">
      <w:pPr>
        <w:pStyle w:val="BodyText"/>
        <w:numPr>
          <w:ilvl w:val="0"/>
          <w:numId w:val="22"/>
        </w:numPr>
        <w:tabs>
          <w:tab w:val="left" w:pos="284"/>
        </w:tabs>
        <w:jc w:val="both"/>
        <w:rPr>
          <w:bCs/>
          <w:sz w:val="20"/>
        </w:rPr>
      </w:pPr>
      <w:r>
        <w:rPr>
          <w:bCs/>
          <w:sz w:val="20"/>
        </w:rPr>
        <w:t>parkovací senzor</w:t>
      </w:r>
    </w:p>
    <w:p w:rsidR="00D75859" w:rsidRDefault="00D75859" w:rsidP="0093025E">
      <w:pPr>
        <w:pStyle w:val="BodyText"/>
        <w:numPr>
          <w:ilvl w:val="0"/>
          <w:numId w:val="22"/>
        </w:numPr>
        <w:tabs>
          <w:tab w:val="left" w:pos="284"/>
        </w:tabs>
        <w:jc w:val="both"/>
        <w:rPr>
          <w:bCs/>
          <w:sz w:val="20"/>
        </w:rPr>
      </w:pPr>
      <w:r>
        <w:rPr>
          <w:bCs/>
          <w:sz w:val="20"/>
        </w:rPr>
        <w:t>zamykání řadicí páky</w:t>
      </w:r>
    </w:p>
    <w:p w:rsidR="00D75859" w:rsidRDefault="00D75859" w:rsidP="0093025E">
      <w:pPr>
        <w:pStyle w:val="BodyText"/>
        <w:numPr>
          <w:ilvl w:val="0"/>
          <w:numId w:val="22"/>
        </w:numPr>
        <w:tabs>
          <w:tab w:val="left" w:pos="284"/>
        </w:tabs>
        <w:jc w:val="both"/>
        <w:rPr>
          <w:bCs/>
          <w:sz w:val="20"/>
        </w:rPr>
      </w:pPr>
      <w:r w:rsidRPr="00B63724">
        <w:rPr>
          <w:bCs/>
          <w:sz w:val="20"/>
        </w:rPr>
        <w:t>zadní stěrač s</w:t>
      </w:r>
      <w:r>
        <w:rPr>
          <w:bCs/>
          <w:sz w:val="20"/>
        </w:rPr>
        <w:t> </w:t>
      </w:r>
      <w:r w:rsidRPr="00B63724">
        <w:rPr>
          <w:bCs/>
          <w:sz w:val="20"/>
        </w:rPr>
        <w:t>ostřikovačem</w:t>
      </w:r>
    </w:p>
    <w:p w:rsidR="00D75859" w:rsidRDefault="00D75859" w:rsidP="0093025E">
      <w:pPr>
        <w:pStyle w:val="BodyText"/>
        <w:numPr>
          <w:ilvl w:val="0"/>
          <w:numId w:val="22"/>
        </w:numPr>
        <w:tabs>
          <w:tab w:val="left" w:pos="284"/>
        </w:tabs>
        <w:jc w:val="both"/>
        <w:rPr>
          <w:bCs/>
          <w:sz w:val="20"/>
        </w:rPr>
      </w:pPr>
      <w:r>
        <w:rPr>
          <w:bCs/>
          <w:sz w:val="20"/>
        </w:rPr>
        <w:t>přední mlhová světla</w:t>
      </w:r>
    </w:p>
    <w:p w:rsidR="00D75859" w:rsidRDefault="00D75859" w:rsidP="00A95DCE">
      <w:pPr>
        <w:pStyle w:val="BodyText"/>
        <w:numPr>
          <w:ilvl w:val="0"/>
          <w:numId w:val="22"/>
        </w:numPr>
        <w:tabs>
          <w:tab w:val="left" w:pos="284"/>
        </w:tabs>
        <w:jc w:val="both"/>
        <w:rPr>
          <w:bCs/>
          <w:sz w:val="20"/>
        </w:rPr>
      </w:pPr>
      <w:r w:rsidRPr="00B63724">
        <w:rPr>
          <w:bCs/>
          <w:sz w:val="20"/>
        </w:rPr>
        <w:t>letní</w:t>
      </w:r>
      <w:r>
        <w:rPr>
          <w:bCs/>
          <w:sz w:val="20"/>
        </w:rPr>
        <w:t xml:space="preserve"> (včetně hliníkových disků)</w:t>
      </w:r>
      <w:r w:rsidRPr="00B63724">
        <w:rPr>
          <w:bCs/>
          <w:sz w:val="20"/>
        </w:rPr>
        <w:t xml:space="preserve"> i zimní sada pneumatik </w:t>
      </w:r>
      <w:r>
        <w:rPr>
          <w:bCs/>
          <w:sz w:val="20"/>
        </w:rPr>
        <w:t xml:space="preserve">(včetně ocelových disků) </w:t>
      </w:r>
    </w:p>
    <w:p w:rsidR="00D75859" w:rsidRDefault="00D75859" w:rsidP="00B63724">
      <w:pPr>
        <w:pStyle w:val="BodyText"/>
        <w:numPr>
          <w:ilvl w:val="0"/>
          <w:numId w:val="22"/>
        </w:numPr>
        <w:tabs>
          <w:tab w:val="left" w:pos="284"/>
        </w:tabs>
        <w:jc w:val="both"/>
        <w:rPr>
          <w:bCs/>
          <w:sz w:val="20"/>
        </w:rPr>
      </w:pPr>
      <w:r>
        <w:rPr>
          <w:bCs/>
          <w:sz w:val="20"/>
        </w:rPr>
        <w:t>palubní počítač</w:t>
      </w:r>
    </w:p>
    <w:p w:rsidR="00D75859" w:rsidRDefault="00D75859" w:rsidP="00B63724">
      <w:pPr>
        <w:pStyle w:val="BodyText"/>
        <w:numPr>
          <w:ilvl w:val="0"/>
          <w:numId w:val="22"/>
        </w:numPr>
        <w:tabs>
          <w:tab w:val="left" w:pos="284"/>
        </w:tabs>
        <w:jc w:val="both"/>
        <w:rPr>
          <w:bCs/>
          <w:sz w:val="20"/>
        </w:rPr>
      </w:pPr>
      <w:r>
        <w:rPr>
          <w:bCs/>
          <w:sz w:val="20"/>
        </w:rPr>
        <w:t>rezervní kolo</w:t>
      </w:r>
    </w:p>
    <w:p w:rsidR="00D75859" w:rsidRDefault="00D75859" w:rsidP="00B63724">
      <w:pPr>
        <w:pStyle w:val="BodyText"/>
        <w:numPr>
          <w:ilvl w:val="0"/>
          <w:numId w:val="22"/>
        </w:numPr>
        <w:tabs>
          <w:tab w:val="left" w:pos="284"/>
        </w:tabs>
        <w:jc w:val="both"/>
        <w:rPr>
          <w:bCs/>
          <w:sz w:val="20"/>
        </w:rPr>
      </w:pPr>
      <w:r>
        <w:rPr>
          <w:bCs/>
          <w:sz w:val="20"/>
        </w:rPr>
        <w:t>gumové koberce</w:t>
      </w:r>
    </w:p>
    <w:p w:rsidR="00D75859" w:rsidRDefault="00D75859" w:rsidP="00B63724">
      <w:pPr>
        <w:pStyle w:val="BodyText"/>
        <w:numPr>
          <w:ilvl w:val="0"/>
          <w:numId w:val="22"/>
        </w:numPr>
        <w:tabs>
          <w:tab w:val="left" w:pos="284"/>
        </w:tabs>
        <w:jc w:val="both"/>
        <w:rPr>
          <w:bCs/>
          <w:sz w:val="20"/>
        </w:rPr>
      </w:pPr>
      <w:r>
        <w:rPr>
          <w:bCs/>
          <w:sz w:val="20"/>
        </w:rPr>
        <w:t>povinná výbava</w:t>
      </w:r>
    </w:p>
    <w:p w:rsidR="00D75859" w:rsidRPr="00466BD0" w:rsidRDefault="00D75859" w:rsidP="00466BD0">
      <w:pPr>
        <w:pStyle w:val="BodyText"/>
        <w:numPr>
          <w:ilvl w:val="0"/>
          <w:numId w:val="22"/>
        </w:numPr>
        <w:tabs>
          <w:tab w:val="left" w:pos="284"/>
        </w:tabs>
        <w:jc w:val="both"/>
        <w:rPr>
          <w:bCs/>
          <w:sz w:val="20"/>
        </w:rPr>
      </w:pPr>
      <w:r>
        <w:rPr>
          <w:bCs/>
          <w:sz w:val="20"/>
        </w:rPr>
        <w:t>barva bílá</w:t>
      </w:r>
    </w:p>
    <w:p w:rsidR="00D75859" w:rsidRDefault="00D75859" w:rsidP="00466BD0">
      <w:pPr>
        <w:spacing w:before="240"/>
        <w:rPr>
          <w:rFonts w:ascii="Verdana" w:hAnsi="Verdana"/>
          <w:sz w:val="20"/>
        </w:rPr>
      </w:pPr>
      <w:r>
        <w:rPr>
          <w:rFonts w:ascii="Verdana" w:hAnsi="Verdana"/>
          <w:sz w:val="20"/>
        </w:rPr>
        <w:t>Kategorie B – 4 vozidla:</w:t>
      </w:r>
    </w:p>
    <w:p w:rsidR="00D75859" w:rsidRDefault="00D75859" w:rsidP="00A95DCE">
      <w:pPr>
        <w:pStyle w:val="BodyText"/>
        <w:numPr>
          <w:ilvl w:val="0"/>
          <w:numId w:val="22"/>
        </w:numPr>
        <w:tabs>
          <w:tab w:val="left" w:pos="284"/>
        </w:tabs>
        <w:jc w:val="both"/>
        <w:rPr>
          <w:bCs/>
          <w:sz w:val="20"/>
        </w:rPr>
      </w:pPr>
      <w:r>
        <w:rPr>
          <w:bCs/>
          <w:sz w:val="20"/>
        </w:rPr>
        <w:t>karosérie dvouprostorová, pětimístná, pětidvéřová, kombi</w:t>
      </w:r>
    </w:p>
    <w:p w:rsidR="00D75859" w:rsidRDefault="00D75859" w:rsidP="00A95DCE">
      <w:pPr>
        <w:pStyle w:val="BodyText"/>
        <w:numPr>
          <w:ilvl w:val="0"/>
          <w:numId w:val="22"/>
        </w:numPr>
        <w:tabs>
          <w:tab w:val="left" w:pos="284"/>
        </w:tabs>
        <w:jc w:val="both"/>
        <w:rPr>
          <w:bCs/>
          <w:sz w:val="20"/>
        </w:rPr>
      </w:pPr>
      <w:r>
        <w:rPr>
          <w:bCs/>
          <w:sz w:val="20"/>
        </w:rPr>
        <w:t>zdvihový objem od 1400 do 1600 cm3</w:t>
      </w:r>
    </w:p>
    <w:p w:rsidR="00D75859" w:rsidRDefault="00D75859" w:rsidP="00A95DCE">
      <w:pPr>
        <w:pStyle w:val="BodyText"/>
        <w:numPr>
          <w:ilvl w:val="0"/>
          <w:numId w:val="22"/>
        </w:numPr>
        <w:tabs>
          <w:tab w:val="left" w:pos="284"/>
        </w:tabs>
        <w:jc w:val="both"/>
        <w:rPr>
          <w:bCs/>
          <w:sz w:val="20"/>
        </w:rPr>
      </w:pPr>
      <w:r>
        <w:rPr>
          <w:bCs/>
          <w:sz w:val="20"/>
        </w:rPr>
        <w:t>nejvyšší výkon motoru min. 90 kW</w:t>
      </w:r>
    </w:p>
    <w:p w:rsidR="00D75859" w:rsidRDefault="00D75859" w:rsidP="00A95DCE">
      <w:pPr>
        <w:pStyle w:val="BodyText"/>
        <w:numPr>
          <w:ilvl w:val="0"/>
          <w:numId w:val="22"/>
        </w:numPr>
        <w:tabs>
          <w:tab w:val="left" w:pos="284"/>
        </w:tabs>
        <w:jc w:val="both"/>
        <w:rPr>
          <w:bCs/>
          <w:sz w:val="20"/>
        </w:rPr>
      </w:pPr>
      <w:r>
        <w:rPr>
          <w:bCs/>
          <w:sz w:val="20"/>
        </w:rPr>
        <w:t>druh paliva – bezolovnatý benzin okt. číslo 95 nebo nafta</w:t>
      </w:r>
    </w:p>
    <w:p w:rsidR="00D75859" w:rsidRDefault="00D75859" w:rsidP="00A95DCE">
      <w:pPr>
        <w:pStyle w:val="BodyText"/>
        <w:numPr>
          <w:ilvl w:val="0"/>
          <w:numId w:val="22"/>
        </w:numPr>
        <w:tabs>
          <w:tab w:val="left" w:pos="284"/>
        </w:tabs>
        <w:jc w:val="both"/>
        <w:rPr>
          <w:bCs/>
          <w:sz w:val="20"/>
        </w:rPr>
      </w:pPr>
      <w:r>
        <w:rPr>
          <w:bCs/>
          <w:sz w:val="20"/>
        </w:rPr>
        <w:t>kotoučové brzdy</w:t>
      </w:r>
    </w:p>
    <w:p w:rsidR="00D75859" w:rsidRDefault="00D75859" w:rsidP="00A95DCE">
      <w:pPr>
        <w:pStyle w:val="BodyText"/>
        <w:numPr>
          <w:ilvl w:val="0"/>
          <w:numId w:val="22"/>
        </w:numPr>
        <w:tabs>
          <w:tab w:val="left" w:pos="284"/>
        </w:tabs>
        <w:jc w:val="both"/>
        <w:rPr>
          <w:bCs/>
          <w:sz w:val="20"/>
        </w:rPr>
      </w:pPr>
      <w:r>
        <w:rPr>
          <w:bCs/>
          <w:sz w:val="20"/>
        </w:rPr>
        <w:t>posilovač s ABS, s rozdělovačem brzdného tlaku EBD</w:t>
      </w:r>
    </w:p>
    <w:p w:rsidR="00D75859" w:rsidRDefault="00D75859" w:rsidP="00A95DCE">
      <w:pPr>
        <w:pStyle w:val="BodyText"/>
        <w:numPr>
          <w:ilvl w:val="0"/>
          <w:numId w:val="22"/>
        </w:numPr>
        <w:tabs>
          <w:tab w:val="left" w:pos="284"/>
        </w:tabs>
        <w:jc w:val="both"/>
        <w:rPr>
          <w:bCs/>
          <w:sz w:val="20"/>
        </w:rPr>
      </w:pPr>
      <w:r>
        <w:rPr>
          <w:bCs/>
          <w:sz w:val="20"/>
        </w:rPr>
        <w:t>objem zavazadlového prostoru – základní min 530 l (bez sklopených zadních sedadel), rozšířený min 1600 l (se sklopenými zadními sedadly)</w:t>
      </w:r>
    </w:p>
    <w:p w:rsidR="00D75859" w:rsidRDefault="00D75859" w:rsidP="00A95DCE">
      <w:pPr>
        <w:pStyle w:val="BodyText"/>
        <w:numPr>
          <w:ilvl w:val="0"/>
          <w:numId w:val="22"/>
        </w:numPr>
        <w:tabs>
          <w:tab w:val="left" w:pos="284"/>
        </w:tabs>
        <w:jc w:val="both"/>
        <w:rPr>
          <w:bCs/>
          <w:sz w:val="20"/>
        </w:rPr>
      </w:pPr>
      <w:r>
        <w:rPr>
          <w:bCs/>
          <w:sz w:val="20"/>
        </w:rPr>
        <w:t>objem palivové nádrže min. 50 l</w:t>
      </w:r>
    </w:p>
    <w:p w:rsidR="00D75859" w:rsidRDefault="00D75859" w:rsidP="00DB28F3">
      <w:pPr>
        <w:pStyle w:val="BodyText"/>
        <w:numPr>
          <w:ilvl w:val="0"/>
          <w:numId w:val="22"/>
        </w:numPr>
        <w:tabs>
          <w:tab w:val="left" w:pos="284"/>
        </w:tabs>
        <w:jc w:val="both"/>
        <w:rPr>
          <w:bCs/>
          <w:sz w:val="20"/>
        </w:rPr>
      </w:pPr>
      <w:r>
        <w:rPr>
          <w:bCs/>
          <w:sz w:val="20"/>
        </w:rPr>
        <w:t>plnění emisních limitů min. dle EURO V</w:t>
      </w:r>
    </w:p>
    <w:p w:rsidR="00D75859" w:rsidRDefault="00D75859" w:rsidP="00A95DCE">
      <w:pPr>
        <w:pStyle w:val="BodyText"/>
        <w:numPr>
          <w:ilvl w:val="0"/>
          <w:numId w:val="22"/>
        </w:numPr>
        <w:tabs>
          <w:tab w:val="left" w:pos="284"/>
        </w:tabs>
        <w:jc w:val="both"/>
        <w:rPr>
          <w:bCs/>
          <w:sz w:val="20"/>
        </w:rPr>
      </w:pPr>
      <w:r>
        <w:rPr>
          <w:bCs/>
          <w:sz w:val="20"/>
        </w:rPr>
        <w:t xml:space="preserve">kombinovaná spotřeba max. 5,5 litrů na 100 km dle metodiky EC692/2008A </w:t>
      </w:r>
    </w:p>
    <w:p w:rsidR="00D75859" w:rsidRDefault="00D75859" w:rsidP="00A95DCE">
      <w:pPr>
        <w:pStyle w:val="BodyText"/>
        <w:numPr>
          <w:ilvl w:val="0"/>
          <w:numId w:val="22"/>
        </w:numPr>
        <w:tabs>
          <w:tab w:val="left" w:pos="284"/>
        </w:tabs>
        <w:jc w:val="both"/>
        <w:rPr>
          <w:bCs/>
          <w:sz w:val="20"/>
        </w:rPr>
      </w:pPr>
      <w:r>
        <w:rPr>
          <w:bCs/>
          <w:sz w:val="20"/>
        </w:rPr>
        <w:t>airbag řidiče a spolujezdce</w:t>
      </w:r>
    </w:p>
    <w:p w:rsidR="00D75859" w:rsidRDefault="00D75859" w:rsidP="00A95DCE">
      <w:pPr>
        <w:pStyle w:val="BodyText"/>
        <w:numPr>
          <w:ilvl w:val="0"/>
          <w:numId w:val="22"/>
        </w:numPr>
        <w:tabs>
          <w:tab w:val="left" w:pos="284"/>
        </w:tabs>
        <w:jc w:val="both"/>
        <w:rPr>
          <w:bCs/>
          <w:sz w:val="20"/>
        </w:rPr>
      </w:pPr>
      <w:r>
        <w:rPr>
          <w:bCs/>
          <w:sz w:val="20"/>
        </w:rPr>
        <w:t>boční airbagy</w:t>
      </w:r>
    </w:p>
    <w:p w:rsidR="00D75859" w:rsidRDefault="00D75859" w:rsidP="00A95DCE">
      <w:pPr>
        <w:pStyle w:val="BodyText"/>
        <w:numPr>
          <w:ilvl w:val="0"/>
          <w:numId w:val="22"/>
        </w:numPr>
        <w:tabs>
          <w:tab w:val="left" w:pos="284"/>
        </w:tabs>
        <w:jc w:val="both"/>
        <w:rPr>
          <w:bCs/>
          <w:sz w:val="20"/>
        </w:rPr>
      </w:pPr>
      <w:r>
        <w:rPr>
          <w:bCs/>
          <w:sz w:val="20"/>
        </w:rPr>
        <w:t>záclonové airbagy pro přední a zadní sedadla</w:t>
      </w:r>
    </w:p>
    <w:p w:rsidR="00D75859" w:rsidRDefault="00D75859" w:rsidP="00A95DCE">
      <w:pPr>
        <w:pStyle w:val="BodyText"/>
        <w:numPr>
          <w:ilvl w:val="0"/>
          <w:numId w:val="22"/>
        </w:numPr>
        <w:tabs>
          <w:tab w:val="left" w:pos="284"/>
        </w:tabs>
        <w:jc w:val="both"/>
        <w:rPr>
          <w:bCs/>
          <w:sz w:val="20"/>
        </w:rPr>
      </w:pPr>
      <w:r>
        <w:rPr>
          <w:bCs/>
          <w:sz w:val="20"/>
        </w:rPr>
        <w:t>výškově nastavitelné přední bezpečnostní pásy</w:t>
      </w:r>
    </w:p>
    <w:p w:rsidR="00D75859" w:rsidRDefault="00D75859" w:rsidP="00A95DCE">
      <w:pPr>
        <w:pStyle w:val="BodyText"/>
        <w:numPr>
          <w:ilvl w:val="0"/>
          <w:numId w:val="22"/>
        </w:numPr>
        <w:tabs>
          <w:tab w:val="left" w:pos="284"/>
        </w:tabs>
        <w:jc w:val="both"/>
        <w:rPr>
          <w:bCs/>
          <w:sz w:val="20"/>
        </w:rPr>
      </w:pPr>
      <w:r>
        <w:rPr>
          <w:bCs/>
          <w:sz w:val="20"/>
        </w:rPr>
        <w:t>vyhřívané zadní okno</w:t>
      </w:r>
    </w:p>
    <w:p w:rsidR="00D75859" w:rsidRDefault="00D75859" w:rsidP="00A95DCE">
      <w:pPr>
        <w:pStyle w:val="BodyText"/>
        <w:numPr>
          <w:ilvl w:val="0"/>
          <w:numId w:val="22"/>
        </w:numPr>
        <w:tabs>
          <w:tab w:val="left" w:pos="284"/>
        </w:tabs>
        <w:jc w:val="both"/>
        <w:rPr>
          <w:bCs/>
          <w:sz w:val="20"/>
        </w:rPr>
      </w:pPr>
      <w:r>
        <w:rPr>
          <w:bCs/>
          <w:sz w:val="20"/>
        </w:rPr>
        <w:t>klimatizace min. manuální s pylovým filtrem</w:t>
      </w:r>
    </w:p>
    <w:p w:rsidR="00D75859" w:rsidRDefault="00D75859" w:rsidP="00A95DCE">
      <w:pPr>
        <w:pStyle w:val="BodyText"/>
        <w:numPr>
          <w:ilvl w:val="0"/>
          <w:numId w:val="22"/>
        </w:numPr>
        <w:tabs>
          <w:tab w:val="left" w:pos="284"/>
        </w:tabs>
        <w:jc w:val="both"/>
        <w:rPr>
          <w:bCs/>
          <w:sz w:val="20"/>
        </w:rPr>
      </w:pPr>
      <w:r>
        <w:rPr>
          <w:bCs/>
          <w:sz w:val="20"/>
        </w:rPr>
        <w:t>výškově stavitelné sedadlo řidiče</w:t>
      </w:r>
    </w:p>
    <w:p w:rsidR="00D75859" w:rsidRDefault="00D75859" w:rsidP="00A95DCE">
      <w:pPr>
        <w:pStyle w:val="BodyText"/>
        <w:numPr>
          <w:ilvl w:val="0"/>
          <w:numId w:val="22"/>
        </w:numPr>
        <w:tabs>
          <w:tab w:val="left" w:pos="284"/>
        </w:tabs>
        <w:jc w:val="both"/>
        <w:rPr>
          <w:bCs/>
          <w:sz w:val="20"/>
        </w:rPr>
      </w:pPr>
      <w:r>
        <w:rPr>
          <w:bCs/>
          <w:sz w:val="20"/>
        </w:rPr>
        <w:t>výškově a podélně stavitelný volant</w:t>
      </w:r>
    </w:p>
    <w:p w:rsidR="00D75859" w:rsidRDefault="00D75859" w:rsidP="00007D80">
      <w:pPr>
        <w:pStyle w:val="BodyText"/>
        <w:numPr>
          <w:ilvl w:val="0"/>
          <w:numId w:val="22"/>
        </w:numPr>
        <w:tabs>
          <w:tab w:val="left" w:pos="284"/>
        </w:tabs>
        <w:jc w:val="both"/>
        <w:rPr>
          <w:bCs/>
          <w:sz w:val="20"/>
        </w:rPr>
      </w:pPr>
      <w:r>
        <w:rPr>
          <w:bCs/>
          <w:sz w:val="20"/>
        </w:rPr>
        <w:t>rádio s CD a MP3 přehrávačem s ovládáním na volantu</w:t>
      </w:r>
    </w:p>
    <w:p w:rsidR="00D75859" w:rsidRDefault="00D75859" w:rsidP="00A95DCE">
      <w:pPr>
        <w:pStyle w:val="BodyText"/>
        <w:numPr>
          <w:ilvl w:val="0"/>
          <w:numId w:val="22"/>
        </w:numPr>
        <w:tabs>
          <w:tab w:val="left" w:pos="284"/>
        </w:tabs>
        <w:jc w:val="both"/>
        <w:rPr>
          <w:bCs/>
          <w:sz w:val="20"/>
        </w:rPr>
      </w:pPr>
      <w:r>
        <w:rPr>
          <w:bCs/>
          <w:sz w:val="20"/>
        </w:rPr>
        <w:t>elektrické ovládání předních oken</w:t>
      </w:r>
    </w:p>
    <w:p w:rsidR="00D75859" w:rsidRDefault="00D75859" w:rsidP="00A95DCE">
      <w:pPr>
        <w:pStyle w:val="BodyText"/>
        <w:numPr>
          <w:ilvl w:val="0"/>
          <w:numId w:val="22"/>
        </w:numPr>
        <w:tabs>
          <w:tab w:val="left" w:pos="284"/>
        </w:tabs>
        <w:jc w:val="both"/>
        <w:rPr>
          <w:bCs/>
          <w:sz w:val="20"/>
        </w:rPr>
      </w:pPr>
      <w:r>
        <w:rPr>
          <w:bCs/>
          <w:sz w:val="20"/>
        </w:rPr>
        <w:t>elektronický imobilizér</w:t>
      </w:r>
    </w:p>
    <w:p w:rsidR="00D75859" w:rsidRDefault="00D75859" w:rsidP="00007D80">
      <w:pPr>
        <w:pStyle w:val="BodyText"/>
        <w:numPr>
          <w:ilvl w:val="0"/>
          <w:numId w:val="22"/>
        </w:numPr>
        <w:tabs>
          <w:tab w:val="left" w:pos="284"/>
        </w:tabs>
        <w:jc w:val="both"/>
        <w:rPr>
          <w:bCs/>
          <w:sz w:val="20"/>
        </w:rPr>
      </w:pPr>
      <w:r>
        <w:rPr>
          <w:bCs/>
          <w:sz w:val="20"/>
        </w:rPr>
        <w:t>dálkově ovládané centrální zamykání včetně alarmu</w:t>
      </w:r>
    </w:p>
    <w:p w:rsidR="00D75859" w:rsidRDefault="00D75859" w:rsidP="00A95DCE">
      <w:pPr>
        <w:pStyle w:val="BodyText"/>
        <w:numPr>
          <w:ilvl w:val="0"/>
          <w:numId w:val="22"/>
        </w:numPr>
        <w:tabs>
          <w:tab w:val="left" w:pos="284"/>
        </w:tabs>
        <w:jc w:val="both"/>
        <w:rPr>
          <w:bCs/>
          <w:sz w:val="20"/>
        </w:rPr>
      </w:pPr>
      <w:r>
        <w:rPr>
          <w:bCs/>
          <w:sz w:val="20"/>
        </w:rPr>
        <w:t>výstraha otevřených dveří</w:t>
      </w:r>
    </w:p>
    <w:p w:rsidR="00D75859" w:rsidRDefault="00D75859" w:rsidP="00A95DCE">
      <w:pPr>
        <w:pStyle w:val="BodyText"/>
        <w:numPr>
          <w:ilvl w:val="0"/>
          <w:numId w:val="22"/>
        </w:numPr>
        <w:tabs>
          <w:tab w:val="left" w:pos="284"/>
        </w:tabs>
        <w:jc w:val="both"/>
        <w:rPr>
          <w:bCs/>
          <w:sz w:val="20"/>
        </w:rPr>
      </w:pPr>
      <w:r>
        <w:rPr>
          <w:bCs/>
          <w:sz w:val="20"/>
        </w:rPr>
        <w:t>parkovací senzor</w:t>
      </w:r>
    </w:p>
    <w:p w:rsidR="00D75859" w:rsidRDefault="00D75859" w:rsidP="00A95DCE">
      <w:pPr>
        <w:pStyle w:val="BodyText"/>
        <w:numPr>
          <w:ilvl w:val="0"/>
          <w:numId w:val="22"/>
        </w:numPr>
        <w:tabs>
          <w:tab w:val="left" w:pos="284"/>
        </w:tabs>
        <w:jc w:val="both"/>
        <w:rPr>
          <w:bCs/>
          <w:sz w:val="20"/>
        </w:rPr>
      </w:pPr>
      <w:r>
        <w:rPr>
          <w:bCs/>
          <w:sz w:val="20"/>
        </w:rPr>
        <w:t>zamykání řadicí páky</w:t>
      </w:r>
    </w:p>
    <w:p w:rsidR="00D75859" w:rsidRDefault="00D75859" w:rsidP="00A95DCE">
      <w:pPr>
        <w:pStyle w:val="BodyText"/>
        <w:numPr>
          <w:ilvl w:val="0"/>
          <w:numId w:val="22"/>
        </w:numPr>
        <w:tabs>
          <w:tab w:val="left" w:pos="284"/>
        </w:tabs>
        <w:jc w:val="both"/>
        <w:rPr>
          <w:bCs/>
          <w:sz w:val="20"/>
        </w:rPr>
      </w:pPr>
      <w:r w:rsidRPr="00B63724">
        <w:rPr>
          <w:bCs/>
          <w:sz w:val="20"/>
        </w:rPr>
        <w:t>zadní stěrač s</w:t>
      </w:r>
      <w:r>
        <w:rPr>
          <w:bCs/>
          <w:sz w:val="20"/>
        </w:rPr>
        <w:t> </w:t>
      </w:r>
      <w:r w:rsidRPr="00B63724">
        <w:rPr>
          <w:bCs/>
          <w:sz w:val="20"/>
        </w:rPr>
        <w:t>ostřikovačem</w:t>
      </w:r>
    </w:p>
    <w:p w:rsidR="00D75859" w:rsidRDefault="00D75859" w:rsidP="00A95DCE">
      <w:pPr>
        <w:pStyle w:val="BodyText"/>
        <w:numPr>
          <w:ilvl w:val="0"/>
          <w:numId w:val="22"/>
        </w:numPr>
        <w:tabs>
          <w:tab w:val="left" w:pos="284"/>
        </w:tabs>
        <w:jc w:val="both"/>
        <w:rPr>
          <w:bCs/>
          <w:sz w:val="20"/>
        </w:rPr>
      </w:pPr>
      <w:r>
        <w:rPr>
          <w:bCs/>
          <w:sz w:val="20"/>
        </w:rPr>
        <w:t>přední mlhová světla</w:t>
      </w:r>
    </w:p>
    <w:p w:rsidR="00D75859" w:rsidRDefault="00D75859" w:rsidP="00A95DCE">
      <w:pPr>
        <w:pStyle w:val="BodyText"/>
        <w:numPr>
          <w:ilvl w:val="0"/>
          <w:numId w:val="22"/>
        </w:numPr>
        <w:tabs>
          <w:tab w:val="left" w:pos="284"/>
        </w:tabs>
        <w:jc w:val="both"/>
        <w:rPr>
          <w:bCs/>
          <w:sz w:val="20"/>
        </w:rPr>
      </w:pPr>
      <w:r w:rsidRPr="00B63724">
        <w:rPr>
          <w:bCs/>
          <w:sz w:val="20"/>
        </w:rPr>
        <w:t>letní</w:t>
      </w:r>
      <w:r>
        <w:rPr>
          <w:bCs/>
          <w:sz w:val="20"/>
        </w:rPr>
        <w:t xml:space="preserve"> (včetně hliníkových disků)</w:t>
      </w:r>
      <w:r w:rsidRPr="00B63724">
        <w:rPr>
          <w:bCs/>
          <w:sz w:val="20"/>
        </w:rPr>
        <w:t xml:space="preserve"> i zimní sada pneumatik </w:t>
      </w:r>
      <w:r>
        <w:rPr>
          <w:bCs/>
          <w:sz w:val="20"/>
        </w:rPr>
        <w:t xml:space="preserve">(včetně ocelových disků) </w:t>
      </w:r>
    </w:p>
    <w:p w:rsidR="00D75859" w:rsidRDefault="00D75859" w:rsidP="00A95DCE">
      <w:pPr>
        <w:pStyle w:val="BodyText"/>
        <w:numPr>
          <w:ilvl w:val="0"/>
          <w:numId w:val="22"/>
        </w:numPr>
        <w:tabs>
          <w:tab w:val="left" w:pos="284"/>
        </w:tabs>
        <w:jc w:val="both"/>
        <w:rPr>
          <w:bCs/>
          <w:sz w:val="20"/>
        </w:rPr>
      </w:pPr>
      <w:r>
        <w:rPr>
          <w:bCs/>
          <w:sz w:val="20"/>
        </w:rPr>
        <w:t>palubní počítač</w:t>
      </w:r>
    </w:p>
    <w:p w:rsidR="00D75859" w:rsidRDefault="00D75859" w:rsidP="00A95DCE">
      <w:pPr>
        <w:pStyle w:val="BodyText"/>
        <w:numPr>
          <w:ilvl w:val="0"/>
          <w:numId w:val="22"/>
        </w:numPr>
        <w:tabs>
          <w:tab w:val="left" w:pos="284"/>
        </w:tabs>
        <w:jc w:val="both"/>
        <w:rPr>
          <w:bCs/>
          <w:sz w:val="20"/>
        </w:rPr>
      </w:pPr>
      <w:r>
        <w:rPr>
          <w:bCs/>
          <w:sz w:val="20"/>
        </w:rPr>
        <w:t>rezervní kolo</w:t>
      </w:r>
    </w:p>
    <w:p w:rsidR="00D75859" w:rsidRDefault="00D75859" w:rsidP="00A95DCE">
      <w:pPr>
        <w:pStyle w:val="BodyText"/>
        <w:numPr>
          <w:ilvl w:val="0"/>
          <w:numId w:val="22"/>
        </w:numPr>
        <w:tabs>
          <w:tab w:val="left" w:pos="284"/>
        </w:tabs>
        <w:jc w:val="both"/>
        <w:rPr>
          <w:bCs/>
          <w:sz w:val="20"/>
        </w:rPr>
      </w:pPr>
      <w:r>
        <w:rPr>
          <w:bCs/>
          <w:sz w:val="20"/>
        </w:rPr>
        <w:t>gumové koberce</w:t>
      </w:r>
    </w:p>
    <w:p w:rsidR="00D75859" w:rsidRDefault="00D75859" w:rsidP="00A95DCE">
      <w:pPr>
        <w:pStyle w:val="BodyText"/>
        <w:numPr>
          <w:ilvl w:val="0"/>
          <w:numId w:val="22"/>
        </w:numPr>
        <w:tabs>
          <w:tab w:val="left" w:pos="284"/>
        </w:tabs>
        <w:jc w:val="both"/>
        <w:rPr>
          <w:bCs/>
          <w:sz w:val="20"/>
        </w:rPr>
      </w:pPr>
      <w:r>
        <w:rPr>
          <w:bCs/>
          <w:sz w:val="20"/>
        </w:rPr>
        <w:t>povinná výbava</w:t>
      </w:r>
    </w:p>
    <w:p w:rsidR="00D75859" w:rsidRDefault="00D75859" w:rsidP="00A95DCE">
      <w:pPr>
        <w:pStyle w:val="BodyText"/>
        <w:numPr>
          <w:ilvl w:val="0"/>
          <w:numId w:val="22"/>
        </w:numPr>
        <w:tabs>
          <w:tab w:val="left" w:pos="284"/>
        </w:tabs>
        <w:jc w:val="both"/>
        <w:rPr>
          <w:bCs/>
          <w:sz w:val="20"/>
        </w:rPr>
      </w:pPr>
      <w:r>
        <w:rPr>
          <w:bCs/>
          <w:sz w:val="20"/>
        </w:rPr>
        <w:t>barva bílá</w:t>
      </w:r>
    </w:p>
    <w:p w:rsidR="00D75859" w:rsidRPr="00466BD0" w:rsidRDefault="00D75859" w:rsidP="00466BD0">
      <w:pPr>
        <w:numPr>
          <w:ilvl w:val="1"/>
          <w:numId w:val="21"/>
        </w:numPr>
        <w:spacing w:before="120"/>
        <w:rPr>
          <w:rFonts w:ascii="Verdana" w:hAnsi="Verdana"/>
          <w:sz w:val="20"/>
        </w:rPr>
      </w:pPr>
      <w:r>
        <w:rPr>
          <w:rFonts w:ascii="Verdana" w:hAnsi="Verdana"/>
          <w:sz w:val="20"/>
        </w:rPr>
        <w:t xml:space="preserve">Kategorie C – 1 ks - užitkové multifunkční vozidlo pro přepravu osob a nákladu musí splňovat následující minimální technické parametry a požadavky na výbavu: </w:t>
      </w:r>
    </w:p>
    <w:p w:rsidR="00D75859" w:rsidRDefault="00D75859" w:rsidP="00466BD0">
      <w:pPr>
        <w:pStyle w:val="BodyText"/>
        <w:numPr>
          <w:ilvl w:val="0"/>
          <w:numId w:val="22"/>
        </w:numPr>
        <w:tabs>
          <w:tab w:val="left" w:pos="284"/>
        </w:tabs>
        <w:spacing w:before="240"/>
        <w:jc w:val="both"/>
        <w:rPr>
          <w:bCs/>
          <w:sz w:val="20"/>
        </w:rPr>
      </w:pPr>
      <w:r>
        <w:rPr>
          <w:bCs/>
          <w:sz w:val="20"/>
        </w:rPr>
        <w:t>8 sedadel ve třech řadách v členění 2 + 3 + 3</w:t>
      </w:r>
    </w:p>
    <w:p w:rsidR="00D75859" w:rsidRDefault="00D75859" w:rsidP="0093025E">
      <w:pPr>
        <w:pStyle w:val="BodyText"/>
        <w:numPr>
          <w:ilvl w:val="0"/>
          <w:numId w:val="22"/>
        </w:numPr>
        <w:tabs>
          <w:tab w:val="left" w:pos="284"/>
        </w:tabs>
        <w:jc w:val="both"/>
        <w:rPr>
          <w:bCs/>
          <w:sz w:val="20"/>
        </w:rPr>
      </w:pPr>
      <w:r>
        <w:rPr>
          <w:bCs/>
          <w:sz w:val="20"/>
        </w:rPr>
        <w:t>boční posuvné prosklené dveře po obou stranách (za dveřmi řidiče a spolujezdce)</w:t>
      </w:r>
    </w:p>
    <w:p w:rsidR="00D75859" w:rsidRDefault="00D75859" w:rsidP="0093025E">
      <w:pPr>
        <w:pStyle w:val="BodyText"/>
        <w:numPr>
          <w:ilvl w:val="0"/>
          <w:numId w:val="22"/>
        </w:numPr>
        <w:tabs>
          <w:tab w:val="left" w:pos="284"/>
        </w:tabs>
        <w:jc w:val="both"/>
        <w:rPr>
          <w:bCs/>
          <w:sz w:val="20"/>
        </w:rPr>
      </w:pPr>
      <w:r>
        <w:rPr>
          <w:bCs/>
          <w:sz w:val="20"/>
        </w:rPr>
        <w:t>zadní výklopné dveře s vyhřívaným oknem a stěračem</w:t>
      </w:r>
    </w:p>
    <w:p w:rsidR="00D75859" w:rsidRDefault="00D75859" w:rsidP="0093025E">
      <w:pPr>
        <w:pStyle w:val="BodyText"/>
        <w:numPr>
          <w:ilvl w:val="0"/>
          <w:numId w:val="22"/>
        </w:numPr>
        <w:tabs>
          <w:tab w:val="left" w:pos="284"/>
        </w:tabs>
        <w:jc w:val="both"/>
        <w:rPr>
          <w:bCs/>
          <w:sz w:val="20"/>
        </w:rPr>
      </w:pPr>
      <w:r>
        <w:rPr>
          <w:bCs/>
          <w:sz w:val="20"/>
        </w:rPr>
        <w:t>vyjímatelná, naklápěcí a sklopná sedadla 2. a 3. řady</w:t>
      </w:r>
    </w:p>
    <w:p w:rsidR="00D75859" w:rsidRDefault="00D75859" w:rsidP="0093025E">
      <w:pPr>
        <w:pStyle w:val="BodyText"/>
        <w:numPr>
          <w:ilvl w:val="0"/>
          <w:numId w:val="22"/>
        </w:numPr>
        <w:tabs>
          <w:tab w:val="left" w:pos="284"/>
        </w:tabs>
        <w:jc w:val="both"/>
        <w:rPr>
          <w:bCs/>
          <w:sz w:val="20"/>
        </w:rPr>
      </w:pPr>
      <w:r>
        <w:rPr>
          <w:bCs/>
          <w:sz w:val="20"/>
        </w:rPr>
        <w:t>zatmavená skla 2. a 3. řady a zadní okno</w:t>
      </w:r>
    </w:p>
    <w:p w:rsidR="00D75859" w:rsidRDefault="00D75859" w:rsidP="0093025E">
      <w:pPr>
        <w:pStyle w:val="BodyText"/>
        <w:numPr>
          <w:ilvl w:val="0"/>
          <w:numId w:val="22"/>
        </w:numPr>
        <w:tabs>
          <w:tab w:val="left" w:pos="284"/>
        </w:tabs>
        <w:jc w:val="both"/>
        <w:rPr>
          <w:bCs/>
          <w:sz w:val="20"/>
        </w:rPr>
      </w:pPr>
      <w:r>
        <w:rPr>
          <w:bCs/>
          <w:sz w:val="20"/>
        </w:rPr>
        <w:t>atermické čelní sklo</w:t>
      </w:r>
    </w:p>
    <w:p w:rsidR="00D75859" w:rsidRDefault="00D75859" w:rsidP="0093025E">
      <w:pPr>
        <w:pStyle w:val="BodyText"/>
        <w:numPr>
          <w:ilvl w:val="0"/>
          <w:numId w:val="22"/>
        </w:numPr>
        <w:tabs>
          <w:tab w:val="left" w:pos="284"/>
        </w:tabs>
        <w:jc w:val="both"/>
        <w:rPr>
          <w:bCs/>
          <w:sz w:val="20"/>
        </w:rPr>
      </w:pPr>
      <w:r>
        <w:rPr>
          <w:bCs/>
          <w:sz w:val="20"/>
        </w:rPr>
        <w:t>zdvihový objem do 2000 cm3</w:t>
      </w:r>
    </w:p>
    <w:p w:rsidR="00D75859" w:rsidRDefault="00D75859" w:rsidP="0093025E">
      <w:pPr>
        <w:pStyle w:val="BodyText"/>
        <w:numPr>
          <w:ilvl w:val="0"/>
          <w:numId w:val="22"/>
        </w:numPr>
        <w:tabs>
          <w:tab w:val="left" w:pos="284"/>
        </w:tabs>
        <w:jc w:val="both"/>
        <w:rPr>
          <w:bCs/>
          <w:sz w:val="20"/>
        </w:rPr>
      </w:pPr>
      <w:r>
        <w:rPr>
          <w:bCs/>
          <w:sz w:val="20"/>
        </w:rPr>
        <w:t>nejvyšší výkon motoru min. 85 kW</w:t>
      </w:r>
    </w:p>
    <w:p w:rsidR="00D75859" w:rsidRDefault="00D75859" w:rsidP="0093025E">
      <w:pPr>
        <w:pStyle w:val="BodyText"/>
        <w:numPr>
          <w:ilvl w:val="0"/>
          <w:numId w:val="22"/>
        </w:numPr>
        <w:tabs>
          <w:tab w:val="left" w:pos="284"/>
        </w:tabs>
        <w:jc w:val="both"/>
        <w:rPr>
          <w:bCs/>
          <w:sz w:val="20"/>
        </w:rPr>
      </w:pPr>
      <w:r>
        <w:rPr>
          <w:bCs/>
          <w:sz w:val="20"/>
        </w:rPr>
        <w:t>druh paliva – nafta</w:t>
      </w:r>
    </w:p>
    <w:p w:rsidR="00D75859" w:rsidRDefault="00D75859" w:rsidP="0093025E">
      <w:pPr>
        <w:pStyle w:val="BodyText"/>
        <w:numPr>
          <w:ilvl w:val="0"/>
          <w:numId w:val="22"/>
        </w:numPr>
        <w:tabs>
          <w:tab w:val="left" w:pos="284"/>
        </w:tabs>
        <w:jc w:val="both"/>
        <w:rPr>
          <w:bCs/>
          <w:sz w:val="20"/>
        </w:rPr>
      </w:pPr>
      <w:r>
        <w:rPr>
          <w:bCs/>
          <w:sz w:val="20"/>
        </w:rPr>
        <w:t>objem palivové nádrže min. 80 l</w:t>
      </w:r>
    </w:p>
    <w:p w:rsidR="00D75859" w:rsidRDefault="00D75859" w:rsidP="0093025E">
      <w:pPr>
        <w:pStyle w:val="BodyText"/>
        <w:numPr>
          <w:ilvl w:val="0"/>
          <w:numId w:val="22"/>
        </w:numPr>
        <w:tabs>
          <w:tab w:val="left" w:pos="284"/>
        </w:tabs>
        <w:jc w:val="both"/>
        <w:rPr>
          <w:bCs/>
          <w:sz w:val="20"/>
        </w:rPr>
      </w:pPr>
      <w:r>
        <w:rPr>
          <w:bCs/>
          <w:sz w:val="20"/>
        </w:rPr>
        <w:t>užitečná hmotnost min. 870 kg</w:t>
      </w:r>
    </w:p>
    <w:p w:rsidR="00D75859" w:rsidRDefault="00D75859" w:rsidP="0093025E">
      <w:pPr>
        <w:pStyle w:val="BodyText"/>
        <w:numPr>
          <w:ilvl w:val="0"/>
          <w:numId w:val="22"/>
        </w:numPr>
        <w:tabs>
          <w:tab w:val="left" w:pos="284"/>
        </w:tabs>
        <w:jc w:val="both"/>
        <w:rPr>
          <w:bCs/>
          <w:sz w:val="20"/>
        </w:rPr>
      </w:pPr>
      <w:r>
        <w:rPr>
          <w:bCs/>
          <w:sz w:val="20"/>
        </w:rPr>
        <w:t>velikost nákladového prostoru (tolerance do 10</w:t>
      </w:r>
      <w:r>
        <w:rPr>
          <w:bCs/>
          <w:sz w:val="20"/>
          <w:lang w:val="en-US"/>
        </w:rPr>
        <w:t>%)</w:t>
      </w:r>
      <w:r>
        <w:rPr>
          <w:bCs/>
          <w:sz w:val="20"/>
        </w:rPr>
        <w:t>:</w:t>
      </w:r>
    </w:p>
    <w:p w:rsidR="00D75859" w:rsidRDefault="00D75859" w:rsidP="00B87452">
      <w:pPr>
        <w:pStyle w:val="BodyText"/>
        <w:numPr>
          <w:ilvl w:val="1"/>
          <w:numId w:val="22"/>
        </w:numPr>
        <w:tabs>
          <w:tab w:val="left" w:pos="284"/>
        </w:tabs>
        <w:jc w:val="both"/>
        <w:rPr>
          <w:bCs/>
          <w:sz w:val="20"/>
        </w:rPr>
      </w:pPr>
      <w:r>
        <w:rPr>
          <w:bCs/>
          <w:sz w:val="20"/>
        </w:rPr>
        <w:t>za třetí řadou sedadel: min 0,5 m3</w:t>
      </w:r>
    </w:p>
    <w:p w:rsidR="00D75859" w:rsidRDefault="00D75859" w:rsidP="00B87452">
      <w:pPr>
        <w:pStyle w:val="BodyText"/>
        <w:numPr>
          <w:ilvl w:val="1"/>
          <w:numId w:val="22"/>
        </w:numPr>
        <w:tabs>
          <w:tab w:val="left" w:pos="284"/>
        </w:tabs>
        <w:jc w:val="both"/>
        <w:rPr>
          <w:bCs/>
          <w:sz w:val="20"/>
        </w:rPr>
      </w:pPr>
      <w:r>
        <w:rPr>
          <w:bCs/>
          <w:sz w:val="20"/>
        </w:rPr>
        <w:t>po vyjmutí třetí řady sedadel: min 2,5 m3</w:t>
      </w:r>
    </w:p>
    <w:p w:rsidR="00D75859" w:rsidRDefault="00D75859" w:rsidP="004F608B">
      <w:pPr>
        <w:pStyle w:val="BodyText"/>
        <w:numPr>
          <w:ilvl w:val="1"/>
          <w:numId w:val="22"/>
        </w:numPr>
        <w:tabs>
          <w:tab w:val="left" w:pos="284"/>
        </w:tabs>
        <w:jc w:val="both"/>
        <w:rPr>
          <w:bCs/>
          <w:sz w:val="20"/>
        </w:rPr>
      </w:pPr>
      <w:r>
        <w:rPr>
          <w:bCs/>
          <w:sz w:val="20"/>
        </w:rPr>
        <w:t>za vyjmutí druhé a třetí řady sedadel: min 5 m3</w:t>
      </w:r>
    </w:p>
    <w:p w:rsidR="00D75859" w:rsidRDefault="00D75859" w:rsidP="0093025E">
      <w:pPr>
        <w:pStyle w:val="BodyText"/>
        <w:numPr>
          <w:ilvl w:val="0"/>
          <w:numId w:val="22"/>
        </w:numPr>
        <w:tabs>
          <w:tab w:val="left" w:pos="284"/>
        </w:tabs>
        <w:jc w:val="both"/>
        <w:rPr>
          <w:bCs/>
          <w:sz w:val="20"/>
        </w:rPr>
      </w:pPr>
      <w:r>
        <w:rPr>
          <w:bCs/>
          <w:sz w:val="20"/>
        </w:rPr>
        <w:t>šestistupňová ručně řazená převodovka</w:t>
      </w:r>
    </w:p>
    <w:p w:rsidR="00D75859" w:rsidRDefault="00D75859" w:rsidP="0093025E">
      <w:pPr>
        <w:pStyle w:val="BodyText"/>
        <w:numPr>
          <w:ilvl w:val="0"/>
          <w:numId w:val="22"/>
        </w:numPr>
        <w:tabs>
          <w:tab w:val="left" w:pos="284"/>
        </w:tabs>
        <w:jc w:val="both"/>
        <w:rPr>
          <w:bCs/>
          <w:sz w:val="20"/>
        </w:rPr>
      </w:pPr>
      <w:r>
        <w:rPr>
          <w:bCs/>
          <w:sz w:val="20"/>
        </w:rPr>
        <w:t>ABS s rozdělovačem brzdného tlaku EBD</w:t>
      </w:r>
    </w:p>
    <w:p w:rsidR="00D75859" w:rsidRDefault="00D75859" w:rsidP="0093025E">
      <w:pPr>
        <w:pStyle w:val="BodyText"/>
        <w:numPr>
          <w:ilvl w:val="0"/>
          <w:numId w:val="22"/>
        </w:numPr>
        <w:tabs>
          <w:tab w:val="left" w:pos="284"/>
        </w:tabs>
        <w:jc w:val="both"/>
        <w:rPr>
          <w:bCs/>
          <w:sz w:val="20"/>
        </w:rPr>
      </w:pPr>
      <w:r>
        <w:rPr>
          <w:bCs/>
          <w:sz w:val="20"/>
        </w:rPr>
        <w:t>emisní norma min. EURO 4</w:t>
      </w:r>
    </w:p>
    <w:p w:rsidR="00D75859" w:rsidRDefault="00D75859" w:rsidP="0093025E">
      <w:pPr>
        <w:pStyle w:val="BodyText"/>
        <w:numPr>
          <w:ilvl w:val="0"/>
          <w:numId w:val="22"/>
        </w:numPr>
        <w:tabs>
          <w:tab w:val="left" w:pos="284"/>
        </w:tabs>
        <w:jc w:val="both"/>
        <w:rPr>
          <w:bCs/>
          <w:sz w:val="20"/>
        </w:rPr>
      </w:pPr>
      <w:r>
        <w:rPr>
          <w:bCs/>
          <w:sz w:val="20"/>
        </w:rPr>
        <w:t>kombinovaná spotřeba max. 7,5 litrů na 100 km dle metodiky směrnice ES 1999/100</w:t>
      </w:r>
    </w:p>
    <w:p w:rsidR="00D75859" w:rsidRDefault="00D75859" w:rsidP="009E1691">
      <w:pPr>
        <w:pStyle w:val="BodyText"/>
        <w:numPr>
          <w:ilvl w:val="0"/>
          <w:numId w:val="22"/>
        </w:numPr>
        <w:tabs>
          <w:tab w:val="left" w:pos="284"/>
        </w:tabs>
        <w:jc w:val="both"/>
        <w:rPr>
          <w:bCs/>
          <w:sz w:val="20"/>
        </w:rPr>
      </w:pPr>
      <w:r>
        <w:rPr>
          <w:bCs/>
          <w:sz w:val="20"/>
        </w:rPr>
        <w:t>barva šedá metalíza</w:t>
      </w:r>
    </w:p>
    <w:p w:rsidR="00D75859" w:rsidRDefault="00D75859" w:rsidP="0093025E">
      <w:pPr>
        <w:pStyle w:val="BodyText"/>
        <w:numPr>
          <w:ilvl w:val="0"/>
          <w:numId w:val="22"/>
        </w:numPr>
        <w:tabs>
          <w:tab w:val="left" w:pos="284"/>
        </w:tabs>
        <w:jc w:val="both"/>
        <w:rPr>
          <w:bCs/>
          <w:sz w:val="20"/>
        </w:rPr>
      </w:pPr>
      <w:r>
        <w:rPr>
          <w:bCs/>
          <w:sz w:val="20"/>
        </w:rPr>
        <w:t>airbag řidiče a spolujezdce, okenní airbag</w:t>
      </w:r>
    </w:p>
    <w:p w:rsidR="00D75859" w:rsidRDefault="00D75859" w:rsidP="0093025E">
      <w:pPr>
        <w:pStyle w:val="BodyText"/>
        <w:numPr>
          <w:ilvl w:val="0"/>
          <w:numId w:val="22"/>
        </w:numPr>
        <w:tabs>
          <w:tab w:val="left" w:pos="284"/>
        </w:tabs>
        <w:jc w:val="both"/>
        <w:rPr>
          <w:bCs/>
          <w:sz w:val="20"/>
        </w:rPr>
      </w:pPr>
      <w:r>
        <w:rPr>
          <w:bCs/>
          <w:sz w:val="20"/>
        </w:rPr>
        <w:t>palubní počítač</w:t>
      </w:r>
    </w:p>
    <w:p w:rsidR="00D75859" w:rsidRDefault="00D75859" w:rsidP="0093025E">
      <w:pPr>
        <w:pStyle w:val="BodyText"/>
        <w:numPr>
          <w:ilvl w:val="0"/>
          <w:numId w:val="22"/>
        </w:numPr>
        <w:tabs>
          <w:tab w:val="left" w:pos="284"/>
        </w:tabs>
        <w:jc w:val="both"/>
        <w:rPr>
          <w:bCs/>
          <w:sz w:val="20"/>
        </w:rPr>
      </w:pPr>
      <w:r>
        <w:rPr>
          <w:bCs/>
          <w:sz w:val="20"/>
        </w:rPr>
        <w:t>přední mlhové světlomety</w:t>
      </w:r>
    </w:p>
    <w:p w:rsidR="00D75859" w:rsidRDefault="00D75859" w:rsidP="0093025E">
      <w:pPr>
        <w:pStyle w:val="BodyText"/>
        <w:numPr>
          <w:ilvl w:val="0"/>
          <w:numId w:val="22"/>
        </w:numPr>
        <w:tabs>
          <w:tab w:val="left" w:pos="284"/>
        </w:tabs>
        <w:jc w:val="both"/>
        <w:rPr>
          <w:bCs/>
          <w:sz w:val="20"/>
        </w:rPr>
      </w:pPr>
      <w:r>
        <w:rPr>
          <w:bCs/>
          <w:sz w:val="20"/>
        </w:rPr>
        <w:t>posilovač řízení</w:t>
      </w:r>
    </w:p>
    <w:p w:rsidR="00D75859" w:rsidRDefault="00D75859" w:rsidP="0093025E">
      <w:pPr>
        <w:pStyle w:val="BodyText"/>
        <w:numPr>
          <w:ilvl w:val="0"/>
          <w:numId w:val="22"/>
        </w:numPr>
        <w:tabs>
          <w:tab w:val="left" w:pos="284"/>
        </w:tabs>
        <w:jc w:val="both"/>
        <w:rPr>
          <w:bCs/>
          <w:sz w:val="20"/>
        </w:rPr>
      </w:pPr>
      <w:r>
        <w:rPr>
          <w:bCs/>
          <w:sz w:val="20"/>
        </w:rPr>
        <w:t>volant nastavitelný ve dvou osách</w:t>
      </w:r>
    </w:p>
    <w:p w:rsidR="00D75859" w:rsidRDefault="00D75859" w:rsidP="00A8697E">
      <w:pPr>
        <w:pStyle w:val="BodyText"/>
        <w:numPr>
          <w:ilvl w:val="0"/>
          <w:numId w:val="22"/>
        </w:numPr>
        <w:tabs>
          <w:tab w:val="left" w:pos="284"/>
        </w:tabs>
        <w:jc w:val="both"/>
        <w:rPr>
          <w:bCs/>
          <w:sz w:val="20"/>
        </w:rPr>
      </w:pPr>
      <w:r>
        <w:rPr>
          <w:bCs/>
          <w:sz w:val="20"/>
        </w:rPr>
        <w:t>elektronický imobilizér</w:t>
      </w:r>
    </w:p>
    <w:p w:rsidR="00D75859" w:rsidRDefault="00D75859" w:rsidP="00A8697E">
      <w:pPr>
        <w:pStyle w:val="BodyText"/>
        <w:numPr>
          <w:ilvl w:val="0"/>
          <w:numId w:val="22"/>
        </w:numPr>
        <w:tabs>
          <w:tab w:val="left" w:pos="284"/>
        </w:tabs>
        <w:jc w:val="both"/>
        <w:rPr>
          <w:bCs/>
          <w:sz w:val="20"/>
        </w:rPr>
      </w:pPr>
      <w:r>
        <w:rPr>
          <w:bCs/>
          <w:sz w:val="20"/>
        </w:rPr>
        <w:t>alarm s prostorovou ochranou</w:t>
      </w:r>
    </w:p>
    <w:p w:rsidR="00D75859" w:rsidRDefault="00D75859" w:rsidP="00A8697E">
      <w:pPr>
        <w:pStyle w:val="BodyText"/>
        <w:numPr>
          <w:ilvl w:val="0"/>
          <w:numId w:val="22"/>
        </w:numPr>
        <w:tabs>
          <w:tab w:val="left" w:pos="284"/>
        </w:tabs>
        <w:jc w:val="both"/>
        <w:rPr>
          <w:bCs/>
          <w:sz w:val="20"/>
        </w:rPr>
      </w:pPr>
      <w:r>
        <w:rPr>
          <w:bCs/>
          <w:sz w:val="20"/>
        </w:rPr>
        <w:t>dálkově ovládané centrální zamykání</w:t>
      </w:r>
    </w:p>
    <w:p w:rsidR="00D75859" w:rsidRDefault="00D75859" w:rsidP="0093025E">
      <w:pPr>
        <w:pStyle w:val="BodyText"/>
        <w:numPr>
          <w:ilvl w:val="0"/>
          <w:numId w:val="22"/>
        </w:numPr>
        <w:tabs>
          <w:tab w:val="left" w:pos="284"/>
        </w:tabs>
        <w:jc w:val="both"/>
        <w:rPr>
          <w:bCs/>
          <w:sz w:val="20"/>
        </w:rPr>
      </w:pPr>
      <w:r>
        <w:rPr>
          <w:bCs/>
          <w:sz w:val="20"/>
        </w:rPr>
        <w:t xml:space="preserve">výškově nastavitelné sedadlo řidiče </w:t>
      </w:r>
    </w:p>
    <w:p w:rsidR="00D75859" w:rsidRDefault="00D75859" w:rsidP="0093025E">
      <w:pPr>
        <w:pStyle w:val="BodyText"/>
        <w:numPr>
          <w:ilvl w:val="0"/>
          <w:numId w:val="22"/>
        </w:numPr>
        <w:tabs>
          <w:tab w:val="left" w:pos="284"/>
        </w:tabs>
        <w:jc w:val="both"/>
        <w:rPr>
          <w:bCs/>
          <w:sz w:val="20"/>
        </w:rPr>
      </w:pPr>
      <w:r>
        <w:rPr>
          <w:bCs/>
          <w:sz w:val="20"/>
        </w:rPr>
        <w:t>výškově nastavitelné opěrky hlavy na všech sedadlech</w:t>
      </w:r>
    </w:p>
    <w:p w:rsidR="00D75859" w:rsidRDefault="00D75859" w:rsidP="0093025E">
      <w:pPr>
        <w:pStyle w:val="BodyText"/>
        <w:numPr>
          <w:ilvl w:val="0"/>
          <w:numId w:val="22"/>
        </w:numPr>
        <w:tabs>
          <w:tab w:val="left" w:pos="284"/>
        </w:tabs>
        <w:jc w:val="both"/>
        <w:rPr>
          <w:bCs/>
          <w:sz w:val="20"/>
        </w:rPr>
      </w:pPr>
      <w:r>
        <w:rPr>
          <w:bCs/>
          <w:sz w:val="20"/>
        </w:rPr>
        <w:t>tříbodové bezpečnostní pásy pro každé sedadlo</w:t>
      </w:r>
    </w:p>
    <w:p w:rsidR="00D75859" w:rsidRDefault="00D75859" w:rsidP="0093025E">
      <w:pPr>
        <w:pStyle w:val="BodyText"/>
        <w:numPr>
          <w:ilvl w:val="0"/>
          <w:numId w:val="22"/>
        </w:numPr>
        <w:tabs>
          <w:tab w:val="left" w:pos="284"/>
        </w:tabs>
        <w:jc w:val="both"/>
        <w:rPr>
          <w:bCs/>
          <w:sz w:val="20"/>
        </w:rPr>
      </w:pPr>
      <w:r>
        <w:rPr>
          <w:bCs/>
          <w:sz w:val="20"/>
        </w:rPr>
        <w:t>signalizace nezapnutého bezpečnostního pásu řidiče</w:t>
      </w:r>
    </w:p>
    <w:p w:rsidR="00D75859" w:rsidRDefault="00D75859" w:rsidP="0093025E">
      <w:pPr>
        <w:pStyle w:val="BodyText"/>
        <w:numPr>
          <w:ilvl w:val="0"/>
          <w:numId w:val="22"/>
        </w:numPr>
        <w:tabs>
          <w:tab w:val="left" w:pos="284"/>
        </w:tabs>
        <w:jc w:val="both"/>
        <w:rPr>
          <w:bCs/>
          <w:sz w:val="20"/>
        </w:rPr>
      </w:pPr>
      <w:r>
        <w:rPr>
          <w:bCs/>
          <w:sz w:val="20"/>
        </w:rPr>
        <w:t xml:space="preserve">dvouzónová klimatizace s elektronickou regulací </w:t>
      </w:r>
    </w:p>
    <w:p w:rsidR="00D75859" w:rsidRDefault="00D75859" w:rsidP="00A8697E">
      <w:pPr>
        <w:pStyle w:val="BodyText"/>
        <w:numPr>
          <w:ilvl w:val="0"/>
          <w:numId w:val="22"/>
        </w:numPr>
        <w:tabs>
          <w:tab w:val="left" w:pos="284"/>
        </w:tabs>
        <w:jc w:val="both"/>
        <w:rPr>
          <w:bCs/>
          <w:sz w:val="20"/>
        </w:rPr>
      </w:pPr>
      <w:r>
        <w:rPr>
          <w:bCs/>
          <w:sz w:val="20"/>
        </w:rPr>
        <w:t>elektrické ovládání předních oken s ochranou proti přiskřípnutí</w:t>
      </w:r>
    </w:p>
    <w:p w:rsidR="00D75859" w:rsidRDefault="00D75859" w:rsidP="00A8697E">
      <w:pPr>
        <w:pStyle w:val="BodyText"/>
        <w:numPr>
          <w:ilvl w:val="0"/>
          <w:numId w:val="22"/>
        </w:numPr>
        <w:tabs>
          <w:tab w:val="left" w:pos="284"/>
        </w:tabs>
        <w:jc w:val="both"/>
        <w:rPr>
          <w:bCs/>
          <w:sz w:val="20"/>
        </w:rPr>
      </w:pPr>
      <w:r>
        <w:rPr>
          <w:bCs/>
          <w:sz w:val="20"/>
        </w:rPr>
        <w:t>elektricky ovládaná a sklopná vyhřívaná zpětná zrcátka</w:t>
      </w:r>
    </w:p>
    <w:p w:rsidR="00D75859" w:rsidRDefault="00D75859" w:rsidP="00A8697E">
      <w:pPr>
        <w:pStyle w:val="BodyText"/>
        <w:numPr>
          <w:ilvl w:val="0"/>
          <w:numId w:val="22"/>
        </w:numPr>
        <w:tabs>
          <w:tab w:val="left" w:pos="284"/>
        </w:tabs>
        <w:jc w:val="both"/>
        <w:rPr>
          <w:bCs/>
          <w:sz w:val="20"/>
        </w:rPr>
      </w:pPr>
      <w:r>
        <w:rPr>
          <w:bCs/>
          <w:sz w:val="20"/>
        </w:rPr>
        <w:t>rádio s CD přehrávačem a s ovládáním na volantu</w:t>
      </w:r>
    </w:p>
    <w:p w:rsidR="00D75859" w:rsidRDefault="00D75859" w:rsidP="00A8697E">
      <w:pPr>
        <w:pStyle w:val="BodyText"/>
        <w:numPr>
          <w:ilvl w:val="0"/>
          <w:numId w:val="22"/>
        </w:numPr>
        <w:tabs>
          <w:tab w:val="left" w:pos="284"/>
        </w:tabs>
        <w:jc w:val="both"/>
        <w:rPr>
          <w:bCs/>
          <w:sz w:val="20"/>
        </w:rPr>
      </w:pPr>
      <w:r>
        <w:rPr>
          <w:bCs/>
          <w:sz w:val="20"/>
        </w:rPr>
        <w:t>parkovací senzor</w:t>
      </w:r>
    </w:p>
    <w:p w:rsidR="00D75859" w:rsidRDefault="00D75859" w:rsidP="00A8697E">
      <w:pPr>
        <w:pStyle w:val="BodyText"/>
        <w:numPr>
          <w:ilvl w:val="0"/>
          <w:numId w:val="22"/>
        </w:numPr>
        <w:tabs>
          <w:tab w:val="left" w:pos="284"/>
        </w:tabs>
        <w:jc w:val="both"/>
        <w:rPr>
          <w:bCs/>
          <w:sz w:val="20"/>
        </w:rPr>
      </w:pPr>
      <w:r>
        <w:rPr>
          <w:bCs/>
          <w:sz w:val="20"/>
        </w:rPr>
        <w:t>zamykání řadicí páky</w:t>
      </w:r>
    </w:p>
    <w:p w:rsidR="00D75859" w:rsidRDefault="00D75859" w:rsidP="00B63724">
      <w:pPr>
        <w:pStyle w:val="BodyText"/>
        <w:numPr>
          <w:ilvl w:val="0"/>
          <w:numId w:val="22"/>
        </w:numPr>
        <w:tabs>
          <w:tab w:val="left" w:pos="284"/>
        </w:tabs>
        <w:jc w:val="both"/>
        <w:rPr>
          <w:bCs/>
          <w:sz w:val="20"/>
        </w:rPr>
      </w:pPr>
      <w:r>
        <w:rPr>
          <w:bCs/>
          <w:sz w:val="20"/>
        </w:rPr>
        <w:t>koberec/koberce po celém vnitřním prostoru</w:t>
      </w:r>
    </w:p>
    <w:p w:rsidR="00D75859" w:rsidRPr="00B63724" w:rsidRDefault="00D75859" w:rsidP="00B63724">
      <w:pPr>
        <w:pStyle w:val="BodyText"/>
        <w:numPr>
          <w:ilvl w:val="0"/>
          <w:numId w:val="22"/>
        </w:numPr>
        <w:tabs>
          <w:tab w:val="left" w:pos="284"/>
        </w:tabs>
        <w:jc w:val="both"/>
        <w:rPr>
          <w:bCs/>
          <w:sz w:val="20"/>
        </w:rPr>
      </w:pPr>
      <w:r>
        <w:rPr>
          <w:bCs/>
          <w:sz w:val="20"/>
        </w:rPr>
        <w:t>zadní stěrač s ostřikovačem</w:t>
      </w:r>
    </w:p>
    <w:p w:rsidR="00D75859" w:rsidRDefault="00D75859" w:rsidP="00B63724">
      <w:pPr>
        <w:pStyle w:val="BodyText"/>
        <w:numPr>
          <w:ilvl w:val="0"/>
          <w:numId w:val="22"/>
        </w:numPr>
        <w:tabs>
          <w:tab w:val="left" w:pos="284"/>
        </w:tabs>
        <w:jc w:val="both"/>
        <w:rPr>
          <w:bCs/>
          <w:sz w:val="20"/>
        </w:rPr>
      </w:pPr>
      <w:r w:rsidRPr="00B63724">
        <w:rPr>
          <w:bCs/>
          <w:sz w:val="20"/>
        </w:rPr>
        <w:t>výstraha otevřených dveří</w:t>
      </w:r>
    </w:p>
    <w:p w:rsidR="00D75859" w:rsidRPr="00B63724" w:rsidRDefault="00D75859" w:rsidP="00B63724">
      <w:pPr>
        <w:pStyle w:val="BodyText"/>
        <w:numPr>
          <w:ilvl w:val="0"/>
          <w:numId w:val="22"/>
        </w:numPr>
        <w:tabs>
          <w:tab w:val="left" w:pos="284"/>
        </w:tabs>
        <w:jc w:val="both"/>
        <w:rPr>
          <w:bCs/>
          <w:sz w:val="20"/>
        </w:rPr>
      </w:pPr>
      <w:r>
        <w:rPr>
          <w:bCs/>
          <w:sz w:val="20"/>
        </w:rPr>
        <w:t>rezervní kolo (plnohodnotné)</w:t>
      </w:r>
    </w:p>
    <w:p w:rsidR="00D75859" w:rsidRDefault="00D75859" w:rsidP="00B63724">
      <w:pPr>
        <w:pStyle w:val="BodyText"/>
        <w:numPr>
          <w:ilvl w:val="0"/>
          <w:numId w:val="22"/>
        </w:numPr>
        <w:tabs>
          <w:tab w:val="left" w:pos="284"/>
        </w:tabs>
        <w:jc w:val="both"/>
        <w:rPr>
          <w:bCs/>
          <w:sz w:val="20"/>
        </w:rPr>
      </w:pPr>
      <w:r w:rsidRPr="00B63724">
        <w:rPr>
          <w:bCs/>
          <w:sz w:val="20"/>
        </w:rPr>
        <w:t xml:space="preserve">letní i zimní sada pneumatik včetně disků </w:t>
      </w:r>
      <w:r>
        <w:rPr>
          <w:bCs/>
          <w:sz w:val="20"/>
        </w:rPr>
        <w:t>na ocelových ráfkách</w:t>
      </w:r>
    </w:p>
    <w:p w:rsidR="00D75859" w:rsidRPr="00F94CD5" w:rsidRDefault="00D75859" w:rsidP="00D97AE3">
      <w:pPr>
        <w:pStyle w:val="BodyText"/>
        <w:numPr>
          <w:ilvl w:val="0"/>
          <w:numId w:val="22"/>
        </w:numPr>
        <w:tabs>
          <w:tab w:val="left" w:pos="284"/>
        </w:tabs>
        <w:jc w:val="both"/>
        <w:rPr>
          <w:bCs/>
          <w:sz w:val="20"/>
        </w:rPr>
      </w:pPr>
      <w:r w:rsidRPr="00F94CD5">
        <w:rPr>
          <w:bCs/>
          <w:sz w:val="20"/>
        </w:rPr>
        <w:t>povinná výbava</w:t>
      </w:r>
    </w:p>
    <w:p w:rsidR="00D75859" w:rsidRPr="00466BD0" w:rsidRDefault="00D75859" w:rsidP="00466BD0">
      <w:pPr>
        <w:numPr>
          <w:ilvl w:val="1"/>
          <w:numId w:val="21"/>
        </w:numPr>
        <w:spacing w:before="120"/>
        <w:rPr>
          <w:rFonts w:ascii="Verdana" w:hAnsi="Verdana"/>
          <w:sz w:val="20"/>
        </w:rPr>
      </w:pPr>
      <w:r>
        <w:rPr>
          <w:rFonts w:ascii="Verdana" w:hAnsi="Verdana"/>
          <w:sz w:val="20"/>
        </w:rPr>
        <w:t>Splnění výše uvedených technických parametrů a požadavků je povinen uchazeč prokázat relevantním způsobem, a to:</w:t>
      </w:r>
    </w:p>
    <w:p w:rsidR="00D75859" w:rsidRDefault="00D75859" w:rsidP="00466BD0">
      <w:pPr>
        <w:numPr>
          <w:ilvl w:val="2"/>
          <w:numId w:val="11"/>
        </w:numPr>
        <w:spacing w:before="60"/>
        <w:jc w:val="both"/>
        <w:rPr>
          <w:rFonts w:ascii="Verdana" w:hAnsi="Verdana"/>
          <w:sz w:val="20"/>
          <w:szCs w:val="20"/>
        </w:rPr>
      </w:pPr>
      <w:r>
        <w:rPr>
          <w:rFonts w:ascii="Verdana" w:hAnsi="Verdana"/>
          <w:sz w:val="20"/>
          <w:szCs w:val="20"/>
        </w:rPr>
        <w:t>technickou dokumentací</w:t>
      </w:r>
      <w:r w:rsidRPr="00F135D8">
        <w:rPr>
          <w:rFonts w:ascii="Verdana" w:hAnsi="Verdana"/>
          <w:sz w:val="20"/>
          <w:szCs w:val="20"/>
        </w:rPr>
        <w:t xml:space="preserve"> nabízených automobilů v rozsahu umožňujícím zadavateli ověření splnění minimálně požadovaných technických parametrů a výbavy uvedených </w:t>
      </w:r>
      <w:r>
        <w:rPr>
          <w:rFonts w:ascii="Verdana" w:hAnsi="Verdana"/>
          <w:sz w:val="20"/>
          <w:szCs w:val="20"/>
        </w:rPr>
        <w:t>v bodech 4.1 zadávací dokumentace</w:t>
      </w:r>
    </w:p>
    <w:p w:rsidR="00D75859" w:rsidRPr="00466BD0" w:rsidRDefault="00D75859" w:rsidP="00D97AE3">
      <w:pPr>
        <w:numPr>
          <w:ilvl w:val="2"/>
          <w:numId w:val="11"/>
        </w:numPr>
        <w:spacing w:before="60"/>
        <w:jc w:val="both"/>
        <w:rPr>
          <w:rFonts w:ascii="Verdana" w:hAnsi="Verdana"/>
          <w:sz w:val="20"/>
          <w:szCs w:val="20"/>
        </w:rPr>
      </w:pPr>
      <w:r>
        <w:rPr>
          <w:rStyle w:val="NormlnodsazenChar"/>
          <w:rFonts w:ascii="Verdana" w:hAnsi="Verdana"/>
          <w:sz w:val="20"/>
        </w:rPr>
        <w:t>přesným výčtem (seznamem) automobilů s uvedením typu, provedení a úplného přehledu výbavy zahrnuté v nabídkové ceně.</w:t>
      </w:r>
    </w:p>
    <w:p w:rsidR="00D75859" w:rsidRPr="00F55C05" w:rsidRDefault="00D75859" w:rsidP="00466BD0">
      <w:pPr>
        <w:numPr>
          <w:ilvl w:val="1"/>
          <w:numId w:val="21"/>
        </w:numPr>
        <w:spacing w:before="120"/>
        <w:rPr>
          <w:rFonts w:ascii="Verdana" w:hAnsi="Verdana"/>
          <w:sz w:val="20"/>
          <w:szCs w:val="20"/>
        </w:rPr>
      </w:pPr>
      <w:r w:rsidRPr="00F55C05">
        <w:rPr>
          <w:rFonts w:ascii="Verdana" w:hAnsi="Verdana"/>
          <w:sz w:val="20"/>
          <w:szCs w:val="20"/>
        </w:rPr>
        <w:t>Uchazeč je povinen předložit a</w:t>
      </w:r>
      <w:r w:rsidRPr="008A2AB9">
        <w:rPr>
          <w:rFonts w:ascii="Verdana" w:hAnsi="Verdana"/>
          <w:sz w:val="20"/>
          <w:szCs w:val="20"/>
        </w:rPr>
        <w:t>dresný seznam autorizovaných servisů dokládající zajištění servisu nabízených automobilů ve všech krajích ČR.</w:t>
      </w:r>
    </w:p>
    <w:p w:rsidR="00D75859" w:rsidRPr="00466BD0" w:rsidRDefault="00D75859" w:rsidP="00466BD0">
      <w:pPr>
        <w:pStyle w:val="Heading1"/>
        <w:spacing w:before="360" w:after="120"/>
        <w:jc w:val="left"/>
        <w:rPr>
          <w:b/>
          <w:caps/>
          <w:sz w:val="22"/>
          <w:szCs w:val="22"/>
        </w:rPr>
      </w:pPr>
      <w:r w:rsidRPr="00466BD0">
        <w:rPr>
          <w:b/>
          <w:caps/>
          <w:sz w:val="22"/>
          <w:szCs w:val="22"/>
        </w:rPr>
        <w:t>5 Způsob zpracování nabídkové ceny</w:t>
      </w:r>
    </w:p>
    <w:p w:rsidR="00D75859" w:rsidRPr="00F42BD8" w:rsidRDefault="00D75859" w:rsidP="00466BD0">
      <w:pPr>
        <w:spacing w:before="120"/>
        <w:ind w:left="705" w:hanging="705"/>
        <w:jc w:val="both"/>
        <w:rPr>
          <w:rFonts w:ascii="Verdana" w:hAnsi="Verdana"/>
          <w:sz w:val="20"/>
        </w:rPr>
      </w:pPr>
      <w:r>
        <w:rPr>
          <w:rFonts w:ascii="Verdana" w:hAnsi="Verdana"/>
          <w:sz w:val="20"/>
        </w:rPr>
        <w:t>5.1</w:t>
      </w:r>
      <w:r>
        <w:rPr>
          <w:rFonts w:ascii="Verdana" w:hAnsi="Verdana"/>
          <w:sz w:val="20"/>
        </w:rPr>
        <w:tab/>
      </w:r>
      <w:r w:rsidRPr="00F42BD8">
        <w:rPr>
          <w:rFonts w:ascii="Verdana" w:hAnsi="Verdana"/>
          <w:sz w:val="20"/>
        </w:rPr>
        <w:t>Uchazeč je povinen uvést nabídkovou cenu za jednotlivý automobil kategorie A, B i C, a to v</w:t>
      </w:r>
      <w:r>
        <w:rPr>
          <w:rFonts w:ascii="Verdana" w:hAnsi="Verdana"/>
          <w:sz w:val="20"/>
        </w:rPr>
        <w:t> </w:t>
      </w:r>
      <w:r w:rsidRPr="00F42BD8">
        <w:rPr>
          <w:rFonts w:ascii="Verdana" w:hAnsi="Verdana"/>
          <w:sz w:val="20"/>
        </w:rPr>
        <w:t>členění</w:t>
      </w:r>
      <w:r>
        <w:rPr>
          <w:rFonts w:ascii="Verdana" w:hAnsi="Verdana"/>
          <w:sz w:val="20"/>
        </w:rPr>
        <w:t>:</w:t>
      </w:r>
      <w:r w:rsidRPr="00F42BD8">
        <w:rPr>
          <w:rFonts w:ascii="Verdana" w:hAnsi="Verdana"/>
          <w:sz w:val="20"/>
        </w:rPr>
        <w:t xml:space="preserve"> cena za automobil v Kč bez DPH,</w:t>
      </w:r>
      <w:r>
        <w:rPr>
          <w:rFonts w:ascii="Verdana" w:hAnsi="Verdana"/>
          <w:sz w:val="20"/>
        </w:rPr>
        <w:t xml:space="preserve"> DPH a</w:t>
      </w:r>
      <w:r w:rsidRPr="00F42BD8">
        <w:rPr>
          <w:rFonts w:ascii="Verdana" w:hAnsi="Verdana"/>
          <w:sz w:val="20"/>
        </w:rPr>
        <w:t xml:space="preserve"> cena za automobil v Kč včetně DPH.</w:t>
      </w:r>
    </w:p>
    <w:p w:rsidR="00D75859" w:rsidRDefault="00D75859" w:rsidP="00466BD0">
      <w:pPr>
        <w:ind w:left="705"/>
        <w:jc w:val="both"/>
        <w:rPr>
          <w:rFonts w:ascii="Verdana" w:hAnsi="Verdana"/>
          <w:sz w:val="20"/>
        </w:rPr>
      </w:pPr>
      <w:r w:rsidRPr="00F42BD8">
        <w:rPr>
          <w:rFonts w:ascii="Verdana" w:hAnsi="Verdana"/>
          <w:sz w:val="20"/>
        </w:rPr>
        <w:t>Uchazeč je dále povinen uvést celkovou nabídkovou cenu za všech 21 (16+4+1) automobilů, a to v členění cena v Kč bez DPH,</w:t>
      </w:r>
      <w:r>
        <w:rPr>
          <w:rFonts w:ascii="Verdana" w:hAnsi="Verdana"/>
          <w:sz w:val="20"/>
        </w:rPr>
        <w:t xml:space="preserve"> DPH </w:t>
      </w:r>
      <w:r w:rsidRPr="00F42BD8">
        <w:rPr>
          <w:rFonts w:ascii="Verdana" w:hAnsi="Verdana"/>
          <w:sz w:val="20"/>
        </w:rPr>
        <w:t>a cena v Kč včetně DPH.</w:t>
      </w:r>
    </w:p>
    <w:p w:rsidR="00D75859" w:rsidRDefault="00D75859" w:rsidP="00466BD0">
      <w:pPr>
        <w:spacing w:before="120"/>
        <w:ind w:left="705" w:hanging="705"/>
        <w:jc w:val="both"/>
        <w:rPr>
          <w:rFonts w:ascii="Verdana" w:hAnsi="Verdana"/>
          <w:sz w:val="20"/>
        </w:rPr>
      </w:pPr>
      <w:r>
        <w:rPr>
          <w:rFonts w:ascii="Verdana" w:hAnsi="Verdana"/>
          <w:sz w:val="20"/>
        </w:rPr>
        <w:t>5.2</w:t>
      </w:r>
      <w:r>
        <w:rPr>
          <w:rFonts w:ascii="Verdana" w:hAnsi="Verdana"/>
          <w:sz w:val="20"/>
        </w:rPr>
        <w:tab/>
        <w:t>Celková nabídková cena bude stanovena jako nejvýše přípustná cena včetně všech poplatků a veškerých dalších nákladů spojených s plněním veřejné zakázky, zejména clo, dopravné, registrace vozidel, předání vozidel v místě plnění, vyřízení povinného ručení atd.</w:t>
      </w:r>
    </w:p>
    <w:p w:rsidR="00D75859" w:rsidRDefault="00D75859" w:rsidP="00466BD0">
      <w:pPr>
        <w:spacing w:before="120"/>
        <w:ind w:left="705" w:hanging="705"/>
        <w:jc w:val="both"/>
        <w:rPr>
          <w:rFonts w:ascii="Verdana" w:hAnsi="Verdana"/>
          <w:sz w:val="20"/>
        </w:rPr>
      </w:pPr>
      <w:r>
        <w:rPr>
          <w:rFonts w:ascii="Verdana" w:hAnsi="Verdana"/>
          <w:sz w:val="20"/>
        </w:rPr>
        <w:t>5.3</w:t>
      </w:r>
      <w:r>
        <w:rPr>
          <w:rFonts w:ascii="Verdana" w:hAnsi="Verdana"/>
          <w:sz w:val="20"/>
        </w:rPr>
        <w:tab/>
        <w:t>Cenu je možné překročit pouze v souvislosti se změnou daňových předpisů týkajících se DPH.</w:t>
      </w:r>
    </w:p>
    <w:p w:rsidR="00D75859" w:rsidRPr="00466BD0" w:rsidRDefault="00D75859" w:rsidP="00466BD0">
      <w:pPr>
        <w:pStyle w:val="Heading1"/>
        <w:spacing w:before="360" w:after="120"/>
        <w:jc w:val="left"/>
        <w:rPr>
          <w:b/>
          <w:caps/>
          <w:sz w:val="22"/>
          <w:szCs w:val="22"/>
        </w:rPr>
      </w:pPr>
      <w:r w:rsidRPr="00466BD0">
        <w:rPr>
          <w:b/>
          <w:caps/>
          <w:sz w:val="22"/>
          <w:szCs w:val="22"/>
        </w:rPr>
        <w:t>6 Platební podmínky</w:t>
      </w:r>
    </w:p>
    <w:p w:rsidR="00D75859" w:rsidRPr="00F55C05" w:rsidRDefault="00D75859" w:rsidP="00466BD0">
      <w:pPr>
        <w:spacing w:before="120"/>
        <w:ind w:left="705" w:hanging="705"/>
        <w:jc w:val="both"/>
        <w:rPr>
          <w:rFonts w:ascii="Verdana" w:hAnsi="Verdana"/>
          <w:sz w:val="20"/>
          <w:szCs w:val="20"/>
        </w:rPr>
      </w:pPr>
      <w:r w:rsidRPr="00F55C05">
        <w:rPr>
          <w:rFonts w:ascii="Verdana" w:hAnsi="Verdana"/>
          <w:sz w:val="20"/>
          <w:szCs w:val="20"/>
        </w:rPr>
        <w:t>6.1</w:t>
      </w:r>
      <w:r w:rsidRPr="00F55C05">
        <w:rPr>
          <w:rFonts w:ascii="Verdana" w:hAnsi="Verdana"/>
          <w:sz w:val="20"/>
          <w:szCs w:val="20"/>
        </w:rPr>
        <w:tab/>
        <w:t xml:space="preserve">Cena za plnění veřejné zakázky bude zadavatelem uhrazena na základě daňového dokladu – faktury. Splatnost faktury bude 30 dnů ode dne doručení faktury zadavateli a </w:t>
      </w:r>
      <w:r w:rsidRPr="008A2AB9">
        <w:rPr>
          <w:rFonts w:ascii="Verdana" w:hAnsi="Verdana"/>
          <w:sz w:val="20"/>
          <w:szCs w:val="20"/>
        </w:rPr>
        <w:t>s ohledem na možnosti uvolnění finančních prostředků ze SR může být splatnost faktur prodloužena o dalších 90 dnů; opožděné uvolnění finančních prostředků ze SR se nepovažuje za prodlení splatnosti faktur a nebude předmětem sankcí.</w:t>
      </w:r>
    </w:p>
    <w:p w:rsidR="00D75859" w:rsidRPr="00F55C05" w:rsidRDefault="00D75859" w:rsidP="00466BD0">
      <w:pPr>
        <w:spacing w:before="120"/>
        <w:ind w:left="720" w:hanging="720"/>
        <w:jc w:val="both"/>
        <w:rPr>
          <w:rFonts w:ascii="Verdana" w:hAnsi="Verdana"/>
          <w:sz w:val="20"/>
          <w:szCs w:val="20"/>
        </w:rPr>
      </w:pPr>
      <w:r w:rsidRPr="00F55C05">
        <w:rPr>
          <w:rFonts w:ascii="Verdana" w:hAnsi="Verdana"/>
          <w:sz w:val="20"/>
          <w:szCs w:val="20"/>
        </w:rPr>
        <w:t>6.2</w:t>
      </w:r>
      <w:r w:rsidRPr="00F55C05">
        <w:rPr>
          <w:rFonts w:ascii="Verdana" w:hAnsi="Verdana"/>
          <w:sz w:val="20"/>
          <w:szCs w:val="20"/>
        </w:rPr>
        <w:tab/>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zadavatel oprávněn ji vrátit ve lhůtě splatnosti zpět uchazeči k doplnění, aniž se tak dostane do prodlení se splatností. Lhůta splatnosti počíná běžet znovu od opětovného zaslání náležitě d</w:t>
      </w:r>
      <w:r>
        <w:rPr>
          <w:rFonts w:ascii="Verdana" w:hAnsi="Verdana"/>
          <w:sz w:val="20"/>
          <w:szCs w:val="20"/>
        </w:rPr>
        <w:t>oplněného či opraveného dokladu.</w:t>
      </w:r>
      <w:r>
        <w:rPr>
          <w:rFonts w:ascii="Verdana" w:hAnsi="Verdana"/>
          <w:sz w:val="20"/>
          <w:szCs w:val="20"/>
        </w:rPr>
        <w:tab/>
      </w:r>
    </w:p>
    <w:p w:rsidR="00D75859" w:rsidRPr="00F55C05" w:rsidRDefault="00D75859" w:rsidP="00466BD0">
      <w:pPr>
        <w:pStyle w:val="BodyText"/>
        <w:widowControl w:val="0"/>
        <w:spacing w:before="120"/>
        <w:ind w:left="705" w:hanging="705"/>
        <w:jc w:val="both"/>
        <w:rPr>
          <w:b/>
          <w:sz w:val="20"/>
          <w:szCs w:val="20"/>
        </w:rPr>
      </w:pPr>
      <w:r>
        <w:rPr>
          <w:sz w:val="20"/>
          <w:szCs w:val="20"/>
        </w:rPr>
        <w:t>6.3</w:t>
      </w:r>
      <w:r w:rsidRPr="008A2AB9">
        <w:rPr>
          <w:sz w:val="20"/>
          <w:szCs w:val="20"/>
        </w:rPr>
        <w:tab/>
      </w:r>
      <w:r w:rsidRPr="00F55C05">
        <w:rPr>
          <w:sz w:val="20"/>
          <w:szCs w:val="20"/>
        </w:rPr>
        <w:t>Zadavatel neposkytuje zálohy.</w:t>
      </w:r>
    </w:p>
    <w:p w:rsidR="00D75859" w:rsidRPr="00466BD0" w:rsidRDefault="00D75859" w:rsidP="00466BD0">
      <w:pPr>
        <w:pStyle w:val="Heading1"/>
        <w:spacing w:before="360" w:after="120"/>
        <w:jc w:val="left"/>
        <w:rPr>
          <w:b/>
          <w:caps/>
          <w:sz w:val="22"/>
          <w:szCs w:val="22"/>
        </w:rPr>
      </w:pPr>
      <w:r w:rsidRPr="00466BD0">
        <w:rPr>
          <w:b/>
          <w:caps/>
          <w:sz w:val="22"/>
          <w:szCs w:val="22"/>
        </w:rPr>
        <w:t>7 Hodnotící kritéria</w:t>
      </w:r>
    </w:p>
    <w:p w:rsidR="00D75859" w:rsidRDefault="00D75859" w:rsidP="00466BD0">
      <w:pPr>
        <w:spacing w:before="120"/>
        <w:ind w:left="705" w:hanging="705"/>
        <w:jc w:val="both"/>
        <w:rPr>
          <w:rFonts w:ascii="Verdana" w:hAnsi="Verdana"/>
          <w:sz w:val="20"/>
        </w:rPr>
      </w:pPr>
      <w:r>
        <w:rPr>
          <w:rFonts w:ascii="Verdana" w:hAnsi="Verdana"/>
          <w:sz w:val="20"/>
        </w:rPr>
        <w:t>7.1</w:t>
      </w:r>
      <w:r>
        <w:rPr>
          <w:rFonts w:ascii="Verdana" w:hAnsi="Verdana"/>
          <w:sz w:val="20"/>
        </w:rPr>
        <w:tab/>
        <w:t>Nabídky budou hodnoceny v souladu s § 78 odst. 1 zákona na základě ekonomické výhodnosti nabídek.</w:t>
      </w:r>
    </w:p>
    <w:p w:rsidR="00D75859" w:rsidRDefault="00D75859" w:rsidP="00466BD0">
      <w:pPr>
        <w:spacing w:before="120"/>
        <w:jc w:val="both"/>
        <w:rPr>
          <w:rFonts w:ascii="Verdana" w:hAnsi="Verdana"/>
          <w:sz w:val="20"/>
        </w:rPr>
      </w:pPr>
      <w:r>
        <w:rPr>
          <w:rFonts w:ascii="Verdana" w:hAnsi="Verdana"/>
          <w:sz w:val="20"/>
        </w:rPr>
        <w:t>7.2</w:t>
      </w:r>
      <w:r>
        <w:rPr>
          <w:rFonts w:ascii="Verdana" w:hAnsi="Verdana"/>
          <w:sz w:val="20"/>
        </w:rPr>
        <w:tab/>
        <w:t>Dílčí hodnotící kritéria jsou:</w:t>
      </w:r>
    </w:p>
    <w:p w:rsidR="00D75859" w:rsidRDefault="00D75859" w:rsidP="00D97AE3">
      <w:pPr>
        <w:numPr>
          <w:ilvl w:val="1"/>
          <w:numId w:val="13"/>
        </w:numPr>
        <w:jc w:val="both"/>
        <w:rPr>
          <w:rFonts w:ascii="Verdana" w:hAnsi="Verdana"/>
          <w:sz w:val="20"/>
        </w:rPr>
      </w:pPr>
      <w:r>
        <w:rPr>
          <w:rFonts w:ascii="Verdana" w:hAnsi="Verdana"/>
          <w:sz w:val="20"/>
        </w:rPr>
        <w:t xml:space="preserve">nabídková cena v Kč bez DPH </w:t>
      </w:r>
      <w:r>
        <w:rPr>
          <w:rFonts w:ascii="Verdana" w:hAnsi="Verdana"/>
          <w:sz w:val="20"/>
        </w:rPr>
        <w:tab/>
      </w:r>
      <w:r>
        <w:rPr>
          <w:rFonts w:ascii="Verdana" w:hAnsi="Verdana"/>
          <w:sz w:val="20"/>
        </w:rPr>
        <w:tab/>
        <w:t>– váha dílčího kritéria 70 %</w:t>
      </w:r>
    </w:p>
    <w:p w:rsidR="00D75859" w:rsidRDefault="00D75859" w:rsidP="00D97AE3">
      <w:pPr>
        <w:numPr>
          <w:ilvl w:val="1"/>
          <w:numId w:val="13"/>
        </w:numPr>
        <w:jc w:val="both"/>
        <w:rPr>
          <w:rFonts w:ascii="Verdana" w:hAnsi="Verdana"/>
          <w:sz w:val="20"/>
        </w:rPr>
      </w:pPr>
      <w:r>
        <w:rPr>
          <w:rFonts w:ascii="Verdana" w:hAnsi="Verdana"/>
          <w:sz w:val="20"/>
        </w:rPr>
        <w:t>délka záruky za vozidlo nižší střední třídy – kategorie A a B (minimální délka záruky musí být 24 měsíců)</w:t>
      </w:r>
      <w:r>
        <w:rPr>
          <w:rFonts w:ascii="Verdana" w:hAnsi="Verdana"/>
          <w:sz w:val="20"/>
        </w:rPr>
        <w:tab/>
        <w:t>– váha dílčího kritéria 20 %</w:t>
      </w:r>
    </w:p>
    <w:p w:rsidR="00D75859" w:rsidRDefault="00D75859" w:rsidP="00D97AE3">
      <w:pPr>
        <w:numPr>
          <w:ilvl w:val="1"/>
          <w:numId w:val="13"/>
        </w:numPr>
        <w:jc w:val="both"/>
        <w:rPr>
          <w:rFonts w:ascii="Verdana" w:hAnsi="Verdana"/>
          <w:sz w:val="20"/>
        </w:rPr>
      </w:pPr>
      <w:r>
        <w:rPr>
          <w:rFonts w:ascii="Verdana" w:hAnsi="Verdana"/>
          <w:sz w:val="20"/>
        </w:rPr>
        <w:t>délka záruky za užitkové multifunkční vozidlo – kategorie C (minimální délka záruky musí být 24 měsíců)</w:t>
      </w:r>
      <w:r>
        <w:rPr>
          <w:rFonts w:ascii="Verdana" w:hAnsi="Verdana"/>
          <w:sz w:val="20"/>
        </w:rPr>
        <w:tab/>
        <w:t>– váha dílčího kritéria 10 %</w:t>
      </w:r>
    </w:p>
    <w:p w:rsidR="00D75859" w:rsidRDefault="00D75859" w:rsidP="00D97AE3">
      <w:pPr>
        <w:jc w:val="both"/>
        <w:rPr>
          <w:rFonts w:ascii="Verdana" w:hAnsi="Verdana"/>
          <w:sz w:val="20"/>
        </w:rPr>
      </w:pPr>
    </w:p>
    <w:p w:rsidR="00D75859" w:rsidRDefault="00D75859" w:rsidP="00466BD0">
      <w:pPr>
        <w:spacing w:before="120"/>
        <w:ind w:left="708"/>
        <w:jc w:val="both"/>
        <w:rPr>
          <w:rFonts w:ascii="Verdana" w:hAnsi="Verdana"/>
          <w:sz w:val="20"/>
        </w:rPr>
      </w:pPr>
      <w:r>
        <w:rPr>
          <w:rFonts w:ascii="Verdana" w:hAnsi="Verdana"/>
          <w:sz w:val="20"/>
        </w:rPr>
        <w:t>V rámci dílčího kritéria ad a) bude zadavatel hodnotit celkovou nabídkovou cenu bez DPH v Kč za 21 ks vozidel (16 + 4 +1).</w:t>
      </w:r>
    </w:p>
    <w:p w:rsidR="00D75859" w:rsidRDefault="00D75859" w:rsidP="00466BD0">
      <w:pPr>
        <w:spacing w:before="120"/>
        <w:ind w:left="708"/>
        <w:jc w:val="both"/>
        <w:rPr>
          <w:rFonts w:ascii="Verdana" w:hAnsi="Verdana"/>
          <w:sz w:val="20"/>
        </w:rPr>
      </w:pPr>
      <w:r>
        <w:rPr>
          <w:rFonts w:ascii="Verdana" w:hAnsi="Verdana"/>
          <w:sz w:val="20"/>
        </w:rPr>
        <w:t>V rámci dílčího kritéria ad b) bude zadavatel hodnotit délku záruky v měsících, kterou zadavatel poskytne za plnou funkčnost každého automobilu nižší střední třídy (kategorie A a B). Minimální délka záruky však musí být 24 měsíců od dodání předmětu plnění.</w:t>
      </w:r>
    </w:p>
    <w:p w:rsidR="00D75859" w:rsidRDefault="00D75859" w:rsidP="00466BD0">
      <w:pPr>
        <w:spacing w:before="120"/>
        <w:ind w:left="708"/>
        <w:jc w:val="both"/>
        <w:rPr>
          <w:rFonts w:ascii="Verdana" w:hAnsi="Verdana"/>
          <w:sz w:val="20"/>
        </w:rPr>
      </w:pPr>
      <w:r>
        <w:rPr>
          <w:rFonts w:ascii="Verdana" w:hAnsi="Verdana"/>
          <w:sz w:val="20"/>
        </w:rPr>
        <w:t xml:space="preserve">V rámci dílčího kritéria ad c) bude zadavatel hodnotit délku záruky v měsících, kterou zadavatel poskytne za plnou funkčnost užitkového multifunkčního automobilu (kategorie C). Minimální délka záruky však musí být 24 měsíců </w:t>
      </w:r>
      <w:r w:rsidRPr="00F62ADB">
        <w:rPr>
          <w:rFonts w:ascii="Verdana" w:hAnsi="Verdana"/>
          <w:sz w:val="20"/>
          <w:szCs w:val="20"/>
        </w:rPr>
        <w:t>od dodání</w:t>
      </w:r>
      <w:r>
        <w:rPr>
          <w:rFonts w:ascii="Verdana" w:hAnsi="Verdana"/>
          <w:sz w:val="20"/>
        </w:rPr>
        <w:t xml:space="preserve"> předmětu plnění.</w:t>
      </w:r>
    </w:p>
    <w:p w:rsidR="00D75859" w:rsidRDefault="00D75859" w:rsidP="00466BD0">
      <w:pPr>
        <w:spacing w:before="120"/>
        <w:rPr>
          <w:rFonts w:ascii="Verdana" w:hAnsi="Verdana"/>
          <w:sz w:val="20"/>
        </w:rPr>
      </w:pPr>
      <w:r>
        <w:rPr>
          <w:rFonts w:ascii="Verdana" w:hAnsi="Verdana"/>
          <w:sz w:val="20"/>
        </w:rPr>
        <w:t>7.3</w:t>
      </w:r>
      <w:r>
        <w:rPr>
          <w:rFonts w:ascii="Verdana" w:hAnsi="Verdana"/>
          <w:sz w:val="20"/>
        </w:rPr>
        <w:tab/>
      </w:r>
      <w:r w:rsidRPr="00323195">
        <w:rPr>
          <w:rFonts w:ascii="Verdana" w:hAnsi="Verdana"/>
          <w:sz w:val="20"/>
        </w:rPr>
        <w:t>Způsob hodnocení</w:t>
      </w:r>
    </w:p>
    <w:p w:rsidR="00D75859" w:rsidRDefault="00D75859" w:rsidP="00466BD0">
      <w:pPr>
        <w:spacing w:before="120"/>
        <w:ind w:left="705"/>
        <w:jc w:val="both"/>
        <w:rPr>
          <w:rFonts w:ascii="Verdana" w:hAnsi="Verdana"/>
          <w:sz w:val="20"/>
        </w:rPr>
      </w:pPr>
      <w:r>
        <w:rPr>
          <w:rFonts w:ascii="Verdana" w:hAnsi="Verdana"/>
          <w:sz w:val="20"/>
        </w:rPr>
        <w:t xml:space="preserve">Pro hodnocení nabídek použije hodnotící komise bodovací stupnici v rozsahu 0 až 100. Každé jednotlivé nabídce bude dle dílčího kritéria přidělena bodová hodnota, která odráží úspěšnost předmětné nabídky v rámci dílčího kritéria. </w:t>
      </w:r>
    </w:p>
    <w:p w:rsidR="00D75859" w:rsidRDefault="00D75859" w:rsidP="00466BD0">
      <w:pPr>
        <w:spacing w:before="120"/>
        <w:ind w:left="705"/>
        <w:jc w:val="both"/>
        <w:rPr>
          <w:rFonts w:ascii="Verdana" w:hAnsi="Verdana"/>
          <w:sz w:val="20"/>
        </w:rPr>
      </w:pPr>
      <w:r>
        <w:rPr>
          <w:rFonts w:ascii="Verdana" w:hAnsi="Verdana"/>
          <w:sz w:val="20"/>
        </w:rPr>
        <w:t xml:space="preserve">Pro číselně vyjádřitelná kritéria, pro která má nejvhodnější nabídka minimální hodnotu kritéria </w:t>
      </w:r>
      <w:r w:rsidRPr="00BA1946">
        <w:rPr>
          <w:rFonts w:ascii="Verdana" w:hAnsi="Verdana"/>
          <w:sz w:val="20"/>
        </w:rPr>
        <w:t>(nabídková cena v Kč),</w:t>
      </w:r>
      <w:r>
        <w:rPr>
          <w:rFonts w:ascii="Verdana" w:hAnsi="Verdana"/>
          <w:sz w:val="20"/>
        </w:rPr>
        <w:t xml:space="preserve"> získá hodnocená nabídka bodovou hodnotu, která vznikne násobkem 100 a poměru hodnoty nejvhodnější nabídky k hodnocené nabídce.</w:t>
      </w:r>
    </w:p>
    <w:p w:rsidR="00D75859" w:rsidRDefault="00D75859" w:rsidP="00466BD0">
      <w:pPr>
        <w:spacing w:before="120"/>
        <w:ind w:left="705"/>
        <w:jc w:val="both"/>
        <w:rPr>
          <w:rFonts w:ascii="Verdana" w:hAnsi="Verdana"/>
          <w:sz w:val="20"/>
        </w:rPr>
      </w:pPr>
      <w:r>
        <w:rPr>
          <w:rFonts w:ascii="Verdana" w:hAnsi="Verdana"/>
          <w:sz w:val="20"/>
        </w:rPr>
        <w:t>Pro číselně vyjádřitelná kritéria, pro která má nejvhodnější nabídka maximální hodnotu kritéria (délka záruky), získá hodnocená nabídka bodovanou hodnotu, která vznikne násobkem 100 a poměru hodnoty nabídky k hodnotě nejvhodnější nabídky.</w:t>
      </w:r>
    </w:p>
    <w:p w:rsidR="00D75859" w:rsidRPr="00466BD0" w:rsidRDefault="00D75859" w:rsidP="00466BD0">
      <w:pPr>
        <w:spacing w:before="120"/>
        <w:ind w:left="705"/>
        <w:jc w:val="both"/>
      </w:pPr>
      <w:r>
        <w:rPr>
          <w:rFonts w:ascii="Verdana" w:hAnsi="Verdana"/>
          <w:sz w:val="20"/>
        </w:rPr>
        <w:t>Hodnocení podle bodovací metody provede hodnotící komise tak, že jednotlivá bodová ohodnocení nabídek dle dílčích kritérií vynásobí příslušnou vahou daného kritéria. Na základě součtu výsledných hodnot u jednotlivých nabídek hodnotící komise stanoví pořadí úspěšnosti jednotlivých nabídek tak, že jako nejúspěšnější je stanovena nabídka, která dosáhla nejvyšší hodnoty.</w:t>
      </w:r>
    </w:p>
    <w:p w:rsidR="00D75859" w:rsidRPr="00481059" w:rsidRDefault="00D75859" w:rsidP="00466BD0">
      <w:pPr>
        <w:spacing w:before="120"/>
        <w:jc w:val="both"/>
        <w:rPr>
          <w:rFonts w:ascii="Verdana" w:hAnsi="Verdana"/>
          <w:sz w:val="20"/>
          <w:szCs w:val="20"/>
        </w:rPr>
      </w:pPr>
      <w:r>
        <w:rPr>
          <w:rFonts w:ascii="Verdana" w:hAnsi="Verdana"/>
          <w:sz w:val="20"/>
        </w:rPr>
        <w:t>7.4</w:t>
      </w:r>
      <w:r>
        <w:rPr>
          <w:rFonts w:ascii="Verdana" w:hAnsi="Verdana"/>
          <w:sz w:val="20"/>
        </w:rPr>
        <w:tab/>
      </w:r>
      <w:r>
        <w:rPr>
          <w:rFonts w:ascii="Verdana" w:hAnsi="Verdana"/>
          <w:sz w:val="20"/>
          <w:szCs w:val="20"/>
        </w:rPr>
        <w:t xml:space="preserve">Uchazeč není oprávněn podmínit jím navrhované podmínky, které jsou </w:t>
      </w:r>
      <w:r>
        <w:rPr>
          <w:rFonts w:ascii="Verdana" w:hAnsi="Verdana"/>
          <w:sz w:val="20"/>
          <w:szCs w:val="20"/>
        </w:rPr>
        <w:tab/>
        <w:t xml:space="preserve">předmětem hodnocení, další podmínkou. Podmínění nebo uvedení několika </w:t>
      </w:r>
      <w:r>
        <w:rPr>
          <w:rFonts w:ascii="Verdana" w:hAnsi="Verdana"/>
          <w:sz w:val="20"/>
          <w:szCs w:val="20"/>
        </w:rPr>
        <w:tab/>
        <w:t xml:space="preserve">rozdílných hodnot podmínek, které jsou předmětem hodnocení, je důvodem pro </w:t>
      </w:r>
      <w:r>
        <w:rPr>
          <w:rFonts w:ascii="Verdana" w:hAnsi="Verdana"/>
          <w:sz w:val="20"/>
          <w:szCs w:val="20"/>
        </w:rPr>
        <w:tab/>
        <w:t xml:space="preserve">vyřazení nabídky a vyloučení uchazeče ze zadávacího řízení. Obdobně bude </w:t>
      </w:r>
      <w:r>
        <w:rPr>
          <w:rFonts w:ascii="Verdana" w:hAnsi="Verdana"/>
          <w:sz w:val="20"/>
          <w:szCs w:val="20"/>
        </w:rPr>
        <w:tab/>
        <w:t xml:space="preserve">zadavatel postupovat v případě, že dojde k uvedení hodnoty podmínky, která je </w:t>
      </w:r>
      <w:r>
        <w:rPr>
          <w:rFonts w:ascii="Verdana" w:hAnsi="Verdana"/>
          <w:sz w:val="20"/>
          <w:szCs w:val="20"/>
        </w:rPr>
        <w:tab/>
        <w:t>předmětem hodnocení, v jiné veličině či formě než zadavatel požaduje.</w:t>
      </w:r>
    </w:p>
    <w:p w:rsidR="00D75859" w:rsidRPr="00466BD0" w:rsidRDefault="00D75859" w:rsidP="00466BD0">
      <w:pPr>
        <w:pStyle w:val="Heading1"/>
        <w:spacing w:before="360" w:after="120"/>
        <w:jc w:val="left"/>
        <w:rPr>
          <w:b/>
          <w:caps/>
          <w:sz w:val="22"/>
          <w:szCs w:val="22"/>
        </w:rPr>
      </w:pPr>
      <w:r w:rsidRPr="00466BD0">
        <w:rPr>
          <w:b/>
          <w:caps/>
          <w:sz w:val="22"/>
          <w:szCs w:val="22"/>
        </w:rPr>
        <w:t>8 Další požadavky</w:t>
      </w:r>
    </w:p>
    <w:p w:rsidR="00D75859" w:rsidRDefault="00D75859" w:rsidP="00466BD0">
      <w:pPr>
        <w:spacing w:before="120"/>
        <w:ind w:left="705" w:hanging="705"/>
        <w:jc w:val="both"/>
        <w:rPr>
          <w:rFonts w:ascii="Verdana" w:hAnsi="Verdana"/>
          <w:sz w:val="20"/>
        </w:rPr>
      </w:pPr>
      <w:r>
        <w:rPr>
          <w:rFonts w:ascii="Verdana" w:hAnsi="Verdana"/>
          <w:sz w:val="20"/>
        </w:rPr>
        <w:t>8.1</w:t>
      </w:r>
      <w:r>
        <w:rPr>
          <w:rFonts w:ascii="Verdana" w:hAnsi="Verdana"/>
          <w:sz w:val="20"/>
        </w:rPr>
        <w:tab/>
        <w:t>Uchazeč je povinen ve své nabídce specifikovat části veřejné zakázky, které má v úmyslu zadat jednomu či více subdodavatelům, a je povinen uvést identifikační údaje všech těchto subdodavatelů.</w:t>
      </w:r>
    </w:p>
    <w:p w:rsidR="00D75859" w:rsidRDefault="00D75859" w:rsidP="00466BD0">
      <w:pPr>
        <w:spacing w:before="120"/>
        <w:rPr>
          <w:rFonts w:ascii="Verdana" w:hAnsi="Verdana"/>
          <w:sz w:val="20"/>
        </w:rPr>
      </w:pPr>
      <w:r>
        <w:rPr>
          <w:rFonts w:ascii="Verdana" w:hAnsi="Verdana"/>
          <w:sz w:val="20"/>
        </w:rPr>
        <w:t>8.2</w:t>
      </w:r>
      <w:r>
        <w:rPr>
          <w:rFonts w:ascii="Verdana" w:hAnsi="Verdana"/>
          <w:sz w:val="20"/>
        </w:rPr>
        <w:tab/>
        <w:t>Nabídka musí dále obsahovat:</w:t>
      </w:r>
    </w:p>
    <w:p w:rsidR="00D75859" w:rsidRDefault="00D75859" w:rsidP="00466BD0">
      <w:pPr>
        <w:pStyle w:val="BodyText3"/>
        <w:spacing w:before="60"/>
        <w:ind w:left="1413" w:hanging="705"/>
        <w:jc w:val="both"/>
      </w:pPr>
      <w:r>
        <w:t>8.2.1</w:t>
      </w:r>
      <w:r>
        <w:tab/>
        <w:t>technickou dokumentaci nabízených automobilů v rozsahu umožňujícím zadavateli ověření splnění minimálně požadovaných technických parametrů a výbavy uvedených v zadávacích podmínkách;</w:t>
      </w:r>
    </w:p>
    <w:p w:rsidR="00D75859" w:rsidRDefault="00D75859" w:rsidP="00466BD0">
      <w:pPr>
        <w:spacing w:before="60"/>
        <w:ind w:left="1413" w:hanging="705"/>
        <w:jc w:val="both"/>
        <w:rPr>
          <w:rStyle w:val="NormlnodsazenChar"/>
          <w:rFonts w:ascii="Verdana" w:hAnsi="Verdana"/>
          <w:sz w:val="20"/>
        </w:rPr>
      </w:pPr>
      <w:r>
        <w:rPr>
          <w:rStyle w:val="NormlnodsazenChar"/>
          <w:rFonts w:ascii="Verdana" w:hAnsi="Verdana"/>
          <w:sz w:val="20"/>
        </w:rPr>
        <w:t>8.2.2</w:t>
      </w:r>
      <w:r>
        <w:rPr>
          <w:rStyle w:val="NormlnodsazenChar"/>
          <w:rFonts w:ascii="Verdana" w:hAnsi="Verdana"/>
          <w:sz w:val="20"/>
        </w:rPr>
        <w:tab/>
        <w:t>přesný výčet (seznam) automobilů s uvedením typu, provedení a úplného přehledu výbavy zahrnuté v nabídkové ceně;</w:t>
      </w:r>
    </w:p>
    <w:p w:rsidR="00D75859" w:rsidRDefault="00D75859" w:rsidP="00466BD0">
      <w:pPr>
        <w:spacing w:before="60"/>
        <w:ind w:left="1413" w:hanging="705"/>
        <w:jc w:val="both"/>
        <w:rPr>
          <w:rFonts w:ascii="Verdana" w:hAnsi="Verdana"/>
          <w:sz w:val="20"/>
        </w:rPr>
      </w:pPr>
      <w:r>
        <w:rPr>
          <w:rStyle w:val="NormlnodsazenChar"/>
          <w:rFonts w:ascii="Verdana" w:hAnsi="Verdana"/>
          <w:sz w:val="20"/>
        </w:rPr>
        <w:t>8.2.3</w:t>
      </w:r>
      <w:r>
        <w:rPr>
          <w:rStyle w:val="NormlnodsazenChar"/>
          <w:rFonts w:ascii="Verdana" w:hAnsi="Verdana"/>
          <w:sz w:val="20"/>
        </w:rPr>
        <w:tab/>
        <w:t>adresný seznam autorizovaných servisů dokládající zajištění servisu nabízených automobilů ve všech krajích ČR.</w:t>
      </w:r>
    </w:p>
    <w:p w:rsidR="00D75859" w:rsidRDefault="00D75859" w:rsidP="00466BD0">
      <w:pPr>
        <w:spacing w:before="120"/>
        <w:ind w:left="705" w:hanging="705"/>
        <w:jc w:val="both"/>
        <w:rPr>
          <w:rFonts w:ascii="Verdana" w:hAnsi="Verdana"/>
          <w:sz w:val="20"/>
        </w:rPr>
      </w:pPr>
      <w:r>
        <w:rPr>
          <w:rFonts w:ascii="Verdana" w:hAnsi="Verdana"/>
          <w:sz w:val="20"/>
        </w:rPr>
        <w:t>8.3</w:t>
      </w:r>
      <w:r>
        <w:rPr>
          <w:rFonts w:ascii="Verdana" w:hAnsi="Verdana"/>
          <w:sz w:val="20"/>
        </w:rPr>
        <w:tab/>
        <w:t>Uchazeč je povinen v souladu s § 67 odst. 1 zákona poskytnout jistotu ve výši 8</w:t>
      </w:r>
      <w:r w:rsidRPr="003332EC">
        <w:rPr>
          <w:rFonts w:ascii="Verdana" w:hAnsi="Verdana"/>
          <w:sz w:val="20"/>
        </w:rPr>
        <w:t>0.000,-</w:t>
      </w:r>
      <w:r>
        <w:rPr>
          <w:rFonts w:ascii="Verdana" w:hAnsi="Verdana"/>
          <w:sz w:val="20"/>
        </w:rPr>
        <w:t>- Kč, nejlépe ve formě bankovní záruky (ve smyslu § 313 – 322 zákona č. 513/1991 Sb., obchodního zákoníku, ve znění pozdějších předpisů) nebo pojištění záruky. Dokladem prokazujícím poskytnutí jistoty ve formě bankovní záruky je výlučně originál záruční listiny vystavené bankou ve prospěch zadavatele jako příjemce záruky, z jehož obsahu jednoznačně vyplývá, že banka uspokojí zadavatele do výše částky odpovídající výši požadované jistoty v případech uvedených v § 67 odst. 6 zákona. Bankovní záruka musí být platná nejpozději ode dne skončení lhůty pro podání nabídek a musí trvat po celou dobu zadávací lhůty.</w:t>
      </w:r>
    </w:p>
    <w:p w:rsidR="00D75859" w:rsidRDefault="00D75859" w:rsidP="00466BD0">
      <w:pPr>
        <w:spacing w:before="120"/>
        <w:ind w:left="705"/>
        <w:jc w:val="both"/>
        <w:rPr>
          <w:rFonts w:ascii="Verdana" w:hAnsi="Verdana"/>
          <w:sz w:val="20"/>
        </w:rPr>
      </w:pPr>
      <w:r>
        <w:rPr>
          <w:rFonts w:ascii="Verdana" w:hAnsi="Verdana"/>
          <w:sz w:val="20"/>
        </w:rPr>
        <w:t xml:space="preserve">Bankovní účet pro složení jistoty </w:t>
      </w:r>
      <w:r w:rsidRPr="007D37D5">
        <w:rPr>
          <w:rFonts w:ascii="Verdana" w:hAnsi="Verdana"/>
          <w:sz w:val="20"/>
        </w:rPr>
        <w:t xml:space="preserve">je </w:t>
      </w:r>
      <w:r w:rsidRPr="00823399">
        <w:rPr>
          <w:rFonts w:ascii="Verdana" w:hAnsi="Verdana"/>
          <w:sz w:val="20"/>
        </w:rPr>
        <w:t>6015-7429061/0710, variabilní symbol bude IČ uchazeče, speciální symbol – evidenční číslo</w:t>
      </w:r>
      <w:r>
        <w:rPr>
          <w:rFonts w:ascii="Verdana" w:hAnsi="Verdana"/>
          <w:sz w:val="20"/>
        </w:rPr>
        <w:t xml:space="preserve"> veřejné zakázky dle oznámení o </w:t>
      </w:r>
      <w:r w:rsidRPr="00823399">
        <w:rPr>
          <w:rFonts w:ascii="Verdana" w:hAnsi="Verdana"/>
          <w:sz w:val="20"/>
        </w:rPr>
        <w:t>zahájení zadávacího řízení. V případě, že uchazeč zvolí</w:t>
      </w:r>
      <w:r>
        <w:rPr>
          <w:rFonts w:ascii="Verdana" w:hAnsi="Verdana"/>
          <w:sz w:val="20"/>
        </w:rPr>
        <w:t xml:space="preserve"> formu peněžní jistoty (složení přímo na bankovní účet), rozumí se v tom případě dokladem o poskytnutí peněžní jistoty kopie výpisu z účtu uchazeče, na které je uvedena celková částka odpovídající výši požadované jistoty prokazatelně odečtena ve prospěch účtu zadavatele, případně kopie hotovostní pokladní stvrzenky o složení finančních prostředků v hotovosti na pokladně některé z poboček stanoveného peněžního ústavu. V případě, že uchazeč poskytne zadavateli peněžní jistotu, doloží ve své nabídce prohlášení uchazeče podepsané osobou oprávněnou jednat jménem uchazeče, ve které uchazeč uvede platební symboly pro vrácení peněžní jistoty v následujícím pořadí: číslo účtu pro vrácení peněžní jistoty, kód banky, název banky, adresa pobočky a variabilní symbol.</w:t>
      </w:r>
    </w:p>
    <w:p w:rsidR="00D75859" w:rsidRDefault="00D75859" w:rsidP="00466BD0">
      <w:pPr>
        <w:spacing w:before="120"/>
        <w:ind w:left="705" w:hanging="705"/>
        <w:jc w:val="both"/>
        <w:rPr>
          <w:rFonts w:ascii="Verdana" w:hAnsi="Verdana"/>
          <w:sz w:val="20"/>
        </w:rPr>
      </w:pPr>
      <w:r>
        <w:rPr>
          <w:rFonts w:ascii="Verdana" w:hAnsi="Verdana"/>
          <w:sz w:val="20"/>
        </w:rPr>
        <w:t>8.4</w:t>
      </w:r>
      <w:r>
        <w:rPr>
          <w:rFonts w:ascii="Verdana" w:hAnsi="Verdana"/>
          <w:sz w:val="20"/>
        </w:rPr>
        <w:tab/>
        <w:t>Zadavatel si vyhrazuje právo ověřit si informace poskytnuté uchazečem u třetích osob a uchazeč je povinen mu v tomto ohledu poskytnout veškerou potřebnou součinnost.</w:t>
      </w:r>
    </w:p>
    <w:p w:rsidR="00D75859" w:rsidRDefault="00D75859" w:rsidP="00466BD0">
      <w:pPr>
        <w:spacing w:before="120"/>
        <w:ind w:left="705" w:hanging="705"/>
        <w:jc w:val="both"/>
        <w:rPr>
          <w:rFonts w:ascii="Verdana" w:hAnsi="Verdana"/>
          <w:sz w:val="20"/>
        </w:rPr>
      </w:pPr>
      <w:r>
        <w:rPr>
          <w:rFonts w:ascii="Verdana" w:hAnsi="Verdana"/>
          <w:sz w:val="20"/>
        </w:rPr>
        <w:t>8.5</w:t>
      </w:r>
      <w:r>
        <w:rPr>
          <w:rFonts w:ascii="Verdana" w:hAnsi="Verdana"/>
          <w:sz w:val="20"/>
        </w:rPr>
        <w:tab/>
        <w:t>Zadavatel nepřipouští varianty nabídky.</w:t>
      </w:r>
    </w:p>
    <w:p w:rsidR="00D75859" w:rsidRDefault="00D75859" w:rsidP="00466BD0">
      <w:pPr>
        <w:spacing w:before="120"/>
        <w:ind w:left="705" w:hanging="705"/>
        <w:jc w:val="both"/>
        <w:rPr>
          <w:rFonts w:ascii="Verdana" w:hAnsi="Verdana"/>
          <w:sz w:val="20"/>
        </w:rPr>
      </w:pPr>
      <w:r>
        <w:rPr>
          <w:rFonts w:ascii="Verdana" w:hAnsi="Verdana"/>
          <w:sz w:val="20"/>
        </w:rPr>
        <w:t>8. 6</w:t>
      </w:r>
      <w:r>
        <w:rPr>
          <w:rFonts w:ascii="Verdana" w:hAnsi="Verdana"/>
          <w:sz w:val="20"/>
        </w:rPr>
        <w:tab/>
        <w:t>Uchazeči sami ponesou veškeré své náklady spojené s účastí v zadávacím řízení. Jednotliví uchazeči jsou povinni zdržet se jakýchkoliv jednání, která by mohla narušit transparentní a nediskriminační průběh zadávacího řízení, zejména pak jednání, v jejichž důsledku by mohlo dojít k narušení soutěže mezi uchazeči v rámci zadání veřejné zakázky.</w:t>
      </w:r>
    </w:p>
    <w:p w:rsidR="00D75859" w:rsidRPr="00466BD0" w:rsidRDefault="00D75859" w:rsidP="00466BD0">
      <w:pPr>
        <w:pStyle w:val="Heading1"/>
        <w:spacing w:before="360" w:after="120"/>
        <w:jc w:val="left"/>
        <w:rPr>
          <w:b/>
          <w:caps/>
          <w:sz w:val="22"/>
          <w:szCs w:val="22"/>
        </w:rPr>
      </w:pPr>
      <w:r w:rsidRPr="00466BD0">
        <w:rPr>
          <w:b/>
          <w:caps/>
          <w:sz w:val="22"/>
          <w:szCs w:val="22"/>
        </w:rPr>
        <w:t>9 Obchodní podmínky</w:t>
      </w:r>
    </w:p>
    <w:p w:rsidR="00D75859" w:rsidRDefault="00D75859" w:rsidP="00466BD0">
      <w:pPr>
        <w:spacing w:before="120"/>
        <w:ind w:left="705" w:hanging="705"/>
        <w:jc w:val="both"/>
        <w:rPr>
          <w:rFonts w:ascii="Verdana" w:hAnsi="Verdana"/>
          <w:sz w:val="20"/>
        </w:rPr>
      </w:pPr>
      <w:r>
        <w:rPr>
          <w:rFonts w:ascii="Verdana" w:hAnsi="Verdana"/>
          <w:sz w:val="20"/>
        </w:rPr>
        <w:t>9.1</w:t>
      </w:r>
      <w:r>
        <w:rPr>
          <w:rFonts w:ascii="Verdana" w:hAnsi="Verdana"/>
          <w:sz w:val="20"/>
        </w:rPr>
        <w:tab/>
      </w:r>
      <w:r w:rsidRPr="00B63724">
        <w:rPr>
          <w:rFonts w:ascii="Verdana" w:hAnsi="Verdana"/>
          <w:sz w:val="20"/>
        </w:rPr>
        <w:t xml:space="preserve">Uchazeč je povinen </w:t>
      </w:r>
      <w:r w:rsidRPr="005174FE">
        <w:rPr>
          <w:rFonts w:ascii="Verdana" w:hAnsi="Verdana"/>
          <w:sz w:val="20"/>
        </w:rPr>
        <w:t xml:space="preserve">bez výhrad přijmout závazný návrh rámcové smlouvy, který tvoří přílohu č. </w:t>
      </w:r>
      <w:r>
        <w:rPr>
          <w:rFonts w:ascii="Verdana" w:hAnsi="Verdana"/>
          <w:sz w:val="20"/>
        </w:rPr>
        <w:t>4</w:t>
      </w:r>
      <w:r w:rsidRPr="005174FE">
        <w:rPr>
          <w:rFonts w:ascii="Verdana" w:hAnsi="Verdana"/>
          <w:sz w:val="20"/>
        </w:rPr>
        <w:t xml:space="preserve"> této zadávací dokumentace</w:t>
      </w:r>
      <w:r w:rsidRPr="00B63724">
        <w:rPr>
          <w:rFonts w:ascii="Verdana" w:hAnsi="Verdana"/>
          <w:sz w:val="20"/>
        </w:rPr>
        <w:t>.</w:t>
      </w:r>
    </w:p>
    <w:p w:rsidR="00D75859" w:rsidRPr="00466BD0" w:rsidRDefault="00D75859" w:rsidP="00466BD0">
      <w:pPr>
        <w:numPr>
          <w:ilvl w:val="1"/>
          <w:numId w:val="17"/>
        </w:numPr>
        <w:tabs>
          <w:tab w:val="clear" w:pos="900"/>
          <w:tab w:val="num" w:pos="720"/>
        </w:tabs>
        <w:spacing w:before="120"/>
        <w:ind w:left="720"/>
        <w:jc w:val="both"/>
        <w:rPr>
          <w:rFonts w:ascii="Verdana" w:hAnsi="Verdana"/>
          <w:sz w:val="20"/>
        </w:rPr>
      </w:pPr>
      <w:r>
        <w:rPr>
          <w:rFonts w:ascii="Verdana" w:hAnsi="Verdana"/>
          <w:sz w:val="20"/>
        </w:rPr>
        <w:t>Návrh rámcové smlouvy (příloha č. 4) musí být ze strany uchazeče podepsán oprávněnou osobou nebo osobou k tomu zmocněnou či pověřenou. Originál či úředně ověřená kopie zmocnění či pověření musí být v takovém případě součástí návrhu rámcové smlouvy uchazeče.</w:t>
      </w:r>
    </w:p>
    <w:p w:rsidR="00D75859" w:rsidRPr="00466BD0" w:rsidRDefault="00D75859" w:rsidP="00466BD0">
      <w:pPr>
        <w:pStyle w:val="Heading1"/>
        <w:spacing w:before="360" w:after="120"/>
        <w:jc w:val="left"/>
        <w:rPr>
          <w:b/>
          <w:caps/>
          <w:sz w:val="22"/>
          <w:szCs w:val="22"/>
        </w:rPr>
      </w:pPr>
      <w:r w:rsidRPr="00466BD0">
        <w:rPr>
          <w:b/>
          <w:caps/>
          <w:sz w:val="22"/>
          <w:szCs w:val="22"/>
        </w:rPr>
        <w:t>10 Otevírání obálek s nabídkami</w:t>
      </w:r>
    </w:p>
    <w:p w:rsidR="00D75859" w:rsidRPr="00F236B8" w:rsidRDefault="00D75859" w:rsidP="00466BD0">
      <w:pPr>
        <w:pStyle w:val="BodyText2"/>
        <w:spacing w:before="120"/>
      </w:pPr>
      <w:r w:rsidRPr="00F236B8">
        <w:t>Otevírání obálek proběhne dne - 30. 8. 2011 v</w:t>
      </w:r>
      <w:r>
        <w:t> </w:t>
      </w:r>
      <w:r w:rsidRPr="00F236B8">
        <w:t>1</w:t>
      </w:r>
      <w:r>
        <w:t>1:00</w:t>
      </w:r>
      <w:r w:rsidRPr="00F236B8">
        <w:t xml:space="preserve"> hodin v sídle zadavatele. Otevírání obálek jsou oprávněni se účastnit všichni uchazeči, kteří podali nabídku ve lhůtě pro podání nabídek. Při otevírání obálek se tito uchazeči prokáží plnou mocí vystavenou osobou oprávněnou za uchazeče jednat.</w:t>
      </w:r>
    </w:p>
    <w:p w:rsidR="00D75859" w:rsidRPr="00F236B8" w:rsidRDefault="00D75859" w:rsidP="00466BD0">
      <w:pPr>
        <w:pStyle w:val="BodyText2"/>
        <w:spacing w:before="360"/>
      </w:pPr>
      <w:r w:rsidRPr="00F236B8">
        <w:t>Seznam příloh:</w:t>
      </w:r>
    </w:p>
    <w:p w:rsidR="00D75859" w:rsidRPr="00F236B8" w:rsidRDefault="00D75859" w:rsidP="00D97AE3">
      <w:pPr>
        <w:pStyle w:val="BodyText2"/>
      </w:pPr>
      <w:r w:rsidRPr="00F236B8">
        <w:t>1. Krycí list nabídky</w:t>
      </w:r>
    </w:p>
    <w:p w:rsidR="00D75859" w:rsidRPr="00F236B8" w:rsidRDefault="00D75859" w:rsidP="00D97AE3">
      <w:pPr>
        <w:pStyle w:val="BodyText2"/>
      </w:pPr>
      <w:r w:rsidRPr="00F236B8">
        <w:t>2. Čestné prohlášení</w:t>
      </w:r>
    </w:p>
    <w:p w:rsidR="00D75859" w:rsidRPr="00F236B8" w:rsidRDefault="00D75859" w:rsidP="00D97AE3">
      <w:pPr>
        <w:pStyle w:val="BodyText2"/>
      </w:pPr>
      <w:r w:rsidRPr="00F236B8">
        <w:t>3. Prohlášení o obratech</w:t>
      </w:r>
    </w:p>
    <w:p w:rsidR="00D75859" w:rsidRPr="00F236B8" w:rsidRDefault="00D75859" w:rsidP="00D97AE3">
      <w:pPr>
        <w:pStyle w:val="BodyText2"/>
      </w:pPr>
      <w:r w:rsidRPr="00F236B8">
        <w:t>4. Rámcová smlouva</w:t>
      </w:r>
    </w:p>
    <w:p w:rsidR="00D75859" w:rsidRDefault="00D75859" w:rsidP="00466BD0">
      <w:pPr>
        <w:pStyle w:val="BodyText2"/>
        <w:spacing w:before="360"/>
      </w:pPr>
      <w:r w:rsidRPr="00F236B8">
        <w:t xml:space="preserve">V Praze </w:t>
      </w:r>
      <w:r>
        <w:t>dne 14</w:t>
      </w:r>
      <w:r w:rsidRPr="00F236B8">
        <w:t xml:space="preserve">. </w:t>
      </w:r>
      <w:r>
        <w:t>7</w:t>
      </w:r>
      <w:r w:rsidRPr="00F236B8">
        <w:t>. 2011</w:t>
      </w:r>
    </w:p>
    <w:p w:rsidR="00D75859" w:rsidRDefault="00D75859" w:rsidP="00466BD0">
      <w:pPr>
        <w:pStyle w:val="BodyText2"/>
        <w:spacing w:before="600"/>
        <w:ind w:left="5670"/>
        <w:jc w:val="center"/>
      </w:pPr>
      <w:r w:rsidRPr="000602F9">
        <w:t>___________________</w:t>
      </w:r>
    </w:p>
    <w:p w:rsidR="00D75859" w:rsidRDefault="00D75859" w:rsidP="00466BD0">
      <w:pPr>
        <w:pStyle w:val="BodyText2"/>
        <w:ind w:left="5670"/>
        <w:jc w:val="center"/>
      </w:pPr>
      <w:r>
        <w:t>Mgr. Olga Hofmannová</w:t>
      </w:r>
    </w:p>
    <w:p w:rsidR="00D75859" w:rsidRDefault="00D75859" w:rsidP="00466BD0">
      <w:pPr>
        <w:pStyle w:val="BodyText2"/>
        <w:ind w:left="5670"/>
        <w:jc w:val="center"/>
      </w:pPr>
      <w:r>
        <w:t>ústřední školní inspektorka</w:t>
      </w:r>
    </w:p>
    <w:p w:rsidR="00D75859" w:rsidRPr="006C7841" w:rsidRDefault="00D75859" w:rsidP="00466BD0">
      <w:pPr>
        <w:pStyle w:val="BodyText2"/>
        <w:jc w:val="right"/>
        <w:rPr>
          <w:b/>
          <w:szCs w:val="20"/>
        </w:rPr>
      </w:pPr>
      <w:r>
        <w:br w:type="page"/>
      </w:r>
      <w:r w:rsidRPr="006C7841">
        <w:rPr>
          <w:b/>
          <w:szCs w:val="20"/>
        </w:rPr>
        <w:t>Příloha č. 1</w:t>
      </w:r>
    </w:p>
    <w:p w:rsidR="00D75859" w:rsidRDefault="00D75859" w:rsidP="00D97AE3">
      <w:pPr>
        <w:pStyle w:val="BodyText2"/>
        <w:rPr>
          <w:b/>
          <w:sz w:val="24"/>
        </w:rPr>
      </w:pPr>
    </w:p>
    <w:p w:rsidR="00D75859" w:rsidRDefault="00D75859" w:rsidP="00D97AE3">
      <w:pPr>
        <w:pStyle w:val="BodyText2"/>
        <w:jc w:val="center"/>
        <w:rPr>
          <w:b/>
          <w:sz w:val="48"/>
          <w:szCs w:val="48"/>
        </w:rPr>
      </w:pPr>
      <w:r>
        <w:rPr>
          <w:b/>
          <w:sz w:val="48"/>
          <w:szCs w:val="48"/>
        </w:rPr>
        <w:t>Krycí list nabídky</w:t>
      </w:r>
    </w:p>
    <w:p w:rsidR="00D75859" w:rsidRDefault="00D75859" w:rsidP="00D97AE3">
      <w:pPr>
        <w:pStyle w:val="BodyText2"/>
        <w:rPr>
          <w:b/>
          <w:sz w:val="24"/>
        </w:rPr>
      </w:pPr>
    </w:p>
    <w:p w:rsidR="00D75859" w:rsidRDefault="00D75859" w:rsidP="00D97AE3">
      <w:pPr>
        <w:rPr>
          <w:rFonts w:ascii="Verdana" w:hAnsi="Verdana"/>
          <w:b/>
          <w:caps/>
          <w:spacing w:val="40"/>
          <w:sz w:val="48"/>
          <w:szCs w:val="48"/>
        </w:rPr>
      </w:pPr>
    </w:p>
    <w:p w:rsidR="00D75859" w:rsidRDefault="00D75859" w:rsidP="00D97AE3">
      <w:pPr>
        <w:rPr>
          <w:rFonts w:ascii="Verdana" w:hAnsi="Verdana"/>
          <w:b/>
          <w:caps/>
          <w:sz w:val="20"/>
          <w:szCs w:val="20"/>
        </w:rPr>
      </w:pPr>
      <w:r>
        <w:rPr>
          <w:rFonts w:ascii="Verdana" w:hAnsi="Verdana"/>
          <w:b/>
          <w:caps/>
          <w:sz w:val="20"/>
          <w:szCs w:val="20"/>
        </w:rPr>
        <w:t>Základní údaje:</w:t>
      </w:r>
    </w:p>
    <w:p w:rsidR="00D75859" w:rsidRDefault="00D75859" w:rsidP="00D97AE3">
      <w:pPr>
        <w:ind w:left="2832" w:hanging="2832"/>
        <w:rPr>
          <w:rFonts w:ascii="Verdana" w:hAnsi="Verdana"/>
          <w:b/>
          <w:sz w:val="20"/>
          <w:szCs w:val="20"/>
        </w:rPr>
      </w:pPr>
    </w:p>
    <w:p w:rsidR="00D75859" w:rsidRDefault="00D75859" w:rsidP="00D97AE3">
      <w:pPr>
        <w:ind w:left="2832" w:hanging="2832"/>
        <w:rPr>
          <w:rFonts w:ascii="Verdana" w:hAnsi="Verdana"/>
          <w:sz w:val="20"/>
          <w:szCs w:val="20"/>
        </w:rPr>
      </w:pPr>
      <w:r>
        <w:rPr>
          <w:rFonts w:ascii="Verdana" w:hAnsi="Verdana"/>
          <w:b/>
          <w:sz w:val="20"/>
          <w:szCs w:val="20"/>
        </w:rPr>
        <w:t xml:space="preserve">Název veřejné zakázky: </w:t>
      </w:r>
      <w:r>
        <w:rPr>
          <w:rFonts w:ascii="Verdana" w:hAnsi="Verdana"/>
          <w:b/>
          <w:sz w:val="20"/>
          <w:szCs w:val="20"/>
        </w:rPr>
        <w:tab/>
      </w:r>
      <w:r w:rsidRPr="00ED191C">
        <w:rPr>
          <w:rFonts w:ascii="Verdana" w:hAnsi="Verdana"/>
          <w:sz w:val="20"/>
          <w:szCs w:val="20"/>
        </w:rPr>
        <w:t>ČŠI Praha – Obnova autoparku 20</w:t>
      </w:r>
      <w:r>
        <w:rPr>
          <w:rFonts w:ascii="Verdana" w:hAnsi="Verdana"/>
          <w:sz w:val="20"/>
          <w:szCs w:val="20"/>
        </w:rPr>
        <w:t>11</w:t>
      </w:r>
    </w:p>
    <w:p w:rsidR="00D75859" w:rsidRDefault="00D75859" w:rsidP="00D97AE3">
      <w:pPr>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p>
    <w:p w:rsidR="00D75859" w:rsidRDefault="00D75859" w:rsidP="00D97AE3">
      <w:pPr>
        <w:rPr>
          <w:rFonts w:ascii="Verdana" w:hAnsi="Verdana"/>
          <w:sz w:val="20"/>
          <w:szCs w:val="20"/>
        </w:rPr>
      </w:pPr>
      <w:r>
        <w:rPr>
          <w:rFonts w:ascii="Verdana" w:hAnsi="Verdana"/>
          <w:b/>
          <w:sz w:val="20"/>
          <w:szCs w:val="20"/>
          <w:u w:val="single"/>
        </w:rPr>
        <w:t>Zadavatel:</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sz w:val="20"/>
          <w:szCs w:val="20"/>
        </w:rPr>
        <w:t>ČR – Česká školní inspekce</w:t>
      </w:r>
    </w:p>
    <w:p w:rsidR="00D75859" w:rsidRDefault="00D75859" w:rsidP="00D97AE3">
      <w:pPr>
        <w:rPr>
          <w:rFonts w:ascii="Verdana" w:hAnsi="Verdana"/>
          <w:sz w:val="20"/>
          <w:szCs w:val="20"/>
        </w:rPr>
      </w:pPr>
    </w:p>
    <w:p w:rsidR="00D75859" w:rsidRDefault="00D75859" w:rsidP="00D97AE3">
      <w:pPr>
        <w:rPr>
          <w:rFonts w:ascii="Verdana" w:hAnsi="Verdana"/>
          <w:sz w:val="20"/>
          <w:szCs w:val="20"/>
        </w:rPr>
      </w:pPr>
      <w:r>
        <w:rPr>
          <w:rFonts w:ascii="Verdana" w:hAnsi="Verdana"/>
          <w:b/>
          <w:sz w:val="20"/>
          <w:szCs w:val="20"/>
        </w:rPr>
        <w:t>Adresa sídla:</w:t>
      </w:r>
      <w:r>
        <w:rPr>
          <w:rFonts w:ascii="Verdana" w:hAnsi="Verdana"/>
          <w:sz w:val="20"/>
          <w:szCs w:val="20"/>
        </w:rPr>
        <w:tab/>
      </w:r>
      <w:r>
        <w:rPr>
          <w:rFonts w:ascii="Verdana" w:hAnsi="Verdana"/>
          <w:sz w:val="20"/>
          <w:szCs w:val="20"/>
        </w:rPr>
        <w:tab/>
        <w:t>Fráni Šrámka 37, 150 21  Praha 5</w:t>
      </w:r>
    </w:p>
    <w:p w:rsidR="00D75859" w:rsidRDefault="00D75859" w:rsidP="00D97AE3">
      <w:pPr>
        <w:rPr>
          <w:rFonts w:ascii="Verdana" w:hAnsi="Verdana"/>
          <w:b/>
          <w:sz w:val="20"/>
          <w:szCs w:val="20"/>
        </w:rPr>
      </w:pPr>
    </w:p>
    <w:p w:rsidR="00D75859" w:rsidRDefault="00D75859" w:rsidP="00D97AE3">
      <w:pPr>
        <w:rPr>
          <w:rFonts w:ascii="Verdana" w:hAnsi="Verdana"/>
          <w:b/>
          <w:sz w:val="20"/>
          <w:szCs w:val="20"/>
        </w:rPr>
      </w:pPr>
      <w:r>
        <w:rPr>
          <w:rFonts w:ascii="Verdana" w:hAnsi="Verdana"/>
          <w:b/>
          <w:sz w:val="20"/>
          <w:szCs w:val="20"/>
        </w:rPr>
        <w:t>Osoby oprávněné jednat</w:t>
      </w:r>
    </w:p>
    <w:p w:rsidR="00D75859" w:rsidRDefault="00D75859" w:rsidP="00D97AE3">
      <w:pPr>
        <w:rPr>
          <w:rFonts w:ascii="Verdana" w:hAnsi="Verdana"/>
          <w:sz w:val="20"/>
          <w:szCs w:val="20"/>
        </w:rPr>
      </w:pPr>
      <w:r>
        <w:rPr>
          <w:rFonts w:ascii="Verdana" w:hAnsi="Verdana"/>
          <w:b/>
          <w:sz w:val="20"/>
          <w:szCs w:val="20"/>
        </w:rPr>
        <w:t>za zadavatele:</w:t>
      </w:r>
      <w:r>
        <w:rPr>
          <w:rFonts w:ascii="Verdana" w:hAnsi="Verdana"/>
          <w:b/>
          <w:sz w:val="20"/>
          <w:szCs w:val="20"/>
        </w:rPr>
        <w:tab/>
      </w:r>
      <w:r>
        <w:rPr>
          <w:rFonts w:ascii="Verdana" w:hAnsi="Verdana"/>
          <w:b/>
          <w:sz w:val="20"/>
          <w:szCs w:val="20"/>
        </w:rPr>
        <w:tab/>
      </w:r>
      <w:r>
        <w:rPr>
          <w:rFonts w:ascii="Verdana" w:hAnsi="Verdana"/>
          <w:sz w:val="20"/>
          <w:szCs w:val="20"/>
        </w:rPr>
        <w:t>Mgr. Olga Hofmannová, ústřední školní inspektorka</w:t>
      </w:r>
      <w:r>
        <w:rPr>
          <w:rFonts w:ascii="Verdana" w:hAnsi="Verdana"/>
          <w:sz w:val="20"/>
          <w:szCs w:val="20"/>
        </w:rPr>
        <w:br/>
      </w:r>
    </w:p>
    <w:p w:rsidR="00D75859" w:rsidRDefault="00D75859" w:rsidP="00D97AE3">
      <w:pPr>
        <w:rPr>
          <w:rFonts w:ascii="Verdana" w:hAnsi="Verdana"/>
          <w:sz w:val="20"/>
        </w:rPr>
      </w:pPr>
      <w:r>
        <w:rPr>
          <w:rFonts w:ascii="Verdana" w:hAnsi="Verdana"/>
          <w:b/>
          <w:bCs/>
          <w:sz w:val="20"/>
        </w:rPr>
        <w:t>Kontaktní osoba:</w:t>
      </w:r>
      <w:r>
        <w:rPr>
          <w:rFonts w:ascii="Verdana" w:hAnsi="Verdana"/>
          <w:sz w:val="20"/>
        </w:rPr>
        <w:t xml:space="preserve"> </w:t>
      </w:r>
      <w:r>
        <w:rPr>
          <w:rFonts w:ascii="Verdana" w:hAnsi="Verdana"/>
          <w:sz w:val="20"/>
        </w:rPr>
        <w:tab/>
      </w:r>
      <w:r>
        <w:rPr>
          <w:rFonts w:ascii="Verdana" w:hAnsi="Verdana"/>
          <w:sz w:val="20"/>
        </w:rPr>
        <w:tab/>
        <w:t>Kamil Melichárek</w:t>
      </w:r>
    </w:p>
    <w:p w:rsidR="00D75859" w:rsidRDefault="00D75859" w:rsidP="00D97AE3">
      <w:pPr>
        <w:rPr>
          <w:rFonts w:ascii="Verdana" w:hAnsi="Verdana"/>
          <w:sz w:val="20"/>
        </w:rPr>
      </w:pPr>
      <w:r>
        <w:rPr>
          <w:rFonts w:ascii="Verdana" w:hAnsi="Verdana"/>
          <w:b/>
          <w:bCs/>
          <w:sz w:val="20"/>
        </w:rPr>
        <w:t>Telefon:</w:t>
      </w:r>
      <w:r>
        <w:rPr>
          <w:rFonts w:ascii="Verdana" w:hAnsi="Verdana"/>
          <w:sz w:val="20"/>
        </w:rPr>
        <w:t xml:space="preserve"> </w:t>
      </w:r>
      <w:r>
        <w:rPr>
          <w:rFonts w:ascii="Verdana" w:hAnsi="Verdana"/>
          <w:sz w:val="20"/>
        </w:rPr>
        <w:tab/>
      </w:r>
      <w:r>
        <w:rPr>
          <w:rFonts w:ascii="Verdana" w:hAnsi="Verdana"/>
          <w:sz w:val="20"/>
        </w:rPr>
        <w:tab/>
      </w:r>
      <w:r>
        <w:rPr>
          <w:rFonts w:ascii="Verdana" w:hAnsi="Verdana"/>
          <w:sz w:val="20"/>
        </w:rPr>
        <w:tab/>
        <w:t>251 023 225</w:t>
      </w:r>
    </w:p>
    <w:p w:rsidR="00D75859" w:rsidRDefault="00D75859" w:rsidP="00D97AE3">
      <w:pPr>
        <w:rPr>
          <w:rFonts w:ascii="Verdana" w:hAnsi="Verdana"/>
          <w:sz w:val="20"/>
        </w:rPr>
      </w:pPr>
      <w:r>
        <w:rPr>
          <w:rFonts w:ascii="Verdana" w:hAnsi="Verdana"/>
          <w:b/>
          <w:bCs/>
          <w:sz w:val="20"/>
        </w:rPr>
        <w:t>Fax:</w:t>
      </w:r>
      <w:r>
        <w:rPr>
          <w:rFonts w:ascii="Verdana" w:hAnsi="Verdana"/>
          <w:sz w:val="20"/>
        </w:rPr>
        <w:t xml:space="preserve"> </w:t>
      </w:r>
      <w:r>
        <w:rPr>
          <w:rFonts w:ascii="Verdana" w:hAnsi="Verdana"/>
          <w:sz w:val="20"/>
        </w:rPr>
        <w:tab/>
      </w:r>
      <w:r>
        <w:rPr>
          <w:rFonts w:ascii="Verdana" w:hAnsi="Verdana"/>
          <w:sz w:val="20"/>
        </w:rPr>
        <w:tab/>
      </w:r>
      <w:r>
        <w:rPr>
          <w:rFonts w:ascii="Verdana" w:hAnsi="Verdana"/>
          <w:sz w:val="20"/>
        </w:rPr>
        <w:tab/>
      </w:r>
      <w:r>
        <w:rPr>
          <w:rFonts w:ascii="Verdana" w:hAnsi="Verdana"/>
          <w:sz w:val="20"/>
        </w:rPr>
        <w:tab/>
        <w:t>251 023 220</w:t>
      </w:r>
    </w:p>
    <w:p w:rsidR="00D75859" w:rsidRDefault="00D75859" w:rsidP="00D97AE3">
      <w:pPr>
        <w:rPr>
          <w:rFonts w:ascii="Verdana" w:hAnsi="Verdana"/>
          <w:sz w:val="20"/>
        </w:rPr>
      </w:pPr>
      <w:r>
        <w:rPr>
          <w:rFonts w:ascii="Verdana" w:hAnsi="Verdana"/>
          <w:b/>
          <w:bCs/>
          <w:sz w:val="20"/>
        </w:rPr>
        <w:t>Email:</w:t>
      </w:r>
      <w:r>
        <w:rPr>
          <w:rFonts w:ascii="Verdana" w:hAnsi="Verdana"/>
          <w:sz w:val="20"/>
        </w:rPr>
        <w:t xml:space="preserve"> </w:t>
      </w:r>
      <w:r>
        <w:rPr>
          <w:rFonts w:ascii="Verdana" w:hAnsi="Verdana"/>
          <w:sz w:val="20"/>
        </w:rPr>
        <w:tab/>
      </w:r>
      <w:r>
        <w:rPr>
          <w:rFonts w:ascii="Verdana" w:hAnsi="Verdana"/>
          <w:sz w:val="20"/>
        </w:rPr>
        <w:tab/>
      </w:r>
      <w:r>
        <w:rPr>
          <w:rFonts w:ascii="Verdana" w:hAnsi="Verdana"/>
          <w:sz w:val="20"/>
        </w:rPr>
        <w:tab/>
        <w:t>kamil.melicharek@csicr.cz</w:t>
      </w:r>
    </w:p>
    <w:p w:rsidR="00D75859" w:rsidRDefault="00D75859" w:rsidP="00D97AE3">
      <w:pPr>
        <w:rPr>
          <w:rFonts w:ascii="Verdana" w:hAnsi="Verdana"/>
          <w:sz w:val="20"/>
          <w:szCs w:val="20"/>
        </w:rPr>
      </w:pPr>
    </w:p>
    <w:p w:rsidR="00D75859" w:rsidRDefault="00D75859" w:rsidP="00D97AE3">
      <w:pPr>
        <w:rPr>
          <w:rFonts w:ascii="Verdana" w:hAnsi="Verdana"/>
          <w:b/>
          <w:sz w:val="20"/>
          <w:szCs w:val="20"/>
        </w:rPr>
      </w:pPr>
      <w:r>
        <w:rPr>
          <w:rFonts w:ascii="Verdana" w:hAnsi="Verdana"/>
          <w:b/>
          <w:sz w:val="20"/>
          <w:szCs w:val="20"/>
          <w:u w:val="single"/>
        </w:rPr>
        <w:t>Uchazeč:</w:t>
      </w:r>
      <w:r>
        <w:rPr>
          <w:rFonts w:ascii="Verdana" w:hAnsi="Verdana"/>
          <w:b/>
          <w:sz w:val="20"/>
          <w:szCs w:val="20"/>
        </w:rPr>
        <w:tab/>
      </w:r>
      <w:r>
        <w:rPr>
          <w:rFonts w:ascii="Verdana" w:hAnsi="Verdana"/>
          <w:b/>
          <w:sz w:val="20"/>
          <w:szCs w:val="20"/>
        </w:rPr>
        <w:tab/>
      </w:r>
      <w:r>
        <w:rPr>
          <w:rFonts w:ascii="Verdana" w:hAnsi="Verdana"/>
          <w:b/>
          <w:sz w:val="20"/>
          <w:szCs w:val="20"/>
        </w:rPr>
        <w:tab/>
        <w:t>……………………………………………………………..</w:t>
      </w:r>
    </w:p>
    <w:p w:rsidR="00D75859" w:rsidRDefault="00D75859" w:rsidP="00D97AE3">
      <w:pPr>
        <w:rPr>
          <w:rFonts w:ascii="Verdana" w:hAnsi="Verdana"/>
          <w:b/>
          <w:sz w:val="20"/>
          <w:szCs w:val="20"/>
        </w:rPr>
      </w:pPr>
      <w:r>
        <w:rPr>
          <w:rFonts w:ascii="Verdana" w:hAnsi="Verdana"/>
          <w:b/>
          <w:sz w:val="20"/>
          <w:szCs w:val="20"/>
        </w:rPr>
        <w:t>Adresa:</w:t>
      </w:r>
      <w:r>
        <w:rPr>
          <w:rFonts w:ascii="Verdana" w:hAnsi="Verdana"/>
          <w:b/>
          <w:sz w:val="20"/>
          <w:szCs w:val="20"/>
        </w:rPr>
        <w:tab/>
      </w:r>
      <w:r>
        <w:rPr>
          <w:rFonts w:ascii="Verdana" w:hAnsi="Verdana"/>
          <w:b/>
          <w:sz w:val="20"/>
          <w:szCs w:val="20"/>
        </w:rPr>
        <w:tab/>
      </w:r>
      <w:r>
        <w:rPr>
          <w:rFonts w:ascii="Verdana" w:hAnsi="Verdana"/>
          <w:b/>
          <w:sz w:val="20"/>
          <w:szCs w:val="20"/>
        </w:rPr>
        <w:tab/>
        <w:t>……………………………………………………………..</w:t>
      </w:r>
    </w:p>
    <w:p w:rsidR="00D75859" w:rsidRDefault="00D75859" w:rsidP="00D97AE3">
      <w:pPr>
        <w:rPr>
          <w:rFonts w:ascii="Verdana" w:hAnsi="Verdana"/>
          <w:b/>
          <w:sz w:val="20"/>
          <w:szCs w:val="20"/>
        </w:rPr>
      </w:pPr>
      <w:r>
        <w:rPr>
          <w:rFonts w:ascii="Verdana" w:hAnsi="Verdana"/>
          <w:b/>
          <w:sz w:val="20"/>
          <w:szCs w:val="20"/>
        </w:rPr>
        <w:t>IČ:</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w:t>
      </w:r>
    </w:p>
    <w:p w:rsidR="00D75859" w:rsidRDefault="00D75859" w:rsidP="00D97AE3">
      <w:pPr>
        <w:rPr>
          <w:rFonts w:ascii="Verdana" w:hAnsi="Verdana"/>
          <w:b/>
          <w:sz w:val="20"/>
          <w:szCs w:val="20"/>
        </w:rPr>
      </w:pPr>
      <w:r>
        <w:rPr>
          <w:rFonts w:ascii="Verdana" w:hAnsi="Verdana"/>
          <w:b/>
          <w:sz w:val="20"/>
          <w:szCs w:val="20"/>
        </w:rPr>
        <w:t>DIČ:</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w:t>
      </w:r>
    </w:p>
    <w:p w:rsidR="00D75859" w:rsidRDefault="00D75859" w:rsidP="00D97AE3">
      <w:pPr>
        <w:rPr>
          <w:rFonts w:ascii="Verdana" w:hAnsi="Verdana"/>
          <w:b/>
          <w:sz w:val="20"/>
          <w:szCs w:val="20"/>
        </w:rPr>
      </w:pPr>
      <w:r>
        <w:rPr>
          <w:rFonts w:ascii="Verdana" w:hAnsi="Verdana"/>
          <w:b/>
          <w:sz w:val="20"/>
          <w:szCs w:val="20"/>
        </w:rPr>
        <w:t xml:space="preserve">Osoba oprávněná </w:t>
      </w:r>
    </w:p>
    <w:p w:rsidR="00D75859" w:rsidRDefault="00D75859" w:rsidP="00D97AE3">
      <w:pPr>
        <w:rPr>
          <w:rFonts w:ascii="Verdana" w:hAnsi="Verdana"/>
          <w:b/>
          <w:sz w:val="20"/>
          <w:szCs w:val="20"/>
        </w:rPr>
      </w:pPr>
      <w:r>
        <w:rPr>
          <w:rFonts w:ascii="Verdana" w:hAnsi="Verdana"/>
          <w:b/>
          <w:sz w:val="20"/>
          <w:szCs w:val="20"/>
        </w:rPr>
        <w:t>jednat za uchazeče:</w:t>
      </w:r>
      <w:r>
        <w:rPr>
          <w:rFonts w:ascii="Verdana" w:hAnsi="Verdana"/>
          <w:b/>
          <w:sz w:val="20"/>
          <w:szCs w:val="20"/>
        </w:rPr>
        <w:tab/>
        <w:t>……………………………………………………………..</w:t>
      </w:r>
    </w:p>
    <w:p w:rsidR="00D75859" w:rsidRDefault="00D75859" w:rsidP="00D97AE3">
      <w:pPr>
        <w:rPr>
          <w:rFonts w:ascii="Verdana" w:hAnsi="Verdana"/>
          <w:b/>
          <w:sz w:val="20"/>
          <w:szCs w:val="20"/>
        </w:rPr>
      </w:pPr>
      <w:r>
        <w:rPr>
          <w:rFonts w:ascii="Verdana" w:hAnsi="Verdana"/>
          <w:b/>
          <w:sz w:val="20"/>
          <w:szCs w:val="20"/>
        </w:rPr>
        <w:t>Bank. spojení:</w:t>
      </w:r>
      <w:r>
        <w:rPr>
          <w:rFonts w:ascii="Verdana" w:hAnsi="Verdana"/>
          <w:b/>
          <w:sz w:val="20"/>
          <w:szCs w:val="20"/>
        </w:rPr>
        <w:tab/>
      </w:r>
      <w:r>
        <w:rPr>
          <w:rFonts w:ascii="Verdana" w:hAnsi="Verdana"/>
          <w:b/>
          <w:sz w:val="20"/>
          <w:szCs w:val="20"/>
        </w:rPr>
        <w:tab/>
        <w:t>……………………………………………………………..</w:t>
      </w:r>
    </w:p>
    <w:p w:rsidR="00D75859" w:rsidRDefault="00D75859" w:rsidP="00D97AE3">
      <w:pPr>
        <w:rPr>
          <w:rFonts w:ascii="Verdana" w:hAnsi="Verdana"/>
          <w:b/>
          <w:sz w:val="20"/>
          <w:szCs w:val="20"/>
        </w:rPr>
      </w:pPr>
      <w:r>
        <w:rPr>
          <w:rFonts w:ascii="Verdana" w:hAnsi="Verdana"/>
          <w:b/>
          <w:sz w:val="20"/>
          <w:szCs w:val="20"/>
        </w:rPr>
        <w:t>Osoby zmocněné</w:t>
      </w:r>
    </w:p>
    <w:p w:rsidR="00D75859" w:rsidRDefault="00D75859" w:rsidP="00D97AE3">
      <w:pPr>
        <w:rPr>
          <w:rFonts w:ascii="Verdana" w:hAnsi="Verdana"/>
          <w:b/>
          <w:sz w:val="20"/>
          <w:szCs w:val="20"/>
        </w:rPr>
      </w:pPr>
      <w:r>
        <w:rPr>
          <w:rFonts w:ascii="Verdana" w:hAnsi="Verdana"/>
          <w:b/>
          <w:sz w:val="20"/>
          <w:szCs w:val="20"/>
        </w:rPr>
        <w:t>k zastupování:</w:t>
      </w:r>
      <w:r>
        <w:rPr>
          <w:rFonts w:ascii="Verdana" w:hAnsi="Verdana"/>
          <w:b/>
          <w:sz w:val="20"/>
          <w:szCs w:val="20"/>
        </w:rPr>
        <w:tab/>
      </w:r>
      <w:r>
        <w:rPr>
          <w:rFonts w:ascii="Verdana" w:hAnsi="Verdana"/>
          <w:b/>
          <w:sz w:val="20"/>
          <w:szCs w:val="20"/>
        </w:rPr>
        <w:tab/>
        <w:t>……………………………………………………………..</w:t>
      </w:r>
    </w:p>
    <w:p w:rsidR="00D75859" w:rsidRDefault="00D75859" w:rsidP="00D97AE3">
      <w:pPr>
        <w:rPr>
          <w:rFonts w:ascii="Verdana" w:hAnsi="Verdana"/>
          <w:b/>
          <w:sz w:val="20"/>
          <w:szCs w:val="20"/>
        </w:rPr>
      </w:pPr>
    </w:p>
    <w:p w:rsidR="00D75859" w:rsidRDefault="00D75859" w:rsidP="00D97AE3">
      <w:pPr>
        <w:rPr>
          <w:rFonts w:ascii="Verdana" w:hAnsi="Verdana"/>
          <w:b/>
          <w:sz w:val="20"/>
          <w:szCs w:val="20"/>
        </w:rPr>
      </w:pPr>
    </w:p>
    <w:p w:rsidR="00D75859" w:rsidRDefault="00D75859" w:rsidP="00D97AE3">
      <w:pPr>
        <w:rPr>
          <w:rFonts w:ascii="Verdana" w:hAnsi="Verdana"/>
          <w:b/>
          <w:sz w:val="20"/>
          <w:szCs w:val="20"/>
          <w:u w:val="single"/>
        </w:rPr>
      </w:pPr>
      <w:r>
        <w:rPr>
          <w:rFonts w:ascii="Verdana" w:hAnsi="Verdana"/>
          <w:b/>
          <w:sz w:val="20"/>
          <w:szCs w:val="20"/>
          <w:u w:val="single"/>
        </w:rPr>
        <w:t>Nabídková cena:</w:t>
      </w:r>
    </w:p>
    <w:p w:rsidR="00D75859" w:rsidRDefault="00D75859" w:rsidP="00D97AE3">
      <w:pPr>
        <w:rPr>
          <w:rFonts w:ascii="Verdana" w:hAnsi="Verdana"/>
          <w:b/>
          <w:sz w:val="20"/>
          <w:szCs w:val="20"/>
        </w:rPr>
      </w:pPr>
      <w:r>
        <w:rPr>
          <w:rFonts w:ascii="Verdana" w:hAnsi="Verdana"/>
          <w:b/>
          <w:sz w:val="20"/>
          <w:szCs w:val="20"/>
        </w:rPr>
        <w:t xml:space="preserve">Cena celkem bez DPH: </w:t>
      </w:r>
      <w:r>
        <w:rPr>
          <w:rFonts w:ascii="Verdana" w:hAnsi="Verdana"/>
          <w:b/>
          <w:sz w:val="20"/>
          <w:szCs w:val="20"/>
        </w:rPr>
        <w:tab/>
      </w:r>
      <w:r>
        <w:rPr>
          <w:rFonts w:ascii="Verdana" w:hAnsi="Verdana"/>
          <w:b/>
          <w:sz w:val="20"/>
          <w:szCs w:val="20"/>
        </w:rPr>
        <w:tab/>
        <w:t>……………………………..</w:t>
      </w:r>
    </w:p>
    <w:p w:rsidR="00D75859" w:rsidRDefault="00D75859" w:rsidP="00D97AE3">
      <w:pPr>
        <w:rPr>
          <w:rFonts w:ascii="Verdana" w:hAnsi="Verdana"/>
          <w:b/>
          <w:sz w:val="20"/>
          <w:szCs w:val="20"/>
        </w:rPr>
      </w:pPr>
      <w:r>
        <w:rPr>
          <w:rFonts w:ascii="Verdana" w:hAnsi="Verdana"/>
          <w:b/>
          <w:sz w:val="20"/>
          <w:szCs w:val="20"/>
        </w:rPr>
        <w:t>Cena celkem včetně DPH</w:t>
      </w:r>
      <w:r>
        <w:rPr>
          <w:rFonts w:ascii="Verdana" w:hAnsi="Verdana"/>
          <w:b/>
          <w:sz w:val="20"/>
          <w:szCs w:val="20"/>
        </w:rPr>
        <w:tab/>
      </w:r>
      <w:r>
        <w:rPr>
          <w:rFonts w:ascii="Verdana" w:hAnsi="Verdana"/>
          <w:b/>
          <w:sz w:val="20"/>
          <w:szCs w:val="20"/>
        </w:rPr>
        <w:tab/>
        <w:t>……………………………..</w:t>
      </w:r>
    </w:p>
    <w:p w:rsidR="00D75859" w:rsidRDefault="00D75859" w:rsidP="00D97AE3">
      <w:pPr>
        <w:rPr>
          <w:rFonts w:ascii="Verdana" w:hAnsi="Verdana"/>
          <w:b/>
          <w:sz w:val="20"/>
          <w:szCs w:val="20"/>
        </w:rPr>
      </w:pPr>
    </w:p>
    <w:p w:rsidR="00D75859" w:rsidRDefault="00D75859" w:rsidP="00D97AE3">
      <w:pPr>
        <w:rPr>
          <w:rFonts w:ascii="Verdana" w:hAnsi="Verdana"/>
          <w:b/>
          <w:sz w:val="20"/>
          <w:szCs w:val="20"/>
        </w:rPr>
      </w:pPr>
      <w:r>
        <w:rPr>
          <w:rFonts w:ascii="Verdana" w:hAnsi="Verdana"/>
          <w:b/>
          <w:sz w:val="20"/>
          <w:szCs w:val="20"/>
        </w:rPr>
        <w:t>Platnost nabídkové ceny:</w:t>
      </w:r>
      <w:r>
        <w:rPr>
          <w:rFonts w:ascii="Verdana" w:hAnsi="Verdana"/>
          <w:b/>
          <w:sz w:val="20"/>
          <w:szCs w:val="20"/>
        </w:rPr>
        <w:tab/>
      </w:r>
      <w:r>
        <w:rPr>
          <w:rFonts w:ascii="Verdana" w:hAnsi="Verdana"/>
          <w:b/>
          <w:sz w:val="20"/>
          <w:szCs w:val="20"/>
        </w:rPr>
        <w:tab/>
        <w:t xml:space="preserve"> </w:t>
      </w:r>
    </w:p>
    <w:p w:rsidR="00D75859" w:rsidRDefault="00D75859" w:rsidP="00D97AE3">
      <w:pPr>
        <w:rPr>
          <w:rFonts w:ascii="Verdana" w:hAnsi="Verdana"/>
          <w:b/>
          <w:sz w:val="20"/>
          <w:szCs w:val="20"/>
        </w:rPr>
      </w:pPr>
    </w:p>
    <w:p w:rsidR="00D75859" w:rsidRDefault="00D75859" w:rsidP="00D97AE3">
      <w:pPr>
        <w:rPr>
          <w:rFonts w:ascii="Verdana" w:hAnsi="Verdana"/>
          <w:b/>
          <w:sz w:val="20"/>
          <w:szCs w:val="20"/>
        </w:rPr>
      </w:pPr>
    </w:p>
    <w:p w:rsidR="00D75859" w:rsidRDefault="00D75859" w:rsidP="00D97AE3">
      <w:pPr>
        <w:rPr>
          <w:rFonts w:ascii="Verdana" w:hAnsi="Verdana"/>
          <w:b/>
          <w:sz w:val="20"/>
          <w:szCs w:val="20"/>
        </w:rPr>
      </w:pPr>
      <w:r>
        <w:rPr>
          <w:rFonts w:ascii="Verdana" w:hAnsi="Verdana"/>
          <w:b/>
          <w:sz w:val="20"/>
          <w:szCs w:val="20"/>
        </w:rPr>
        <w:t>Termíny realizace:</w:t>
      </w:r>
    </w:p>
    <w:p w:rsidR="00D75859" w:rsidRDefault="00D75859" w:rsidP="00D97AE3">
      <w:pPr>
        <w:rPr>
          <w:rFonts w:ascii="Verdana" w:hAnsi="Verdana"/>
          <w:sz w:val="20"/>
          <w:szCs w:val="20"/>
        </w:rPr>
      </w:pPr>
      <w:r>
        <w:rPr>
          <w:rFonts w:ascii="Verdana" w:hAnsi="Verdana"/>
          <w:b/>
          <w:sz w:val="20"/>
          <w:szCs w:val="20"/>
        </w:rPr>
        <w:t>Zahájení:</w:t>
      </w:r>
      <w:r>
        <w:rPr>
          <w:rFonts w:ascii="Verdana" w:hAnsi="Verdana"/>
          <w:sz w:val="20"/>
          <w:szCs w:val="20"/>
        </w:rPr>
        <w:tab/>
        <w:t xml:space="preserve"> …………..</w:t>
      </w:r>
      <w:r w:rsidRPr="00276010">
        <w:rPr>
          <w:rFonts w:ascii="Verdana" w:hAnsi="Verdana"/>
          <w:sz w:val="20"/>
          <w:szCs w:val="20"/>
        </w:rPr>
        <w:t>.</w:t>
      </w:r>
      <w:r>
        <w:rPr>
          <w:rFonts w:ascii="Verdana" w:hAnsi="Verdana"/>
          <w:sz w:val="20"/>
          <w:szCs w:val="20"/>
        </w:rPr>
        <w:t xml:space="preserve"> </w:t>
      </w:r>
      <w:r w:rsidRPr="00276010">
        <w:rPr>
          <w:rFonts w:ascii="Verdana" w:hAnsi="Verdana"/>
          <w:sz w:val="20"/>
          <w:szCs w:val="20"/>
        </w:rPr>
        <w:t>20</w:t>
      </w:r>
      <w:r>
        <w:rPr>
          <w:rFonts w:ascii="Verdana" w:hAnsi="Verdana"/>
          <w:sz w:val="20"/>
          <w:szCs w:val="20"/>
        </w:rPr>
        <w:t>11</w:t>
      </w:r>
    </w:p>
    <w:p w:rsidR="00D75859" w:rsidRPr="00156603" w:rsidRDefault="00D75859" w:rsidP="00D97AE3">
      <w:pPr>
        <w:rPr>
          <w:rFonts w:ascii="Verdana" w:hAnsi="Verdana"/>
          <w:sz w:val="20"/>
          <w:szCs w:val="20"/>
        </w:rPr>
      </w:pPr>
      <w:r w:rsidRPr="00AF0522">
        <w:rPr>
          <w:rFonts w:ascii="Verdana" w:hAnsi="Verdana"/>
          <w:b/>
          <w:sz w:val="20"/>
          <w:szCs w:val="20"/>
        </w:rPr>
        <w:t>Ukončení:</w:t>
      </w:r>
      <w:r>
        <w:rPr>
          <w:rFonts w:ascii="Verdana" w:hAnsi="Verdana"/>
        </w:rPr>
        <w:tab/>
        <w:t>…………….</w:t>
      </w:r>
      <w:r w:rsidRPr="00156603">
        <w:rPr>
          <w:rFonts w:ascii="Verdana" w:hAnsi="Verdana"/>
          <w:sz w:val="20"/>
          <w:szCs w:val="20"/>
        </w:rPr>
        <w:t>2012</w:t>
      </w:r>
    </w:p>
    <w:p w:rsidR="00D75859" w:rsidRPr="00156603" w:rsidRDefault="00D75859" w:rsidP="00D97AE3">
      <w:pPr>
        <w:rPr>
          <w:rFonts w:ascii="Verdana" w:hAnsi="Verdana"/>
          <w:sz w:val="20"/>
          <w:szCs w:val="20"/>
        </w:rPr>
      </w:pPr>
    </w:p>
    <w:p w:rsidR="00D75859" w:rsidRDefault="00D75859" w:rsidP="00D97AE3">
      <w:pPr>
        <w:rPr>
          <w:rFonts w:ascii="Verdana" w:hAnsi="Verdana"/>
          <w:b/>
        </w:rPr>
      </w:pPr>
    </w:p>
    <w:p w:rsidR="00D75859" w:rsidRDefault="00D75859" w:rsidP="00D97AE3">
      <w:pPr>
        <w:rPr>
          <w:rFonts w:ascii="Verdana" w:hAnsi="Verdana"/>
          <w:b/>
        </w:rPr>
      </w:pPr>
    </w:p>
    <w:p w:rsidR="00D75859" w:rsidRDefault="00D75859" w:rsidP="00D97AE3">
      <w:pPr>
        <w:rPr>
          <w:rFonts w:ascii="Verdana" w:hAnsi="Verdana"/>
          <w:b/>
        </w:rPr>
      </w:pPr>
    </w:p>
    <w:p w:rsidR="00D75859" w:rsidRDefault="00D75859" w:rsidP="00D97AE3">
      <w:pPr>
        <w:rPr>
          <w:rFonts w:ascii="Verdana" w:hAnsi="Verdana"/>
          <w:b/>
        </w:rPr>
      </w:pPr>
    </w:p>
    <w:p w:rsidR="00D75859" w:rsidRDefault="00D75859" w:rsidP="00D97AE3">
      <w:pPr>
        <w:tabs>
          <w:tab w:val="center" w:pos="7230"/>
        </w:tabs>
        <w:rPr>
          <w:rFonts w:ascii="Verdana" w:hAnsi="Verdana"/>
        </w:rPr>
      </w:pPr>
      <w:r>
        <w:rPr>
          <w:rFonts w:ascii="Verdana" w:hAnsi="Verdana"/>
          <w:b/>
        </w:rPr>
        <w:tab/>
      </w:r>
      <w:r>
        <w:rPr>
          <w:rFonts w:ascii="Verdana" w:hAnsi="Verdana"/>
        </w:rPr>
        <w:t>...........……………………………</w:t>
      </w:r>
    </w:p>
    <w:p w:rsidR="00D75859" w:rsidRDefault="00D75859" w:rsidP="00D97AE3">
      <w:pPr>
        <w:pStyle w:val="BodyText2"/>
        <w:ind w:left="5664"/>
        <w:jc w:val="left"/>
      </w:pPr>
      <w:r w:rsidRPr="00276010">
        <w:t>Obchodní firma – podpis oprávněné osoby (doplní uchazeč)</w:t>
      </w:r>
    </w:p>
    <w:p w:rsidR="00D75859" w:rsidRDefault="00D75859" w:rsidP="00D97AE3">
      <w:pPr>
        <w:pStyle w:val="BodyText2"/>
      </w:pPr>
    </w:p>
    <w:p w:rsidR="00D75859" w:rsidRDefault="00D75859" w:rsidP="00D97AE3">
      <w:pPr>
        <w:pStyle w:val="BodyText2"/>
      </w:pPr>
    </w:p>
    <w:p w:rsidR="00D75859" w:rsidRDefault="00D75859" w:rsidP="00D97AE3">
      <w:pPr>
        <w:pStyle w:val="BodyText2"/>
      </w:pPr>
    </w:p>
    <w:p w:rsidR="00D75859" w:rsidRPr="001A34DC" w:rsidRDefault="00D75859" w:rsidP="00466BD0">
      <w:pPr>
        <w:pStyle w:val="BodyText2"/>
        <w:jc w:val="right"/>
        <w:rPr>
          <w:b/>
          <w:szCs w:val="20"/>
        </w:rPr>
      </w:pPr>
      <w:r w:rsidRPr="001A34DC">
        <w:rPr>
          <w:b/>
          <w:szCs w:val="20"/>
        </w:rPr>
        <w:t>Příloha č. 2</w:t>
      </w:r>
    </w:p>
    <w:p w:rsidR="00D75859" w:rsidRDefault="00D75859" w:rsidP="00D97AE3">
      <w:pPr>
        <w:pStyle w:val="BodyText2"/>
        <w:ind w:firstLine="708"/>
      </w:pPr>
    </w:p>
    <w:p w:rsidR="00D75859" w:rsidRPr="009731A6" w:rsidRDefault="00D75859" w:rsidP="00F236B8">
      <w:pPr>
        <w:jc w:val="center"/>
        <w:rPr>
          <w:rFonts w:ascii="Verdana" w:hAnsi="Verdana"/>
          <w:b/>
          <w:sz w:val="32"/>
          <w:szCs w:val="32"/>
        </w:rPr>
      </w:pPr>
      <w:r w:rsidRPr="009731A6">
        <w:rPr>
          <w:rFonts w:ascii="Verdana" w:hAnsi="Verdana"/>
          <w:b/>
          <w:sz w:val="32"/>
          <w:szCs w:val="32"/>
        </w:rPr>
        <w:t>Čestné prohlášení</w:t>
      </w:r>
    </w:p>
    <w:p w:rsidR="00D75859" w:rsidRPr="00E60E98" w:rsidRDefault="00D75859" w:rsidP="00F236B8">
      <w:pPr>
        <w:jc w:val="center"/>
        <w:rPr>
          <w:rFonts w:ascii="Verdana" w:hAnsi="Verdana"/>
          <w:sz w:val="20"/>
          <w:szCs w:val="20"/>
        </w:rPr>
      </w:pPr>
    </w:p>
    <w:p w:rsidR="00D75859" w:rsidRPr="00E60E98" w:rsidRDefault="00D75859" w:rsidP="00F236B8">
      <w:pPr>
        <w:jc w:val="center"/>
        <w:rPr>
          <w:rFonts w:ascii="Verdana" w:hAnsi="Verdana"/>
          <w:sz w:val="20"/>
          <w:szCs w:val="20"/>
        </w:rPr>
      </w:pPr>
      <w:r w:rsidRPr="00E60E98">
        <w:rPr>
          <w:rFonts w:ascii="Verdana" w:hAnsi="Verdana"/>
          <w:sz w:val="20"/>
          <w:szCs w:val="20"/>
        </w:rPr>
        <w:t>dle zákona č. 137/2006 Sb., o veřejných zakázkách (dále jen „zákon“) _____________________________________________________________</w:t>
      </w:r>
    </w:p>
    <w:p w:rsidR="00D75859" w:rsidRPr="00E60E98" w:rsidRDefault="00D75859" w:rsidP="00F236B8">
      <w:pPr>
        <w:rPr>
          <w:rFonts w:ascii="Verdana" w:hAnsi="Verdana"/>
          <w:sz w:val="20"/>
          <w:szCs w:val="20"/>
        </w:rPr>
      </w:pPr>
    </w:p>
    <w:p w:rsidR="00D75859" w:rsidRPr="00E60E98" w:rsidRDefault="00D75859" w:rsidP="00F236B8">
      <w:pPr>
        <w:rPr>
          <w:rFonts w:ascii="Verdana" w:hAnsi="Verdana"/>
          <w:sz w:val="20"/>
          <w:szCs w:val="20"/>
        </w:rPr>
      </w:pPr>
      <w:r w:rsidRPr="00E60E98">
        <w:rPr>
          <w:rFonts w:ascii="Verdana" w:hAnsi="Verdana"/>
          <w:sz w:val="20"/>
          <w:szCs w:val="20"/>
        </w:rPr>
        <w:t>Prohlašuji tímto čestně, že:</w:t>
      </w:r>
    </w:p>
    <w:p w:rsidR="00D75859" w:rsidRPr="00E60E98" w:rsidRDefault="00D75859" w:rsidP="00F236B8">
      <w:pPr>
        <w:ind w:left="3540" w:hanging="3540"/>
        <w:jc w:val="both"/>
        <w:rPr>
          <w:rFonts w:ascii="Verdana" w:hAnsi="Verdana"/>
          <w:sz w:val="20"/>
          <w:szCs w:val="20"/>
        </w:rPr>
      </w:pPr>
    </w:p>
    <w:p w:rsidR="00D75859" w:rsidRPr="00E60E98" w:rsidRDefault="00D75859" w:rsidP="00F236B8">
      <w:pPr>
        <w:ind w:left="3540" w:hanging="3540"/>
        <w:jc w:val="both"/>
        <w:rPr>
          <w:rFonts w:ascii="Verdana" w:hAnsi="Verdana"/>
          <w:sz w:val="20"/>
          <w:szCs w:val="20"/>
        </w:rPr>
      </w:pPr>
      <w:r w:rsidRPr="00E60E98">
        <w:rPr>
          <w:rFonts w:ascii="Verdana" w:hAnsi="Verdana"/>
          <w:sz w:val="20"/>
          <w:szCs w:val="20"/>
        </w:rPr>
        <w:t>dle § 53 odst. 1 písm. c) zákona</w:t>
      </w:r>
      <w:r w:rsidRPr="00E60E98">
        <w:rPr>
          <w:rFonts w:ascii="Verdana" w:hAnsi="Verdana"/>
          <w:sz w:val="20"/>
          <w:szCs w:val="20"/>
        </w:rPr>
        <w:tab/>
        <w:t>- dodavatel v posledních třech letech nenaplnil skutkovou podstatu jednání nekalé soutěže formou podplácení podle § 49 obchodního zákoníku,</w:t>
      </w:r>
    </w:p>
    <w:p w:rsidR="00D75859" w:rsidRPr="00E60E98" w:rsidRDefault="00D75859" w:rsidP="00F236B8">
      <w:pPr>
        <w:ind w:left="2835" w:hanging="2835"/>
        <w:rPr>
          <w:rFonts w:ascii="Verdana" w:hAnsi="Verdana"/>
          <w:sz w:val="20"/>
          <w:szCs w:val="20"/>
        </w:rPr>
      </w:pPr>
    </w:p>
    <w:p w:rsidR="00D75859" w:rsidRPr="00E60E98" w:rsidRDefault="00D75859" w:rsidP="00F236B8">
      <w:pPr>
        <w:ind w:left="3540" w:hanging="3540"/>
        <w:jc w:val="both"/>
        <w:rPr>
          <w:rFonts w:ascii="Verdana" w:hAnsi="Verdana"/>
          <w:sz w:val="20"/>
          <w:szCs w:val="20"/>
        </w:rPr>
      </w:pPr>
      <w:r w:rsidRPr="00E60E98">
        <w:rPr>
          <w:rFonts w:ascii="Verdana" w:hAnsi="Verdana"/>
          <w:sz w:val="20"/>
          <w:szCs w:val="20"/>
        </w:rPr>
        <w:t>dle § 53 odst. 1 písm. d) zákona</w:t>
      </w:r>
      <w:r w:rsidRPr="00E60E98">
        <w:rPr>
          <w:rFonts w:ascii="Verdana" w:hAnsi="Verdana"/>
          <w:sz w:val="20"/>
          <w:szCs w:val="20"/>
        </w:rPr>
        <w:tab/>
        <w:t>- vůči jehož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D75859" w:rsidRPr="00E60E98" w:rsidRDefault="00D75859" w:rsidP="00F236B8">
      <w:pPr>
        <w:ind w:left="2835" w:hanging="2835"/>
        <w:rPr>
          <w:rFonts w:ascii="Verdana" w:hAnsi="Verdana"/>
          <w:sz w:val="20"/>
          <w:szCs w:val="20"/>
        </w:rPr>
      </w:pPr>
    </w:p>
    <w:p w:rsidR="00D75859" w:rsidRPr="00E60E98" w:rsidRDefault="00D75859" w:rsidP="00F236B8">
      <w:pPr>
        <w:ind w:left="2835" w:hanging="2835"/>
        <w:rPr>
          <w:rFonts w:ascii="Verdana" w:hAnsi="Verdana"/>
          <w:sz w:val="20"/>
          <w:szCs w:val="20"/>
        </w:rPr>
      </w:pPr>
      <w:r w:rsidRPr="00E60E98">
        <w:rPr>
          <w:rFonts w:ascii="Verdana" w:hAnsi="Verdana"/>
          <w:sz w:val="20"/>
          <w:szCs w:val="20"/>
        </w:rPr>
        <w:t>dle § 53 odst. 1 písm. e) zákona</w:t>
      </w:r>
      <w:r w:rsidRPr="00E60E98">
        <w:rPr>
          <w:rFonts w:ascii="Verdana" w:hAnsi="Verdana"/>
          <w:sz w:val="20"/>
          <w:szCs w:val="20"/>
        </w:rPr>
        <w:tab/>
        <w:t>- dodavatel není v likvidaci,</w:t>
      </w:r>
    </w:p>
    <w:p w:rsidR="00D75859" w:rsidRPr="00E60E98" w:rsidRDefault="00D75859" w:rsidP="00F236B8">
      <w:pPr>
        <w:ind w:left="2835" w:hanging="2835"/>
        <w:rPr>
          <w:rFonts w:ascii="Verdana" w:hAnsi="Verdana"/>
          <w:sz w:val="20"/>
          <w:szCs w:val="20"/>
        </w:rPr>
      </w:pPr>
    </w:p>
    <w:p w:rsidR="00D75859" w:rsidRPr="00E60E98" w:rsidRDefault="00D75859" w:rsidP="00F236B8">
      <w:pPr>
        <w:ind w:left="3540" w:hanging="3540"/>
        <w:jc w:val="both"/>
        <w:rPr>
          <w:rFonts w:ascii="Verdana" w:hAnsi="Verdana"/>
          <w:sz w:val="20"/>
          <w:szCs w:val="20"/>
        </w:rPr>
      </w:pPr>
      <w:r w:rsidRPr="00E60E98">
        <w:rPr>
          <w:rFonts w:ascii="Verdana" w:hAnsi="Verdana"/>
          <w:sz w:val="20"/>
          <w:szCs w:val="20"/>
        </w:rPr>
        <w:t xml:space="preserve">dle § 53 odst. 1 písm. f) zákona </w:t>
      </w:r>
      <w:r w:rsidRPr="00E60E98">
        <w:rPr>
          <w:rFonts w:ascii="Verdana" w:hAnsi="Verdana"/>
          <w:sz w:val="20"/>
          <w:szCs w:val="20"/>
        </w:rPr>
        <w:tab/>
        <w:t>- dodavatel nemá v evidenci daní zachyceny daňové nedoplatky, a to jak v České republice, tak v zemi sídla, místa podnikání či bydliště</w:t>
      </w:r>
    </w:p>
    <w:p w:rsidR="00D75859" w:rsidRPr="00E60E98" w:rsidRDefault="00D75859" w:rsidP="00F236B8">
      <w:pPr>
        <w:ind w:left="3540" w:hanging="3540"/>
        <w:jc w:val="both"/>
        <w:rPr>
          <w:rFonts w:ascii="Verdana" w:hAnsi="Verdana"/>
          <w:sz w:val="20"/>
          <w:szCs w:val="20"/>
        </w:rPr>
      </w:pPr>
    </w:p>
    <w:p w:rsidR="00D75859" w:rsidRPr="00E60E98" w:rsidRDefault="00D75859" w:rsidP="00F236B8">
      <w:pPr>
        <w:ind w:left="3540" w:hanging="3540"/>
        <w:jc w:val="both"/>
        <w:rPr>
          <w:rFonts w:ascii="Verdana" w:hAnsi="Verdana"/>
          <w:sz w:val="20"/>
          <w:szCs w:val="20"/>
        </w:rPr>
      </w:pPr>
      <w:r w:rsidRPr="00E60E98">
        <w:rPr>
          <w:rFonts w:ascii="Verdana" w:hAnsi="Verdana"/>
          <w:sz w:val="20"/>
          <w:szCs w:val="20"/>
        </w:rPr>
        <w:t>dle § 53 odst. 1 písm. g) zákona</w:t>
      </w:r>
      <w:r w:rsidRPr="00E60E98">
        <w:rPr>
          <w:rFonts w:ascii="Verdana" w:hAnsi="Verdana"/>
          <w:sz w:val="20"/>
          <w:szCs w:val="20"/>
        </w:rPr>
        <w:tab/>
        <w:t>- dodavatel nemá nedoplatek na pojistném a na penále na veřejné zdravotní pojištění, a to jak v České republice, tak v zemi sídla, místa podnikání či bydliště dodavatele,</w:t>
      </w:r>
    </w:p>
    <w:p w:rsidR="00D75859" w:rsidRPr="00E60E98" w:rsidRDefault="00D75859" w:rsidP="00F236B8">
      <w:pPr>
        <w:ind w:left="2835" w:hanging="2835"/>
        <w:rPr>
          <w:rFonts w:ascii="Verdana" w:hAnsi="Verdana"/>
          <w:sz w:val="20"/>
          <w:szCs w:val="20"/>
        </w:rPr>
      </w:pPr>
    </w:p>
    <w:p w:rsidR="00D75859" w:rsidRPr="00E60E98" w:rsidRDefault="00D75859" w:rsidP="00F236B8">
      <w:pPr>
        <w:ind w:left="3540" w:hanging="3540"/>
        <w:jc w:val="both"/>
        <w:rPr>
          <w:rFonts w:ascii="Verdana" w:hAnsi="Verdana"/>
          <w:sz w:val="20"/>
          <w:szCs w:val="20"/>
        </w:rPr>
      </w:pPr>
      <w:r w:rsidRPr="00E60E98">
        <w:rPr>
          <w:rFonts w:ascii="Verdana" w:hAnsi="Verdana"/>
          <w:sz w:val="20"/>
          <w:szCs w:val="20"/>
        </w:rPr>
        <w:t>dle § 53 odst. 1 písm. h) zákona</w:t>
      </w:r>
      <w:r w:rsidRPr="00E60E98">
        <w:rPr>
          <w:rFonts w:ascii="Verdana" w:hAnsi="Verdana"/>
          <w:sz w:val="20"/>
          <w:szCs w:val="20"/>
        </w:rPr>
        <w:tab/>
        <w:t>- dodavatel nemá nedoplatek na pojistném a na penále na sociální zabezpečení a příspěvku na státní politiku zaměstnanosti a to jak v České republice, tak v zemi sídla, místa podnikání či bydliště</w:t>
      </w:r>
    </w:p>
    <w:p w:rsidR="00D75859" w:rsidRPr="00E60E98" w:rsidRDefault="00D75859" w:rsidP="00F236B8">
      <w:pPr>
        <w:ind w:left="3540" w:hanging="3540"/>
        <w:jc w:val="both"/>
        <w:rPr>
          <w:rFonts w:ascii="Verdana" w:hAnsi="Verdana"/>
          <w:sz w:val="20"/>
          <w:szCs w:val="20"/>
        </w:rPr>
      </w:pPr>
    </w:p>
    <w:p w:rsidR="00D75859" w:rsidRPr="00E60E98" w:rsidRDefault="00D75859" w:rsidP="00F236B8">
      <w:pPr>
        <w:ind w:left="3540" w:hanging="3540"/>
        <w:jc w:val="both"/>
        <w:rPr>
          <w:rFonts w:ascii="Verdana" w:hAnsi="Verdana"/>
          <w:sz w:val="20"/>
          <w:szCs w:val="20"/>
        </w:rPr>
      </w:pPr>
      <w:r w:rsidRPr="00E60E98">
        <w:rPr>
          <w:rFonts w:ascii="Verdana" w:hAnsi="Verdana"/>
          <w:sz w:val="20"/>
          <w:szCs w:val="20"/>
        </w:rPr>
        <w:t>dle § 53 odst. 1 písm. i) zákona</w:t>
      </w:r>
      <w:r w:rsidRPr="00E60E98">
        <w:rPr>
          <w:rFonts w:ascii="Verdana" w:hAnsi="Verdana"/>
          <w:sz w:val="20"/>
          <w:szCs w:val="20"/>
        </w:rPr>
        <w:tab/>
        <w:t>- dodavatel nebyl v posledních 3 letech pravomocně disciplinárně potrestán či mu nebylo pravomocně uloženo kárné opatření podle zvláštních právních předpisů, je-li podle § 54 písm. d) zákona požadováno prokázání odborné způsobilosti podle zvláštních právních předpisů. Totéž platí pro odpovědného zástupce a jiné osoby odpovídající za činnost dodavatele.</w:t>
      </w:r>
    </w:p>
    <w:p w:rsidR="00D75859" w:rsidRPr="00E60E98" w:rsidRDefault="00D75859" w:rsidP="00F236B8">
      <w:pPr>
        <w:ind w:left="3540" w:hanging="3540"/>
        <w:jc w:val="both"/>
        <w:rPr>
          <w:rFonts w:ascii="Verdana" w:hAnsi="Verdana"/>
          <w:sz w:val="20"/>
          <w:szCs w:val="20"/>
        </w:rPr>
      </w:pPr>
    </w:p>
    <w:p w:rsidR="00D75859" w:rsidRPr="00E60E98" w:rsidRDefault="00D75859" w:rsidP="00F236B8">
      <w:pPr>
        <w:ind w:left="3540" w:hanging="3540"/>
        <w:jc w:val="both"/>
        <w:rPr>
          <w:rFonts w:ascii="Verdana" w:hAnsi="Verdana"/>
          <w:sz w:val="20"/>
          <w:szCs w:val="20"/>
        </w:rPr>
      </w:pPr>
      <w:r w:rsidRPr="00E60E98">
        <w:rPr>
          <w:rFonts w:ascii="Verdana" w:hAnsi="Verdana"/>
          <w:sz w:val="20"/>
          <w:szCs w:val="20"/>
        </w:rPr>
        <w:t>dle § 53 odst. 1 písm. j) zákona</w:t>
      </w:r>
      <w:r w:rsidRPr="00E60E98">
        <w:rPr>
          <w:rFonts w:ascii="Verdana" w:hAnsi="Verdana"/>
          <w:sz w:val="20"/>
          <w:szCs w:val="20"/>
        </w:rPr>
        <w:tab/>
        <w:t>- dodavatel není veden v rejstříku osob se zákazem plnění veřejných zakázek</w:t>
      </w:r>
    </w:p>
    <w:p w:rsidR="00D75859" w:rsidRDefault="00D75859" w:rsidP="00F236B8">
      <w:pPr>
        <w:rPr>
          <w:rFonts w:ascii="Verdana" w:hAnsi="Verdana"/>
          <w:sz w:val="20"/>
          <w:szCs w:val="20"/>
        </w:rPr>
      </w:pPr>
    </w:p>
    <w:p w:rsidR="00D75859" w:rsidRDefault="00D75859" w:rsidP="00F236B8">
      <w:pPr>
        <w:ind w:left="3540" w:hanging="3540"/>
        <w:rPr>
          <w:rFonts w:ascii="Verdana" w:hAnsi="Verdana"/>
          <w:sz w:val="20"/>
          <w:szCs w:val="20"/>
        </w:rPr>
      </w:pPr>
      <w:r w:rsidRPr="00E5105B">
        <w:rPr>
          <w:rFonts w:ascii="Verdana" w:hAnsi="Verdana"/>
          <w:sz w:val="20"/>
          <w:szCs w:val="20"/>
        </w:rPr>
        <w:t xml:space="preserve">dle § 53 odst. 1 písm. </w:t>
      </w:r>
      <w:r>
        <w:rPr>
          <w:rFonts w:ascii="Verdana" w:hAnsi="Verdana"/>
          <w:sz w:val="20"/>
          <w:szCs w:val="20"/>
        </w:rPr>
        <w:t>k</w:t>
      </w:r>
      <w:r w:rsidRPr="00E5105B">
        <w:rPr>
          <w:rFonts w:ascii="Verdana" w:hAnsi="Verdana"/>
          <w:sz w:val="20"/>
          <w:szCs w:val="20"/>
        </w:rPr>
        <w:t>) zákona</w:t>
      </w:r>
      <w:r>
        <w:rPr>
          <w:rFonts w:ascii="Verdana" w:hAnsi="Verdana"/>
          <w:sz w:val="20"/>
          <w:szCs w:val="20"/>
        </w:rPr>
        <w:t xml:space="preserve"> </w:t>
      </w:r>
      <w:r>
        <w:rPr>
          <w:rFonts w:ascii="Verdana" w:hAnsi="Verdana"/>
          <w:sz w:val="20"/>
          <w:szCs w:val="20"/>
        </w:rPr>
        <w:tab/>
        <w:t xml:space="preserve">– předkládáme seznam </w:t>
      </w:r>
      <w:r>
        <w:rPr>
          <w:rFonts w:ascii="Verdana" w:hAnsi="Verdana"/>
          <w:sz w:val="20"/>
        </w:rPr>
        <w:t>statutárních orgánů nebo členů statutárních orgánů, kteří v posledních třech letech pracovali u zadavatele</w:t>
      </w:r>
      <w:r>
        <w:rPr>
          <w:rStyle w:val="FootnoteReference"/>
          <w:rFonts w:ascii="Verdana" w:hAnsi="Verdana"/>
          <w:sz w:val="20"/>
        </w:rPr>
        <w:footnoteReference w:id="2"/>
      </w:r>
      <w:r>
        <w:rPr>
          <w:rFonts w:ascii="Verdana" w:hAnsi="Verdana"/>
          <w:sz w:val="20"/>
          <w:szCs w:val="20"/>
        </w:rPr>
        <w:t xml:space="preserve">: </w:t>
      </w:r>
    </w:p>
    <w:p w:rsidR="00D75859" w:rsidRDefault="00D75859" w:rsidP="00F236B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5"/>
      </w:tblGrid>
      <w:tr w:rsidR="00D75859" w:rsidRPr="00A0754F" w:rsidTr="00110099">
        <w:tc>
          <w:tcPr>
            <w:tcW w:w="4605" w:type="dxa"/>
          </w:tcPr>
          <w:p w:rsidR="00D75859" w:rsidRPr="00A0754F" w:rsidRDefault="00D75859" w:rsidP="00110099">
            <w:pPr>
              <w:rPr>
                <w:rFonts w:ascii="Verdana" w:hAnsi="Verdana"/>
                <w:sz w:val="20"/>
                <w:szCs w:val="20"/>
              </w:rPr>
            </w:pPr>
            <w:r w:rsidRPr="00A0754F">
              <w:rPr>
                <w:rFonts w:ascii="Verdana" w:hAnsi="Verdana"/>
                <w:sz w:val="20"/>
                <w:szCs w:val="20"/>
              </w:rPr>
              <w:t xml:space="preserve">Jméno </w:t>
            </w:r>
          </w:p>
        </w:tc>
        <w:tc>
          <w:tcPr>
            <w:tcW w:w="4605" w:type="dxa"/>
          </w:tcPr>
          <w:p w:rsidR="00D75859" w:rsidRPr="00A0754F" w:rsidRDefault="00D75859" w:rsidP="00110099">
            <w:pPr>
              <w:rPr>
                <w:rFonts w:ascii="Verdana" w:hAnsi="Verdana"/>
                <w:sz w:val="20"/>
                <w:szCs w:val="20"/>
              </w:rPr>
            </w:pPr>
            <w:r w:rsidRPr="00A0754F">
              <w:rPr>
                <w:rFonts w:ascii="Verdana" w:hAnsi="Verdana"/>
                <w:sz w:val="20"/>
                <w:szCs w:val="20"/>
              </w:rPr>
              <w:t xml:space="preserve">Příjmení </w:t>
            </w:r>
          </w:p>
        </w:tc>
      </w:tr>
      <w:tr w:rsidR="00D75859" w:rsidRPr="00A0754F" w:rsidTr="00110099">
        <w:tc>
          <w:tcPr>
            <w:tcW w:w="4605" w:type="dxa"/>
          </w:tcPr>
          <w:p w:rsidR="00D75859" w:rsidRPr="00A0754F" w:rsidRDefault="00D75859" w:rsidP="00110099">
            <w:pPr>
              <w:rPr>
                <w:rFonts w:ascii="Verdana" w:hAnsi="Verdana"/>
                <w:sz w:val="20"/>
                <w:szCs w:val="20"/>
              </w:rPr>
            </w:pPr>
          </w:p>
        </w:tc>
        <w:tc>
          <w:tcPr>
            <w:tcW w:w="4605" w:type="dxa"/>
          </w:tcPr>
          <w:p w:rsidR="00D75859" w:rsidRPr="00A0754F" w:rsidRDefault="00D75859" w:rsidP="00110099">
            <w:pPr>
              <w:rPr>
                <w:rFonts w:ascii="Verdana" w:hAnsi="Verdana"/>
                <w:sz w:val="20"/>
                <w:szCs w:val="20"/>
              </w:rPr>
            </w:pPr>
          </w:p>
        </w:tc>
      </w:tr>
      <w:tr w:rsidR="00D75859" w:rsidRPr="00A0754F" w:rsidTr="00110099">
        <w:tc>
          <w:tcPr>
            <w:tcW w:w="4605" w:type="dxa"/>
          </w:tcPr>
          <w:p w:rsidR="00D75859" w:rsidRPr="00A0754F" w:rsidRDefault="00D75859" w:rsidP="00110099">
            <w:pPr>
              <w:rPr>
                <w:rFonts w:ascii="Verdana" w:hAnsi="Verdana"/>
                <w:sz w:val="20"/>
                <w:szCs w:val="20"/>
              </w:rPr>
            </w:pPr>
          </w:p>
        </w:tc>
        <w:tc>
          <w:tcPr>
            <w:tcW w:w="4605" w:type="dxa"/>
          </w:tcPr>
          <w:p w:rsidR="00D75859" w:rsidRPr="00A0754F" w:rsidRDefault="00D75859" w:rsidP="00110099">
            <w:pPr>
              <w:rPr>
                <w:rFonts w:ascii="Verdana" w:hAnsi="Verdana"/>
                <w:sz w:val="20"/>
                <w:szCs w:val="20"/>
              </w:rPr>
            </w:pPr>
          </w:p>
        </w:tc>
      </w:tr>
    </w:tbl>
    <w:p w:rsidR="00D75859" w:rsidRDefault="00D75859" w:rsidP="00F236B8">
      <w:pPr>
        <w:rPr>
          <w:rFonts w:ascii="Verdana" w:hAnsi="Verdana"/>
          <w:sz w:val="20"/>
          <w:szCs w:val="20"/>
        </w:rPr>
      </w:pPr>
    </w:p>
    <w:p w:rsidR="00D75859" w:rsidRDefault="00D75859" w:rsidP="00F236B8">
      <w:pPr>
        <w:ind w:left="3540" w:hanging="3540"/>
        <w:rPr>
          <w:rFonts w:ascii="Verdana" w:hAnsi="Verdana"/>
          <w:sz w:val="20"/>
          <w:szCs w:val="20"/>
        </w:rPr>
      </w:pPr>
      <w:r w:rsidRPr="00E5105B">
        <w:rPr>
          <w:rFonts w:ascii="Verdana" w:hAnsi="Verdana"/>
          <w:sz w:val="20"/>
          <w:szCs w:val="20"/>
        </w:rPr>
        <w:t xml:space="preserve">dle § 53 odst. 1 písm. </w:t>
      </w:r>
      <w:r>
        <w:rPr>
          <w:rFonts w:ascii="Verdana" w:hAnsi="Verdana"/>
          <w:sz w:val="20"/>
          <w:szCs w:val="20"/>
        </w:rPr>
        <w:t>l</w:t>
      </w:r>
      <w:r w:rsidRPr="00E5105B">
        <w:rPr>
          <w:rFonts w:ascii="Verdana" w:hAnsi="Verdana"/>
          <w:sz w:val="20"/>
          <w:szCs w:val="20"/>
        </w:rPr>
        <w:t>) zákona</w:t>
      </w:r>
      <w:r>
        <w:rPr>
          <w:rFonts w:ascii="Verdana" w:hAnsi="Verdana"/>
          <w:sz w:val="20"/>
          <w:szCs w:val="20"/>
        </w:rPr>
        <w:t xml:space="preserve"> </w:t>
      </w:r>
      <w:r>
        <w:rPr>
          <w:rFonts w:ascii="Verdana" w:hAnsi="Verdana"/>
          <w:sz w:val="20"/>
          <w:szCs w:val="20"/>
        </w:rPr>
        <w:tab/>
        <w:t>–</w:t>
      </w:r>
      <w:r w:rsidRPr="00DD7FE9">
        <w:rPr>
          <w:rFonts w:ascii="Verdana" w:hAnsi="Verdana"/>
          <w:sz w:val="20"/>
          <w:szCs w:val="20"/>
        </w:rPr>
        <w:t xml:space="preserve"> </w:t>
      </w:r>
      <w:r>
        <w:rPr>
          <w:rFonts w:ascii="Verdana" w:hAnsi="Verdana"/>
          <w:sz w:val="20"/>
          <w:szCs w:val="20"/>
        </w:rPr>
        <w:t xml:space="preserve">předkládáme aktuální seznam </w:t>
      </w:r>
      <w:r>
        <w:rPr>
          <w:rFonts w:ascii="Verdana" w:hAnsi="Verdana"/>
          <w:sz w:val="20"/>
        </w:rPr>
        <w:t>akcionářů s podílem akcií vyšším než 10 % (příloha čestného prohlášení)</w:t>
      </w:r>
      <w:r>
        <w:rPr>
          <w:rStyle w:val="FootnoteReference"/>
          <w:rFonts w:ascii="Verdana" w:hAnsi="Verdana"/>
          <w:sz w:val="20"/>
        </w:rPr>
        <w:footnoteReference w:id="3"/>
      </w:r>
    </w:p>
    <w:p w:rsidR="00D75859" w:rsidRDefault="00D75859" w:rsidP="00F236B8">
      <w:pPr>
        <w:rPr>
          <w:rFonts w:ascii="Verdana" w:hAnsi="Verdana"/>
          <w:sz w:val="20"/>
          <w:szCs w:val="20"/>
        </w:rPr>
      </w:pPr>
    </w:p>
    <w:p w:rsidR="00D75859" w:rsidRPr="00867CEF" w:rsidRDefault="00D75859" w:rsidP="005368D2">
      <w:pPr>
        <w:spacing w:before="1080"/>
        <w:ind w:firstLine="709"/>
        <w:jc w:val="both"/>
        <w:rPr>
          <w:rFonts w:ascii="Verdana" w:hAnsi="Verdana"/>
          <w:sz w:val="22"/>
          <w:szCs w:val="22"/>
        </w:rPr>
      </w:pPr>
      <w:r w:rsidRPr="00867CEF">
        <w:rPr>
          <w:rFonts w:ascii="Verdana" w:hAnsi="Verdana"/>
          <w:sz w:val="22"/>
          <w:szCs w:val="22"/>
        </w:rPr>
        <w:t>V …………….. dne ……………</w:t>
      </w:r>
    </w:p>
    <w:p w:rsidR="00D75859" w:rsidRPr="005368D2" w:rsidRDefault="00D75859" w:rsidP="005368D2">
      <w:pPr>
        <w:spacing w:before="1080"/>
        <w:ind w:left="2340"/>
        <w:jc w:val="center"/>
        <w:rPr>
          <w:rFonts w:ascii="Verdana" w:hAnsi="Verdana"/>
        </w:rPr>
      </w:pPr>
      <w:r w:rsidRPr="005368D2">
        <w:rPr>
          <w:rFonts w:ascii="Verdana" w:hAnsi="Verdana"/>
        </w:rPr>
        <w:t>…………………………………………………</w:t>
      </w:r>
    </w:p>
    <w:p w:rsidR="00D75859" w:rsidRPr="006C75A1" w:rsidRDefault="00D75859" w:rsidP="005368D2">
      <w:pPr>
        <w:ind w:left="2340"/>
        <w:jc w:val="center"/>
        <w:rPr>
          <w:rFonts w:ascii="Verdana" w:hAnsi="Verdana"/>
          <w:i/>
          <w:sz w:val="20"/>
          <w:szCs w:val="20"/>
        </w:rPr>
      </w:pPr>
      <w:r w:rsidRPr="006C75A1">
        <w:rPr>
          <w:rFonts w:ascii="Verdana" w:hAnsi="Verdana"/>
          <w:i/>
          <w:sz w:val="20"/>
          <w:szCs w:val="20"/>
        </w:rPr>
        <w:t>podpis osoby oprávněné jednat za uchazeče nebo jeho jménem</w:t>
      </w:r>
    </w:p>
    <w:p w:rsidR="00D75859" w:rsidRDefault="00D75859" w:rsidP="005368D2">
      <w:pPr>
        <w:ind w:firstLine="708"/>
        <w:jc w:val="center"/>
      </w:pPr>
    </w:p>
    <w:p w:rsidR="00D75859" w:rsidRDefault="00D75859" w:rsidP="00D97AE3">
      <w:pPr>
        <w:pStyle w:val="BodyText2"/>
        <w:rPr>
          <w:szCs w:val="20"/>
        </w:rPr>
      </w:pPr>
    </w:p>
    <w:p w:rsidR="00D75859" w:rsidRDefault="00D75859" w:rsidP="00D97AE3">
      <w:pPr>
        <w:pStyle w:val="BodyText2"/>
        <w:rPr>
          <w:szCs w:val="20"/>
        </w:rPr>
      </w:pPr>
    </w:p>
    <w:p w:rsidR="00D75859" w:rsidRDefault="00D75859" w:rsidP="00D97AE3">
      <w:pPr>
        <w:jc w:val="both"/>
        <w:rPr>
          <w:rFonts w:ascii="Verdana" w:hAnsi="Verdana"/>
          <w:b/>
          <w:spacing w:val="40"/>
        </w:rPr>
      </w:pPr>
    </w:p>
    <w:p w:rsidR="00D75859" w:rsidRPr="001A34DC" w:rsidRDefault="00D75859" w:rsidP="00466BD0">
      <w:pPr>
        <w:pStyle w:val="Heading4"/>
        <w:jc w:val="right"/>
        <w:rPr>
          <w:rFonts w:ascii="Verdana" w:hAnsi="Verdana"/>
          <w:sz w:val="20"/>
          <w:szCs w:val="20"/>
        </w:rPr>
      </w:pPr>
      <w:r>
        <w:br w:type="page"/>
      </w:r>
      <w:r w:rsidRPr="001A34DC">
        <w:rPr>
          <w:rFonts w:ascii="Verdana" w:hAnsi="Verdana"/>
          <w:sz w:val="20"/>
          <w:szCs w:val="20"/>
        </w:rPr>
        <w:t>Příloha č. 3</w:t>
      </w:r>
    </w:p>
    <w:p w:rsidR="00D75859" w:rsidRDefault="00D75859" w:rsidP="00D97AE3">
      <w:pPr>
        <w:jc w:val="both"/>
        <w:rPr>
          <w:rFonts w:ascii="Verdana" w:hAnsi="Verdana"/>
          <w:b/>
          <w:spacing w:val="40"/>
        </w:rPr>
      </w:pPr>
    </w:p>
    <w:p w:rsidR="00D75859" w:rsidRDefault="00D75859" w:rsidP="00D97AE3">
      <w:pPr>
        <w:jc w:val="both"/>
        <w:rPr>
          <w:rFonts w:ascii="Verdana" w:hAnsi="Verdana"/>
          <w:b/>
          <w:spacing w:val="40"/>
        </w:rPr>
      </w:pPr>
    </w:p>
    <w:p w:rsidR="00D75859" w:rsidRPr="001A34DC" w:rsidRDefault="00D75859" w:rsidP="00D97AE3">
      <w:pPr>
        <w:jc w:val="center"/>
        <w:rPr>
          <w:rFonts w:ascii="Verdana" w:hAnsi="Verdana"/>
          <w:b/>
          <w:spacing w:val="40"/>
          <w:sz w:val="28"/>
          <w:szCs w:val="28"/>
        </w:rPr>
      </w:pPr>
      <w:r w:rsidRPr="001A34DC">
        <w:rPr>
          <w:rFonts w:ascii="Verdana" w:hAnsi="Verdana"/>
          <w:b/>
          <w:spacing w:val="40"/>
          <w:sz w:val="28"/>
          <w:szCs w:val="28"/>
        </w:rPr>
        <w:t>Prohlášení o dosažených obchodních obratech</w:t>
      </w:r>
    </w:p>
    <w:p w:rsidR="00D75859" w:rsidRDefault="00D75859" w:rsidP="00D97AE3">
      <w:pPr>
        <w:jc w:val="both"/>
        <w:rPr>
          <w:rFonts w:ascii="Verdana" w:hAnsi="Verdana"/>
          <w:b/>
          <w:spacing w:val="40"/>
        </w:rPr>
      </w:pPr>
    </w:p>
    <w:p w:rsidR="00D75859" w:rsidRDefault="00D75859" w:rsidP="00D97AE3">
      <w:pPr>
        <w:jc w:val="both"/>
        <w:rPr>
          <w:rFonts w:ascii="Verdana" w:hAnsi="Verdana"/>
          <w:b/>
          <w:spacing w:val="40"/>
        </w:rPr>
      </w:pPr>
    </w:p>
    <w:p w:rsidR="00D75859" w:rsidRDefault="00D75859" w:rsidP="00D97AE3">
      <w:pPr>
        <w:jc w:val="both"/>
        <w:rPr>
          <w:rFonts w:ascii="Verdana" w:hAnsi="Verdana"/>
          <w:b/>
          <w:spacing w:val="40"/>
        </w:rPr>
      </w:pPr>
    </w:p>
    <w:p w:rsidR="00D75859" w:rsidRDefault="00D75859" w:rsidP="00D97AE3">
      <w:pPr>
        <w:jc w:val="both"/>
        <w:rPr>
          <w:rFonts w:ascii="Verdana" w:hAnsi="Verdana"/>
          <w:b/>
          <w:spacing w:val="4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06"/>
        <w:gridCol w:w="4606"/>
      </w:tblGrid>
      <w:tr w:rsidR="00D75859">
        <w:tc>
          <w:tcPr>
            <w:tcW w:w="4606" w:type="dxa"/>
          </w:tcPr>
          <w:p w:rsidR="00D75859" w:rsidRDefault="00D75859" w:rsidP="00D97AE3">
            <w:pPr>
              <w:jc w:val="center"/>
              <w:rPr>
                <w:rFonts w:ascii="Verdana" w:hAnsi="Verdana"/>
                <w:b/>
                <w:spacing w:val="40"/>
              </w:rPr>
            </w:pPr>
            <w:r>
              <w:rPr>
                <w:rFonts w:ascii="Verdana" w:hAnsi="Verdana"/>
                <w:b/>
                <w:spacing w:val="40"/>
              </w:rPr>
              <w:t>Rok</w:t>
            </w:r>
          </w:p>
          <w:p w:rsidR="00D75859" w:rsidRDefault="00D75859" w:rsidP="00D97AE3">
            <w:pPr>
              <w:jc w:val="center"/>
              <w:rPr>
                <w:rFonts w:ascii="Verdana" w:hAnsi="Verdana"/>
                <w:b/>
                <w:spacing w:val="40"/>
              </w:rPr>
            </w:pPr>
          </w:p>
        </w:tc>
        <w:tc>
          <w:tcPr>
            <w:tcW w:w="4606" w:type="dxa"/>
          </w:tcPr>
          <w:p w:rsidR="00D75859" w:rsidRDefault="00D75859" w:rsidP="00D97AE3">
            <w:pPr>
              <w:jc w:val="center"/>
              <w:rPr>
                <w:rFonts w:ascii="Verdana" w:hAnsi="Verdana"/>
                <w:b/>
                <w:spacing w:val="40"/>
              </w:rPr>
            </w:pPr>
            <w:r>
              <w:rPr>
                <w:rFonts w:ascii="Verdana" w:hAnsi="Verdana"/>
                <w:b/>
                <w:spacing w:val="40"/>
              </w:rPr>
              <w:t>Obchodní obrat v mil. Kč</w:t>
            </w:r>
          </w:p>
        </w:tc>
      </w:tr>
      <w:tr w:rsidR="00D75859">
        <w:tc>
          <w:tcPr>
            <w:tcW w:w="4606" w:type="dxa"/>
          </w:tcPr>
          <w:p w:rsidR="00D75859" w:rsidRDefault="00D75859" w:rsidP="00D97AE3">
            <w:pPr>
              <w:jc w:val="center"/>
              <w:rPr>
                <w:rFonts w:ascii="Verdana" w:hAnsi="Verdana"/>
                <w:b/>
                <w:spacing w:val="40"/>
              </w:rPr>
            </w:pPr>
            <w:r>
              <w:rPr>
                <w:rFonts w:ascii="Verdana" w:hAnsi="Verdana"/>
                <w:b/>
                <w:spacing w:val="40"/>
              </w:rPr>
              <w:t>2008</w:t>
            </w:r>
          </w:p>
          <w:p w:rsidR="00D75859" w:rsidRDefault="00D75859" w:rsidP="00D97AE3">
            <w:pPr>
              <w:jc w:val="center"/>
              <w:rPr>
                <w:rFonts w:ascii="Verdana" w:hAnsi="Verdana"/>
                <w:b/>
                <w:spacing w:val="40"/>
              </w:rPr>
            </w:pPr>
          </w:p>
        </w:tc>
        <w:tc>
          <w:tcPr>
            <w:tcW w:w="4606" w:type="dxa"/>
          </w:tcPr>
          <w:p w:rsidR="00D75859" w:rsidRDefault="00D75859" w:rsidP="00D97AE3">
            <w:pPr>
              <w:jc w:val="center"/>
              <w:rPr>
                <w:rFonts w:ascii="Verdana" w:hAnsi="Verdana"/>
                <w:b/>
                <w:spacing w:val="40"/>
              </w:rPr>
            </w:pPr>
          </w:p>
        </w:tc>
      </w:tr>
      <w:tr w:rsidR="00D75859">
        <w:tc>
          <w:tcPr>
            <w:tcW w:w="4606" w:type="dxa"/>
          </w:tcPr>
          <w:p w:rsidR="00D75859" w:rsidRDefault="00D75859" w:rsidP="00D97AE3">
            <w:pPr>
              <w:jc w:val="center"/>
              <w:rPr>
                <w:rFonts w:ascii="Verdana" w:hAnsi="Verdana"/>
                <w:b/>
                <w:spacing w:val="40"/>
              </w:rPr>
            </w:pPr>
            <w:r>
              <w:rPr>
                <w:rFonts w:ascii="Verdana" w:hAnsi="Verdana"/>
                <w:b/>
                <w:spacing w:val="40"/>
              </w:rPr>
              <w:t>2009</w:t>
            </w:r>
          </w:p>
          <w:p w:rsidR="00D75859" w:rsidRDefault="00D75859" w:rsidP="00D97AE3">
            <w:pPr>
              <w:jc w:val="center"/>
              <w:rPr>
                <w:rFonts w:ascii="Verdana" w:hAnsi="Verdana"/>
                <w:b/>
                <w:spacing w:val="40"/>
              </w:rPr>
            </w:pPr>
          </w:p>
        </w:tc>
        <w:tc>
          <w:tcPr>
            <w:tcW w:w="4606" w:type="dxa"/>
          </w:tcPr>
          <w:p w:rsidR="00D75859" w:rsidRDefault="00D75859" w:rsidP="00D97AE3">
            <w:pPr>
              <w:jc w:val="center"/>
              <w:rPr>
                <w:rFonts w:ascii="Verdana" w:hAnsi="Verdana"/>
                <w:b/>
                <w:spacing w:val="40"/>
              </w:rPr>
            </w:pPr>
          </w:p>
        </w:tc>
      </w:tr>
      <w:tr w:rsidR="00D75859">
        <w:tc>
          <w:tcPr>
            <w:tcW w:w="4606" w:type="dxa"/>
          </w:tcPr>
          <w:p w:rsidR="00D75859" w:rsidRDefault="00D75859" w:rsidP="00D97AE3">
            <w:pPr>
              <w:jc w:val="center"/>
              <w:rPr>
                <w:rFonts w:ascii="Verdana" w:hAnsi="Verdana"/>
                <w:b/>
                <w:spacing w:val="40"/>
              </w:rPr>
            </w:pPr>
            <w:r>
              <w:rPr>
                <w:rFonts w:ascii="Verdana" w:hAnsi="Verdana"/>
                <w:b/>
                <w:spacing w:val="40"/>
              </w:rPr>
              <w:t>2010</w:t>
            </w:r>
          </w:p>
          <w:p w:rsidR="00D75859" w:rsidRDefault="00D75859" w:rsidP="00D97AE3">
            <w:pPr>
              <w:jc w:val="center"/>
              <w:rPr>
                <w:rFonts w:ascii="Verdana" w:hAnsi="Verdana"/>
                <w:b/>
                <w:spacing w:val="40"/>
              </w:rPr>
            </w:pPr>
          </w:p>
        </w:tc>
        <w:tc>
          <w:tcPr>
            <w:tcW w:w="4606" w:type="dxa"/>
          </w:tcPr>
          <w:p w:rsidR="00D75859" w:rsidRDefault="00D75859" w:rsidP="00D97AE3">
            <w:pPr>
              <w:jc w:val="center"/>
              <w:rPr>
                <w:rFonts w:ascii="Verdana" w:hAnsi="Verdana"/>
                <w:b/>
                <w:spacing w:val="40"/>
              </w:rPr>
            </w:pPr>
          </w:p>
        </w:tc>
      </w:tr>
      <w:tr w:rsidR="00D75859">
        <w:tc>
          <w:tcPr>
            <w:tcW w:w="4606" w:type="dxa"/>
          </w:tcPr>
          <w:p w:rsidR="00D75859" w:rsidRDefault="00D75859" w:rsidP="00D97AE3">
            <w:pPr>
              <w:jc w:val="center"/>
              <w:rPr>
                <w:rFonts w:ascii="Verdana" w:hAnsi="Verdana"/>
                <w:sz w:val="20"/>
                <w:szCs w:val="20"/>
              </w:rPr>
            </w:pPr>
            <w:r w:rsidRPr="007D5772">
              <w:rPr>
                <w:rFonts w:ascii="Verdana" w:hAnsi="Verdana"/>
                <w:sz w:val="20"/>
                <w:szCs w:val="20"/>
              </w:rPr>
              <w:t>Obchodní firma – IČ (doplní uchazeč)</w:t>
            </w:r>
          </w:p>
          <w:p w:rsidR="00D75859" w:rsidRDefault="00D75859" w:rsidP="00D97AE3">
            <w:pPr>
              <w:jc w:val="center"/>
              <w:rPr>
                <w:rFonts w:ascii="Verdana" w:hAnsi="Verdana"/>
              </w:rPr>
            </w:pPr>
          </w:p>
          <w:p w:rsidR="00D75859" w:rsidRDefault="00D75859" w:rsidP="00D97AE3">
            <w:pPr>
              <w:jc w:val="center"/>
              <w:rPr>
                <w:rFonts w:ascii="Verdana" w:hAnsi="Verdana"/>
                <w:b/>
                <w:spacing w:val="40"/>
              </w:rPr>
            </w:pPr>
          </w:p>
        </w:tc>
        <w:tc>
          <w:tcPr>
            <w:tcW w:w="4606" w:type="dxa"/>
          </w:tcPr>
          <w:p w:rsidR="00D75859" w:rsidRDefault="00D75859" w:rsidP="00D97AE3">
            <w:pPr>
              <w:jc w:val="center"/>
              <w:rPr>
                <w:rFonts w:ascii="Verdana" w:hAnsi="Verdana"/>
                <w:spacing w:val="40"/>
              </w:rPr>
            </w:pPr>
            <w:r>
              <w:rPr>
                <w:rFonts w:ascii="Verdana" w:hAnsi="Verdana"/>
                <w:spacing w:val="40"/>
              </w:rPr>
              <w:t>(</w:t>
            </w:r>
            <w:r w:rsidRPr="007D5772">
              <w:rPr>
                <w:rFonts w:ascii="Verdana" w:hAnsi="Verdana"/>
                <w:spacing w:val="40"/>
                <w:sz w:val="20"/>
                <w:szCs w:val="20"/>
              </w:rPr>
              <w:t>podpis osoby oprávněné jednat či zastupovat</w:t>
            </w:r>
            <w:r>
              <w:rPr>
                <w:rFonts w:ascii="Verdana" w:hAnsi="Verdana"/>
                <w:spacing w:val="40"/>
              </w:rPr>
              <w:t>)</w:t>
            </w:r>
          </w:p>
        </w:tc>
      </w:tr>
    </w:tbl>
    <w:p w:rsidR="00D75859" w:rsidRDefault="00D75859" w:rsidP="00D97AE3">
      <w:pPr>
        <w:pStyle w:val="BodyText2"/>
      </w:pPr>
    </w:p>
    <w:p w:rsidR="00D75859" w:rsidRPr="00867CEF" w:rsidRDefault="00D75859" w:rsidP="00466BD0">
      <w:pPr>
        <w:spacing w:before="1080"/>
        <w:ind w:firstLine="709"/>
        <w:jc w:val="both"/>
        <w:rPr>
          <w:rFonts w:ascii="Verdana" w:hAnsi="Verdana"/>
          <w:sz w:val="22"/>
          <w:szCs w:val="22"/>
        </w:rPr>
      </w:pPr>
      <w:r w:rsidRPr="00867CEF">
        <w:rPr>
          <w:rFonts w:ascii="Verdana" w:hAnsi="Verdana"/>
          <w:sz w:val="22"/>
          <w:szCs w:val="22"/>
        </w:rPr>
        <w:t>V …………….. dne ……………</w:t>
      </w:r>
    </w:p>
    <w:p w:rsidR="00D75859" w:rsidRPr="005368D2" w:rsidRDefault="00D75859" w:rsidP="00466BD0">
      <w:pPr>
        <w:spacing w:before="1080"/>
        <w:ind w:left="2340"/>
        <w:jc w:val="center"/>
        <w:rPr>
          <w:rFonts w:ascii="Verdana" w:hAnsi="Verdana"/>
        </w:rPr>
      </w:pPr>
      <w:r w:rsidRPr="005368D2">
        <w:rPr>
          <w:rFonts w:ascii="Verdana" w:hAnsi="Verdana"/>
        </w:rPr>
        <w:t>…………………………………………………</w:t>
      </w:r>
    </w:p>
    <w:p w:rsidR="00D75859" w:rsidRPr="006C75A1" w:rsidRDefault="00D75859" w:rsidP="00466BD0">
      <w:pPr>
        <w:ind w:left="2340"/>
        <w:jc w:val="center"/>
        <w:rPr>
          <w:rFonts w:ascii="Verdana" w:hAnsi="Verdana"/>
          <w:i/>
          <w:sz w:val="20"/>
          <w:szCs w:val="20"/>
        </w:rPr>
      </w:pPr>
      <w:r w:rsidRPr="006C75A1">
        <w:rPr>
          <w:rFonts w:ascii="Verdana" w:hAnsi="Verdana"/>
          <w:i/>
          <w:sz w:val="20"/>
          <w:szCs w:val="20"/>
        </w:rPr>
        <w:t>podpis osoby oprávněné jednat za uchazeče nebo jeho jménem</w:t>
      </w:r>
    </w:p>
    <w:p w:rsidR="00D75859" w:rsidRDefault="00D75859" w:rsidP="0052620E">
      <w:pPr>
        <w:pStyle w:val="NadpisZD1"/>
      </w:pPr>
    </w:p>
    <w:sectPr w:rsidR="00D75859" w:rsidSect="00F526E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859" w:rsidRDefault="00D75859">
      <w:r>
        <w:separator/>
      </w:r>
    </w:p>
  </w:endnote>
  <w:endnote w:type="continuationSeparator" w:id="1">
    <w:p w:rsidR="00D75859" w:rsidRDefault="00D75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59" w:rsidRDefault="00D75859" w:rsidP="000410E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59" w:rsidRDefault="00D75859" w:rsidP="000410E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fldSimple w:instr=" NUMPAGES   \* MERGEFORMAT ">
      <w:r w:rsidRPr="00A02060">
        <w:rPr>
          <w:rStyle w:val="PageNumbe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859" w:rsidRDefault="00D75859">
      <w:r>
        <w:separator/>
      </w:r>
    </w:p>
  </w:footnote>
  <w:footnote w:type="continuationSeparator" w:id="1">
    <w:p w:rsidR="00D75859" w:rsidRDefault="00D75859">
      <w:r>
        <w:continuationSeparator/>
      </w:r>
    </w:p>
  </w:footnote>
  <w:footnote w:id="2">
    <w:p w:rsidR="00D75859" w:rsidRDefault="00D75859" w:rsidP="00F236B8">
      <w:pPr>
        <w:pStyle w:val="FootnoteText"/>
        <w:spacing w:line="240" w:lineRule="auto"/>
      </w:pPr>
      <w:r w:rsidRPr="00E2263F">
        <w:rPr>
          <w:rStyle w:val="FootnoteReference"/>
          <w:rFonts w:ascii="Verdana" w:hAnsi="Verdana"/>
          <w:sz w:val="16"/>
          <w:szCs w:val="16"/>
        </w:rPr>
        <w:footnoteRef/>
      </w:r>
      <w:r w:rsidRPr="00E2263F">
        <w:rPr>
          <w:rFonts w:ascii="Verdana" w:hAnsi="Verdana"/>
          <w:sz w:val="16"/>
          <w:szCs w:val="16"/>
        </w:rPr>
        <w:t xml:space="preserve"> </w:t>
      </w:r>
      <w:r w:rsidRPr="00DD7FE9">
        <w:rPr>
          <w:rFonts w:ascii="Verdana" w:hAnsi="Verdana"/>
          <w:sz w:val="16"/>
          <w:szCs w:val="16"/>
        </w:rPr>
        <w:t>Pokud žádná taková osoba není, uchazeč uvede výslovně, že žádný ze statutárních orgánů nebo členů statutárních orgánů nepracoval v posle</w:t>
      </w:r>
      <w:r>
        <w:rPr>
          <w:rFonts w:ascii="Verdana" w:hAnsi="Verdana"/>
          <w:sz w:val="16"/>
          <w:szCs w:val="16"/>
        </w:rPr>
        <w:t>dních třech letech u zadavatele. Počet řádků v tabulce si dodavatel přizpůsobí skutečnosti.</w:t>
      </w:r>
    </w:p>
  </w:footnote>
  <w:footnote w:id="3">
    <w:p w:rsidR="00D75859" w:rsidRDefault="00D75859" w:rsidP="00F236B8">
      <w:pPr>
        <w:pStyle w:val="FootnoteText"/>
        <w:spacing w:line="240" w:lineRule="auto"/>
      </w:pPr>
      <w:r w:rsidRPr="00DD7FE9">
        <w:rPr>
          <w:rStyle w:val="FootnoteReference"/>
          <w:rFonts w:ascii="Verdana" w:hAnsi="Verdana"/>
          <w:sz w:val="16"/>
          <w:szCs w:val="16"/>
        </w:rPr>
        <w:footnoteRef/>
      </w:r>
      <w:r w:rsidRPr="00DD7FE9">
        <w:rPr>
          <w:rFonts w:ascii="Verdana" w:hAnsi="Verdana"/>
          <w:sz w:val="16"/>
          <w:szCs w:val="16"/>
        </w:rPr>
        <w:t xml:space="preserve"> Plat</w:t>
      </w:r>
      <w:r>
        <w:rPr>
          <w:rFonts w:ascii="Verdana" w:hAnsi="Verdana"/>
          <w:sz w:val="16"/>
          <w:szCs w:val="16"/>
        </w:rPr>
        <w:t>í pouze pro akciové společnosti</w:t>
      </w:r>
      <w:r w:rsidRPr="00DD7FE9">
        <w:rPr>
          <w:rFonts w:ascii="Verdana" w:hAnsi="Verdana"/>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59" w:rsidRDefault="00D75859">
    <w:pPr>
      <w:pStyle w:val="Header"/>
      <w:rPr>
        <w:i/>
      </w:rPr>
    </w:pPr>
    <w:r>
      <w:rPr>
        <w:i/>
      </w:rPr>
      <w:t>Česká školní inspekce</w:t>
    </w:r>
    <w:r>
      <w:rPr>
        <w:i/>
      </w:rPr>
      <w:tab/>
    </w:r>
    <w:r>
      <w:rPr>
        <w:i/>
      </w:rPr>
      <w:tab/>
      <w:t>Zadávací dokumentace</w:t>
    </w:r>
  </w:p>
  <w:p w:rsidR="00D75859" w:rsidRPr="0068143F" w:rsidRDefault="00D75859">
    <w:pPr>
      <w:pStyle w:val="Header"/>
      <w:rPr>
        <w:i/>
      </w:rPr>
    </w:pPr>
    <w:r>
      <w:rPr>
        <w:i/>
      </w:rPr>
      <w:t>ČŠIG-1736/11-G22</w:t>
    </w:r>
    <w:r>
      <w:rPr>
        <w:i/>
      </w:rPr>
      <w:tab/>
    </w:r>
    <w:r>
      <w:rPr>
        <w:i/>
      </w:rPr>
      <w:tab/>
      <w:t>ČŠI Praha – Obnova autoparku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C30"/>
    <w:multiLevelType w:val="hybridMultilevel"/>
    <w:tmpl w:val="86B0B748"/>
    <w:lvl w:ilvl="0" w:tplc="04050017">
      <w:start w:val="1"/>
      <w:numFmt w:val="lowerLetter"/>
      <w:lvlText w:val="%1)"/>
      <w:lvlJc w:val="left"/>
      <w:pPr>
        <w:tabs>
          <w:tab w:val="num" w:pos="720"/>
        </w:tabs>
        <w:ind w:left="720" w:hanging="360"/>
      </w:pPr>
      <w:rPr>
        <w:rFonts w:cs="Times New Roman"/>
      </w:rPr>
    </w:lvl>
    <w:lvl w:ilvl="1" w:tplc="CF64DD5A">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48042C1"/>
    <w:multiLevelType w:val="multilevel"/>
    <w:tmpl w:val="6D421750"/>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60E6EC5"/>
    <w:multiLevelType w:val="hybridMultilevel"/>
    <w:tmpl w:val="B420D5B0"/>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6739F"/>
    <w:multiLevelType w:val="multilevel"/>
    <w:tmpl w:val="D2EAF652"/>
    <w:lvl w:ilvl="0">
      <w:start w:val="9"/>
      <w:numFmt w:val="decimal"/>
      <w:lvlText w:val="%1"/>
      <w:lvlJc w:val="left"/>
      <w:pPr>
        <w:tabs>
          <w:tab w:val="num" w:pos="450"/>
        </w:tabs>
        <w:ind w:left="450" w:hanging="450"/>
      </w:pPr>
      <w:rPr>
        <w:rFonts w:cs="Times New Roman" w:hint="default"/>
      </w:rPr>
    </w:lvl>
    <w:lvl w:ilvl="1">
      <w:start w:val="10"/>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8122EF3"/>
    <w:multiLevelType w:val="hybridMultilevel"/>
    <w:tmpl w:val="2782088A"/>
    <w:lvl w:ilvl="0" w:tplc="A8CAD446">
      <w:start w:val="2"/>
      <w:numFmt w:val="lowerLetter"/>
      <w:lvlText w:val="%1)"/>
      <w:lvlJc w:val="left"/>
      <w:pPr>
        <w:tabs>
          <w:tab w:val="num" w:pos="1410"/>
        </w:tabs>
        <w:ind w:left="1410" w:hanging="705"/>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5">
    <w:nsid w:val="199B0F36"/>
    <w:multiLevelType w:val="hybridMultilevel"/>
    <w:tmpl w:val="5F68882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A741D3F"/>
    <w:multiLevelType w:val="hybridMultilevel"/>
    <w:tmpl w:val="C6FAE514"/>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7">
    <w:nsid w:val="1E973D67"/>
    <w:multiLevelType w:val="hybridMultilevel"/>
    <w:tmpl w:val="AA3A0E4A"/>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21E2185"/>
    <w:multiLevelType w:val="multilevel"/>
    <w:tmpl w:val="4A2604F8"/>
    <w:lvl w:ilvl="0">
      <w:start w:val="9"/>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2E74311"/>
    <w:multiLevelType w:val="hybridMultilevel"/>
    <w:tmpl w:val="65A02976"/>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4FF7946"/>
    <w:multiLevelType w:val="multilevel"/>
    <w:tmpl w:val="7C3A38EC"/>
    <w:lvl w:ilvl="0">
      <w:start w:val="9"/>
      <w:numFmt w:val="decimal"/>
      <w:lvlText w:val="%1"/>
      <w:lvlJc w:val="left"/>
      <w:pPr>
        <w:tabs>
          <w:tab w:val="num" w:pos="360"/>
        </w:tabs>
        <w:ind w:left="360" w:hanging="360"/>
      </w:pPr>
      <w:rPr>
        <w:rFonts w:cs="Times New Roman" w:hint="default"/>
      </w:rPr>
    </w:lvl>
    <w:lvl w:ilvl="1">
      <w:start w:val="6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7163E44"/>
    <w:multiLevelType w:val="hybridMultilevel"/>
    <w:tmpl w:val="BF467092"/>
    <w:lvl w:ilvl="0" w:tplc="4DFE5780">
      <w:start w:val="1"/>
      <w:numFmt w:val="lowerLetter"/>
      <w:lvlText w:val="%1)"/>
      <w:lvlJc w:val="left"/>
      <w:pPr>
        <w:tabs>
          <w:tab w:val="num" w:pos="720"/>
        </w:tabs>
        <w:ind w:left="720" w:hanging="360"/>
      </w:pPr>
      <w:rPr>
        <w:rFonts w:cs="Times New Roman"/>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2">
    <w:nsid w:val="290B3A04"/>
    <w:multiLevelType w:val="hybridMultilevel"/>
    <w:tmpl w:val="6E9CF76C"/>
    <w:lvl w:ilvl="0" w:tplc="1460F45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3">
    <w:nsid w:val="30835787"/>
    <w:multiLevelType w:val="multilevel"/>
    <w:tmpl w:val="3CE6960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65774C7"/>
    <w:multiLevelType w:val="hybridMultilevel"/>
    <w:tmpl w:val="9E72FBF6"/>
    <w:lvl w:ilvl="0" w:tplc="04050001">
      <w:start w:val="1"/>
      <w:numFmt w:val="bullet"/>
      <w:lvlText w:val=""/>
      <w:lvlJc w:val="left"/>
      <w:pPr>
        <w:tabs>
          <w:tab w:val="num" w:pos="720"/>
        </w:tabs>
        <w:ind w:left="720" w:hanging="360"/>
      </w:pPr>
      <w:rPr>
        <w:rFonts w:ascii="Symbol" w:hAnsi="Symbol" w:hint="default"/>
      </w:rPr>
    </w:lvl>
    <w:lvl w:ilvl="1" w:tplc="C540A446">
      <w:start w:val="2"/>
      <w:numFmt w:val="bullet"/>
      <w:lvlText w:val="-"/>
      <w:lvlJc w:val="left"/>
      <w:pPr>
        <w:tabs>
          <w:tab w:val="num" w:pos="1440"/>
        </w:tabs>
        <w:ind w:left="1440" w:hanging="360"/>
      </w:pPr>
      <w:rPr>
        <w:rFonts w:ascii="Verdana" w:eastAsia="Times New Roman" w:hAnsi="Verdana"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97631F4"/>
    <w:multiLevelType w:val="multilevel"/>
    <w:tmpl w:val="AA40E4E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EC126AD"/>
    <w:multiLevelType w:val="hybridMultilevel"/>
    <w:tmpl w:val="5D7A78E8"/>
    <w:lvl w:ilvl="0" w:tplc="04050017">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3EF627E"/>
    <w:multiLevelType w:val="multilevel"/>
    <w:tmpl w:val="5608E7D2"/>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5E513CC"/>
    <w:multiLevelType w:val="hybridMultilevel"/>
    <w:tmpl w:val="5D7A78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E071990"/>
    <w:multiLevelType w:val="hybridMultilevel"/>
    <w:tmpl w:val="B51225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7384133"/>
    <w:multiLevelType w:val="hybridMultilevel"/>
    <w:tmpl w:val="120E0558"/>
    <w:lvl w:ilvl="0" w:tplc="9250AE20">
      <w:start w:val="1"/>
      <w:numFmt w:val="lowerLetter"/>
      <w:lvlText w:val="%1)"/>
      <w:lvlJc w:val="left"/>
      <w:pPr>
        <w:ind w:left="1428"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1">
    <w:nsid w:val="63EE684F"/>
    <w:multiLevelType w:val="hybridMultilevel"/>
    <w:tmpl w:val="BF467092"/>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68AD08C5"/>
    <w:multiLevelType w:val="multilevel"/>
    <w:tmpl w:val="335259C2"/>
    <w:lvl w:ilvl="0">
      <w:start w:val="9"/>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ADA716B"/>
    <w:multiLevelType w:val="hybridMultilevel"/>
    <w:tmpl w:val="BA2E0D86"/>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E7A7AFF"/>
    <w:multiLevelType w:val="multilevel"/>
    <w:tmpl w:val="12E0A0C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72"/>
        </w:tabs>
        <w:ind w:left="1072" w:hanging="720"/>
      </w:pPr>
      <w:rPr>
        <w:rFonts w:cs="Times New Roman" w:hint="default"/>
      </w:rPr>
    </w:lvl>
    <w:lvl w:ilvl="2">
      <w:start w:val="1"/>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848"/>
        </w:tabs>
        <w:ind w:left="2848" w:hanging="144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912"/>
        </w:tabs>
        <w:ind w:left="3912" w:hanging="1800"/>
      </w:pPr>
      <w:rPr>
        <w:rFonts w:cs="Times New Roman" w:hint="default"/>
      </w:rPr>
    </w:lvl>
    <w:lvl w:ilvl="7">
      <w:start w:val="1"/>
      <w:numFmt w:val="decimal"/>
      <w:lvlText w:val="%1.%2.%3.%4.%5.%6.%7.%8"/>
      <w:lvlJc w:val="left"/>
      <w:pPr>
        <w:tabs>
          <w:tab w:val="num" w:pos="4624"/>
        </w:tabs>
        <w:ind w:left="4624" w:hanging="216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abstractNum w:abstractNumId="25">
    <w:nsid w:val="73D17912"/>
    <w:multiLevelType w:val="hybridMultilevel"/>
    <w:tmpl w:val="13029186"/>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58D7896"/>
    <w:multiLevelType w:val="hybridMultilevel"/>
    <w:tmpl w:val="E5129F9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7">
    <w:nsid w:val="75F92232"/>
    <w:multiLevelType w:val="multilevel"/>
    <w:tmpl w:val="BF909AE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72"/>
        </w:tabs>
        <w:ind w:left="1072" w:hanging="720"/>
      </w:pPr>
      <w:rPr>
        <w:rFonts w:cs="Times New Roman" w:hint="default"/>
      </w:rPr>
    </w:lvl>
    <w:lvl w:ilvl="2">
      <w:start w:val="1"/>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848"/>
        </w:tabs>
        <w:ind w:left="2848" w:hanging="144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912"/>
        </w:tabs>
        <w:ind w:left="3912" w:hanging="1800"/>
      </w:pPr>
      <w:rPr>
        <w:rFonts w:cs="Times New Roman" w:hint="default"/>
      </w:rPr>
    </w:lvl>
    <w:lvl w:ilvl="7">
      <w:start w:val="1"/>
      <w:numFmt w:val="decimal"/>
      <w:lvlText w:val="%1.%2.%3.%4.%5.%6.%7.%8"/>
      <w:lvlJc w:val="left"/>
      <w:pPr>
        <w:tabs>
          <w:tab w:val="num" w:pos="4624"/>
        </w:tabs>
        <w:ind w:left="4624" w:hanging="216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num w:numId="1">
    <w:abstractNumId w:val="21"/>
  </w:num>
  <w:num w:numId="2">
    <w:abstractNumId w:val="5"/>
  </w:num>
  <w:num w:numId="3">
    <w:abstractNumId w:val="19"/>
  </w:num>
  <w:num w:numId="4">
    <w:abstractNumId w:val="23"/>
  </w:num>
  <w:num w:numId="5">
    <w:abstractNumId w:val="2"/>
  </w:num>
  <w:num w:numId="6">
    <w:abstractNumId w:val="25"/>
  </w:num>
  <w:num w:numId="7">
    <w:abstractNumId w:val="18"/>
  </w:num>
  <w:num w:numId="8">
    <w:abstractNumId w:val="16"/>
  </w:num>
  <w:num w:numId="9">
    <w:abstractNumId w:val="0"/>
  </w:num>
  <w:num w:numId="10">
    <w:abstractNumId w:val="9"/>
  </w:num>
  <w:num w:numId="11">
    <w:abstractNumId w:val="27"/>
  </w:num>
  <w:num w:numId="12">
    <w:abstractNumId w:val="22"/>
  </w:num>
  <w:num w:numId="13">
    <w:abstractNumId w:val="7"/>
  </w:num>
  <w:num w:numId="14">
    <w:abstractNumId w:val="4"/>
  </w:num>
  <w:num w:numId="15">
    <w:abstractNumId w:val="24"/>
  </w:num>
  <w:num w:numId="16">
    <w:abstractNumId w:val="1"/>
  </w:num>
  <w:num w:numId="17">
    <w:abstractNumId w:val="15"/>
  </w:num>
  <w:num w:numId="18">
    <w:abstractNumId w:val="10"/>
  </w:num>
  <w:num w:numId="19">
    <w:abstractNumId w:val="8"/>
  </w:num>
  <w:num w:numId="20">
    <w:abstractNumId w:val="3"/>
  </w:num>
  <w:num w:numId="21">
    <w:abstractNumId w:val="13"/>
  </w:num>
  <w:num w:numId="22">
    <w:abstractNumId w:val="14"/>
  </w:num>
  <w:num w:numId="23">
    <w:abstractNumId w:val="26"/>
  </w:num>
  <w:num w:numId="24">
    <w:abstractNumId w:val="17"/>
  </w:num>
  <w:num w:numId="25">
    <w:abstractNumId w:val="20"/>
  </w:num>
  <w:num w:numId="26">
    <w:abstractNumId w:val="12"/>
  </w:num>
  <w:num w:numId="27">
    <w:abstractNumId w:val="1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99B"/>
    <w:rsid w:val="00002F8A"/>
    <w:rsid w:val="00003ACC"/>
    <w:rsid w:val="00006FF5"/>
    <w:rsid w:val="00007D80"/>
    <w:rsid w:val="00013570"/>
    <w:rsid w:val="00026444"/>
    <w:rsid w:val="000410EA"/>
    <w:rsid w:val="000411D3"/>
    <w:rsid w:val="00051101"/>
    <w:rsid w:val="00060091"/>
    <w:rsid w:val="000602F9"/>
    <w:rsid w:val="0006130B"/>
    <w:rsid w:val="00070E2C"/>
    <w:rsid w:val="00080185"/>
    <w:rsid w:val="000803F4"/>
    <w:rsid w:val="00083168"/>
    <w:rsid w:val="00085FB4"/>
    <w:rsid w:val="000944F7"/>
    <w:rsid w:val="000971A7"/>
    <w:rsid w:val="000A2B74"/>
    <w:rsid w:val="000A6D3F"/>
    <w:rsid w:val="000B3192"/>
    <w:rsid w:val="000C28DD"/>
    <w:rsid w:val="000C3632"/>
    <w:rsid w:val="000D3D86"/>
    <w:rsid w:val="000E289A"/>
    <w:rsid w:val="000F2258"/>
    <w:rsid w:val="000F4FA7"/>
    <w:rsid w:val="000F7486"/>
    <w:rsid w:val="00101318"/>
    <w:rsid w:val="00110099"/>
    <w:rsid w:val="00114CA8"/>
    <w:rsid w:val="0012494E"/>
    <w:rsid w:val="00126E3D"/>
    <w:rsid w:val="00135546"/>
    <w:rsid w:val="001523D3"/>
    <w:rsid w:val="00153167"/>
    <w:rsid w:val="00155B5C"/>
    <w:rsid w:val="00155DC0"/>
    <w:rsid w:val="00156603"/>
    <w:rsid w:val="00175E4D"/>
    <w:rsid w:val="00181812"/>
    <w:rsid w:val="00181BD5"/>
    <w:rsid w:val="001907E7"/>
    <w:rsid w:val="001921E0"/>
    <w:rsid w:val="001A1CA5"/>
    <w:rsid w:val="001A2167"/>
    <w:rsid w:val="001A3278"/>
    <w:rsid w:val="001A34DC"/>
    <w:rsid w:val="001A3EB7"/>
    <w:rsid w:val="001B0DCA"/>
    <w:rsid w:val="001C3878"/>
    <w:rsid w:val="001C3AFD"/>
    <w:rsid w:val="001C4B09"/>
    <w:rsid w:val="001D1643"/>
    <w:rsid w:val="001D3C41"/>
    <w:rsid w:val="001D5D1D"/>
    <w:rsid w:val="001E63D8"/>
    <w:rsid w:val="00203595"/>
    <w:rsid w:val="00207B38"/>
    <w:rsid w:val="002166C6"/>
    <w:rsid w:val="00244FCE"/>
    <w:rsid w:val="00247A0F"/>
    <w:rsid w:val="00250F73"/>
    <w:rsid w:val="0026126B"/>
    <w:rsid w:val="00276010"/>
    <w:rsid w:val="00280E06"/>
    <w:rsid w:val="0028169C"/>
    <w:rsid w:val="00284790"/>
    <w:rsid w:val="0028539F"/>
    <w:rsid w:val="002968D7"/>
    <w:rsid w:val="002B288E"/>
    <w:rsid w:val="002B6BFD"/>
    <w:rsid w:val="002C008A"/>
    <w:rsid w:val="002C4F19"/>
    <w:rsid w:val="002C69F4"/>
    <w:rsid w:val="002E3A0F"/>
    <w:rsid w:val="0031245B"/>
    <w:rsid w:val="00313FD8"/>
    <w:rsid w:val="00321849"/>
    <w:rsid w:val="00323195"/>
    <w:rsid w:val="003332EC"/>
    <w:rsid w:val="003338D4"/>
    <w:rsid w:val="00345693"/>
    <w:rsid w:val="003604FF"/>
    <w:rsid w:val="003623B7"/>
    <w:rsid w:val="00367CB4"/>
    <w:rsid w:val="0037287B"/>
    <w:rsid w:val="00372FAC"/>
    <w:rsid w:val="003872CF"/>
    <w:rsid w:val="00393FFB"/>
    <w:rsid w:val="003978FA"/>
    <w:rsid w:val="003C641A"/>
    <w:rsid w:val="003C7B48"/>
    <w:rsid w:val="003E0F13"/>
    <w:rsid w:val="003E14A8"/>
    <w:rsid w:val="003E4111"/>
    <w:rsid w:val="003F74FD"/>
    <w:rsid w:val="004019A1"/>
    <w:rsid w:val="00404CB7"/>
    <w:rsid w:val="0040646B"/>
    <w:rsid w:val="00411438"/>
    <w:rsid w:val="0041224F"/>
    <w:rsid w:val="004279A4"/>
    <w:rsid w:val="00435508"/>
    <w:rsid w:val="0044490E"/>
    <w:rsid w:val="0044593C"/>
    <w:rsid w:val="004461CF"/>
    <w:rsid w:val="004621E1"/>
    <w:rsid w:val="00462485"/>
    <w:rsid w:val="00466BD0"/>
    <w:rsid w:val="00481059"/>
    <w:rsid w:val="00487562"/>
    <w:rsid w:val="0049329B"/>
    <w:rsid w:val="004B0F21"/>
    <w:rsid w:val="004C2124"/>
    <w:rsid w:val="004F01E7"/>
    <w:rsid w:val="004F608B"/>
    <w:rsid w:val="005037D3"/>
    <w:rsid w:val="005174FE"/>
    <w:rsid w:val="0052269C"/>
    <w:rsid w:val="005258F7"/>
    <w:rsid w:val="00526057"/>
    <w:rsid w:val="0052620E"/>
    <w:rsid w:val="005276AF"/>
    <w:rsid w:val="00527F7B"/>
    <w:rsid w:val="005344BB"/>
    <w:rsid w:val="00534A98"/>
    <w:rsid w:val="005368D2"/>
    <w:rsid w:val="0054607A"/>
    <w:rsid w:val="005519D4"/>
    <w:rsid w:val="005669E2"/>
    <w:rsid w:val="00573AD3"/>
    <w:rsid w:val="00576526"/>
    <w:rsid w:val="00587C4E"/>
    <w:rsid w:val="00590324"/>
    <w:rsid w:val="00591161"/>
    <w:rsid w:val="005A4D40"/>
    <w:rsid w:val="005B141E"/>
    <w:rsid w:val="005C177F"/>
    <w:rsid w:val="005C17AD"/>
    <w:rsid w:val="005C208B"/>
    <w:rsid w:val="005E2F3C"/>
    <w:rsid w:val="005F1095"/>
    <w:rsid w:val="0060070B"/>
    <w:rsid w:val="00612EC1"/>
    <w:rsid w:val="006219B9"/>
    <w:rsid w:val="006312C4"/>
    <w:rsid w:val="00657164"/>
    <w:rsid w:val="00663E76"/>
    <w:rsid w:val="00670608"/>
    <w:rsid w:val="0067770C"/>
    <w:rsid w:val="0068143F"/>
    <w:rsid w:val="006848D2"/>
    <w:rsid w:val="00686BDE"/>
    <w:rsid w:val="006878F4"/>
    <w:rsid w:val="006913FB"/>
    <w:rsid w:val="00695174"/>
    <w:rsid w:val="006B2B42"/>
    <w:rsid w:val="006B341F"/>
    <w:rsid w:val="006C130C"/>
    <w:rsid w:val="006C4EA3"/>
    <w:rsid w:val="006C75A1"/>
    <w:rsid w:val="006C7841"/>
    <w:rsid w:val="006D5747"/>
    <w:rsid w:val="006E3989"/>
    <w:rsid w:val="006E7BE9"/>
    <w:rsid w:val="006F2376"/>
    <w:rsid w:val="006F7FC5"/>
    <w:rsid w:val="00705C85"/>
    <w:rsid w:val="00722799"/>
    <w:rsid w:val="00723621"/>
    <w:rsid w:val="0072683B"/>
    <w:rsid w:val="0074153B"/>
    <w:rsid w:val="00745EAB"/>
    <w:rsid w:val="0075418A"/>
    <w:rsid w:val="007635FD"/>
    <w:rsid w:val="007871F4"/>
    <w:rsid w:val="007925FC"/>
    <w:rsid w:val="007970F3"/>
    <w:rsid w:val="007A6FCF"/>
    <w:rsid w:val="007A7FEC"/>
    <w:rsid w:val="007B0DFB"/>
    <w:rsid w:val="007B571C"/>
    <w:rsid w:val="007C2AB5"/>
    <w:rsid w:val="007D11BD"/>
    <w:rsid w:val="007D1937"/>
    <w:rsid w:val="007D37D5"/>
    <w:rsid w:val="007D47C7"/>
    <w:rsid w:val="007D5772"/>
    <w:rsid w:val="007D7858"/>
    <w:rsid w:val="00803A89"/>
    <w:rsid w:val="00803D0F"/>
    <w:rsid w:val="00811555"/>
    <w:rsid w:val="00823399"/>
    <w:rsid w:val="00827853"/>
    <w:rsid w:val="00831974"/>
    <w:rsid w:val="00833458"/>
    <w:rsid w:val="00852225"/>
    <w:rsid w:val="00860A81"/>
    <w:rsid w:val="00860A82"/>
    <w:rsid w:val="00863EA2"/>
    <w:rsid w:val="00864391"/>
    <w:rsid w:val="00867CEF"/>
    <w:rsid w:val="008736FA"/>
    <w:rsid w:val="008832E1"/>
    <w:rsid w:val="00883CF4"/>
    <w:rsid w:val="00891442"/>
    <w:rsid w:val="008A2AB9"/>
    <w:rsid w:val="008B033D"/>
    <w:rsid w:val="008B265C"/>
    <w:rsid w:val="008C6022"/>
    <w:rsid w:val="008D06AB"/>
    <w:rsid w:val="008D432E"/>
    <w:rsid w:val="008D61A3"/>
    <w:rsid w:val="008F4AF6"/>
    <w:rsid w:val="0090236B"/>
    <w:rsid w:val="00905AC8"/>
    <w:rsid w:val="00905F23"/>
    <w:rsid w:val="009075F4"/>
    <w:rsid w:val="00914E9C"/>
    <w:rsid w:val="0091574D"/>
    <w:rsid w:val="009215DD"/>
    <w:rsid w:val="0092177B"/>
    <w:rsid w:val="009252C8"/>
    <w:rsid w:val="009268A7"/>
    <w:rsid w:val="0093025E"/>
    <w:rsid w:val="00946A3F"/>
    <w:rsid w:val="0094777D"/>
    <w:rsid w:val="00954B0C"/>
    <w:rsid w:val="00962384"/>
    <w:rsid w:val="0097165C"/>
    <w:rsid w:val="0097310E"/>
    <w:rsid w:val="009731A6"/>
    <w:rsid w:val="00975F6F"/>
    <w:rsid w:val="00976F31"/>
    <w:rsid w:val="009870C1"/>
    <w:rsid w:val="00991E16"/>
    <w:rsid w:val="009933FB"/>
    <w:rsid w:val="009A14AD"/>
    <w:rsid w:val="009A63A7"/>
    <w:rsid w:val="009D4123"/>
    <w:rsid w:val="009D4C53"/>
    <w:rsid w:val="009E1691"/>
    <w:rsid w:val="009E1F07"/>
    <w:rsid w:val="009E3935"/>
    <w:rsid w:val="009F40E5"/>
    <w:rsid w:val="00A00501"/>
    <w:rsid w:val="00A0183E"/>
    <w:rsid w:val="00A02060"/>
    <w:rsid w:val="00A0754F"/>
    <w:rsid w:val="00A11593"/>
    <w:rsid w:val="00A1223E"/>
    <w:rsid w:val="00A142FF"/>
    <w:rsid w:val="00A15B33"/>
    <w:rsid w:val="00A16745"/>
    <w:rsid w:val="00A178A0"/>
    <w:rsid w:val="00A20FD5"/>
    <w:rsid w:val="00A24466"/>
    <w:rsid w:val="00A35C19"/>
    <w:rsid w:val="00A557C3"/>
    <w:rsid w:val="00A56007"/>
    <w:rsid w:val="00A81F8B"/>
    <w:rsid w:val="00A8697E"/>
    <w:rsid w:val="00A87772"/>
    <w:rsid w:val="00A931C5"/>
    <w:rsid w:val="00A95DCE"/>
    <w:rsid w:val="00A97848"/>
    <w:rsid w:val="00AB2C5E"/>
    <w:rsid w:val="00AB429F"/>
    <w:rsid w:val="00AB5FA9"/>
    <w:rsid w:val="00AC1D93"/>
    <w:rsid w:val="00AC736A"/>
    <w:rsid w:val="00AE2513"/>
    <w:rsid w:val="00AF0522"/>
    <w:rsid w:val="00B068BC"/>
    <w:rsid w:val="00B0787F"/>
    <w:rsid w:val="00B079C7"/>
    <w:rsid w:val="00B1143A"/>
    <w:rsid w:val="00B135E8"/>
    <w:rsid w:val="00B2063B"/>
    <w:rsid w:val="00B2758D"/>
    <w:rsid w:val="00B326EA"/>
    <w:rsid w:val="00B63636"/>
    <w:rsid w:val="00B63724"/>
    <w:rsid w:val="00B677EF"/>
    <w:rsid w:val="00B71A1C"/>
    <w:rsid w:val="00B71C47"/>
    <w:rsid w:val="00B81805"/>
    <w:rsid w:val="00B87452"/>
    <w:rsid w:val="00BA1946"/>
    <w:rsid w:val="00BA58DE"/>
    <w:rsid w:val="00BB40CD"/>
    <w:rsid w:val="00BC1F4A"/>
    <w:rsid w:val="00BC2F05"/>
    <w:rsid w:val="00BC4B71"/>
    <w:rsid w:val="00BD3E1E"/>
    <w:rsid w:val="00BD5473"/>
    <w:rsid w:val="00BE1CBF"/>
    <w:rsid w:val="00BE33EC"/>
    <w:rsid w:val="00BE59C9"/>
    <w:rsid w:val="00BF29DF"/>
    <w:rsid w:val="00BF2D5C"/>
    <w:rsid w:val="00BF3AD5"/>
    <w:rsid w:val="00BF7560"/>
    <w:rsid w:val="00C07976"/>
    <w:rsid w:val="00C10CFA"/>
    <w:rsid w:val="00C12984"/>
    <w:rsid w:val="00C22B5C"/>
    <w:rsid w:val="00C23655"/>
    <w:rsid w:val="00C33B3E"/>
    <w:rsid w:val="00C436E8"/>
    <w:rsid w:val="00C43A7A"/>
    <w:rsid w:val="00C5452D"/>
    <w:rsid w:val="00C57CD7"/>
    <w:rsid w:val="00C65DA4"/>
    <w:rsid w:val="00C74ACC"/>
    <w:rsid w:val="00C80EF0"/>
    <w:rsid w:val="00C8529F"/>
    <w:rsid w:val="00C97CCE"/>
    <w:rsid w:val="00CA139E"/>
    <w:rsid w:val="00CB0E4E"/>
    <w:rsid w:val="00CB0EDD"/>
    <w:rsid w:val="00CB122B"/>
    <w:rsid w:val="00CB3498"/>
    <w:rsid w:val="00CC6E08"/>
    <w:rsid w:val="00CD04E7"/>
    <w:rsid w:val="00D007E8"/>
    <w:rsid w:val="00D07F70"/>
    <w:rsid w:val="00D13E80"/>
    <w:rsid w:val="00D1699B"/>
    <w:rsid w:val="00D20C49"/>
    <w:rsid w:val="00D304DE"/>
    <w:rsid w:val="00D30B79"/>
    <w:rsid w:val="00D311CE"/>
    <w:rsid w:val="00D32B5A"/>
    <w:rsid w:val="00D33077"/>
    <w:rsid w:val="00D37875"/>
    <w:rsid w:val="00D42E0D"/>
    <w:rsid w:val="00D50281"/>
    <w:rsid w:val="00D5262B"/>
    <w:rsid w:val="00D53FA7"/>
    <w:rsid w:val="00D61AE1"/>
    <w:rsid w:val="00D64C70"/>
    <w:rsid w:val="00D674FD"/>
    <w:rsid w:val="00D679DD"/>
    <w:rsid w:val="00D75859"/>
    <w:rsid w:val="00D77A03"/>
    <w:rsid w:val="00D82569"/>
    <w:rsid w:val="00D91DD3"/>
    <w:rsid w:val="00D97AE3"/>
    <w:rsid w:val="00DB28F3"/>
    <w:rsid w:val="00DC0230"/>
    <w:rsid w:val="00DC1B45"/>
    <w:rsid w:val="00DC7775"/>
    <w:rsid w:val="00DD0630"/>
    <w:rsid w:val="00DD11A0"/>
    <w:rsid w:val="00DD3A71"/>
    <w:rsid w:val="00DD7FE9"/>
    <w:rsid w:val="00DE1D81"/>
    <w:rsid w:val="00DE5322"/>
    <w:rsid w:val="00DF5480"/>
    <w:rsid w:val="00E0195F"/>
    <w:rsid w:val="00E100A6"/>
    <w:rsid w:val="00E1065F"/>
    <w:rsid w:val="00E16174"/>
    <w:rsid w:val="00E213AE"/>
    <w:rsid w:val="00E21B48"/>
    <w:rsid w:val="00E2263F"/>
    <w:rsid w:val="00E2785B"/>
    <w:rsid w:val="00E3097A"/>
    <w:rsid w:val="00E30CC6"/>
    <w:rsid w:val="00E33109"/>
    <w:rsid w:val="00E472C3"/>
    <w:rsid w:val="00E5105B"/>
    <w:rsid w:val="00E60E98"/>
    <w:rsid w:val="00E67B6D"/>
    <w:rsid w:val="00E81D83"/>
    <w:rsid w:val="00E82A39"/>
    <w:rsid w:val="00E84062"/>
    <w:rsid w:val="00E92B1F"/>
    <w:rsid w:val="00E96D06"/>
    <w:rsid w:val="00EB6658"/>
    <w:rsid w:val="00EB7A24"/>
    <w:rsid w:val="00EC298C"/>
    <w:rsid w:val="00EC3453"/>
    <w:rsid w:val="00EC3F54"/>
    <w:rsid w:val="00ED191C"/>
    <w:rsid w:val="00ED26CB"/>
    <w:rsid w:val="00ED37D3"/>
    <w:rsid w:val="00ED436D"/>
    <w:rsid w:val="00ED5381"/>
    <w:rsid w:val="00EE0CF8"/>
    <w:rsid w:val="00EE13F9"/>
    <w:rsid w:val="00EE1A27"/>
    <w:rsid w:val="00EE36F9"/>
    <w:rsid w:val="00EF384F"/>
    <w:rsid w:val="00F01C03"/>
    <w:rsid w:val="00F079D7"/>
    <w:rsid w:val="00F11605"/>
    <w:rsid w:val="00F12710"/>
    <w:rsid w:val="00F135D8"/>
    <w:rsid w:val="00F15443"/>
    <w:rsid w:val="00F172C4"/>
    <w:rsid w:val="00F178A3"/>
    <w:rsid w:val="00F212F1"/>
    <w:rsid w:val="00F236B8"/>
    <w:rsid w:val="00F27BFF"/>
    <w:rsid w:val="00F36482"/>
    <w:rsid w:val="00F36546"/>
    <w:rsid w:val="00F42BD8"/>
    <w:rsid w:val="00F43AF9"/>
    <w:rsid w:val="00F4606F"/>
    <w:rsid w:val="00F526EA"/>
    <w:rsid w:val="00F53E82"/>
    <w:rsid w:val="00F55C05"/>
    <w:rsid w:val="00F62ADB"/>
    <w:rsid w:val="00F70C5D"/>
    <w:rsid w:val="00F70DB9"/>
    <w:rsid w:val="00F724D1"/>
    <w:rsid w:val="00F769AE"/>
    <w:rsid w:val="00F83F9A"/>
    <w:rsid w:val="00F940C6"/>
    <w:rsid w:val="00F9485F"/>
    <w:rsid w:val="00F94CD5"/>
    <w:rsid w:val="00F94ECD"/>
    <w:rsid w:val="00FA221C"/>
    <w:rsid w:val="00FA6AB2"/>
    <w:rsid w:val="00FB0962"/>
    <w:rsid w:val="00FB72A6"/>
    <w:rsid w:val="00FC66A4"/>
    <w:rsid w:val="00FE4FA4"/>
    <w:rsid w:val="00FE5076"/>
    <w:rsid w:val="00FF2D9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E3"/>
    <w:rPr>
      <w:sz w:val="24"/>
      <w:szCs w:val="24"/>
    </w:rPr>
  </w:style>
  <w:style w:type="paragraph" w:styleId="Heading1">
    <w:name w:val="heading 1"/>
    <w:basedOn w:val="Normal"/>
    <w:next w:val="Normal"/>
    <w:link w:val="Heading1Char"/>
    <w:uiPriority w:val="99"/>
    <w:qFormat/>
    <w:rsid w:val="00F526EA"/>
    <w:pPr>
      <w:keepNext/>
      <w:jc w:val="center"/>
      <w:outlineLvl w:val="0"/>
    </w:pPr>
    <w:rPr>
      <w:rFonts w:ascii="Verdana" w:hAnsi="Verdana"/>
      <w:sz w:val="52"/>
    </w:rPr>
  </w:style>
  <w:style w:type="paragraph" w:styleId="Heading2">
    <w:name w:val="heading 2"/>
    <w:basedOn w:val="Normal"/>
    <w:next w:val="Normal"/>
    <w:link w:val="Heading2Char"/>
    <w:uiPriority w:val="99"/>
    <w:qFormat/>
    <w:rsid w:val="00F526EA"/>
    <w:pPr>
      <w:keepNext/>
      <w:jc w:val="center"/>
      <w:outlineLvl w:val="1"/>
    </w:pPr>
    <w:rPr>
      <w:rFonts w:ascii="Verdana" w:hAnsi="Verdana"/>
      <w:caps/>
      <w:u w:val="single"/>
    </w:rPr>
  </w:style>
  <w:style w:type="paragraph" w:styleId="Heading3">
    <w:name w:val="heading 3"/>
    <w:basedOn w:val="Normal"/>
    <w:next w:val="Normal"/>
    <w:link w:val="Heading3Char"/>
    <w:uiPriority w:val="99"/>
    <w:qFormat/>
    <w:rsid w:val="00F526EA"/>
    <w:pPr>
      <w:keepNext/>
      <w:jc w:val="center"/>
      <w:outlineLvl w:val="2"/>
    </w:pPr>
    <w:rPr>
      <w:rFonts w:ascii="Verdana" w:hAnsi="Verdana"/>
      <w:caps/>
      <w:sz w:val="28"/>
      <w:u w:val="single"/>
    </w:rPr>
  </w:style>
  <w:style w:type="paragraph" w:styleId="Heading4">
    <w:name w:val="heading 4"/>
    <w:basedOn w:val="Normal"/>
    <w:next w:val="Normal"/>
    <w:link w:val="Heading4Char"/>
    <w:uiPriority w:val="99"/>
    <w:qFormat/>
    <w:rsid w:val="008C6022"/>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3D0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03D0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03D0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03D0F"/>
    <w:rPr>
      <w:rFonts w:ascii="Calibri" w:hAnsi="Calibri" w:cs="Times New Roman"/>
      <w:b/>
      <w:bCs/>
      <w:sz w:val="28"/>
      <w:szCs w:val="28"/>
    </w:rPr>
  </w:style>
  <w:style w:type="paragraph" w:styleId="BodyText">
    <w:name w:val="Body Text"/>
    <w:basedOn w:val="Normal"/>
    <w:link w:val="BodyTextChar"/>
    <w:uiPriority w:val="99"/>
    <w:rsid w:val="00F526EA"/>
    <w:pPr>
      <w:jc w:val="center"/>
    </w:pPr>
    <w:rPr>
      <w:rFonts w:ascii="Verdana" w:hAnsi="Verdana"/>
    </w:rPr>
  </w:style>
  <w:style w:type="character" w:customStyle="1" w:styleId="BodyTextChar">
    <w:name w:val="Body Text Char"/>
    <w:basedOn w:val="DefaultParagraphFont"/>
    <w:link w:val="BodyText"/>
    <w:uiPriority w:val="99"/>
    <w:semiHidden/>
    <w:locked/>
    <w:rsid w:val="00803D0F"/>
    <w:rPr>
      <w:rFonts w:cs="Times New Roman"/>
      <w:sz w:val="24"/>
      <w:szCs w:val="24"/>
    </w:rPr>
  </w:style>
  <w:style w:type="paragraph" w:styleId="BodyText2">
    <w:name w:val="Body Text 2"/>
    <w:basedOn w:val="Normal"/>
    <w:link w:val="BodyText2Char"/>
    <w:uiPriority w:val="99"/>
    <w:rsid w:val="00F526EA"/>
    <w:pPr>
      <w:jc w:val="both"/>
    </w:pPr>
    <w:rPr>
      <w:rFonts w:ascii="Verdana" w:hAnsi="Verdana"/>
      <w:sz w:val="20"/>
    </w:rPr>
  </w:style>
  <w:style w:type="character" w:customStyle="1" w:styleId="BodyText2Char">
    <w:name w:val="Body Text 2 Char"/>
    <w:basedOn w:val="DefaultParagraphFont"/>
    <w:link w:val="BodyText2"/>
    <w:uiPriority w:val="99"/>
    <w:locked/>
    <w:rsid w:val="00803D0F"/>
    <w:rPr>
      <w:rFonts w:cs="Times New Roman"/>
      <w:sz w:val="24"/>
      <w:szCs w:val="24"/>
    </w:rPr>
  </w:style>
  <w:style w:type="paragraph" w:customStyle="1" w:styleId="NadpisZD1">
    <w:name w:val="Nadpis ZD 1"/>
    <w:basedOn w:val="Normal"/>
    <w:next w:val="Normal"/>
    <w:uiPriority w:val="99"/>
    <w:rsid w:val="00F526EA"/>
    <w:rPr>
      <w:rFonts w:ascii="Verdana" w:hAnsi="Verdana"/>
      <w:b/>
      <w:caps/>
      <w:sz w:val="22"/>
    </w:rPr>
  </w:style>
  <w:style w:type="paragraph" w:styleId="BodyTextIndent">
    <w:name w:val="Body Text Indent"/>
    <w:basedOn w:val="Normal"/>
    <w:link w:val="BodyTextIndentChar"/>
    <w:uiPriority w:val="99"/>
    <w:rsid w:val="00F526EA"/>
    <w:pPr>
      <w:ind w:left="705" w:hanging="705"/>
    </w:pPr>
    <w:rPr>
      <w:rFonts w:ascii="Verdana" w:hAnsi="Verdana"/>
      <w:sz w:val="20"/>
    </w:rPr>
  </w:style>
  <w:style w:type="character" w:customStyle="1" w:styleId="BodyTextIndentChar">
    <w:name w:val="Body Text Indent Char"/>
    <w:basedOn w:val="DefaultParagraphFont"/>
    <w:link w:val="BodyTextIndent"/>
    <w:uiPriority w:val="99"/>
    <w:semiHidden/>
    <w:locked/>
    <w:rsid w:val="00803D0F"/>
    <w:rPr>
      <w:rFonts w:cs="Times New Roman"/>
      <w:sz w:val="24"/>
      <w:szCs w:val="24"/>
    </w:rPr>
  </w:style>
  <w:style w:type="character" w:customStyle="1" w:styleId="NormlnodsazenChar">
    <w:name w:val="Normální odsazený Char"/>
    <w:uiPriority w:val="99"/>
    <w:rsid w:val="00F526EA"/>
    <w:rPr>
      <w:rFonts w:ascii="Arial" w:hAnsi="Arial"/>
      <w:lang w:val="cs-CZ" w:eastAsia="cs-CZ"/>
    </w:rPr>
  </w:style>
  <w:style w:type="paragraph" w:styleId="BodyText3">
    <w:name w:val="Body Text 3"/>
    <w:basedOn w:val="Normal"/>
    <w:link w:val="BodyText3Char"/>
    <w:uiPriority w:val="99"/>
    <w:rsid w:val="00F526EA"/>
    <w:rPr>
      <w:rFonts w:ascii="Verdana" w:hAnsi="Verdana"/>
      <w:sz w:val="20"/>
    </w:rPr>
  </w:style>
  <w:style w:type="character" w:customStyle="1" w:styleId="BodyText3Char">
    <w:name w:val="Body Text 3 Char"/>
    <w:basedOn w:val="DefaultParagraphFont"/>
    <w:link w:val="BodyText3"/>
    <w:uiPriority w:val="99"/>
    <w:semiHidden/>
    <w:locked/>
    <w:rsid w:val="00803D0F"/>
    <w:rPr>
      <w:rFonts w:cs="Times New Roman"/>
      <w:sz w:val="16"/>
      <w:szCs w:val="16"/>
    </w:rPr>
  </w:style>
  <w:style w:type="paragraph" w:styleId="BodyTextIndent2">
    <w:name w:val="Body Text Indent 2"/>
    <w:basedOn w:val="Normal"/>
    <w:link w:val="BodyTextIndent2Char"/>
    <w:uiPriority w:val="99"/>
    <w:rsid w:val="00F526EA"/>
    <w:pPr>
      <w:ind w:left="705" w:hanging="705"/>
      <w:jc w:val="both"/>
    </w:pPr>
    <w:rPr>
      <w:rFonts w:ascii="Verdana" w:hAnsi="Verdana"/>
      <w:sz w:val="20"/>
    </w:rPr>
  </w:style>
  <w:style w:type="character" w:customStyle="1" w:styleId="BodyTextIndent2Char">
    <w:name w:val="Body Text Indent 2 Char"/>
    <w:basedOn w:val="DefaultParagraphFont"/>
    <w:link w:val="BodyTextIndent2"/>
    <w:uiPriority w:val="99"/>
    <w:semiHidden/>
    <w:locked/>
    <w:rsid w:val="00803D0F"/>
    <w:rPr>
      <w:rFonts w:cs="Times New Roman"/>
      <w:sz w:val="24"/>
      <w:szCs w:val="24"/>
    </w:rPr>
  </w:style>
  <w:style w:type="paragraph" w:styleId="BalloonText">
    <w:name w:val="Balloon Text"/>
    <w:basedOn w:val="Normal"/>
    <w:link w:val="BalloonTextChar"/>
    <w:uiPriority w:val="99"/>
    <w:semiHidden/>
    <w:rsid w:val="006777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3D0F"/>
    <w:rPr>
      <w:rFonts w:cs="Times New Roman"/>
      <w:sz w:val="2"/>
    </w:rPr>
  </w:style>
  <w:style w:type="character" w:styleId="Hyperlink">
    <w:name w:val="Hyperlink"/>
    <w:basedOn w:val="DefaultParagraphFont"/>
    <w:uiPriority w:val="99"/>
    <w:rsid w:val="00ED191C"/>
    <w:rPr>
      <w:rFonts w:cs="Times New Roman"/>
      <w:color w:val="0000FF"/>
      <w:u w:val="single"/>
    </w:rPr>
  </w:style>
  <w:style w:type="character" w:styleId="FollowedHyperlink">
    <w:name w:val="FollowedHyperlink"/>
    <w:basedOn w:val="DefaultParagraphFont"/>
    <w:uiPriority w:val="99"/>
    <w:rsid w:val="00723621"/>
    <w:rPr>
      <w:rFonts w:cs="Times New Roman"/>
      <w:color w:val="800080"/>
      <w:u w:val="single"/>
    </w:rPr>
  </w:style>
  <w:style w:type="paragraph" w:styleId="Header">
    <w:name w:val="header"/>
    <w:basedOn w:val="Normal"/>
    <w:link w:val="HeaderChar"/>
    <w:uiPriority w:val="99"/>
    <w:rsid w:val="000410EA"/>
    <w:pPr>
      <w:tabs>
        <w:tab w:val="center" w:pos="4536"/>
        <w:tab w:val="right" w:pos="9072"/>
      </w:tabs>
    </w:pPr>
  </w:style>
  <w:style w:type="character" w:customStyle="1" w:styleId="HeaderChar">
    <w:name w:val="Header Char"/>
    <w:basedOn w:val="DefaultParagraphFont"/>
    <w:link w:val="Header"/>
    <w:uiPriority w:val="99"/>
    <w:semiHidden/>
    <w:locked/>
    <w:rsid w:val="00803D0F"/>
    <w:rPr>
      <w:rFonts w:cs="Times New Roman"/>
      <w:sz w:val="24"/>
      <w:szCs w:val="24"/>
    </w:rPr>
  </w:style>
  <w:style w:type="paragraph" w:styleId="Footer">
    <w:name w:val="footer"/>
    <w:basedOn w:val="Normal"/>
    <w:link w:val="FooterChar"/>
    <w:uiPriority w:val="99"/>
    <w:rsid w:val="000410EA"/>
    <w:pPr>
      <w:tabs>
        <w:tab w:val="center" w:pos="4536"/>
        <w:tab w:val="right" w:pos="9072"/>
      </w:tabs>
    </w:pPr>
  </w:style>
  <w:style w:type="character" w:customStyle="1" w:styleId="FooterChar">
    <w:name w:val="Footer Char"/>
    <w:basedOn w:val="DefaultParagraphFont"/>
    <w:link w:val="Footer"/>
    <w:uiPriority w:val="99"/>
    <w:semiHidden/>
    <w:locked/>
    <w:rsid w:val="00803D0F"/>
    <w:rPr>
      <w:rFonts w:cs="Times New Roman"/>
      <w:sz w:val="24"/>
      <w:szCs w:val="24"/>
    </w:rPr>
  </w:style>
  <w:style w:type="character" w:styleId="PageNumber">
    <w:name w:val="page number"/>
    <w:basedOn w:val="DefaultParagraphFont"/>
    <w:uiPriority w:val="99"/>
    <w:rsid w:val="000410EA"/>
    <w:rPr>
      <w:rFonts w:cs="Times New Roman"/>
    </w:rPr>
  </w:style>
  <w:style w:type="character" w:styleId="CommentReference">
    <w:name w:val="annotation reference"/>
    <w:basedOn w:val="DefaultParagraphFont"/>
    <w:uiPriority w:val="99"/>
    <w:semiHidden/>
    <w:rsid w:val="00E472C3"/>
    <w:rPr>
      <w:rFonts w:cs="Times New Roman"/>
      <w:sz w:val="16"/>
    </w:rPr>
  </w:style>
  <w:style w:type="paragraph" w:styleId="CommentText">
    <w:name w:val="annotation text"/>
    <w:basedOn w:val="Normal"/>
    <w:link w:val="CommentTextChar"/>
    <w:uiPriority w:val="99"/>
    <w:semiHidden/>
    <w:rsid w:val="00E472C3"/>
    <w:rPr>
      <w:sz w:val="20"/>
      <w:szCs w:val="20"/>
    </w:rPr>
  </w:style>
  <w:style w:type="character" w:customStyle="1" w:styleId="CommentTextChar">
    <w:name w:val="Comment Text Char"/>
    <w:basedOn w:val="DefaultParagraphFont"/>
    <w:link w:val="CommentText"/>
    <w:uiPriority w:val="99"/>
    <w:semiHidden/>
    <w:locked/>
    <w:rsid w:val="00803D0F"/>
    <w:rPr>
      <w:rFonts w:cs="Times New Roman"/>
      <w:sz w:val="20"/>
      <w:szCs w:val="20"/>
    </w:rPr>
  </w:style>
  <w:style w:type="paragraph" w:styleId="CommentSubject">
    <w:name w:val="annotation subject"/>
    <w:basedOn w:val="CommentText"/>
    <w:next w:val="CommentText"/>
    <w:link w:val="CommentSubjectChar"/>
    <w:uiPriority w:val="99"/>
    <w:semiHidden/>
    <w:rsid w:val="00E472C3"/>
    <w:rPr>
      <w:b/>
      <w:bCs/>
    </w:rPr>
  </w:style>
  <w:style w:type="character" w:customStyle="1" w:styleId="CommentSubjectChar">
    <w:name w:val="Comment Subject Char"/>
    <w:basedOn w:val="CommentTextChar"/>
    <w:link w:val="CommentSubject"/>
    <w:uiPriority w:val="99"/>
    <w:semiHidden/>
    <w:locked/>
    <w:rsid w:val="00803D0F"/>
    <w:rPr>
      <w:b/>
      <w:bCs/>
    </w:rPr>
  </w:style>
  <w:style w:type="paragraph" w:customStyle="1" w:styleId="CharCharCharCharCharChar">
    <w:name w:val="Char Char Char Char Char Char"/>
    <w:aliases w:val="Char Char Char Char Char Char Char Char"/>
    <w:basedOn w:val="Normal"/>
    <w:uiPriority w:val="99"/>
    <w:rsid w:val="00F12710"/>
    <w:pPr>
      <w:spacing w:after="160" w:line="240" w:lineRule="exact"/>
    </w:pPr>
    <w:rPr>
      <w:rFonts w:ascii="Arial" w:hAnsi="Arial"/>
      <w:sz w:val="20"/>
      <w:szCs w:val="20"/>
      <w:lang w:val="en-US" w:eastAsia="en-US"/>
    </w:rPr>
  </w:style>
  <w:style w:type="paragraph" w:styleId="FootnoteText">
    <w:name w:val="footnote text"/>
    <w:basedOn w:val="Normal"/>
    <w:link w:val="FootnoteTextChar"/>
    <w:uiPriority w:val="99"/>
    <w:rsid w:val="00F236B8"/>
    <w:pPr>
      <w:widowControl w:val="0"/>
      <w:adjustRightInd w:val="0"/>
      <w:spacing w:line="360" w:lineRule="atLeast"/>
      <w:jc w:val="both"/>
      <w:textAlignment w:val="baseline"/>
    </w:pPr>
    <w:rPr>
      <w:sz w:val="20"/>
      <w:szCs w:val="20"/>
    </w:rPr>
  </w:style>
  <w:style w:type="character" w:customStyle="1" w:styleId="FootnoteTextChar">
    <w:name w:val="Footnote Text Char"/>
    <w:basedOn w:val="DefaultParagraphFont"/>
    <w:link w:val="FootnoteText"/>
    <w:uiPriority w:val="99"/>
    <w:locked/>
    <w:rsid w:val="00F236B8"/>
    <w:rPr>
      <w:rFonts w:cs="Times New Roman"/>
      <w:sz w:val="20"/>
      <w:szCs w:val="20"/>
    </w:rPr>
  </w:style>
  <w:style w:type="character" w:styleId="FootnoteReference">
    <w:name w:val="footnote reference"/>
    <w:basedOn w:val="DefaultParagraphFont"/>
    <w:uiPriority w:val="99"/>
    <w:rsid w:val="00F236B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76253332">
      <w:marLeft w:val="0"/>
      <w:marRight w:val="0"/>
      <w:marTop w:val="0"/>
      <w:marBottom w:val="0"/>
      <w:divBdr>
        <w:top w:val="none" w:sz="0" w:space="0" w:color="auto"/>
        <w:left w:val="none" w:sz="0" w:space="0" w:color="auto"/>
        <w:bottom w:val="none" w:sz="0" w:space="0" w:color="auto"/>
        <w:right w:val="none" w:sz="0" w:space="0" w:color="auto"/>
      </w:divBdr>
    </w:div>
    <w:div w:id="976253333">
      <w:marLeft w:val="0"/>
      <w:marRight w:val="0"/>
      <w:marTop w:val="0"/>
      <w:marBottom w:val="0"/>
      <w:divBdr>
        <w:top w:val="none" w:sz="0" w:space="0" w:color="auto"/>
        <w:left w:val="none" w:sz="0" w:space="0" w:color="auto"/>
        <w:bottom w:val="none" w:sz="0" w:space="0" w:color="auto"/>
        <w:right w:val="none" w:sz="0" w:space="0" w:color="auto"/>
      </w:divBdr>
    </w:div>
    <w:div w:id="976253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4876</Words>
  <Characters>28773</Characters>
  <Application>Microsoft Office Outlook</Application>
  <DocSecurity>0</DocSecurity>
  <Lines>0</Lines>
  <Paragraphs>0</Paragraphs>
  <ScaleCrop>false</ScaleCrop>
  <Company>OTIDEA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Katka</dc:creator>
  <cp:keywords/>
  <dc:description/>
  <cp:lastModifiedBy>zelenkova01</cp:lastModifiedBy>
  <cp:revision>2</cp:revision>
  <cp:lastPrinted>2011-07-11T13:53:00Z</cp:lastPrinted>
  <dcterms:created xsi:type="dcterms:W3CDTF">2011-07-15T07:37:00Z</dcterms:created>
  <dcterms:modified xsi:type="dcterms:W3CDTF">2011-07-15T07:37:00Z</dcterms:modified>
</cp:coreProperties>
</file>