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06" w:rsidRDefault="00B04262" w:rsidP="00790D06">
      <w:pPr>
        <w:pStyle w:val="StylTitulek14bnenTunPodtren"/>
      </w:pPr>
      <w:bookmarkStart w:id="0" w:name="_Toc234056425"/>
      <w:bookmarkStart w:id="1" w:name="_Toc234056545"/>
      <w:bookmarkStart w:id="2" w:name="_Toc234056726"/>
      <w:bookmarkStart w:id="3" w:name="_Toc234205516"/>
      <w:bookmarkStart w:id="4" w:name="_Toc234209353"/>
      <w:bookmarkStart w:id="5" w:name="_Toc235260960"/>
      <w:r>
        <w:rPr>
          <w:noProof/>
        </w:rPr>
        <w:drawing>
          <wp:anchor distT="0" distB="0" distL="0" distR="0" simplePos="0" relativeHeight="251662336" behindDoc="0" locked="0" layoutInCell="1" allowOverlap="1">
            <wp:simplePos x="0" y="0"/>
            <wp:positionH relativeFrom="column">
              <wp:posOffset>6985</wp:posOffset>
            </wp:positionH>
            <wp:positionV relativeFrom="paragraph">
              <wp:posOffset>26670</wp:posOffset>
            </wp:positionV>
            <wp:extent cx="5745480" cy="1404620"/>
            <wp:effectExtent l="19050" t="0" r="7620" b="0"/>
            <wp:wrapSquare wrapText="larges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5745480" cy="1404620"/>
                    </a:xfrm>
                    <a:prstGeom prst="rect">
                      <a:avLst/>
                    </a:prstGeom>
                    <a:solidFill>
                      <a:srgbClr val="FFFFFF"/>
                    </a:solidFill>
                    <a:ln w="9525">
                      <a:noFill/>
                      <a:miter lim="800000"/>
                      <a:headEnd/>
                      <a:tailEnd/>
                    </a:ln>
                  </pic:spPr>
                </pic:pic>
              </a:graphicData>
            </a:graphic>
          </wp:anchor>
        </w:drawing>
      </w:r>
    </w:p>
    <w:p w:rsidR="00790D06" w:rsidRDefault="00790D06" w:rsidP="00790D06">
      <w:pPr>
        <w:pStyle w:val="StylTitulek14bnenTunPodtren"/>
      </w:pPr>
    </w:p>
    <w:p w:rsidR="00790D06" w:rsidRDefault="00790D06" w:rsidP="00790D06">
      <w:pPr>
        <w:pStyle w:val="Zkladntext"/>
        <w:jc w:val="center"/>
      </w:pPr>
    </w:p>
    <w:p w:rsidR="00790D06" w:rsidRDefault="00790D06" w:rsidP="00790D06">
      <w:pPr>
        <w:pStyle w:val="Zkladntext"/>
        <w:jc w:val="center"/>
      </w:pPr>
    </w:p>
    <w:p w:rsidR="00790D06" w:rsidRDefault="00790D06" w:rsidP="00790D06">
      <w:pPr>
        <w:pStyle w:val="Zkladntext"/>
        <w:jc w:val="center"/>
      </w:pPr>
    </w:p>
    <w:p w:rsidR="00790D06" w:rsidRDefault="00790D06" w:rsidP="00790D06">
      <w:pPr>
        <w:pStyle w:val="Zkladntext"/>
        <w:jc w:val="center"/>
      </w:pPr>
    </w:p>
    <w:p w:rsidR="00790D06" w:rsidRDefault="00790D06" w:rsidP="00790D06">
      <w:pPr>
        <w:pStyle w:val="Zkladntext"/>
        <w:jc w:val="center"/>
      </w:pPr>
    </w:p>
    <w:p w:rsidR="00790D06" w:rsidRDefault="00790D06" w:rsidP="00790D06">
      <w:pPr>
        <w:pStyle w:val="Zkladntext"/>
        <w:jc w:val="center"/>
        <w:rPr>
          <w:rFonts w:ascii="Garamond" w:hAnsi="Garamond"/>
          <w:b/>
          <w:bCs/>
          <w:color w:val="333399"/>
          <w:sz w:val="48"/>
        </w:rPr>
      </w:pPr>
      <w:r w:rsidRPr="0051713B">
        <w:rPr>
          <w:rFonts w:ascii="Garamond" w:hAnsi="Garamond"/>
          <w:b/>
          <w:bCs/>
          <w:color w:val="333399"/>
          <w:sz w:val="48"/>
        </w:rPr>
        <w:t xml:space="preserve">Příručka pro žadatele a příjemce </w:t>
      </w:r>
      <w:r>
        <w:rPr>
          <w:rFonts w:ascii="Garamond" w:hAnsi="Garamond"/>
          <w:b/>
          <w:bCs/>
          <w:color w:val="333399"/>
          <w:sz w:val="48"/>
        </w:rPr>
        <w:t>individuálních projektů národních</w:t>
      </w:r>
    </w:p>
    <w:p w:rsidR="00D51667" w:rsidRDefault="00D51667" w:rsidP="00790D06">
      <w:pPr>
        <w:pStyle w:val="Zkladntext"/>
        <w:jc w:val="center"/>
        <w:rPr>
          <w:rFonts w:ascii="Garamond" w:hAnsi="Garamond"/>
          <w:b/>
          <w:bCs/>
          <w:color w:val="333399"/>
          <w:sz w:val="48"/>
        </w:rPr>
      </w:pPr>
    </w:p>
    <w:p w:rsidR="00D51667" w:rsidRDefault="00D51667" w:rsidP="00790D06">
      <w:pPr>
        <w:pStyle w:val="Zkladntext"/>
        <w:jc w:val="center"/>
        <w:rPr>
          <w:rFonts w:ascii="Garamond" w:hAnsi="Garamond"/>
          <w:b/>
          <w:bCs/>
          <w:color w:val="333399"/>
          <w:sz w:val="48"/>
        </w:rPr>
      </w:pPr>
    </w:p>
    <w:p w:rsidR="00D51667" w:rsidRDefault="00D51667" w:rsidP="00790D06">
      <w:pPr>
        <w:pStyle w:val="Zkladntext"/>
        <w:jc w:val="center"/>
        <w:rPr>
          <w:rFonts w:ascii="Garamond" w:hAnsi="Garamond"/>
          <w:b/>
          <w:bCs/>
          <w:color w:val="333399"/>
          <w:sz w:val="48"/>
        </w:rPr>
      </w:pPr>
    </w:p>
    <w:p w:rsidR="00D51667" w:rsidRDefault="00D51667" w:rsidP="00790D06">
      <w:pPr>
        <w:pStyle w:val="Zkladntext"/>
        <w:jc w:val="center"/>
        <w:rPr>
          <w:rFonts w:ascii="Garamond" w:hAnsi="Garamond"/>
          <w:b/>
          <w:bCs/>
          <w:color w:val="333399"/>
          <w:sz w:val="48"/>
        </w:rPr>
      </w:pPr>
    </w:p>
    <w:p w:rsidR="00D51667" w:rsidRDefault="00D51667" w:rsidP="00790D06">
      <w:pPr>
        <w:pStyle w:val="Zkladntext"/>
        <w:jc w:val="center"/>
        <w:rPr>
          <w:rFonts w:ascii="Garamond" w:hAnsi="Garamond"/>
          <w:b/>
          <w:bCs/>
          <w:color w:val="333399"/>
          <w:sz w:val="48"/>
        </w:rPr>
      </w:pPr>
    </w:p>
    <w:p w:rsidR="00D51667" w:rsidRPr="00D51667" w:rsidRDefault="00D51667" w:rsidP="00D51667">
      <w:pPr>
        <w:pStyle w:val="Zkladntext"/>
        <w:rPr>
          <w:rFonts w:ascii="Garamond" w:hAnsi="Garamond"/>
          <w:b/>
          <w:bCs/>
          <w:color w:val="333399"/>
        </w:rPr>
      </w:pPr>
    </w:p>
    <w:p w:rsidR="00D51667" w:rsidRDefault="00D51667" w:rsidP="00D51667">
      <w:pPr>
        <w:rPr>
          <w:b/>
          <w:smallCaps/>
          <w:sz w:val="28"/>
          <w:szCs w:val="28"/>
        </w:rPr>
      </w:pPr>
      <w:bookmarkStart w:id="6" w:name="_Toc207068514"/>
      <w:r>
        <w:rPr>
          <w:b/>
          <w:smallCaps/>
          <w:sz w:val="28"/>
          <w:szCs w:val="28"/>
        </w:rPr>
        <w:t>Verze</w:t>
      </w:r>
      <w:r>
        <w:t xml:space="preserve">:  </w:t>
      </w:r>
      <w:bookmarkEnd w:id="6"/>
      <w:r w:rsidR="00F06E5D">
        <w:rPr>
          <w:b/>
          <w:smallCaps/>
          <w:sz w:val="28"/>
          <w:szCs w:val="28"/>
        </w:rPr>
        <w:t>4</w:t>
      </w:r>
    </w:p>
    <w:p w:rsidR="00D51667" w:rsidRDefault="00D51667" w:rsidP="00D51667">
      <w:pPr>
        <w:rPr>
          <w:sz w:val="28"/>
          <w:szCs w:val="28"/>
        </w:rPr>
      </w:pPr>
      <w:r>
        <w:rPr>
          <w:b/>
          <w:smallCaps/>
          <w:sz w:val="28"/>
          <w:szCs w:val="28"/>
        </w:rPr>
        <w:t>Vydal:</w:t>
      </w:r>
      <w:r>
        <w:rPr>
          <w:sz w:val="28"/>
          <w:szCs w:val="28"/>
        </w:rPr>
        <w:t xml:space="preserve"> Říd</w:t>
      </w:r>
      <w:r w:rsidR="007B6950">
        <w:rPr>
          <w:sz w:val="28"/>
          <w:szCs w:val="28"/>
        </w:rPr>
        <w:t>i</w:t>
      </w:r>
      <w:r>
        <w:rPr>
          <w:sz w:val="28"/>
          <w:szCs w:val="28"/>
        </w:rPr>
        <w:t>cí orgán OP VK</w:t>
      </w:r>
    </w:p>
    <w:p w:rsidR="00D51667" w:rsidRDefault="00D51667" w:rsidP="00D51667">
      <w:pPr>
        <w:rPr>
          <w:sz w:val="28"/>
          <w:szCs w:val="28"/>
        </w:rPr>
      </w:pPr>
    </w:p>
    <w:p w:rsidR="00D51667" w:rsidRDefault="00D51667" w:rsidP="00D51667">
      <w:pPr>
        <w:spacing w:after="120"/>
        <w:rPr>
          <w:b/>
          <w:smallCaps/>
          <w:sz w:val="28"/>
          <w:szCs w:val="28"/>
        </w:rPr>
      </w:pPr>
      <w:r>
        <w:rPr>
          <w:b/>
          <w:smallCaps/>
          <w:sz w:val="28"/>
          <w:szCs w:val="28"/>
        </w:rPr>
        <w:t xml:space="preserve">Datum platnosti: </w:t>
      </w:r>
      <w:r w:rsidR="00CD41A8">
        <w:rPr>
          <w:b/>
          <w:smallCaps/>
          <w:sz w:val="28"/>
          <w:szCs w:val="28"/>
        </w:rPr>
        <w:t xml:space="preserve"> </w:t>
      </w:r>
      <w:r w:rsidR="00170665">
        <w:rPr>
          <w:b/>
          <w:smallCaps/>
          <w:sz w:val="28"/>
          <w:szCs w:val="28"/>
        </w:rPr>
        <w:t>15</w:t>
      </w:r>
      <w:r w:rsidR="00A03DD4">
        <w:rPr>
          <w:b/>
          <w:smallCaps/>
          <w:sz w:val="28"/>
          <w:szCs w:val="28"/>
        </w:rPr>
        <w:t xml:space="preserve">. </w:t>
      </w:r>
      <w:r w:rsidR="00AC3A71">
        <w:rPr>
          <w:b/>
          <w:smallCaps/>
          <w:sz w:val="28"/>
          <w:szCs w:val="28"/>
        </w:rPr>
        <w:t>7</w:t>
      </w:r>
      <w:r w:rsidR="00A03DD4">
        <w:rPr>
          <w:b/>
          <w:smallCaps/>
          <w:sz w:val="28"/>
          <w:szCs w:val="28"/>
        </w:rPr>
        <w:t>. 201</w:t>
      </w:r>
      <w:r w:rsidR="00CD41A8">
        <w:rPr>
          <w:b/>
          <w:smallCaps/>
          <w:sz w:val="28"/>
          <w:szCs w:val="28"/>
        </w:rPr>
        <w:t>1</w:t>
      </w:r>
    </w:p>
    <w:p w:rsidR="00D51667" w:rsidRDefault="00D51667" w:rsidP="00D51667">
      <w:pPr>
        <w:spacing w:after="120"/>
        <w:rPr>
          <w:b/>
          <w:smallCaps/>
          <w:sz w:val="28"/>
          <w:szCs w:val="28"/>
        </w:rPr>
      </w:pPr>
      <w:r>
        <w:rPr>
          <w:b/>
          <w:smallCaps/>
          <w:sz w:val="28"/>
          <w:szCs w:val="28"/>
        </w:rPr>
        <w:t>datum účinnosti:</w:t>
      </w:r>
      <w:r w:rsidR="000A5435" w:rsidRPr="00AC3A71">
        <w:rPr>
          <w:b/>
          <w:smallCaps/>
          <w:sz w:val="28"/>
          <w:szCs w:val="28"/>
        </w:rPr>
        <w:t xml:space="preserve"> </w:t>
      </w:r>
      <w:r w:rsidR="00892AD9">
        <w:rPr>
          <w:b/>
          <w:smallCaps/>
          <w:sz w:val="28"/>
          <w:szCs w:val="28"/>
        </w:rPr>
        <w:t>22</w:t>
      </w:r>
      <w:r w:rsidR="00A03DD4" w:rsidRPr="00DB2581">
        <w:rPr>
          <w:b/>
          <w:smallCaps/>
          <w:sz w:val="28"/>
          <w:szCs w:val="28"/>
        </w:rPr>
        <w:t xml:space="preserve">. </w:t>
      </w:r>
      <w:r w:rsidR="00AC3A71">
        <w:rPr>
          <w:b/>
          <w:smallCaps/>
          <w:sz w:val="28"/>
          <w:szCs w:val="28"/>
        </w:rPr>
        <w:t>7</w:t>
      </w:r>
      <w:r w:rsidR="00A03DD4" w:rsidRPr="00DB2581">
        <w:rPr>
          <w:b/>
          <w:smallCaps/>
          <w:sz w:val="28"/>
          <w:szCs w:val="28"/>
        </w:rPr>
        <w:t>. 2011</w:t>
      </w:r>
    </w:p>
    <w:p w:rsidR="00790D06" w:rsidRPr="0051713B" w:rsidRDefault="00790D06" w:rsidP="00790D06">
      <w:pPr>
        <w:pStyle w:val="Zkladntext"/>
        <w:jc w:val="center"/>
        <w:rPr>
          <w:rFonts w:ascii="Garamond" w:hAnsi="Garamond"/>
          <w:b/>
          <w:bCs/>
          <w:color w:val="333399"/>
          <w:sz w:val="48"/>
        </w:rPr>
      </w:pPr>
      <w:r>
        <w:rPr>
          <w:rFonts w:ascii="Garamond" w:hAnsi="Garamond"/>
          <w:b/>
          <w:bCs/>
          <w:color w:val="333399"/>
          <w:sz w:val="48"/>
        </w:rPr>
        <w:br w:type="page"/>
      </w:r>
    </w:p>
    <w:p w:rsidR="00790D06" w:rsidRPr="00B42085" w:rsidRDefault="00790D06" w:rsidP="00790D06">
      <w:pPr>
        <w:pStyle w:val="txt"/>
        <w:keepNext/>
        <w:keepLines/>
        <w:spacing w:after="0"/>
        <w:ind w:right="382" w:firstLine="0"/>
        <w:jc w:val="center"/>
        <w:rPr>
          <w:i/>
          <w:iCs/>
        </w:rPr>
      </w:pPr>
      <w:r w:rsidRPr="00B42085">
        <w:rPr>
          <w:i/>
          <w:iCs/>
        </w:rPr>
        <w:lastRenderedPageBreak/>
        <w:t>Evidence procesu přípravy, schválení a změn Přílohy</w:t>
      </w:r>
    </w:p>
    <w:p w:rsidR="00790D06" w:rsidRPr="00BD50C3" w:rsidRDefault="00790D06" w:rsidP="00790D06">
      <w:pPr>
        <w:ind w:right="382"/>
        <w:rPr>
          <w:rFonts w:ascii="Arial" w:hAnsi="Arial" w:cs="Arial"/>
          <w:color w:val="000000"/>
          <w:sz w:val="20"/>
          <w:szCs w:val="20"/>
        </w:rPr>
      </w:pPr>
    </w:p>
    <w:p w:rsidR="00790D06" w:rsidRPr="00BD50C3" w:rsidRDefault="00790D06" w:rsidP="00790D06">
      <w:pPr>
        <w:keepLines/>
        <w:ind w:right="382"/>
        <w:jc w:val="center"/>
        <w:rPr>
          <w:rFonts w:ascii="Arial" w:hAnsi="Arial" w:cs="Arial"/>
          <w:b/>
          <w:noProof/>
          <w:color w:val="000000"/>
          <w:sz w:val="20"/>
          <w:szCs w:val="20"/>
        </w:rPr>
      </w:pPr>
    </w:p>
    <w:tbl>
      <w:tblPr>
        <w:tblW w:w="9732"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2"/>
        <w:gridCol w:w="1039"/>
        <w:gridCol w:w="1540"/>
        <w:gridCol w:w="1347"/>
        <w:gridCol w:w="1346"/>
        <w:gridCol w:w="1347"/>
        <w:gridCol w:w="1346"/>
        <w:gridCol w:w="915"/>
      </w:tblGrid>
      <w:tr w:rsidR="00790D06" w:rsidRPr="00BD50C3">
        <w:trPr>
          <w:cantSplit/>
          <w:trHeight w:val="265"/>
          <w:jc w:val="center"/>
        </w:trPr>
        <w:tc>
          <w:tcPr>
            <w:tcW w:w="852" w:type="dxa"/>
            <w:vMerge w:val="restart"/>
            <w:tcBorders>
              <w:top w:val="single" w:sz="18" w:space="0" w:color="auto"/>
              <w:left w:val="single" w:sz="18" w:space="0" w:color="auto"/>
              <w:bottom w:val="single" w:sz="18" w:space="0" w:color="auto"/>
              <w:right w:val="single" w:sz="18" w:space="0" w:color="auto"/>
            </w:tcBorders>
            <w:shd w:val="clear" w:color="auto" w:fill="auto"/>
          </w:tcPr>
          <w:p w:rsidR="00790D06" w:rsidRPr="004737F1" w:rsidRDefault="00790D06" w:rsidP="00790D06">
            <w:pPr>
              <w:keepLines/>
              <w:tabs>
                <w:tab w:val="left" w:pos="708"/>
              </w:tabs>
              <w:ind w:right="31"/>
              <w:jc w:val="center"/>
              <w:rPr>
                <w:b/>
                <w:color w:val="000000"/>
              </w:rPr>
            </w:pPr>
            <w:r w:rsidRPr="004737F1">
              <w:rPr>
                <w:b/>
                <w:color w:val="000000"/>
              </w:rPr>
              <w:t>Verze č.</w:t>
            </w:r>
          </w:p>
        </w:tc>
        <w:tc>
          <w:tcPr>
            <w:tcW w:w="1039"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790D06" w:rsidRPr="004737F1" w:rsidRDefault="00790D06" w:rsidP="00790D06">
            <w:pPr>
              <w:keepLines/>
              <w:tabs>
                <w:tab w:val="left" w:pos="708"/>
              </w:tabs>
              <w:ind w:right="31"/>
              <w:jc w:val="center"/>
              <w:rPr>
                <w:b/>
                <w:color w:val="000000"/>
              </w:rPr>
            </w:pPr>
            <w:r w:rsidRPr="004737F1">
              <w:rPr>
                <w:b/>
                <w:color w:val="000000"/>
              </w:rPr>
              <w:t xml:space="preserve">Platné </w:t>
            </w:r>
            <w:proofErr w:type="gramStart"/>
            <w:r w:rsidRPr="004737F1">
              <w:rPr>
                <w:b/>
                <w:color w:val="000000"/>
              </w:rPr>
              <w:t>od</w:t>
            </w:r>
            <w:proofErr w:type="gramEnd"/>
          </w:p>
        </w:tc>
        <w:tc>
          <w:tcPr>
            <w:tcW w:w="2887" w:type="dxa"/>
            <w:gridSpan w:val="2"/>
            <w:tcBorders>
              <w:top w:val="single" w:sz="18" w:space="0" w:color="auto"/>
              <w:left w:val="nil"/>
              <w:bottom w:val="single" w:sz="4" w:space="0" w:color="auto"/>
              <w:right w:val="single" w:sz="18" w:space="0" w:color="auto"/>
            </w:tcBorders>
            <w:shd w:val="clear" w:color="auto" w:fill="auto"/>
          </w:tcPr>
          <w:p w:rsidR="00790D06" w:rsidRPr="00BD50C3" w:rsidRDefault="00790D06" w:rsidP="00790D06">
            <w:pPr>
              <w:keepLines/>
              <w:ind w:right="382"/>
              <w:jc w:val="left"/>
              <w:rPr>
                <w:b/>
                <w:color w:val="000000"/>
              </w:rPr>
            </w:pPr>
            <w:r w:rsidRPr="00BD50C3">
              <w:rPr>
                <w:b/>
                <w:color w:val="000000"/>
              </w:rPr>
              <w:t>Zpracoval</w:t>
            </w:r>
          </w:p>
        </w:tc>
        <w:tc>
          <w:tcPr>
            <w:tcW w:w="2693" w:type="dxa"/>
            <w:gridSpan w:val="2"/>
            <w:tcBorders>
              <w:top w:val="single" w:sz="18" w:space="0" w:color="auto"/>
              <w:left w:val="nil"/>
              <w:bottom w:val="single" w:sz="4" w:space="0" w:color="auto"/>
              <w:right w:val="single" w:sz="18" w:space="0" w:color="auto"/>
            </w:tcBorders>
            <w:shd w:val="clear" w:color="auto" w:fill="auto"/>
          </w:tcPr>
          <w:p w:rsidR="00790D06" w:rsidRPr="00BD50C3" w:rsidRDefault="00790D06" w:rsidP="00790D06">
            <w:pPr>
              <w:keepLines/>
              <w:ind w:right="382"/>
              <w:jc w:val="left"/>
              <w:rPr>
                <w:b/>
                <w:color w:val="000000"/>
              </w:rPr>
            </w:pPr>
            <w:r w:rsidRPr="00BD50C3">
              <w:rPr>
                <w:b/>
                <w:color w:val="000000"/>
              </w:rPr>
              <w:t>Ověřil</w:t>
            </w:r>
          </w:p>
        </w:tc>
        <w:tc>
          <w:tcPr>
            <w:tcW w:w="2261" w:type="dxa"/>
            <w:gridSpan w:val="2"/>
            <w:tcBorders>
              <w:top w:val="single" w:sz="18" w:space="0" w:color="auto"/>
              <w:left w:val="nil"/>
              <w:bottom w:val="single" w:sz="4" w:space="0" w:color="auto"/>
              <w:right w:val="single" w:sz="18" w:space="0" w:color="auto"/>
            </w:tcBorders>
            <w:shd w:val="clear" w:color="auto" w:fill="auto"/>
          </w:tcPr>
          <w:p w:rsidR="00790D06" w:rsidRPr="00BD50C3" w:rsidRDefault="00790D06" w:rsidP="00790D06">
            <w:pPr>
              <w:keepLines/>
              <w:ind w:right="382"/>
              <w:jc w:val="left"/>
              <w:rPr>
                <w:b/>
                <w:color w:val="000000"/>
              </w:rPr>
            </w:pPr>
            <w:r w:rsidRPr="00BD50C3">
              <w:rPr>
                <w:b/>
                <w:color w:val="000000"/>
              </w:rPr>
              <w:t>Schválil</w:t>
            </w:r>
          </w:p>
        </w:tc>
      </w:tr>
      <w:tr w:rsidR="00790D06" w:rsidRPr="00BD50C3">
        <w:trPr>
          <w:cantSplit/>
          <w:trHeight w:val="339"/>
          <w:jc w:val="center"/>
        </w:trPr>
        <w:tc>
          <w:tcPr>
            <w:tcW w:w="852" w:type="dxa"/>
            <w:vMerge/>
            <w:tcBorders>
              <w:top w:val="single" w:sz="18" w:space="0" w:color="auto"/>
              <w:left w:val="single" w:sz="18" w:space="0" w:color="auto"/>
              <w:bottom w:val="single" w:sz="18" w:space="0" w:color="auto"/>
              <w:right w:val="single" w:sz="18" w:space="0" w:color="auto"/>
            </w:tcBorders>
            <w:vAlign w:val="center"/>
          </w:tcPr>
          <w:p w:rsidR="00790D06" w:rsidRPr="00BD50C3" w:rsidRDefault="00790D06" w:rsidP="00790D06">
            <w:pPr>
              <w:ind w:right="382"/>
              <w:jc w:val="left"/>
              <w:rPr>
                <w:b/>
                <w:color w:val="000000"/>
                <w:sz w:val="20"/>
                <w:szCs w:val="20"/>
              </w:rPr>
            </w:pPr>
          </w:p>
        </w:tc>
        <w:tc>
          <w:tcPr>
            <w:tcW w:w="1039" w:type="dxa"/>
            <w:vMerge/>
            <w:tcBorders>
              <w:top w:val="single" w:sz="18" w:space="0" w:color="auto"/>
              <w:left w:val="single" w:sz="18" w:space="0" w:color="auto"/>
              <w:bottom w:val="single" w:sz="18" w:space="0" w:color="auto"/>
              <w:right w:val="single" w:sz="18" w:space="0" w:color="auto"/>
            </w:tcBorders>
            <w:vAlign w:val="center"/>
          </w:tcPr>
          <w:p w:rsidR="00790D06" w:rsidRPr="00BD50C3" w:rsidRDefault="00790D06" w:rsidP="00790D06">
            <w:pPr>
              <w:ind w:right="382"/>
              <w:jc w:val="left"/>
              <w:rPr>
                <w:b/>
                <w:color w:val="000000"/>
                <w:sz w:val="20"/>
                <w:szCs w:val="20"/>
              </w:rPr>
            </w:pPr>
          </w:p>
        </w:tc>
        <w:tc>
          <w:tcPr>
            <w:tcW w:w="1540" w:type="dxa"/>
            <w:tcBorders>
              <w:top w:val="single" w:sz="4" w:space="0" w:color="auto"/>
              <w:left w:val="nil"/>
              <w:bottom w:val="single" w:sz="18" w:space="0" w:color="auto"/>
              <w:right w:val="single" w:sz="4" w:space="0" w:color="auto"/>
            </w:tcBorders>
            <w:shd w:val="clear" w:color="auto" w:fill="auto"/>
          </w:tcPr>
          <w:p w:rsidR="00790D06" w:rsidRPr="00BD50C3" w:rsidRDefault="00790D06" w:rsidP="00790D06">
            <w:pPr>
              <w:keepLines/>
              <w:spacing w:line="70" w:lineRule="atLeast"/>
              <w:ind w:right="382"/>
              <w:jc w:val="left"/>
              <w:rPr>
                <w:b/>
                <w:color w:val="000000"/>
              </w:rPr>
            </w:pPr>
            <w:r w:rsidRPr="00BD50C3">
              <w:rPr>
                <w:b/>
                <w:color w:val="000000"/>
              </w:rPr>
              <w:t>Jméno</w:t>
            </w:r>
          </w:p>
        </w:tc>
        <w:tc>
          <w:tcPr>
            <w:tcW w:w="1347" w:type="dxa"/>
            <w:tcBorders>
              <w:top w:val="single" w:sz="4" w:space="0" w:color="auto"/>
              <w:left w:val="single" w:sz="4" w:space="0" w:color="auto"/>
              <w:bottom w:val="single" w:sz="18" w:space="0" w:color="auto"/>
              <w:right w:val="single" w:sz="18" w:space="0" w:color="auto"/>
            </w:tcBorders>
            <w:shd w:val="clear" w:color="auto" w:fill="auto"/>
          </w:tcPr>
          <w:p w:rsidR="00790D06" w:rsidRPr="00BD50C3" w:rsidRDefault="00790D06" w:rsidP="00790D06">
            <w:pPr>
              <w:keepLines/>
              <w:spacing w:line="70" w:lineRule="atLeast"/>
              <w:ind w:right="382"/>
              <w:jc w:val="left"/>
              <w:rPr>
                <w:b/>
                <w:color w:val="000000"/>
              </w:rPr>
            </w:pPr>
            <w:r w:rsidRPr="00BD50C3">
              <w:rPr>
                <w:b/>
                <w:color w:val="000000"/>
              </w:rPr>
              <w:t>Podpis</w:t>
            </w:r>
          </w:p>
        </w:tc>
        <w:tc>
          <w:tcPr>
            <w:tcW w:w="1346" w:type="dxa"/>
            <w:tcBorders>
              <w:top w:val="single" w:sz="4" w:space="0" w:color="auto"/>
              <w:left w:val="nil"/>
              <w:bottom w:val="single" w:sz="18" w:space="0" w:color="auto"/>
              <w:right w:val="single" w:sz="4" w:space="0" w:color="auto"/>
            </w:tcBorders>
            <w:shd w:val="clear" w:color="auto" w:fill="auto"/>
          </w:tcPr>
          <w:p w:rsidR="00790D06" w:rsidRPr="00BD50C3" w:rsidRDefault="00790D06" w:rsidP="00790D06">
            <w:pPr>
              <w:keepLines/>
              <w:spacing w:line="70" w:lineRule="atLeast"/>
              <w:ind w:right="382"/>
              <w:jc w:val="left"/>
              <w:rPr>
                <w:b/>
                <w:color w:val="000000"/>
              </w:rPr>
            </w:pPr>
            <w:r w:rsidRPr="00BD50C3">
              <w:rPr>
                <w:b/>
                <w:color w:val="000000"/>
              </w:rPr>
              <w:t>Jméno</w:t>
            </w:r>
          </w:p>
        </w:tc>
        <w:tc>
          <w:tcPr>
            <w:tcW w:w="1347" w:type="dxa"/>
            <w:tcBorders>
              <w:top w:val="single" w:sz="4" w:space="0" w:color="auto"/>
              <w:left w:val="single" w:sz="4" w:space="0" w:color="auto"/>
              <w:bottom w:val="single" w:sz="18" w:space="0" w:color="auto"/>
              <w:right w:val="single" w:sz="18" w:space="0" w:color="auto"/>
            </w:tcBorders>
            <w:shd w:val="clear" w:color="auto" w:fill="auto"/>
          </w:tcPr>
          <w:p w:rsidR="00790D06" w:rsidRPr="00BD50C3" w:rsidRDefault="00790D06" w:rsidP="00790D06">
            <w:pPr>
              <w:keepLines/>
              <w:spacing w:line="70" w:lineRule="atLeast"/>
              <w:ind w:right="382"/>
              <w:jc w:val="left"/>
              <w:rPr>
                <w:b/>
                <w:color w:val="000000"/>
              </w:rPr>
            </w:pPr>
            <w:r w:rsidRPr="00BD50C3">
              <w:rPr>
                <w:b/>
                <w:color w:val="000000"/>
              </w:rPr>
              <w:t>Podpis</w:t>
            </w:r>
          </w:p>
        </w:tc>
        <w:tc>
          <w:tcPr>
            <w:tcW w:w="1346" w:type="dxa"/>
            <w:tcBorders>
              <w:top w:val="single" w:sz="4" w:space="0" w:color="auto"/>
              <w:left w:val="nil"/>
              <w:bottom w:val="single" w:sz="18" w:space="0" w:color="auto"/>
              <w:right w:val="single" w:sz="4" w:space="0" w:color="auto"/>
            </w:tcBorders>
            <w:shd w:val="clear" w:color="auto" w:fill="auto"/>
          </w:tcPr>
          <w:p w:rsidR="00790D06" w:rsidRPr="00BD50C3" w:rsidRDefault="00790D06" w:rsidP="00790D06">
            <w:pPr>
              <w:keepLines/>
              <w:spacing w:line="70" w:lineRule="atLeast"/>
              <w:ind w:right="382"/>
              <w:jc w:val="left"/>
              <w:rPr>
                <w:b/>
                <w:color w:val="000000"/>
              </w:rPr>
            </w:pPr>
            <w:r w:rsidRPr="00BD50C3">
              <w:rPr>
                <w:b/>
                <w:color w:val="000000"/>
              </w:rPr>
              <w:t>Jméno</w:t>
            </w:r>
          </w:p>
        </w:tc>
        <w:tc>
          <w:tcPr>
            <w:tcW w:w="915" w:type="dxa"/>
            <w:tcBorders>
              <w:top w:val="single" w:sz="4" w:space="0" w:color="auto"/>
              <w:left w:val="single" w:sz="4" w:space="0" w:color="auto"/>
              <w:bottom w:val="single" w:sz="18" w:space="0" w:color="auto"/>
              <w:right w:val="single" w:sz="18" w:space="0" w:color="auto"/>
            </w:tcBorders>
            <w:shd w:val="clear" w:color="auto" w:fill="auto"/>
          </w:tcPr>
          <w:p w:rsidR="00790D06" w:rsidRPr="00BD50C3" w:rsidRDefault="00790D06" w:rsidP="00790D06">
            <w:pPr>
              <w:keepLines/>
              <w:spacing w:line="70" w:lineRule="atLeast"/>
              <w:ind w:right="31"/>
              <w:jc w:val="left"/>
              <w:rPr>
                <w:b/>
                <w:color w:val="000000"/>
              </w:rPr>
            </w:pPr>
            <w:r w:rsidRPr="00BD50C3">
              <w:rPr>
                <w:b/>
                <w:color w:val="000000"/>
              </w:rPr>
              <w:t>Podpis</w:t>
            </w:r>
          </w:p>
        </w:tc>
      </w:tr>
      <w:tr w:rsidR="00790D06" w:rsidRPr="00BD50C3">
        <w:trPr>
          <w:trHeight w:val="549"/>
          <w:jc w:val="center"/>
        </w:trPr>
        <w:tc>
          <w:tcPr>
            <w:tcW w:w="852" w:type="dxa"/>
            <w:tcBorders>
              <w:top w:val="single" w:sz="4" w:space="0" w:color="auto"/>
              <w:left w:val="single" w:sz="18" w:space="0" w:color="auto"/>
              <w:bottom w:val="single" w:sz="18" w:space="0" w:color="auto"/>
              <w:right w:val="single" w:sz="18" w:space="0" w:color="auto"/>
            </w:tcBorders>
            <w:shd w:val="clear" w:color="auto" w:fill="auto"/>
          </w:tcPr>
          <w:p w:rsidR="00790D06" w:rsidRPr="00BD50C3" w:rsidRDefault="00CD41A8" w:rsidP="00790D06">
            <w:pPr>
              <w:keepLines/>
              <w:spacing w:before="120"/>
              <w:jc w:val="center"/>
              <w:rPr>
                <w:color w:val="000000"/>
              </w:rPr>
            </w:pPr>
            <w:r>
              <w:rPr>
                <w:color w:val="000000"/>
              </w:rPr>
              <w:t>4</w:t>
            </w:r>
          </w:p>
        </w:tc>
        <w:tc>
          <w:tcPr>
            <w:tcW w:w="1039" w:type="dxa"/>
            <w:tcBorders>
              <w:top w:val="single" w:sz="4" w:space="0" w:color="auto"/>
              <w:left w:val="single" w:sz="18" w:space="0" w:color="auto"/>
              <w:bottom w:val="single" w:sz="18" w:space="0" w:color="auto"/>
              <w:right w:val="single" w:sz="18" w:space="0" w:color="auto"/>
            </w:tcBorders>
            <w:shd w:val="clear" w:color="auto" w:fill="auto"/>
            <w:vAlign w:val="center"/>
          </w:tcPr>
          <w:p w:rsidR="00790D06" w:rsidRPr="00811349" w:rsidRDefault="00170665" w:rsidP="00790D06">
            <w:pPr>
              <w:keepLines/>
              <w:tabs>
                <w:tab w:val="left" w:pos="708"/>
              </w:tabs>
              <w:jc w:val="center"/>
            </w:pPr>
            <w:r w:rsidRPr="00170665">
              <w:t>15</w:t>
            </w:r>
            <w:r w:rsidR="00BB4368" w:rsidRPr="00170665">
              <w:t>.</w:t>
            </w:r>
            <w:r w:rsidR="001131C8">
              <w:t xml:space="preserve"> 7</w:t>
            </w:r>
            <w:r w:rsidR="00CD41A8">
              <w:t>. 2011</w:t>
            </w:r>
          </w:p>
        </w:tc>
        <w:tc>
          <w:tcPr>
            <w:tcW w:w="1540" w:type="dxa"/>
            <w:tcBorders>
              <w:top w:val="single" w:sz="4" w:space="0" w:color="auto"/>
              <w:left w:val="nil"/>
              <w:bottom w:val="single" w:sz="18" w:space="0" w:color="auto"/>
              <w:right w:val="single" w:sz="4" w:space="0" w:color="auto"/>
            </w:tcBorders>
            <w:shd w:val="clear" w:color="auto" w:fill="auto"/>
            <w:vAlign w:val="center"/>
          </w:tcPr>
          <w:p w:rsidR="00790D06" w:rsidRDefault="00790D06" w:rsidP="00745997">
            <w:pPr>
              <w:keepLines/>
              <w:jc w:val="left"/>
              <w:rPr>
                <w:sz w:val="22"/>
                <w:szCs w:val="22"/>
              </w:rPr>
            </w:pPr>
            <w:r w:rsidRPr="00D87D29">
              <w:rPr>
                <w:sz w:val="22"/>
                <w:szCs w:val="22"/>
              </w:rPr>
              <w:t xml:space="preserve">K. </w:t>
            </w:r>
            <w:r w:rsidR="00745997">
              <w:rPr>
                <w:sz w:val="22"/>
                <w:szCs w:val="22"/>
              </w:rPr>
              <w:t>Bučková</w:t>
            </w:r>
          </w:p>
          <w:p w:rsidR="00745997" w:rsidRDefault="00745997" w:rsidP="00745997">
            <w:pPr>
              <w:keepLines/>
              <w:jc w:val="left"/>
              <w:rPr>
                <w:sz w:val="22"/>
                <w:szCs w:val="22"/>
              </w:rPr>
            </w:pPr>
            <w:r>
              <w:rPr>
                <w:sz w:val="22"/>
                <w:szCs w:val="22"/>
              </w:rPr>
              <w:t>V. Lomecká</w:t>
            </w:r>
          </w:p>
          <w:p w:rsidR="00D551C1" w:rsidRPr="00D87D29" w:rsidRDefault="00D551C1" w:rsidP="00745997">
            <w:pPr>
              <w:keepLines/>
              <w:jc w:val="left"/>
              <w:rPr>
                <w:sz w:val="22"/>
                <w:szCs w:val="22"/>
              </w:rPr>
            </w:pPr>
            <w:r>
              <w:rPr>
                <w:sz w:val="22"/>
                <w:szCs w:val="22"/>
              </w:rPr>
              <w:t>P. Prášek</w:t>
            </w:r>
          </w:p>
        </w:tc>
        <w:tc>
          <w:tcPr>
            <w:tcW w:w="1347" w:type="dxa"/>
            <w:tcBorders>
              <w:top w:val="single" w:sz="4" w:space="0" w:color="auto"/>
              <w:left w:val="single" w:sz="4" w:space="0" w:color="auto"/>
              <w:bottom w:val="single" w:sz="18" w:space="0" w:color="auto"/>
              <w:right w:val="single" w:sz="18" w:space="0" w:color="auto"/>
            </w:tcBorders>
            <w:shd w:val="clear" w:color="auto" w:fill="auto"/>
            <w:vAlign w:val="center"/>
          </w:tcPr>
          <w:p w:rsidR="00790D06" w:rsidRPr="00BD50C3" w:rsidRDefault="00790D06" w:rsidP="00790D06">
            <w:pPr>
              <w:keepLines/>
              <w:jc w:val="left"/>
              <w:rPr>
                <w:color w:val="333399"/>
              </w:rPr>
            </w:pPr>
          </w:p>
        </w:tc>
        <w:tc>
          <w:tcPr>
            <w:tcW w:w="1346" w:type="dxa"/>
            <w:tcBorders>
              <w:top w:val="single" w:sz="4" w:space="0" w:color="auto"/>
              <w:left w:val="nil"/>
              <w:bottom w:val="single" w:sz="18" w:space="0" w:color="auto"/>
              <w:right w:val="single" w:sz="4" w:space="0" w:color="auto"/>
            </w:tcBorders>
            <w:shd w:val="clear" w:color="auto" w:fill="auto"/>
            <w:vAlign w:val="center"/>
          </w:tcPr>
          <w:p w:rsidR="00790D06" w:rsidRPr="00002F5D" w:rsidRDefault="00517D3F" w:rsidP="00517D3F">
            <w:pPr>
              <w:keepLines/>
              <w:jc w:val="left"/>
              <w:rPr>
                <w:sz w:val="22"/>
                <w:szCs w:val="22"/>
              </w:rPr>
            </w:pPr>
            <w:r>
              <w:rPr>
                <w:sz w:val="22"/>
                <w:szCs w:val="22"/>
              </w:rPr>
              <w:t>H</w:t>
            </w:r>
            <w:r w:rsidR="00F0317A">
              <w:rPr>
                <w:sz w:val="22"/>
                <w:szCs w:val="22"/>
              </w:rPr>
              <w:t>.</w:t>
            </w:r>
            <w:r w:rsidR="00B66D3B">
              <w:rPr>
                <w:sz w:val="22"/>
                <w:szCs w:val="22"/>
              </w:rPr>
              <w:t xml:space="preserve"> </w:t>
            </w:r>
            <w:r>
              <w:rPr>
                <w:sz w:val="22"/>
                <w:szCs w:val="22"/>
              </w:rPr>
              <w:t>Podubecká</w:t>
            </w:r>
          </w:p>
        </w:tc>
        <w:tc>
          <w:tcPr>
            <w:tcW w:w="1347" w:type="dxa"/>
            <w:tcBorders>
              <w:top w:val="single" w:sz="4" w:space="0" w:color="auto"/>
              <w:left w:val="single" w:sz="4" w:space="0" w:color="auto"/>
              <w:bottom w:val="single" w:sz="18" w:space="0" w:color="auto"/>
              <w:right w:val="single" w:sz="18" w:space="0" w:color="auto"/>
            </w:tcBorders>
            <w:shd w:val="clear" w:color="auto" w:fill="auto"/>
            <w:vAlign w:val="center"/>
          </w:tcPr>
          <w:p w:rsidR="00790D06" w:rsidRPr="00BD50C3" w:rsidRDefault="00790D06" w:rsidP="00790D06">
            <w:pPr>
              <w:keepLines/>
              <w:jc w:val="left"/>
              <w:rPr>
                <w:color w:val="333399"/>
              </w:rPr>
            </w:pPr>
          </w:p>
        </w:tc>
        <w:tc>
          <w:tcPr>
            <w:tcW w:w="1346" w:type="dxa"/>
            <w:tcBorders>
              <w:top w:val="single" w:sz="4" w:space="0" w:color="auto"/>
              <w:left w:val="nil"/>
              <w:bottom w:val="single" w:sz="18" w:space="0" w:color="auto"/>
              <w:right w:val="single" w:sz="4" w:space="0" w:color="auto"/>
            </w:tcBorders>
            <w:shd w:val="clear" w:color="auto" w:fill="auto"/>
            <w:vAlign w:val="center"/>
          </w:tcPr>
          <w:p w:rsidR="00790D06" w:rsidRPr="00BC554E" w:rsidRDefault="00CD41A8" w:rsidP="00790D06">
            <w:pPr>
              <w:keepLines/>
              <w:jc w:val="left"/>
            </w:pPr>
            <w:r>
              <w:t>M</w:t>
            </w:r>
            <w:r w:rsidR="00790D06" w:rsidRPr="00BC554E">
              <w:t xml:space="preserve">. </w:t>
            </w:r>
            <w:r>
              <w:t>Zaorálek</w:t>
            </w:r>
          </w:p>
        </w:tc>
        <w:tc>
          <w:tcPr>
            <w:tcW w:w="915" w:type="dxa"/>
            <w:tcBorders>
              <w:top w:val="single" w:sz="4" w:space="0" w:color="auto"/>
              <w:left w:val="single" w:sz="4" w:space="0" w:color="auto"/>
              <w:bottom w:val="single" w:sz="18" w:space="0" w:color="auto"/>
              <w:right w:val="single" w:sz="18" w:space="0" w:color="auto"/>
            </w:tcBorders>
            <w:shd w:val="clear" w:color="auto" w:fill="auto"/>
            <w:vAlign w:val="center"/>
          </w:tcPr>
          <w:p w:rsidR="00790D06" w:rsidRPr="00BD50C3" w:rsidRDefault="00790D06" w:rsidP="00790D06">
            <w:pPr>
              <w:keepLines/>
              <w:jc w:val="left"/>
              <w:rPr>
                <w:color w:val="333399"/>
              </w:rPr>
            </w:pPr>
          </w:p>
        </w:tc>
      </w:tr>
    </w:tbl>
    <w:p w:rsidR="00790D06" w:rsidRPr="00BD50C3" w:rsidRDefault="00790D06" w:rsidP="00790D06">
      <w:pPr>
        <w:keepLines/>
        <w:ind w:right="382"/>
        <w:rPr>
          <w:rFonts w:ascii="Arial" w:hAnsi="Arial" w:cs="Arial"/>
          <w:i/>
          <w:iCs/>
          <w:color w:val="000000"/>
          <w:sz w:val="20"/>
          <w:szCs w:val="20"/>
        </w:rPr>
      </w:pPr>
    </w:p>
    <w:tbl>
      <w:tblPr>
        <w:tblpPr w:leftFromText="141" w:rightFromText="141" w:topFromText="100" w:bottomFromText="100" w:vertAnchor="text" w:horzAnchor="margin" w:tblpXSpec="center"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61"/>
        <w:gridCol w:w="6697"/>
      </w:tblGrid>
      <w:tr w:rsidR="00790D06" w:rsidRPr="00BD50C3" w:rsidTr="002D3AE0">
        <w:tc>
          <w:tcPr>
            <w:tcW w:w="1161" w:type="dxa"/>
            <w:tcBorders>
              <w:top w:val="single" w:sz="12" w:space="0" w:color="auto"/>
              <w:left w:val="single" w:sz="12" w:space="0" w:color="auto"/>
              <w:bottom w:val="single" w:sz="18" w:space="0" w:color="auto"/>
              <w:right w:val="single" w:sz="18" w:space="0" w:color="auto"/>
            </w:tcBorders>
            <w:shd w:val="clear" w:color="auto" w:fill="auto"/>
            <w:vAlign w:val="center"/>
          </w:tcPr>
          <w:p w:rsidR="00790D06" w:rsidRPr="004737F1" w:rsidRDefault="00790D06" w:rsidP="00790D06">
            <w:pPr>
              <w:spacing w:before="120" w:after="120"/>
              <w:jc w:val="center"/>
              <w:rPr>
                <w:b/>
                <w:bCs/>
                <w:color w:val="000000"/>
              </w:rPr>
            </w:pPr>
            <w:r w:rsidRPr="004737F1">
              <w:rPr>
                <w:b/>
                <w:bCs/>
                <w:color w:val="000000"/>
              </w:rPr>
              <w:t>Kapitola</w:t>
            </w:r>
            <w:r>
              <w:rPr>
                <w:b/>
                <w:bCs/>
                <w:color w:val="000000"/>
              </w:rPr>
              <w:t>/strana</w:t>
            </w:r>
          </w:p>
        </w:tc>
        <w:tc>
          <w:tcPr>
            <w:tcW w:w="6697" w:type="dxa"/>
            <w:tcBorders>
              <w:top w:val="single" w:sz="12" w:space="0" w:color="auto"/>
              <w:left w:val="nil"/>
              <w:bottom w:val="single" w:sz="18" w:space="0" w:color="auto"/>
              <w:right w:val="single" w:sz="12" w:space="0" w:color="auto"/>
            </w:tcBorders>
            <w:shd w:val="clear" w:color="auto" w:fill="auto"/>
            <w:vAlign w:val="center"/>
          </w:tcPr>
          <w:p w:rsidR="00790D06" w:rsidRPr="00BD50C3" w:rsidRDefault="00790D06" w:rsidP="00790D06">
            <w:pPr>
              <w:keepLines/>
              <w:ind w:right="382"/>
              <w:jc w:val="center"/>
              <w:rPr>
                <w:b/>
                <w:bCs/>
                <w:color w:val="000000"/>
              </w:rPr>
            </w:pPr>
            <w:r w:rsidRPr="00BD50C3">
              <w:rPr>
                <w:b/>
                <w:bCs/>
                <w:color w:val="000000"/>
              </w:rPr>
              <w:t>Změny v textu oproti verzi předcházející</w:t>
            </w:r>
          </w:p>
        </w:tc>
      </w:tr>
      <w:tr w:rsidR="00E24431"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E24431" w:rsidRDefault="00E24431" w:rsidP="00B04262">
            <w:pPr>
              <w:spacing w:before="120" w:after="120"/>
              <w:jc w:val="center"/>
              <w:rPr>
                <w:bCs/>
                <w:color w:val="000000"/>
              </w:rPr>
            </w:pP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7C4FA2" w:rsidRDefault="000D4E39">
            <w:pPr>
              <w:spacing w:before="120" w:after="120"/>
              <w:jc w:val="left"/>
              <w:rPr>
                <w:bCs/>
                <w:color w:val="000000"/>
              </w:rPr>
            </w:pPr>
            <w:r>
              <w:t xml:space="preserve">Odstraněna kap. 19.1 týkající se zadávání zakázek prostřednictvím elektronického tržiště. Jedná se o nadbytečnou kapitolu, neboť tato problematika je upravena v Příručce pro příjemce v kap. 7 v rámci Závazných postupů pro zadávání zakázek </w:t>
            </w:r>
            <w:proofErr w:type="gramStart"/>
            <w:r>
              <w:t>…..</w:t>
            </w:r>
            <w:proofErr w:type="gramEnd"/>
            <w:r>
              <w:t xml:space="preserve"> </w:t>
            </w:r>
          </w:p>
        </w:tc>
      </w:tr>
      <w:tr w:rsidR="00991C11"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991C11" w:rsidRDefault="00991C11" w:rsidP="00B04262">
            <w:pPr>
              <w:spacing w:before="120" w:after="120"/>
              <w:jc w:val="center"/>
              <w:rPr>
                <w:bCs/>
                <w:color w:val="000000"/>
              </w:rPr>
            </w:pPr>
            <w:proofErr w:type="gramStart"/>
            <w:r>
              <w:rPr>
                <w:bCs/>
                <w:color w:val="000000"/>
              </w:rPr>
              <w:t>2./4</w:t>
            </w:r>
            <w:r w:rsidR="00F65008">
              <w:rPr>
                <w:bCs/>
                <w:color w:val="000000"/>
              </w:rPr>
              <w:t xml:space="preserve"> a4</w:t>
            </w:r>
            <w:proofErr w:type="gramEnd"/>
            <w:r w:rsidR="00F65008">
              <w:rPr>
                <w:bCs/>
                <w:color w:val="000000"/>
              </w:rPr>
              <w:t>./6</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991C11" w:rsidRDefault="00991C11">
            <w:pPr>
              <w:spacing w:before="120" w:after="120"/>
              <w:jc w:val="left"/>
            </w:pPr>
            <w:r>
              <w:t>Doplněn možný příjemce MPSV, resp. jeho příspěvkové organizace</w:t>
            </w:r>
          </w:p>
        </w:tc>
      </w:tr>
      <w:tr w:rsidR="00991C11"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991C11" w:rsidRDefault="008B1C9B" w:rsidP="00B04262">
            <w:pPr>
              <w:spacing w:before="120" w:after="120"/>
              <w:jc w:val="center"/>
              <w:rPr>
                <w:bCs/>
                <w:color w:val="000000"/>
              </w:rPr>
            </w:pPr>
            <w:proofErr w:type="gramStart"/>
            <w:r>
              <w:rPr>
                <w:bCs/>
                <w:color w:val="000000"/>
              </w:rPr>
              <w:t>3./33</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991C11" w:rsidRDefault="008B1C9B">
            <w:pPr>
              <w:spacing w:before="120" w:after="120"/>
              <w:jc w:val="left"/>
            </w:pPr>
            <w:r>
              <w:t>U bodů h) a j) doplněno „v termínu stanoveném pravidly OP VK“</w:t>
            </w:r>
          </w:p>
        </w:tc>
      </w:tr>
      <w:tr w:rsidR="00F65008"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F65008" w:rsidRDefault="00F65008" w:rsidP="00B04262">
            <w:pPr>
              <w:spacing w:before="120" w:after="120"/>
              <w:jc w:val="center"/>
              <w:rPr>
                <w:bCs/>
                <w:color w:val="000000"/>
              </w:rPr>
            </w:pPr>
            <w:proofErr w:type="gramStart"/>
            <w:r>
              <w:rPr>
                <w:bCs/>
                <w:color w:val="000000"/>
              </w:rPr>
              <w:t>4./6</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F65008" w:rsidRDefault="00F65008" w:rsidP="00F65008">
            <w:pPr>
              <w:spacing w:after="120"/>
            </w:pPr>
            <w:r>
              <w:t>Doplněno, že „ Je-li příjemcem příspěvková organizace MPSV, pak na základě Dopisu o schválení projektu vydává Rozhodnutí o poskytnutí dotace této organizaci MPSV.“</w:t>
            </w:r>
          </w:p>
        </w:tc>
      </w:tr>
      <w:tr w:rsidR="00F65008"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F65008" w:rsidRDefault="00F65008" w:rsidP="00B04262">
            <w:pPr>
              <w:spacing w:before="120" w:after="120"/>
              <w:jc w:val="center"/>
              <w:rPr>
                <w:bCs/>
                <w:color w:val="000000"/>
              </w:rPr>
            </w:pPr>
            <w:proofErr w:type="gramStart"/>
            <w:r>
              <w:rPr>
                <w:bCs/>
                <w:color w:val="000000"/>
              </w:rPr>
              <w:t>5./7</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F65008" w:rsidRDefault="00F65008" w:rsidP="00F65008">
            <w:pPr>
              <w:spacing w:after="120"/>
            </w:pPr>
            <w:r>
              <w:t>Upraveno, že na ČŠI je vydáváno Opatření VŘ Sekce IV</w:t>
            </w:r>
          </w:p>
        </w:tc>
      </w:tr>
      <w:tr w:rsidR="008B2C11"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8B2C11" w:rsidRDefault="008B2C11" w:rsidP="00B04262">
            <w:pPr>
              <w:spacing w:before="120" w:after="120"/>
              <w:jc w:val="center"/>
              <w:rPr>
                <w:bCs/>
                <w:color w:val="000000"/>
              </w:rPr>
            </w:pPr>
            <w:proofErr w:type="gramStart"/>
            <w:r>
              <w:rPr>
                <w:bCs/>
                <w:color w:val="000000"/>
              </w:rPr>
              <w:t>6./7-9</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8B2C11" w:rsidRDefault="008B2C11" w:rsidP="00F65008">
            <w:pPr>
              <w:spacing w:after="120"/>
            </w:pPr>
            <w:r>
              <w:t>Upraven text celé kapitoly č. 6.</w:t>
            </w:r>
          </w:p>
        </w:tc>
      </w:tr>
      <w:tr w:rsidR="008363EE"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8363EE" w:rsidRDefault="008363EE" w:rsidP="00B04262">
            <w:pPr>
              <w:spacing w:before="120" w:after="120"/>
              <w:jc w:val="center"/>
              <w:rPr>
                <w:bCs/>
                <w:color w:val="000000"/>
              </w:rPr>
            </w:pPr>
            <w:r>
              <w:rPr>
                <w:bCs/>
                <w:color w:val="000000"/>
              </w:rPr>
              <w:t>7/9</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8363EE" w:rsidRDefault="008363EE" w:rsidP="008363EE">
            <w:pPr>
              <w:spacing w:after="120"/>
            </w:pPr>
            <w:r>
              <w:t>Odstraněn poslední odstavec kapitoly. Způsobilost výdajů na zahájení výběrového řízení a časová možnost zahájení výběrového řízení se řídí ustanovenými v kap. 7 Příručky pro příjemce.</w:t>
            </w:r>
          </w:p>
        </w:tc>
      </w:tr>
      <w:tr w:rsidR="003E1CF4"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3E1CF4" w:rsidRDefault="003E1CF4" w:rsidP="00B04262">
            <w:pPr>
              <w:spacing w:before="120" w:after="120"/>
              <w:jc w:val="center"/>
              <w:rPr>
                <w:bCs/>
                <w:color w:val="000000"/>
              </w:rPr>
            </w:pPr>
            <w:proofErr w:type="gramStart"/>
            <w:r>
              <w:rPr>
                <w:bCs/>
                <w:color w:val="000000"/>
              </w:rPr>
              <w:t>8./10</w:t>
            </w:r>
            <w:proofErr w:type="gramEnd"/>
            <w:r>
              <w:rPr>
                <w:bCs/>
                <w:color w:val="000000"/>
              </w:rPr>
              <w:t>-11</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3E1CF4" w:rsidRDefault="003E1CF4" w:rsidP="00F65008">
            <w:pPr>
              <w:spacing w:after="120"/>
            </w:pPr>
            <w:r>
              <w:t>Drobné úpravy textu, doplněna ČŠI a MPSV, resp. jeho příspěvkové organizace</w:t>
            </w:r>
          </w:p>
        </w:tc>
      </w:tr>
      <w:tr w:rsidR="004D21D4"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4D21D4" w:rsidRDefault="004D21D4" w:rsidP="00B04262">
            <w:pPr>
              <w:spacing w:before="120" w:after="120"/>
              <w:jc w:val="center"/>
              <w:rPr>
                <w:bCs/>
                <w:color w:val="000000"/>
              </w:rPr>
            </w:pPr>
            <w:proofErr w:type="gramStart"/>
            <w:r>
              <w:rPr>
                <w:bCs/>
                <w:color w:val="000000"/>
              </w:rPr>
              <w:t>9./11</w:t>
            </w:r>
            <w:proofErr w:type="gramEnd"/>
            <w:r>
              <w:rPr>
                <w:bCs/>
                <w:color w:val="000000"/>
              </w:rPr>
              <w:t>-12</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4D21D4" w:rsidRDefault="004D21D4" w:rsidP="00F65008">
            <w:pPr>
              <w:spacing w:after="120"/>
            </w:pPr>
            <w:r>
              <w:t>Upraveno, že pozvánky i podklady k odborné diskuzi připravuje předkladatel projektového záměru.</w:t>
            </w:r>
          </w:p>
        </w:tc>
      </w:tr>
      <w:tr w:rsidR="00A6301C"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A6301C" w:rsidRDefault="00A6301C" w:rsidP="00B04262">
            <w:pPr>
              <w:spacing w:before="120" w:after="120"/>
              <w:jc w:val="center"/>
              <w:rPr>
                <w:bCs/>
                <w:color w:val="000000"/>
              </w:rPr>
            </w:pPr>
            <w:proofErr w:type="gramStart"/>
            <w:r>
              <w:rPr>
                <w:bCs/>
                <w:color w:val="000000"/>
              </w:rPr>
              <w:t>10./10</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A6301C" w:rsidRDefault="00496C7A" w:rsidP="00F65008">
            <w:pPr>
              <w:spacing w:after="120"/>
            </w:pPr>
            <w:r>
              <w:t xml:space="preserve">Upraven termín, kdy musí být předložen projektový záměr na O 46 – alespoň 5 pracovních dnů před oficiální konzultací. Upraven termín pro zaslání vyjádření ŘO OP VK k zapracovaným připomínkám a </w:t>
            </w:r>
            <w:proofErr w:type="spellStart"/>
            <w:r>
              <w:t>finalizované</w:t>
            </w:r>
            <w:proofErr w:type="spellEnd"/>
            <w:r>
              <w:t xml:space="preserve"> projektové žádosti předkladateli – do 5 pracovních dnů. </w:t>
            </w:r>
            <w:r w:rsidR="00A6301C">
              <w:t xml:space="preserve">Doplněno, že konzultací před předložením </w:t>
            </w:r>
            <w:proofErr w:type="spellStart"/>
            <w:r w:rsidR="00A6301C">
              <w:t>IPn</w:t>
            </w:r>
            <w:proofErr w:type="spellEnd"/>
            <w:r w:rsidR="00A6301C">
              <w:t xml:space="preserve"> se zúčastňuje i zástupce O 49. Projekt se před konzultací a před finalizací zasílá také O 49.</w:t>
            </w:r>
          </w:p>
        </w:tc>
      </w:tr>
      <w:tr w:rsidR="000436B3"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0436B3" w:rsidRDefault="000436B3" w:rsidP="00B04262">
            <w:pPr>
              <w:spacing w:before="120" w:after="120"/>
              <w:jc w:val="center"/>
              <w:rPr>
                <w:bCs/>
                <w:color w:val="000000"/>
              </w:rPr>
            </w:pPr>
            <w:proofErr w:type="gramStart"/>
            <w:r>
              <w:rPr>
                <w:bCs/>
                <w:color w:val="000000"/>
              </w:rPr>
              <w:t>11./13</w:t>
            </w:r>
            <w:proofErr w:type="gramEnd"/>
            <w:r w:rsidR="002F7A65">
              <w:rPr>
                <w:bCs/>
                <w:color w:val="000000"/>
              </w:rPr>
              <w:t xml:space="preserve"> a </w:t>
            </w:r>
            <w:r w:rsidR="002F7A65">
              <w:rPr>
                <w:bCs/>
                <w:color w:val="000000"/>
              </w:rPr>
              <w:lastRenderedPageBreak/>
              <w:t>16./22</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0436B3" w:rsidRDefault="000436B3" w:rsidP="00F65008">
            <w:pPr>
              <w:spacing w:after="120"/>
            </w:pPr>
            <w:r>
              <w:lastRenderedPageBreak/>
              <w:t>K udržitelnosti doplněna závorka s obsahem „pokud je výzvou požadována“</w:t>
            </w:r>
          </w:p>
        </w:tc>
      </w:tr>
      <w:tr w:rsidR="00597DD6"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597DD6" w:rsidRDefault="00597DD6" w:rsidP="00B04262">
            <w:pPr>
              <w:spacing w:before="120" w:after="120"/>
              <w:jc w:val="center"/>
              <w:rPr>
                <w:bCs/>
                <w:color w:val="000000"/>
              </w:rPr>
            </w:pPr>
            <w:proofErr w:type="gramStart"/>
            <w:r>
              <w:rPr>
                <w:bCs/>
                <w:color w:val="000000"/>
              </w:rPr>
              <w:lastRenderedPageBreak/>
              <w:t>12./14</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597DD6" w:rsidRDefault="00597DD6" w:rsidP="00F65008">
            <w:pPr>
              <w:spacing w:after="120"/>
            </w:pPr>
            <w:r>
              <w:t>Přeformulován text části 12.2</w:t>
            </w:r>
          </w:p>
        </w:tc>
      </w:tr>
      <w:tr w:rsidR="002F7A65"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2F7A65" w:rsidRDefault="002F7A65" w:rsidP="00B04262">
            <w:pPr>
              <w:spacing w:before="120" w:after="120"/>
              <w:jc w:val="center"/>
              <w:rPr>
                <w:bCs/>
                <w:color w:val="000000"/>
              </w:rPr>
            </w:pPr>
            <w:proofErr w:type="gramStart"/>
            <w:r>
              <w:rPr>
                <w:bCs/>
                <w:color w:val="000000"/>
              </w:rPr>
              <w:t>13./14</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2F7A65" w:rsidRDefault="002F7A65" w:rsidP="00F65008">
            <w:pPr>
              <w:spacing w:after="120"/>
            </w:pPr>
            <w:r>
              <w:t>Doplněno, že se jedná o příjemce – útvary MŠMT</w:t>
            </w:r>
          </w:p>
        </w:tc>
      </w:tr>
      <w:tr w:rsidR="00780FD9"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780FD9" w:rsidRDefault="00780FD9" w:rsidP="00B04262">
            <w:pPr>
              <w:spacing w:before="120" w:after="120"/>
              <w:jc w:val="center"/>
              <w:rPr>
                <w:bCs/>
                <w:color w:val="000000"/>
              </w:rPr>
            </w:pPr>
            <w:proofErr w:type="gramStart"/>
            <w:r>
              <w:rPr>
                <w:bCs/>
                <w:color w:val="000000"/>
              </w:rPr>
              <w:t>14./13</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780FD9" w:rsidRDefault="00780FD9" w:rsidP="00780FD9">
            <w:pPr>
              <w:spacing w:after="120"/>
            </w:pPr>
            <w:r>
              <w:t xml:space="preserve">Doplněno: „ Obecně platí, že výdaje, aby mohly být považovány za způsobilé, musejí vzniknout a být uhrazeny v průběhu realizace projektu, tj. mezi dnem zahájení a ukončení projektu. V případě </w:t>
            </w:r>
            <w:proofErr w:type="spellStart"/>
            <w:r>
              <w:t>IPn</w:t>
            </w:r>
            <w:proofErr w:type="spellEnd"/>
            <w:r>
              <w:t xml:space="preserve"> však může výzva stanovit, že výdaje můžou být způsobilé již od data vyhlášení výzvy.“</w:t>
            </w:r>
          </w:p>
        </w:tc>
      </w:tr>
      <w:tr w:rsidR="002F7A65"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2F7A65" w:rsidRDefault="002F7A65" w:rsidP="00B04262">
            <w:pPr>
              <w:spacing w:before="120" w:after="120"/>
              <w:jc w:val="center"/>
              <w:rPr>
                <w:bCs/>
                <w:color w:val="000000"/>
              </w:rPr>
            </w:pPr>
            <w:proofErr w:type="gramStart"/>
            <w:r>
              <w:rPr>
                <w:bCs/>
                <w:color w:val="000000"/>
              </w:rPr>
              <w:t>15./14</w:t>
            </w:r>
            <w:proofErr w:type="gramEnd"/>
            <w:r>
              <w:rPr>
                <w:bCs/>
                <w:color w:val="000000"/>
              </w:rPr>
              <w:t xml:space="preserve"> a 19-21</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2F7A65" w:rsidRDefault="002F7A65" w:rsidP="00F65008">
            <w:pPr>
              <w:spacing w:after="120"/>
            </w:pPr>
            <w:r>
              <w:t>Doplněno MPSV. Doplněna část 15.2 a 15.3</w:t>
            </w:r>
          </w:p>
        </w:tc>
      </w:tr>
      <w:tr w:rsidR="002F7A65"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2F7A65" w:rsidRDefault="002F7A65" w:rsidP="00B04262">
            <w:pPr>
              <w:spacing w:before="120" w:after="120"/>
              <w:jc w:val="center"/>
              <w:rPr>
                <w:bCs/>
                <w:color w:val="000000"/>
              </w:rPr>
            </w:pPr>
            <w:proofErr w:type="gramStart"/>
            <w:r>
              <w:rPr>
                <w:bCs/>
                <w:color w:val="000000"/>
              </w:rPr>
              <w:t>18./23</w:t>
            </w:r>
            <w:proofErr w:type="gramEnd"/>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2F7A65" w:rsidRDefault="007A4DF3" w:rsidP="002F7A65">
            <w:r>
              <w:t>Úprava uspořádání kapitoly</w:t>
            </w:r>
          </w:p>
        </w:tc>
      </w:tr>
      <w:tr w:rsidR="00C821D6" w:rsidRPr="000C2605">
        <w:tc>
          <w:tcPr>
            <w:tcW w:w="1161" w:type="dxa"/>
            <w:tcBorders>
              <w:top w:val="single" w:sz="12" w:space="0" w:color="auto"/>
              <w:left w:val="single" w:sz="12" w:space="0" w:color="auto"/>
              <w:bottom w:val="single" w:sz="12" w:space="0" w:color="auto"/>
              <w:right w:val="single" w:sz="12" w:space="0" w:color="auto"/>
            </w:tcBorders>
            <w:shd w:val="clear" w:color="auto" w:fill="auto"/>
          </w:tcPr>
          <w:p w:rsidR="00C821D6" w:rsidRDefault="00C821D6" w:rsidP="00B04262">
            <w:pPr>
              <w:spacing w:before="120" w:after="120"/>
              <w:jc w:val="center"/>
              <w:rPr>
                <w:bCs/>
                <w:color w:val="000000"/>
              </w:rPr>
            </w:pPr>
            <w:proofErr w:type="gramStart"/>
            <w:r>
              <w:rPr>
                <w:bCs/>
                <w:color w:val="000000"/>
              </w:rPr>
              <w:t>20./26</w:t>
            </w:r>
            <w:proofErr w:type="gramEnd"/>
            <w:r>
              <w:rPr>
                <w:bCs/>
                <w:color w:val="000000"/>
              </w:rPr>
              <w:t>-27</w:t>
            </w:r>
          </w:p>
        </w:tc>
        <w:tc>
          <w:tcPr>
            <w:tcW w:w="6697" w:type="dxa"/>
            <w:tcBorders>
              <w:top w:val="single" w:sz="12" w:space="0" w:color="auto"/>
              <w:left w:val="single" w:sz="12" w:space="0" w:color="auto"/>
              <w:bottom w:val="single" w:sz="12" w:space="0" w:color="auto"/>
              <w:right w:val="single" w:sz="12" w:space="0" w:color="auto"/>
            </w:tcBorders>
            <w:shd w:val="clear" w:color="auto" w:fill="auto"/>
          </w:tcPr>
          <w:p w:rsidR="00C821D6" w:rsidRDefault="00C821D6" w:rsidP="002F7A65">
            <w:r>
              <w:t>Drobné úpravy textu</w:t>
            </w:r>
          </w:p>
        </w:tc>
      </w:tr>
    </w:tbl>
    <w:p w:rsidR="00790D06" w:rsidRDefault="00790D06" w:rsidP="00790D06">
      <w:pPr>
        <w:jc w:val="left"/>
      </w:pPr>
    </w:p>
    <w:p w:rsidR="00790D06" w:rsidRDefault="00790D06" w:rsidP="00790D06">
      <w:pPr>
        <w:jc w:val="left"/>
      </w:pPr>
    </w:p>
    <w:p w:rsidR="00790D06" w:rsidRDefault="00790D06">
      <w:pPr>
        <w:pStyle w:val="Nadpisobsahu1"/>
      </w:pPr>
      <w:r>
        <w:br w:type="page"/>
      </w:r>
      <w:r>
        <w:lastRenderedPageBreak/>
        <w:t>Obsah</w:t>
      </w:r>
    </w:p>
    <w:p w:rsidR="00F75E6B" w:rsidRDefault="00790D06">
      <w:pPr>
        <w:pStyle w:val="Obsah1"/>
        <w:tabs>
          <w:tab w:val="left" w:pos="480"/>
          <w:tab w:val="right" w:leader="dot" w:pos="9062"/>
        </w:tabs>
        <w:rPr>
          <w:rFonts w:asciiTheme="minorHAnsi" w:eastAsiaTheme="minorEastAsia" w:hAnsiTheme="minorHAnsi" w:cstheme="minorBidi"/>
          <w:noProof/>
          <w:sz w:val="22"/>
          <w:szCs w:val="22"/>
        </w:rPr>
      </w:pPr>
      <w:r w:rsidRPr="006639D1">
        <w:rPr>
          <w:b/>
        </w:rPr>
        <w:t>1.</w:t>
      </w:r>
      <w:r w:rsidR="00A37B07">
        <w:fldChar w:fldCharType="begin"/>
      </w:r>
      <w:r>
        <w:instrText xml:space="preserve"> TOC \o "1-3" \h \z \u </w:instrText>
      </w:r>
      <w:r w:rsidR="00A37B07">
        <w:fldChar w:fldCharType="separate"/>
      </w:r>
      <w:hyperlink w:anchor="_Toc297030835" w:history="1">
        <w:r w:rsidR="00F75E6B" w:rsidRPr="00AB4BA7">
          <w:rPr>
            <w:rStyle w:val="Hypertextovodkaz"/>
            <w:b/>
            <w:noProof/>
          </w:rPr>
          <w:t>2.</w:t>
        </w:r>
        <w:r w:rsidR="00F75E6B">
          <w:rPr>
            <w:rFonts w:asciiTheme="minorHAnsi" w:eastAsiaTheme="minorEastAsia" w:hAnsiTheme="minorHAnsi" w:cstheme="minorBidi"/>
            <w:noProof/>
            <w:sz w:val="22"/>
            <w:szCs w:val="22"/>
          </w:rPr>
          <w:tab/>
        </w:r>
        <w:r w:rsidR="00F75E6B" w:rsidRPr="00AB4BA7">
          <w:rPr>
            <w:rStyle w:val="Hypertextovodkaz"/>
            <w:b/>
            <w:noProof/>
          </w:rPr>
          <w:t>Způsoby realizace IPn</w:t>
        </w:r>
        <w:r w:rsidR="00F75E6B">
          <w:rPr>
            <w:noProof/>
            <w:webHidden/>
          </w:rPr>
          <w:tab/>
        </w:r>
        <w:r w:rsidR="00A37B07">
          <w:rPr>
            <w:noProof/>
            <w:webHidden/>
          </w:rPr>
          <w:fldChar w:fldCharType="begin"/>
        </w:r>
        <w:r w:rsidR="00F75E6B">
          <w:rPr>
            <w:noProof/>
            <w:webHidden/>
          </w:rPr>
          <w:instrText xml:space="preserve"> PAGEREF _Toc297030835 \h </w:instrText>
        </w:r>
        <w:r w:rsidR="00A37B07">
          <w:rPr>
            <w:noProof/>
            <w:webHidden/>
          </w:rPr>
        </w:r>
        <w:r w:rsidR="00A37B07">
          <w:rPr>
            <w:noProof/>
            <w:webHidden/>
          </w:rPr>
          <w:fldChar w:fldCharType="separate"/>
        </w:r>
        <w:r w:rsidR="00FF03A8">
          <w:rPr>
            <w:noProof/>
            <w:webHidden/>
          </w:rPr>
          <w:t>5</w:t>
        </w:r>
        <w:r w:rsidR="00A37B07">
          <w:rPr>
            <w:noProof/>
            <w:webHidden/>
          </w:rPr>
          <w:fldChar w:fldCharType="end"/>
        </w:r>
      </w:hyperlink>
    </w:p>
    <w:p w:rsidR="00F75E6B" w:rsidRDefault="00A37B07">
      <w:pPr>
        <w:pStyle w:val="Obsah1"/>
        <w:tabs>
          <w:tab w:val="left" w:pos="480"/>
          <w:tab w:val="right" w:leader="dot" w:pos="9062"/>
        </w:tabs>
        <w:rPr>
          <w:rFonts w:asciiTheme="minorHAnsi" w:eastAsiaTheme="minorEastAsia" w:hAnsiTheme="minorHAnsi" w:cstheme="minorBidi"/>
          <w:noProof/>
          <w:sz w:val="22"/>
          <w:szCs w:val="22"/>
        </w:rPr>
      </w:pPr>
      <w:hyperlink w:anchor="_Toc297030836" w:history="1">
        <w:r w:rsidR="00F75E6B" w:rsidRPr="00AB4BA7">
          <w:rPr>
            <w:rStyle w:val="Hypertextovodkaz"/>
            <w:b/>
            <w:noProof/>
          </w:rPr>
          <w:t>3.</w:t>
        </w:r>
        <w:r w:rsidR="00F75E6B">
          <w:rPr>
            <w:rFonts w:asciiTheme="minorHAnsi" w:eastAsiaTheme="minorEastAsia" w:hAnsiTheme="minorHAnsi" w:cstheme="minorBidi"/>
            <w:noProof/>
            <w:sz w:val="22"/>
            <w:szCs w:val="22"/>
          </w:rPr>
          <w:tab/>
        </w:r>
        <w:r w:rsidR="00F75E6B" w:rsidRPr="00AB4BA7">
          <w:rPr>
            <w:rStyle w:val="Hypertextovodkaz"/>
            <w:b/>
            <w:noProof/>
          </w:rPr>
          <w:t>MŠMT jako příjemce</w:t>
        </w:r>
        <w:r w:rsidR="00F75E6B">
          <w:rPr>
            <w:noProof/>
            <w:webHidden/>
          </w:rPr>
          <w:tab/>
        </w:r>
        <w:r>
          <w:rPr>
            <w:noProof/>
            <w:webHidden/>
          </w:rPr>
          <w:fldChar w:fldCharType="begin"/>
        </w:r>
        <w:r w:rsidR="00F75E6B">
          <w:rPr>
            <w:noProof/>
            <w:webHidden/>
          </w:rPr>
          <w:instrText xml:space="preserve"> PAGEREF _Toc297030836 \h </w:instrText>
        </w:r>
        <w:r>
          <w:rPr>
            <w:noProof/>
            <w:webHidden/>
          </w:rPr>
        </w:r>
        <w:r>
          <w:rPr>
            <w:noProof/>
            <w:webHidden/>
          </w:rPr>
          <w:fldChar w:fldCharType="separate"/>
        </w:r>
        <w:r w:rsidR="00FF03A8">
          <w:rPr>
            <w:noProof/>
            <w:webHidden/>
          </w:rPr>
          <w:t>5</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37" w:history="1">
        <w:r w:rsidR="00F75E6B" w:rsidRPr="00AB4BA7">
          <w:rPr>
            <w:rStyle w:val="Hypertextovodkaz"/>
            <w:b/>
            <w:i/>
            <w:noProof/>
          </w:rPr>
          <w:t>3.1 Útvary pověřené výkonem role příjemce</w:t>
        </w:r>
        <w:r w:rsidR="00F75E6B">
          <w:rPr>
            <w:noProof/>
            <w:webHidden/>
          </w:rPr>
          <w:tab/>
        </w:r>
        <w:r>
          <w:rPr>
            <w:noProof/>
            <w:webHidden/>
          </w:rPr>
          <w:fldChar w:fldCharType="begin"/>
        </w:r>
        <w:r w:rsidR="00F75E6B">
          <w:rPr>
            <w:noProof/>
            <w:webHidden/>
          </w:rPr>
          <w:instrText xml:space="preserve"> PAGEREF _Toc297030837 \h </w:instrText>
        </w:r>
        <w:r>
          <w:rPr>
            <w:noProof/>
            <w:webHidden/>
          </w:rPr>
        </w:r>
        <w:r>
          <w:rPr>
            <w:noProof/>
            <w:webHidden/>
          </w:rPr>
          <w:fldChar w:fldCharType="separate"/>
        </w:r>
        <w:r w:rsidR="00FF03A8">
          <w:rPr>
            <w:noProof/>
            <w:webHidden/>
          </w:rPr>
          <w:t>5</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38" w:history="1">
        <w:r w:rsidR="00F75E6B" w:rsidRPr="00AB4BA7">
          <w:rPr>
            <w:rStyle w:val="Hypertextovodkaz"/>
            <w:b/>
            <w:i/>
            <w:noProof/>
          </w:rPr>
          <w:t>3.2 Činnosti a odpovědnosti příjemce</w:t>
        </w:r>
        <w:r w:rsidR="00F75E6B">
          <w:rPr>
            <w:noProof/>
            <w:webHidden/>
          </w:rPr>
          <w:tab/>
        </w:r>
        <w:r>
          <w:rPr>
            <w:noProof/>
            <w:webHidden/>
          </w:rPr>
          <w:fldChar w:fldCharType="begin"/>
        </w:r>
        <w:r w:rsidR="00F75E6B">
          <w:rPr>
            <w:noProof/>
            <w:webHidden/>
          </w:rPr>
          <w:instrText xml:space="preserve"> PAGEREF _Toc297030838 \h </w:instrText>
        </w:r>
        <w:r>
          <w:rPr>
            <w:noProof/>
            <w:webHidden/>
          </w:rPr>
        </w:r>
        <w:r>
          <w:rPr>
            <w:noProof/>
            <w:webHidden/>
          </w:rPr>
          <w:fldChar w:fldCharType="separate"/>
        </w:r>
        <w:r w:rsidR="00FF03A8">
          <w:rPr>
            <w:noProof/>
            <w:webHidden/>
          </w:rPr>
          <w:t>5</w:t>
        </w:r>
        <w:r>
          <w:rPr>
            <w:noProof/>
            <w:webHidden/>
          </w:rPr>
          <w:fldChar w:fldCharType="end"/>
        </w:r>
      </w:hyperlink>
    </w:p>
    <w:p w:rsidR="00F75E6B" w:rsidRDefault="00A37B07">
      <w:pPr>
        <w:pStyle w:val="Obsah1"/>
        <w:tabs>
          <w:tab w:val="left" w:pos="480"/>
          <w:tab w:val="right" w:leader="dot" w:pos="9062"/>
        </w:tabs>
        <w:rPr>
          <w:rFonts w:asciiTheme="minorHAnsi" w:eastAsiaTheme="minorEastAsia" w:hAnsiTheme="minorHAnsi" w:cstheme="minorBidi"/>
          <w:noProof/>
          <w:sz w:val="22"/>
          <w:szCs w:val="22"/>
        </w:rPr>
      </w:pPr>
      <w:hyperlink w:anchor="_Toc297030839" w:history="1">
        <w:r w:rsidR="00F75E6B" w:rsidRPr="00AB4BA7">
          <w:rPr>
            <w:rStyle w:val="Hypertextovodkaz"/>
            <w:b/>
            <w:noProof/>
          </w:rPr>
          <w:t>4.</w:t>
        </w:r>
        <w:r w:rsidR="00F75E6B">
          <w:rPr>
            <w:rFonts w:asciiTheme="minorHAnsi" w:eastAsiaTheme="minorEastAsia" w:hAnsiTheme="minorHAnsi" w:cstheme="minorBidi"/>
            <w:noProof/>
            <w:sz w:val="22"/>
            <w:szCs w:val="22"/>
          </w:rPr>
          <w:tab/>
        </w:r>
        <w:r w:rsidR="00F75E6B" w:rsidRPr="00AB4BA7">
          <w:rPr>
            <w:rStyle w:val="Hypertextovodkaz"/>
            <w:b/>
            <w:noProof/>
          </w:rPr>
          <w:t>MŽP/MPSV, resp. jeho příspěvkové organizace, jako příjemce</w:t>
        </w:r>
        <w:r w:rsidR="00F75E6B">
          <w:rPr>
            <w:noProof/>
            <w:webHidden/>
          </w:rPr>
          <w:tab/>
        </w:r>
        <w:r>
          <w:rPr>
            <w:noProof/>
            <w:webHidden/>
          </w:rPr>
          <w:fldChar w:fldCharType="begin"/>
        </w:r>
        <w:r w:rsidR="00F75E6B">
          <w:rPr>
            <w:noProof/>
            <w:webHidden/>
          </w:rPr>
          <w:instrText xml:space="preserve"> PAGEREF _Toc297030839 \h </w:instrText>
        </w:r>
        <w:r>
          <w:rPr>
            <w:noProof/>
            <w:webHidden/>
          </w:rPr>
        </w:r>
        <w:r>
          <w:rPr>
            <w:noProof/>
            <w:webHidden/>
          </w:rPr>
          <w:fldChar w:fldCharType="separate"/>
        </w:r>
        <w:r w:rsidR="00FF03A8">
          <w:rPr>
            <w:noProof/>
            <w:webHidden/>
          </w:rPr>
          <w:t>6</w:t>
        </w:r>
        <w:r>
          <w:rPr>
            <w:noProof/>
            <w:webHidden/>
          </w:rPr>
          <w:fldChar w:fldCharType="end"/>
        </w:r>
      </w:hyperlink>
    </w:p>
    <w:p w:rsidR="00F75E6B" w:rsidRDefault="00A37B07">
      <w:pPr>
        <w:pStyle w:val="Obsah1"/>
        <w:tabs>
          <w:tab w:val="left" w:pos="480"/>
          <w:tab w:val="right" w:leader="dot" w:pos="9062"/>
        </w:tabs>
        <w:rPr>
          <w:rFonts w:asciiTheme="minorHAnsi" w:eastAsiaTheme="minorEastAsia" w:hAnsiTheme="minorHAnsi" w:cstheme="minorBidi"/>
          <w:noProof/>
          <w:sz w:val="22"/>
          <w:szCs w:val="22"/>
        </w:rPr>
      </w:pPr>
      <w:hyperlink w:anchor="_Toc297030840" w:history="1">
        <w:r w:rsidR="00F75E6B" w:rsidRPr="00AB4BA7">
          <w:rPr>
            <w:rStyle w:val="Hypertextovodkaz"/>
            <w:b/>
            <w:noProof/>
          </w:rPr>
          <w:t>6.</w:t>
        </w:r>
        <w:r w:rsidR="00F75E6B">
          <w:rPr>
            <w:rFonts w:asciiTheme="minorHAnsi" w:eastAsiaTheme="minorEastAsia" w:hAnsiTheme="minorHAnsi" w:cstheme="minorBidi"/>
            <w:noProof/>
            <w:sz w:val="22"/>
            <w:szCs w:val="22"/>
          </w:rPr>
          <w:tab/>
        </w:r>
        <w:r w:rsidR="00F75E6B" w:rsidRPr="00AB4BA7">
          <w:rPr>
            <w:rStyle w:val="Hypertextovodkaz"/>
            <w:b/>
            <w:noProof/>
          </w:rPr>
          <w:t>Partneři v IPn</w:t>
        </w:r>
        <w:r w:rsidR="00F75E6B">
          <w:rPr>
            <w:noProof/>
            <w:webHidden/>
          </w:rPr>
          <w:tab/>
        </w:r>
        <w:r>
          <w:rPr>
            <w:noProof/>
            <w:webHidden/>
          </w:rPr>
          <w:fldChar w:fldCharType="begin"/>
        </w:r>
        <w:r w:rsidR="00F75E6B">
          <w:rPr>
            <w:noProof/>
            <w:webHidden/>
          </w:rPr>
          <w:instrText xml:space="preserve"> PAGEREF _Toc297030840 \h </w:instrText>
        </w:r>
        <w:r>
          <w:rPr>
            <w:noProof/>
            <w:webHidden/>
          </w:rPr>
        </w:r>
        <w:r>
          <w:rPr>
            <w:noProof/>
            <w:webHidden/>
          </w:rPr>
          <w:fldChar w:fldCharType="separate"/>
        </w:r>
        <w:r w:rsidR="00FF03A8">
          <w:rPr>
            <w:noProof/>
            <w:webHidden/>
          </w:rPr>
          <w:t>7</w:t>
        </w:r>
        <w:r>
          <w:rPr>
            <w:noProof/>
            <w:webHidden/>
          </w:rPr>
          <w:fldChar w:fldCharType="end"/>
        </w:r>
      </w:hyperlink>
    </w:p>
    <w:p w:rsidR="00F75E6B" w:rsidRDefault="00A37B07">
      <w:pPr>
        <w:pStyle w:val="Obsah2"/>
        <w:tabs>
          <w:tab w:val="left" w:pos="880"/>
          <w:tab w:val="right" w:leader="dot" w:pos="9062"/>
        </w:tabs>
        <w:rPr>
          <w:rFonts w:asciiTheme="minorHAnsi" w:eastAsiaTheme="minorEastAsia" w:hAnsiTheme="minorHAnsi" w:cstheme="minorBidi"/>
          <w:noProof/>
          <w:sz w:val="22"/>
          <w:szCs w:val="22"/>
        </w:rPr>
      </w:pPr>
      <w:hyperlink w:anchor="_Toc297030841" w:history="1">
        <w:r w:rsidR="00F75E6B" w:rsidRPr="00AB4BA7">
          <w:rPr>
            <w:rStyle w:val="Hypertextovodkaz"/>
            <w:b/>
            <w:i/>
            <w:noProof/>
          </w:rPr>
          <w:t>6.1</w:t>
        </w:r>
        <w:r w:rsidR="00F75E6B">
          <w:rPr>
            <w:rFonts w:asciiTheme="minorHAnsi" w:eastAsiaTheme="minorEastAsia" w:hAnsiTheme="minorHAnsi" w:cstheme="minorBidi"/>
            <w:noProof/>
            <w:sz w:val="22"/>
            <w:szCs w:val="22"/>
          </w:rPr>
          <w:tab/>
        </w:r>
        <w:r w:rsidR="00F75E6B" w:rsidRPr="00AB4BA7">
          <w:rPr>
            <w:rStyle w:val="Hypertextovodkaz"/>
            <w:b/>
            <w:i/>
            <w:noProof/>
          </w:rPr>
          <w:t>Role a povinnosti partnera</w:t>
        </w:r>
        <w:r w:rsidR="00F75E6B">
          <w:rPr>
            <w:noProof/>
            <w:webHidden/>
          </w:rPr>
          <w:tab/>
        </w:r>
        <w:r>
          <w:rPr>
            <w:noProof/>
            <w:webHidden/>
          </w:rPr>
          <w:fldChar w:fldCharType="begin"/>
        </w:r>
        <w:r w:rsidR="00F75E6B">
          <w:rPr>
            <w:noProof/>
            <w:webHidden/>
          </w:rPr>
          <w:instrText xml:space="preserve"> PAGEREF _Toc297030841 \h </w:instrText>
        </w:r>
        <w:r>
          <w:rPr>
            <w:noProof/>
            <w:webHidden/>
          </w:rPr>
        </w:r>
        <w:r>
          <w:rPr>
            <w:noProof/>
            <w:webHidden/>
          </w:rPr>
          <w:fldChar w:fldCharType="separate"/>
        </w:r>
        <w:r w:rsidR="00FF03A8">
          <w:rPr>
            <w:noProof/>
            <w:webHidden/>
          </w:rPr>
          <w:t>7</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42" w:history="1">
        <w:r w:rsidR="00F75E6B" w:rsidRPr="00AB4BA7">
          <w:rPr>
            <w:rStyle w:val="Hypertextovodkaz"/>
            <w:b/>
            <w:i/>
            <w:noProof/>
          </w:rPr>
          <w:t>6.2 Principy řádného partnerství</w:t>
        </w:r>
        <w:r w:rsidR="00F75E6B">
          <w:rPr>
            <w:noProof/>
            <w:webHidden/>
          </w:rPr>
          <w:tab/>
        </w:r>
        <w:r>
          <w:rPr>
            <w:noProof/>
            <w:webHidden/>
          </w:rPr>
          <w:fldChar w:fldCharType="begin"/>
        </w:r>
        <w:r w:rsidR="00F75E6B">
          <w:rPr>
            <w:noProof/>
            <w:webHidden/>
          </w:rPr>
          <w:instrText xml:space="preserve"> PAGEREF _Toc297030842 \h </w:instrText>
        </w:r>
        <w:r>
          <w:rPr>
            <w:noProof/>
            <w:webHidden/>
          </w:rPr>
        </w:r>
        <w:r>
          <w:rPr>
            <w:noProof/>
            <w:webHidden/>
          </w:rPr>
          <w:fldChar w:fldCharType="separate"/>
        </w:r>
        <w:r w:rsidR="00FF03A8">
          <w:rPr>
            <w:noProof/>
            <w:webHidden/>
          </w:rPr>
          <w:t>8</w:t>
        </w:r>
        <w:r>
          <w:rPr>
            <w:noProof/>
            <w:webHidden/>
          </w:rPr>
          <w:fldChar w:fldCharType="end"/>
        </w:r>
      </w:hyperlink>
    </w:p>
    <w:p w:rsidR="00F75E6B" w:rsidRDefault="00A37B07">
      <w:pPr>
        <w:pStyle w:val="Obsah1"/>
        <w:tabs>
          <w:tab w:val="left" w:pos="480"/>
          <w:tab w:val="right" w:leader="dot" w:pos="9062"/>
        </w:tabs>
        <w:rPr>
          <w:rFonts w:asciiTheme="minorHAnsi" w:eastAsiaTheme="minorEastAsia" w:hAnsiTheme="minorHAnsi" w:cstheme="minorBidi"/>
          <w:noProof/>
          <w:sz w:val="22"/>
          <w:szCs w:val="22"/>
        </w:rPr>
      </w:pPr>
      <w:hyperlink w:anchor="_Toc297030843" w:history="1">
        <w:r w:rsidR="00F75E6B" w:rsidRPr="00AB4BA7">
          <w:rPr>
            <w:rStyle w:val="Hypertextovodkaz"/>
            <w:b/>
            <w:noProof/>
          </w:rPr>
          <w:t>7.</w:t>
        </w:r>
        <w:r w:rsidR="00F75E6B">
          <w:rPr>
            <w:rFonts w:asciiTheme="minorHAnsi" w:eastAsiaTheme="minorEastAsia" w:hAnsiTheme="minorHAnsi" w:cstheme="minorBidi"/>
            <w:noProof/>
            <w:sz w:val="22"/>
            <w:szCs w:val="22"/>
          </w:rPr>
          <w:tab/>
        </w:r>
        <w:r w:rsidR="00F75E6B" w:rsidRPr="00AB4BA7">
          <w:rPr>
            <w:rStyle w:val="Hypertextovodkaz"/>
            <w:b/>
            <w:noProof/>
          </w:rPr>
          <w:t>Realizace IPn pomocí dodavatele</w:t>
        </w:r>
        <w:r w:rsidR="00F75E6B">
          <w:rPr>
            <w:noProof/>
            <w:webHidden/>
          </w:rPr>
          <w:tab/>
        </w:r>
        <w:r>
          <w:rPr>
            <w:noProof/>
            <w:webHidden/>
          </w:rPr>
          <w:fldChar w:fldCharType="begin"/>
        </w:r>
        <w:r w:rsidR="00F75E6B">
          <w:rPr>
            <w:noProof/>
            <w:webHidden/>
          </w:rPr>
          <w:instrText xml:space="preserve"> PAGEREF _Toc297030843 \h </w:instrText>
        </w:r>
        <w:r>
          <w:rPr>
            <w:noProof/>
            <w:webHidden/>
          </w:rPr>
        </w:r>
        <w:r>
          <w:rPr>
            <w:noProof/>
            <w:webHidden/>
          </w:rPr>
          <w:fldChar w:fldCharType="separate"/>
        </w:r>
        <w:r w:rsidR="00FF03A8">
          <w:rPr>
            <w:noProof/>
            <w:webHidden/>
          </w:rPr>
          <w:t>8</w:t>
        </w:r>
        <w:r>
          <w:rPr>
            <w:noProof/>
            <w:webHidden/>
          </w:rPr>
          <w:fldChar w:fldCharType="end"/>
        </w:r>
      </w:hyperlink>
    </w:p>
    <w:p w:rsidR="00F75E6B" w:rsidRDefault="00A37B07">
      <w:pPr>
        <w:pStyle w:val="Obsah1"/>
        <w:tabs>
          <w:tab w:val="left" w:pos="480"/>
          <w:tab w:val="right" w:leader="dot" w:pos="9062"/>
        </w:tabs>
        <w:rPr>
          <w:rFonts w:asciiTheme="minorHAnsi" w:eastAsiaTheme="minorEastAsia" w:hAnsiTheme="minorHAnsi" w:cstheme="minorBidi"/>
          <w:noProof/>
          <w:sz w:val="22"/>
          <w:szCs w:val="22"/>
        </w:rPr>
      </w:pPr>
      <w:hyperlink w:anchor="_Toc297030844" w:history="1">
        <w:r w:rsidR="00F75E6B" w:rsidRPr="00AB4BA7">
          <w:rPr>
            <w:rStyle w:val="Hypertextovodkaz"/>
            <w:b/>
            <w:noProof/>
          </w:rPr>
          <w:t>8.</w:t>
        </w:r>
        <w:r w:rsidR="00F75E6B">
          <w:rPr>
            <w:rFonts w:asciiTheme="minorHAnsi" w:eastAsiaTheme="minorEastAsia" w:hAnsiTheme="minorHAnsi" w:cstheme="minorBidi"/>
            <w:noProof/>
            <w:sz w:val="22"/>
            <w:szCs w:val="22"/>
          </w:rPr>
          <w:tab/>
        </w:r>
        <w:r w:rsidR="00F75E6B" w:rsidRPr="00AB4BA7">
          <w:rPr>
            <w:rStyle w:val="Hypertextovodkaz"/>
            <w:b/>
            <w:noProof/>
          </w:rPr>
          <w:t>Příprava IPn</w:t>
        </w:r>
        <w:r w:rsidR="00F75E6B">
          <w:rPr>
            <w:noProof/>
            <w:webHidden/>
          </w:rPr>
          <w:tab/>
        </w:r>
        <w:r>
          <w:rPr>
            <w:noProof/>
            <w:webHidden/>
          </w:rPr>
          <w:fldChar w:fldCharType="begin"/>
        </w:r>
        <w:r w:rsidR="00F75E6B">
          <w:rPr>
            <w:noProof/>
            <w:webHidden/>
          </w:rPr>
          <w:instrText xml:space="preserve"> PAGEREF _Toc297030844 \h </w:instrText>
        </w:r>
        <w:r>
          <w:rPr>
            <w:noProof/>
            <w:webHidden/>
          </w:rPr>
        </w:r>
        <w:r>
          <w:rPr>
            <w:noProof/>
            <w:webHidden/>
          </w:rPr>
          <w:fldChar w:fldCharType="separate"/>
        </w:r>
        <w:r w:rsidR="00FF03A8">
          <w:rPr>
            <w:noProof/>
            <w:webHidden/>
          </w:rPr>
          <w:t>9</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45" w:history="1">
        <w:r w:rsidR="00F75E6B" w:rsidRPr="00AB4BA7">
          <w:rPr>
            <w:rStyle w:val="Hypertextovodkaz"/>
            <w:b/>
            <w:i/>
            <w:noProof/>
          </w:rPr>
          <w:t>8.1 Realizační tým</w:t>
        </w:r>
        <w:r w:rsidR="00F75E6B">
          <w:rPr>
            <w:noProof/>
            <w:webHidden/>
          </w:rPr>
          <w:tab/>
        </w:r>
        <w:r>
          <w:rPr>
            <w:noProof/>
            <w:webHidden/>
          </w:rPr>
          <w:fldChar w:fldCharType="begin"/>
        </w:r>
        <w:r w:rsidR="00F75E6B">
          <w:rPr>
            <w:noProof/>
            <w:webHidden/>
          </w:rPr>
          <w:instrText xml:space="preserve"> PAGEREF _Toc297030845 \h </w:instrText>
        </w:r>
        <w:r>
          <w:rPr>
            <w:noProof/>
            <w:webHidden/>
          </w:rPr>
        </w:r>
        <w:r>
          <w:rPr>
            <w:noProof/>
            <w:webHidden/>
          </w:rPr>
          <w:fldChar w:fldCharType="separate"/>
        </w:r>
        <w:r w:rsidR="00FF03A8">
          <w:rPr>
            <w:noProof/>
            <w:webHidden/>
          </w:rPr>
          <w:t>9</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46" w:history="1">
        <w:r w:rsidR="00F75E6B" w:rsidRPr="00AB4BA7">
          <w:rPr>
            <w:rStyle w:val="Hypertextovodkaz"/>
            <w:b/>
            <w:i/>
            <w:noProof/>
          </w:rPr>
          <w:t>8.2 Řízení projektu</w:t>
        </w:r>
        <w:r w:rsidR="00F75E6B">
          <w:rPr>
            <w:noProof/>
            <w:webHidden/>
          </w:rPr>
          <w:tab/>
        </w:r>
        <w:r>
          <w:rPr>
            <w:noProof/>
            <w:webHidden/>
          </w:rPr>
          <w:fldChar w:fldCharType="begin"/>
        </w:r>
        <w:r w:rsidR="00F75E6B">
          <w:rPr>
            <w:noProof/>
            <w:webHidden/>
          </w:rPr>
          <w:instrText xml:space="preserve"> PAGEREF _Toc297030846 \h </w:instrText>
        </w:r>
        <w:r>
          <w:rPr>
            <w:noProof/>
            <w:webHidden/>
          </w:rPr>
        </w:r>
        <w:r>
          <w:rPr>
            <w:noProof/>
            <w:webHidden/>
          </w:rPr>
          <w:fldChar w:fldCharType="separate"/>
        </w:r>
        <w:r w:rsidR="00FF03A8">
          <w:rPr>
            <w:noProof/>
            <w:webHidden/>
          </w:rPr>
          <w:t>10</w:t>
        </w:r>
        <w:r>
          <w:rPr>
            <w:noProof/>
            <w:webHidden/>
          </w:rPr>
          <w:fldChar w:fldCharType="end"/>
        </w:r>
      </w:hyperlink>
    </w:p>
    <w:p w:rsidR="00F75E6B" w:rsidRDefault="00A37B07">
      <w:pPr>
        <w:pStyle w:val="Obsah1"/>
        <w:tabs>
          <w:tab w:val="left" w:pos="480"/>
          <w:tab w:val="right" w:leader="dot" w:pos="9062"/>
        </w:tabs>
        <w:rPr>
          <w:rFonts w:asciiTheme="minorHAnsi" w:eastAsiaTheme="minorEastAsia" w:hAnsiTheme="minorHAnsi" w:cstheme="minorBidi"/>
          <w:noProof/>
          <w:sz w:val="22"/>
          <w:szCs w:val="22"/>
        </w:rPr>
      </w:pPr>
      <w:hyperlink w:anchor="_Toc297030847" w:history="1">
        <w:r w:rsidR="00F75E6B" w:rsidRPr="00AB4BA7">
          <w:rPr>
            <w:rStyle w:val="Hypertextovodkaz"/>
            <w:b/>
            <w:noProof/>
          </w:rPr>
          <w:t>9.</w:t>
        </w:r>
        <w:r w:rsidR="00F75E6B">
          <w:rPr>
            <w:rFonts w:asciiTheme="minorHAnsi" w:eastAsiaTheme="minorEastAsia" w:hAnsiTheme="minorHAnsi" w:cstheme="minorBidi"/>
            <w:noProof/>
            <w:sz w:val="22"/>
            <w:szCs w:val="22"/>
          </w:rPr>
          <w:tab/>
        </w:r>
        <w:r w:rsidR="00F75E6B" w:rsidRPr="00AB4BA7">
          <w:rPr>
            <w:rStyle w:val="Hypertextovodkaz"/>
            <w:b/>
            <w:noProof/>
          </w:rPr>
          <w:t>Pravidla pro projednání IPn na odborné diskuzi</w:t>
        </w:r>
        <w:r w:rsidR="00F75E6B">
          <w:rPr>
            <w:noProof/>
            <w:webHidden/>
          </w:rPr>
          <w:tab/>
        </w:r>
        <w:r>
          <w:rPr>
            <w:noProof/>
            <w:webHidden/>
          </w:rPr>
          <w:fldChar w:fldCharType="begin"/>
        </w:r>
        <w:r w:rsidR="00F75E6B">
          <w:rPr>
            <w:noProof/>
            <w:webHidden/>
          </w:rPr>
          <w:instrText xml:space="preserve"> PAGEREF _Toc297030847 \h </w:instrText>
        </w:r>
        <w:r>
          <w:rPr>
            <w:noProof/>
            <w:webHidden/>
          </w:rPr>
        </w:r>
        <w:r>
          <w:rPr>
            <w:noProof/>
            <w:webHidden/>
          </w:rPr>
          <w:fldChar w:fldCharType="separate"/>
        </w:r>
        <w:r w:rsidR="00FF03A8">
          <w:rPr>
            <w:noProof/>
            <w:webHidden/>
          </w:rPr>
          <w:t>10</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48" w:history="1">
        <w:r w:rsidR="00F75E6B" w:rsidRPr="00AB4BA7">
          <w:rPr>
            <w:rStyle w:val="Hypertextovodkaz"/>
            <w:b/>
            <w:noProof/>
          </w:rPr>
          <w:t>10.</w:t>
        </w:r>
        <w:r w:rsidR="00F75E6B">
          <w:rPr>
            <w:rFonts w:asciiTheme="minorHAnsi" w:eastAsiaTheme="minorEastAsia" w:hAnsiTheme="minorHAnsi" w:cstheme="minorBidi"/>
            <w:noProof/>
            <w:sz w:val="22"/>
            <w:szCs w:val="22"/>
          </w:rPr>
          <w:tab/>
        </w:r>
        <w:r w:rsidR="00F75E6B" w:rsidRPr="00AB4BA7">
          <w:rPr>
            <w:rStyle w:val="Hypertextovodkaz"/>
            <w:b/>
            <w:noProof/>
          </w:rPr>
          <w:t>Konzultace</w:t>
        </w:r>
        <w:r w:rsidR="00F75E6B">
          <w:rPr>
            <w:noProof/>
            <w:webHidden/>
          </w:rPr>
          <w:tab/>
        </w:r>
        <w:r>
          <w:rPr>
            <w:noProof/>
            <w:webHidden/>
          </w:rPr>
          <w:fldChar w:fldCharType="begin"/>
        </w:r>
        <w:r w:rsidR="00F75E6B">
          <w:rPr>
            <w:noProof/>
            <w:webHidden/>
          </w:rPr>
          <w:instrText xml:space="preserve"> PAGEREF _Toc297030848 \h </w:instrText>
        </w:r>
        <w:r>
          <w:rPr>
            <w:noProof/>
            <w:webHidden/>
          </w:rPr>
        </w:r>
        <w:r>
          <w:rPr>
            <w:noProof/>
            <w:webHidden/>
          </w:rPr>
          <w:fldChar w:fldCharType="separate"/>
        </w:r>
        <w:r w:rsidR="00FF03A8">
          <w:rPr>
            <w:noProof/>
            <w:webHidden/>
          </w:rPr>
          <w:t>11</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49" w:history="1">
        <w:r w:rsidR="00F75E6B" w:rsidRPr="00AB4BA7">
          <w:rPr>
            <w:rStyle w:val="Hypertextovodkaz"/>
            <w:b/>
            <w:i/>
            <w:noProof/>
          </w:rPr>
          <w:t>10.1 Konzultace před předložením projektu</w:t>
        </w:r>
        <w:r w:rsidR="00F75E6B">
          <w:rPr>
            <w:noProof/>
            <w:webHidden/>
          </w:rPr>
          <w:tab/>
        </w:r>
        <w:r>
          <w:rPr>
            <w:noProof/>
            <w:webHidden/>
          </w:rPr>
          <w:fldChar w:fldCharType="begin"/>
        </w:r>
        <w:r w:rsidR="00F75E6B">
          <w:rPr>
            <w:noProof/>
            <w:webHidden/>
          </w:rPr>
          <w:instrText xml:space="preserve"> PAGEREF _Toc297030849 \h </w:instrText>
        </w:r>
        <w:r>
          <w:rPr>
            <w:noProof/>
            <w:webHidden/>
          </w:rPr>
        </w:r>
        <w:r>
          <w:rPr>
            <w:noProof/>
            <w:webHidden/>
          </w:rPr>
          <w:fldChar w:fldCharType="separate"/>
        </w:r>
        <w:r w:rsidR="00FF03A8">
          <w:rPr>
            <w:noProof/>
            <w:webHidden/>
          </w:rPr>
          <w:t>11</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50" w:history="1">
        <w:r w:rsidR="00F75E6B" w:rsidRPr="00AB4BA7">
          <w:rPr>
            <w:rStyle w:val="Hypertextovodkaz"/>
            <w:b/>
            <w:noProof/>
          </w:rPr>
          <w:t>11.</w:t>
        </w:r>
        <w:r w:rsidR="00F75E6B">
          <w:rPr>
            <w:rFonts w:asciiTheme="minorHAnsi" w:eastAsiaTheme="minorEastAsia" w:hAnsiTheme="minorHAnsi" w:cstheme="minorBidi"/>
            <w:noProof/>
            <w:sz w:val="22"/>
            <w:szCs w:val="22"/>
          </w:rPr>
          <w:tab/>
        </w:r>
        <w:r w:rsidR="00F75E6B" w:rsidRPr="00AB4BA7">
          <w:rPr>
            <w:rStyle w:val="Hypertextovodkaz"/>
            <w:b/>
            <w:noProof/>
          </w:rPr>
          <w:t>Předložení projektové žádosti</w:t>
        </w:r>
        <w:r w:rsidR="00F75E6B">
          <w:rPr>
            <w:noProof/>
            <w:webHidden/>
          </w:rPr>
          <w:tab/>
        </w:r>
        <w:r>
          <w:rPr>
            <w:noProof/>
            <w:webHidden/>
          </w:rPr>
          <w:fldChar w:fldCharType="begin"/>
        </w:r>
        <w:r w:rsidR="00F75E6B">
          <w:rPr>
            <w:noProof/>
            <w:webHidden/>
          </w:rPr>
          <w:instrText xml:space="preserve"> PAGEREF _Toc297030850 \h </w:instrText>
        </w:r>
        <w:r>
          <w:rPr>
            <w:noProof/>
            <w:webHidden/>
          </w:rPr>
        </w:r>
        <w:r>
          <w:rPr>
            <w:noProof/>
            <w:webHidden/>
          </w:rPr>
          <w:fldChar w:fldCharType="separate"/>
        </w:r>
        <w:r w:rsidR="00FF03A8">
          <w:rPr>
            <w:noProof/>
            <w:webHidden/>
          </w:rPr>
          <w:t>12</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51" w:history="1">
        <w:r w:rsidR="00F75E6B" w:rsidRPr="00AB4BA7">
          <w:rPr>
            <w:rStyle w:val="Hypertextovodkaz"/>
            <w:b/>
            <w:noProof/>
          </w:rPr>
          <w:t>12.</w:t>
        </w:r>
        <w:r w:rsidR="00F75E6B">
          <w:rPr>
            <w:rFonts w:asciiTheme="minorHAnsi" w:eastAsiaTheme="minorEastAsia" w:hAnsiTheme="minorHAnsi" w:cstheme="minorBidi"/>
            <w:noProof/>
            <w:sz w:val="22"/>
            <w:szCs w:val="22"/>
          </w:rPr>
          <w:tab/>
        </w:r>
        <w:r w:rsidR="00F75E6B" w:rsidRPr="00AB4BA7">
          <w:rPr>
            <w:rStyle w:val="Hypertextovodkaz"/>
            <w:b/>
            <w:noProof/>
          </w:rPr>
          <w:t>Postup při nutnosti přepracování projektu v závislosti na hodnocení hodnotitelů a Expertní skupiny OP VK</w:t>
        </w:r>
        <w:r w:rsidR="00F75E6B">
          <w:rPr>
            <w:noProof/>
            <w:webHidden/>
          </w:rPr>
          <w:tab/>
        </w:r>
        <w:r>
          <w:rPr>
            <w:noProof/>
            <w:webHidden/>
          </w:rPr>
          <w:fldChar w:fldCharType="begin"/>
        </w:r>
        <w:r w:rsidR="00F75E6B">
          <w:rPr>
            <w:noProof/>
            <w:webHidden/>
          </w:rPr>
          <w:instrText xml:space="preserve"> PAGEREF _Toc297030851 \h </w:instrText>
        </w:r>
        <w:r>
          <w:rPr>
            <w:noProof/>
            <w:webHidden/>
          </w:rPr>
        </w:r>
        <w:r>
          <w:rPr>
            <w:noProof/>
            <w:webHidden/>
          </w:rPr>
          <w:fldChar w:fldCharType="separate"/>
        </w:r>
        <w:r w:rsidR="00FF03A8">
          <w:rPr>
            <w:noProof/>
            <w:webHidden/>
          </w:rPr>
          <w:t>12</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52" w:history="1">
        <w:r w:rsidR="00F75E6B" w:rsidRPr="00AB4BA7">
          <w:rPr>
            <w:rStyle w:val="Hypertextovodkaz"/>
            <w:b/>
            <w:i/>
            <w:noProof/>
          </w:rPr>
          <w:t>12.1  3. fáze hodnocení – věcné hodnocení (3 individuální hodnotitelé)</w:t>
        </w:r>
        <w:r w:rsidR="00F75E6B">
          <w:rPr>
            <w:noProof/>
            <w:webHidden/>
          </w:rPr>
          <w:tab/>
        </w:r>
        <w:r>
          <w:rPr>
            <w:noProof/>
            <w:webHidden/>
          </w:rPr>
          <w:fldChar w:fldCharType="begin"/>
        </w:r>
        <w:r w:rsidR="00F75E6B">
          <w:rPr>
            <w:noProof/>
            <w:webHidden/>
          </w:rPr>
          <w:instrText xml:space="preserve"> PAGEREF _Toc297030852 \h </w:instrText>
        </w:r>
        <w:r>
          <w:rPr>
            <w:noProof/>
            <w:webHidden/>
          </w:rPr>
        </w:r>
        <w:r>
          <w:rPr>
            <w:noProof/>
            <w:webHidden/>
          </w:rPr>
          <w:fldChar w:fldCharType="separate"/>
        </w:r>
        <w:r w:rsidR="00FF03A8">
          <w:rPr>
            <w:noProof/>
            <w:webHidden/>
          </w:rPr>
          <w:t>12</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53" w:history="1">
        <w:r w:rsidR="00F75E6B" w:rsidRPr="00AB4BA7">
          <w:rPr>
            <w:rStyle w:val="Hypertextovodkaz"/>
            <w:b/>
            <w:i/>
            <w:noProof/>
          </w:rPr>
          <w:t>12.2 Expertní skupina OP VK</w:t>
        </w:r>
        <w:r w:rsidR="00F75E6B">
          <w:rPr>
            <w:noProof/>
            <w:webHidden/>
          </w:rPr>
          <w:tab/>
        </w:r>
        <w:r>
          <w:rPr>
            <w:noProof/>
            <w:webHidden/>
          </w:rPr>
          <w:fldChar w:fldCharType="begin"/>
        </w:r>
        <w:r w:rsidR="00F75E6B">
          <w:rPr>
            <w:noProof/>
            <w:webHidden/>
          </w:rPr>
          <w:instrText xml:space="preserve"> PAGEREF _Toc297030853 \h </w:instrText>
        </w:r>
        <w:r>
          <w:rPr>
            <w:noProof/>
            <w:webHidden/>
          </w:rPr>
        </w:r>
        <w:r>
          <w:rPr>
            <w:noProof/>
            <w:webHidden/>
          </w:rPr>
          <w:fldChar w:fldCharType="separate"/>
        </w:r>
        <w:r w:rsidR="00FF03A8">
          <w:rPr>
            <w:noProof/>
            <w:webHidden/>
          </w:rPr>
          <w:t>12</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54" w:history="1">
        <w:r w:rsidR="00F75E6B" w:rsidRPr="00AB4BA7">
          <w:rPr>
            <w:rStyle w:val="Hypertextovodkaz"/>
            <w:b/>
            <w:noProof/>
          </w:rPr>
          <w:t>13.</w:t>
        </w:r>
        <w:r w:rsidR="00F75E6B">
          <w:rPr>
            <w:rFonts w:asciiTheme="minorHAnsi" w:eastAsiaTheme="minorEastAsia" w:hAnsiTheme="minorHAnsi" w:cstheme="minorBidi"/>
            <w:noProof/>
            <w:sz w:val="22"/>
            <w:szCs w:val="22"/>
          </w:rPr>
          <w:tab/>
        </w:r>
        <w:r w:rsidR="00F75E6B" w:rsidRPr="00AB4BA7">
          <w:rPr>
            <w:rStyle w:val="Hypertextovodkaz"/>
            <w:b/>
            <w:noProof/>
          </w:rPr>
          <w:t>Vzdělávání zaměstnanců útvarů IPn na MŠMT</w:t>
        </w:r>
        <w:r w:rsidR="00F75E6B">
          <w:rPr>
            <w:noProof/>
            <w:webHidden/>
          </w:rPr>
          <w:tab/>
        </w:r>
        <w:r>
          <w:rPr>
            <w:noProof/>
            <w:webHidden/>
          </w:rPr>
          <w:fldChar w:fldCharType="begin"/>
        </w:r>
        <w:r w:rsidR="00F75E6B">
          <w:rPr>
            <w:noProof/>
            <w:webHidden/>
          </w:rPr>
          <w:instrText xml:space="preserve"> PAGEREF _Toc297030854 \h </w:instrText>
        </w:r>
        <w:r>
          <w:rPr>
            <w:noProof/>
            <w:webHidden/>
          </w:rPr>
        </w:r>
        <w:r>
          <w:rPr>
            <w:noProof/>
            <w:webHidden/>
          </w:rPr>
          <w:fldChar w:fldCharType="separate"/>
        </w:r>
        <w:r w:rsidR="00FF03A8">
          <w:rPr>
            <w:noProof/>
            <w:webHidden/>
          </w:rPr>
          <w:t>13</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55" w:history="1">
        <w:r w:rsidR="00F75E6B" w:rsidRPr="00AB4BA7">
          <w:rPr>
            <w:rStyle w:val="Hypertextovodkaz"/>
            <w:b/>
            <w:noProof/>
          </w:rPr>
          <w:t>14.</w:t>
        </w:r>
        <w:r w:rsidR="00F75E6B">
          <w:rPr>
            <w:rFonts w:asciiTheme="minorHAnsi" w:eastAsiaTheme="minorEastAsia" w:hAnsiTheme="minorHAnsi" w:cstheme="minorBidi"/>
            <w:noProof/>
            <w:sz w:val="22"/>
            <w:szCs w:val="22"/>
          </w:rPr>
          <w:tab/>
        </w:r>
        <w:r w:rsidR="00F75E6B" w:rsidRPr="00AB4BA7">
          <w:rPr>
            <w:rStyle w:val="Hypertextovodkaz"/>
            <w:b/>
            <w:noProof/>
          </w:rPr>
          <w:t>Real</w:t>
        </w:r>
        <w:r w:rsidR="00F75E6B" w:rsidRPr="00AB4BA7">
          <w:rPr>
            <w:rStyle w:val="Hypertextovodkaz"/>
            <w:b/>
            <w:noProof/>
          </w:rPr>
          <w:t>i</w:t>
        </w:r>
        <w:r w:rsidR="00F75E6B" w:rsidRPr="00AB4BA7">
          <w:rPr>
            <w:rStyle w:val="Hypertextovodkaz"/>
            <w:b/>
            <w:noProof/>
          </w:rPr>
          <w:t>zace IPn</w:t>
        </w:r>
        <w:r w:rsidR="00F75E6B">
          <w:rPr>
            <w:noProof/>
            <w:webHidden/>
          </w:rPr>
          <w:tab/>
        </w:r>
        <w:r>
          <w:rPr>
            <w:noProof/>
            <w:webHidden/>
          </w:rPr>
          <w:fldChar w:fldCharType="begin"/>
        </w:r>
        <w:r w:rsidR="00F75E6B">
          <w:rPr>
            <w:noProof/>
            <w:webHidden/>
          </w:rPr>
          <w:instrText xml:space="preserve"> PAGEREF _Toc297030855 \h </w:instrText>
        </w:r>
        <w:r>
          <w:rPr>
            <w:noProof/>
            <w:webHidden/>
          </w:rPr>
        </w:r>
        <w:r>
          <w:rPr>
            <w:noProof/>
            <w:webHidden/>
          </w:rPr>
          <w:fldChar w:fldCharType="separate"/>
        </w:r>
        <w:r w:rsidR="00FF03A8">
          <w:rPr>
            <w:noProof/>
            <w:webHidden/>
          </w:rPr>
          <w:t>13</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56" w:history="1">
        <w:r w:rsidR="00F75E6B" w:rsidRPr="00AB4BA7">
          <w:rPr>
            <w:rStyle w:val="Hypertextovodkaz"/>
            <w:b/>
            <w:noProof/>
          </w:rPr>
          <w:t>15.</w:t>
        </w:r>
        <w:r w:rsidR="00F75E6B">
          <w:rPr>
            <w:rFonts w:asciiTheme="minorHAnsi" w:eastAsiaTheme="minorEastAsia" w:hAnsiTheme="minorHAnsi" w:cstheme="minorBidi"/>
            <w:noProof/>
            <w:sz w:val="22"/>
            <w:szCs w:val="22"/>
          </w:rPr>
          <w:tab/>
        </w:r>
        <w:r w:rsidR="00F75E6B" w:rsidRPr="00AB4BA7">
          <w:rPr>
            <w:rStyle w:val="Hypertextovodkaz"/>
            <w:b/>
            <w:noProof/>
          </w:rPr>
          <w:t>Oběh písemností</w:t>
        </w:r>
        <w:r w:rsidR="00F75E6B">
          <w:rPr>
            <w:noProof/>
            <w:webHidden/>
          </w:rPr>
          <w:tab/>
        </w:r>
        <w:r>
          <w:rPr>
            <w:noProof/>
            <w:webHidden/>
          </w:rPr>
          <w:fldChar w:fldCharType="begin"/>
        </w:r>
        <w:r w:rsidR="00F75E6B">
          <w:rPr>
            <w:noProof/>
            <w:webHidden/>
          </w:rPr>
          <w:instrText xml:space="preserve"> PAGEREF _Toc297030856 \h </w:instrText>
        </w:r>
        <w:r>
          <w:rPr>
            <w:noProof/>
            <w:webHidden/>
          </w:rPr>
        </w:r>
        <w:r>
          <w:rPr>
            <w:noProof/>
            <w:webHidden/>
          </w:rPr>
          <w:fldChar w:fldCharType="separate"/>
        </w:r>
        <w:r w:rsidR="00FF03A8">
          <w:rPr>
            <w:noProof/>
            <w:webHidden/>
          </w:rPr>
          <w:t>13</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57" w:history="1">
        <w:r w:rsidR="00F75E6B" w:rsidRPr="00AB4BA7">
          <w:rPr>
            <w:rStyle w:val="Hypertextovodkaz"/>
            <w:b/>
            <w:i/>
            <w:noProof/>
          </w:rPr>
          <w:t>15.1 Oběh písemností v rámci MŠMT:</w:t>
        </w:r>
        <w:r w:rsidR="00F75E6B">
          <w:rPr>
            <w:noProof/>
            <w:webHidden/>
          </w:rPr>
          <w:tab/>
        </w:r>
        <w:r>
          <w:rPr>
            <w:noProof/>
            <w:webHidden/>
          </w:rPr>
          <w:fldChar w:fldCharType="begin"/>
        </w:r>
        <w:r w:rsidR="00F75E6B">
          <w:rPr>
            <w:noProof/>
            <w:webHidden/>
          </w:rPr>
          <w:instrText xml:space="preserve"> PAGEREF _Toc297030857 \h </w:instrText>
        </w:r>
        <w:r>
          <w:rPr>
            <w:noProof/>
            <w:webHidden/>
          </w:rPr>
        </w:r>
        <w:r>
          <w:rPr>
            <w:noProof/>
            <w:webHidden/>
          </w:rPr>
          <w:fldChar w:fldCharType="separate"/>
        </w:r>
        <w:r w:rsidR="00FF03A8">
          <w:rPr>
            <w:noProof/>
            <w:webHidden/>
          </w:rPr>
          <w:t>14</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58" w:history="1">
        <w:r w:rsidR="00F75E6B" w:rsidRPr="00AB4BA7">
          <w:rPr>
            <w:rStyle w:val="Hypertextovodkaz"/>
            <w:b/>
            <w:i/>
            <w:noProof/>
          </w:rPr>
          <w:t>15.2 Oběh písemností mezi MŠMT a ČŠI:</w:t>
        </w:r>
        <w:r w:rsidR="00F75E6B">
          <w:rPr>
            <w:noProof/>
            <w:webHidden/>
          </w:rPr>
          <w:tab/>
        </w:r>
        <w:r>
          <w:rPr>
            <w:noProof/>
            <w:webHidden/>
          </w:rPr>
          <w:fldChar w:fldCharType="begin"/>
        </w:r>
        <w:r w:rsidR="00F75E6B">
          <w:rPr>
            <w:noProof/>
            <w:webHidden/>
          </w:rPr>
          <w:instrText xml:space="preserve"> PAGEREF _Toc297030858 \h </w:instrText>
        </w:r>
        <w:r>
          <w:rPr>
            <w:noProof/>
            <w:webHidden/>
          </w:rPr>
        </w:r>
        <w:r>
          <w:rPr>
            <w:noProof/>
            <w:webHidden/>
          </w:rPr>
          <w:fldChar w:fldCharType="separate"/>
        </w:r>
        <w:r w:rsidR="00FF03A8">
          <w:rPr>
            <w:noProof/>
            <w:webHidden/>
          </w:rPr>
          <w:t>18</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59" w:history="1">
        <w:r w:rsidR="00F75E6B" w:rsidRPr="00AB4BA7">
          <w:rPr>
            <w:rStyle w:val="Hypertextovodkaz"/>
            <w:b/>
            <w:i/>
            <w:noProof/>
          </w:rPr>
          <w:t>15.3 Oběh písemností mezi MŠMT a MŽP/MPSV/příspěvkovou organizací MPSV:</w:t>
        </w:r>
        <w:r w:rsidR="00F75E6B">
          <w:rPr>
            <w:noProof/>
            <w:webHidden/>
          </w:rPr>
          <w:tab/>
        </w:r>
        <w:r>
          <w:rPr>
            <w:noProof/>
            <w:webHidden/>
          </w:rPr>
          <w:fldChar w:fldCharType="begin"/>
        </w:r>
        <w:r w:rsidR="00F75E6B">
          <w:rPr>
            <w:noProof/>
            <w:webHidden/>
          </w:rPr>
          <w:instrText xml:space="preserve"> PAGEREF _Toc297030859 \h </w:instrText>
        </w:r>
        <w:r>
          <w:rPr>
            <w:noProof/>
            <w:webHidden/>
          </w:rPr>
        </w:r>
        <w:r>
          <w:rPr>
            <w:noProof/>
            <w:webHidden/>
          </w:rPr>
          <w:fldChar w:fldCharType="separate"/>
        </w:r>
        <w:r w:rsidR="00FF03A8">
          <w:rPr>
            <w:noProof/>
            <w:webHidden/>
          </w:rPr>
          <w:t>20</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60" w:history="1">
        <w:r w:rsidR="00F75E6B" w:rsidRPr="00AB4BA7">
          <w:rPr>
            <w:rStyle w:val="Hypertextovodkaz"/>
            <w:b/>
            <w:noProof/>
          </w:rPr>
          <w:t>16.</w:t>
        </w:r>
        <w:r w:rsidR="00F75E6B">
          <w:rPr>
            <w:rFonts w:asciiTheme="minorHAnsi" w:eastAsiaTheme="minorEastAsia" w:hAnsiTheme="minorHAnsi" w:cstheme="minorBidi"/>
            <w:noProof/>
            <w:sz w:val="22"/>
            <w:szCs w:val="22"/>
          </w:rPr>
          <w:tab/>
        </w:r>
        <w:r w:rsidR="00F75E6B" w:rsidRPr="00AB4BA7">
          <w:rPr>
            <w:rStyle w:val="Hypertextovodkaz"/>
            <w:b/>
            <w:noProof/>
          </w:rPr>
          <w:t>Informování o dosaženém pokroku</w:t>
        </w:r>
        <w:r w:rsidR="00F75E6B">
          <w:rPr>
            <w:noProof/>
            <w:webHidden/>
          </w:rPr>
          <w:tab/>
        </w:r>
        <w:r>
          <w:rPr>
            <w:noProof/>
            <w:webHidden/>
          </w:rPr>
          <w:fldChar w:fldCharType="begin"/>
        </w:r>
        <w:r w:rsidR="00F75E6B">
          <w:rPr>
            <w:noProof/>
            <w:webHidden/>
          </w:rPr>
          <w:instrText xml:space="preserve"> PAGEREF _Toc297030860 \h </w:instrText>
        </w:r>
        <w:r>
          <w:rPr>
            <w:noProof/>
            <w:webHidden/>
          </w:rPr>
        </w:r>
        <w:r>
          <w:rPr>
            <w:noProof/>
            <w:webHidden/>
          </w:rPr>
          <w:fldChar w:fldCharType="separate"/>
        </w:r>
        <w:r w:rsidR="00FF03A8">
          <w:rPr>
            <w:noProof/>
            <w:webHidden/>
          </w:rPr>
          <w:t>21</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61" w:history="1">
        <w:r w:rsidR="00F75E6B" w:rsidRPr="00AB4BA7">
          <w:rPr>
            <w:rStyle w:val="Hypertextovodkaz"/>
            <w:b/>
            <w:noProof/>
          </w:rPr>
          <w:t>17.</w:t>
        </w:r>
        <w:r w:rsidR="00F75E6B">
          <w:rPr>
            <w:rFonts w:asciiTheme="minorHAnsi" w:eastAsiaTheme="minorEastAsia" w:hAnsiTheme="minorHAnsi" w:cstheme="minorBidi"/>
            <w:noProof/>
            <w:sz w:val="22"/>
            <w:szCs w:val="22"/>
          </w:rPr>
          <w:tab/>
        </w:r>
        <w:r w:rsidR="00F75E6B" w:rsidRPr="00AB4BA7">
          <w:rPr>
            <w:rStyle w:val="Hypertextovodkaz"/>
            <w:b/>
            <w:noProof/>
          </w:rPr>
          <w:t>Realizační tým a osobní náklady</w:t>
        </w:r>
        <w:r w:rsidR="00F75E6B">
          <w:rPr>
            <w:noProof/>
            <w:webHidden/>
          </w:rPr>
          <w:tab/>
        </w:r>
        <w:r>
          <w:rPr>
            <w:noProof/>
            <w:webHidden/>
          </w:rPr>
          <w:fldChar w:fldCharType="begin"/>
        </w:r>
        <w:r w:rsidR="00F75E6B">
          <w:rPr>
            <w:noProof/>
            <w:webHidden/>
          </w:rPr>
          <w:instrText xml:space="preserve"> PAGEREF _Toc297030861 \h </w:instrText>
        </w:r>
        <w:r>
          <w:rPr>
            <w:noProof/>
            <w:webHidden/>
          </w:rPr>
        </w:r>
        <w:r>
          <w:rPr>
            <w:noProof/>
            <w:webHidden/>
          </w:rPr>
          <w:fldChar w:fldCharType="separate"/>
        </w:r>
        <w:r w:rsidR="00FF03A8">
          <w:rPr>
            <w:noProof/>
            <w:webHidden/>
          </w:rPr>
          <w:t>21</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62" w:history="1">
        <w:r w:rsidR="00F75E6B" w:rsidRPr="00AB4BA7">
          <w:rPr>
            <w:rStyle w:val="Hypertextovodkaz"/>
            <w:b/>
            <w:noProof/>
          </w:rPr>
          <w:t>18.</w:t>
        </w:r>
        <w:r w:rsidR="00F75E6B">
          <w:rPr>
            <w:rFonts w:asciiTheme="minorHAnsi" w:eastAsiaTheme="minorEastAsia" w:hAnsiTheme="minorHAnsi" w:cstheme="minorBidi"/>
            <w:noProof/>
            <w:sz w:val="22"/>
            <w:szCs w:val="22"/>
          </w:rPr>
          <w:tab/>
        </w:r>
        <w:r w:rsidR="00F75E6B" w:rsidRPr="00AB4BA7">
          <w:rPr>
            <w:rStyle w:val="Hypertextovodkaz"/>
            <w:b/>
            <w:noProof/>
          </w:rPr>
          <w:t>Plán čerpání a požadované informace</w:t>
        </w:r>
        <w:r w:rsidR="00F75E6B">
          <w:rPr>
            <w:noProof/>
            <w:webHidden/>
          </w:rPr>
          <w:tab/>
        </w:r>
        <w:r>
          <w:rPr>
            <w:noProof/>
            <w:webHidden/>
          </w:rPr>
          <w:fldChar w:fldCharType="begin"/>
        </w:r>
        <w:r w:rsidR="00F75E6B">
          <w:rPr>
            <w:noProof/>
            <w:webHidden/>
          </w:rPr>
          <w:instrText xml:space="preserve"> PAGEREF _Toc297030862 \h </w:instrText>
        </w:r>
        <w:r>
          <w:rPr>
            <w:noProof/>
            <w:webHidden/>
          </w:rPr>
        </w:r>
        <w:r>
          <w:rPr>
            <w:noProof/>
            <w:webHidden/>
          </w:rPr>
          <w:fldChar w:fldCharType="separate"/>
        </w:r>
        <w:r w:rsidR="00FF03A8">
          <w:rPr>
            <w:noProof/>
            <w:webHidden/>
          </w:rPr>
          <w:t>21</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63" w:history="1">
        <w:r w:rsidR="00F75E6B" w:rsidRPr="00AB4BA7">
          <w:rPr>
            <w:rStyle w:val="Hypertextovodkaz"/>
            <w:b/>
            <w:i/>
            <w:noProof/>
          </w:rPr>
          <w:t>18.1 Zásady finančního řízení u IPn realizovaných prostřednictvím příjemce MŠMT:</w:t>
        </w:r>
        <w:r w:rsidR="00F75E6B">
          <w:rPr>
            <w:noProof/>
            <w:webHidden/>
          </w:rPr>
          <w:tab/>
        </w:r>
        <w:r>
          <w:rPr>
            <w:noProof/>
            <w:webHidden/>
          </w:rPr>
          <w:fldChar w:fldCharType="begin"/>
        </w:r>
        <w:r w:rsidR="00F75E6B">
          <w:rPr>
            <w:noProof/>
            <w:webHidden/>
          </w:rPr>
          <w:instrText xml:space="preserve"> PAGEREF _Toc297030863 \h </w:instrText>
        </w:r>
        <w:r>
          <w:rPr>
            <w:noProof/>
            <w:webHidden/>
          </w:rPr>
        </w:r>
        <w:r>
          <w:rPr>
            <w:noProof/>
            <w:webHidden/>
          </w:rPr>
          <w:fldChar w:fldCharType="separate"/>
        </w:r>
        <w:r w:rsidR="00FF03A8">
          <w:rPr>
            <w:noProof/>
            <w:webHidden/>
          </w:rPr>
          <w:t>21</w:t>
        </w:r>
        <w:r>
          <w:rPr>
            <w:noProof/>
            <w:webHidden/>
          </w:rPr>
          <w:fldChar w:fldCharType="end"/>
        </w:r>
      </w:hyperlink>
    </w:p>
    <w:p w:rsidR="00F75E6B" w:rsidRDefault="00A37B07">
      <w:pPr>
        <w:pStyle w:val="Obsah3"/>
        <w:tabs>
          <w:tab w:val="right" w:leader="dot" w:pos="9062"/>
        </w:tabs>
        <w:rPr>
          <w:rFonts w:asciiTheme="minorHAnsi" w:eastAsiaTheme="minorEastAsia" w:hAnsiTheme="minorHAnsi" w:cstheme="minorBidi"/>
          <w:noProof/>
          <w:sz w:val="22"/>
          <w:szCs w:val="22"/>
        </w:rPr>
      </w:pPr>
      <w:hyperlink w:anchor="_Toc297030864" w:history="1">
        <w:r w:rsidR="00F75E6B" w:rsidRPr="00AB4BA7">
          <w:rPr>
            <w:rStyle w:val="Hypertextovodkaz"/>
            <w:i/>
            <w:noProof/>
          </w:rPr>
          <w:t>18.1.1   IPn realizovaný s partnerem - OPŘO</w:t>
        </w:r>
        <w:r w:rsidR="00F75E6B">
          <w:rPr>
            <w:noProof/>
            <w:webHidden/>
          </w:rPr>
          <w:tab/>
        </w:r>
        <w:r>
          <w:rPr>
            <w:noProof/>
            <w:webHidden/>
          </w:rPr>
          <w:fldChar w:fldCharType="begin"/>
        </w:r>
        <w:r w:rsidR="00F75E6B">
          <w:rPr>
            <w:noProof/>
            <w:webHidden/>
          </w:rPr>
          <w:instrText xml:space="preserve"> PAGEREF _Toc297030864 \h </w:instrText>
        </w:r>
        <w:r>
          <w:rPr>
            <w:noProof/>
            <w:webHidden/>
          </w:rPr>
        </w:r>
        <w:r>
          <w:rPr>
            <w:noProof/>
            <w:webHidden/>
          </w:rPr>
          <w:fldChar w:fldCharType="separate"/>
        </w:r>
        <w:r w:rsidR="00FF03A8">
          <w:rPr>
            <w:noProof/>
            <w:webHidden/>
          </w:rPr>
          <w:t>22</w:t>
        </w:r>
        <w:r>
          <w:rPr>
            <w:noProof/>
            <w:webHidden/>
          </w:rPr>
          <w:fldChar w:fldCharType="end"/>
        </w:r>
      </w:hyperlink>
    </w:p>
    <w:p w:rsidR="00F75E6B" w:rsidRDefault="00A37B07">
      <w:pPr>
        <w:pStyle w:val="Obsah3"/>
        <w:tabs>
          <w:tab w:val="right" w:leader="dot" w:pos="9062"/>
        </w:tabs>
        <w:rPr>
          <w:rFonts w:asciiTheme="minorHAnsi" w:eastAsiaTheme="minorEastAsia" w:hAnsiTheme="minorHAnsi" w:cstheme="minorBidi"/>
          <w:noProof/>
          <w:sz w:val="22"/>
          <w:szCs w:val="22"/>
        </w:rPr>
      </w:pPr>
      <w:hyperlink w:anchor="_Toc297030865" w:history="1">
        <w:r w:rsidR="00F75E6B" w:rsidRPr="00AB4BA7">
          <w:rPr>
            <w:rStyle w:val="Hypertextovodkaz"/>
            <w:i/>
            <w:noProof/>
          </w:rPr>
          <w:t>18.1.2 IPn realizovaný bez partnera</w:t>
        </w:r>
        <w:r w:rsidR="00F75E6B">
          <w:rPr>
            <w:noProof/>
            <w:webHidden/>
          </w:rPr>
          <w:tab/>
        </w:r>
        <w:r>
          <w:rPr>
            <w:noProof/>
            <w:webHidden/>
          </w:rPr>
          <w:fldChar w:fldCharType="begin"/>
        </w:r>
        <w:r w:rsidR="00F75E6B">
          <w:rPr>
            <w:noProof/>
            <w:webHidden/>
          </w:rPr>
          <w:instrText xml:space="preserve"> PAGEREF _Toc297030865 \h </w:instrText>
        </w:r>
        <w:r>
          <w:rPr>
            <w:noProof/>
            <w:webHidden/>
          </w:rPr>
        </w:r>
        <w:r>
          <w:rPr>
            <w:noProof/>
            <w:webHidden/>
          </w:rPr>
          <w:fldChar w:fldCharType="separate"/>
        </w:r>
        <w:r w:rsidR="00FF03A8">
          <w:rPr>
            <w:noProof/>
            <w:webHidden/>
          </w:rPr>
          <w:t>22</w:t>
        </w:r>
        <w:r>
          <w:rPr>
            <w:noProof/>
            <w:webHidden/>
          </w:rPr>
          <w:fldChar w:fldCharType="end"/>
        </w:r>
      </w:hyperlink>
    </w:p>
    <w:p w:rsidR="00F75E6B" w:rsidRDefault="00A37B07">
      <w:pPr>
        <w:pStyle w:val="Obsah3"/>
        <w:tabs>
          <w:tab w:val="right" w:leader="dot" w:pos="9062"/>
        </w:tabs>
        <w:rPr>
          <w:rFonts w:asciiTheme="minorHAnsi" w:eastAsiaTheme="minorEastAsia" w:hAnsiTheme="minorHAnsi" w:cstheme="minorBidi"/>
          <w:noProof/>
          <w:sz w:val="22"/>
          <w:szCs w:val="22"/>
        </w:rPr>
      </w:pPr>
      <w:hyperlink w:anchor="_Toc297030866" w:history="1">
        <w:r w:rsidR="00F75E6B" w:rsidRPr="00AB4BA7">
          <w:rPr>
            <w:rStyle w:val="Hypertextovodkaz"/>
            <w:i/>
            <w:noProof/>
          </w:rPr>
          <w:t>18.1.3 IPn realizovaný s pomocí dodavatele</w:t>
        </w:r>
        <w:r w:rsidR="00F75E6B">
          <w:rPr>
            <w:noProof/>
            <w:webHidden/>
          </w:rPr>
          <w:tab/>
        </w:r>
        <w:r>
          <w:rPr>
            <w:noProof/>
            <w:webHidden/>
          </w:rPr>
          <w:fldChar w:fldCharType="begin"/>
        </w:r>
        <w:r w:rsidR="00F75E6B">
          <w:rPr>
            <w:noProof/>
            <w:webHidden/>
          </w:rPr>
          <w:instrText xml:space="preserve"> PAGEREF _Toc297030866 \h </w:instrText>
        </w:r>
        <w:r>
          <w:rPr>
            <w:noProof/>
            <w:webHidden/>
          </w:rPr>
        </w:r>
        <w:r>
          <w:rPr>
            <w:noProof/>
            <w:webHidden/>
          </w:rPr>
          <w:fldChar w:fldCharType="separate"/>
        </w:r>
        <w:r w:rsidR="00FF03A8">
          <w:rPr>
            <w:noProof/>
            <w:webHidden/>
          </w:rPr>
          <w:t>23</w:t>
        </w:r>
        <w:r>
          <w:rPr>
            <w:noProof/>
            <w:webHidden/>
          </w:rPr>
          <w:fldChar w:fldCharType="end"/>
        </w:r>
      </w:hyperlink>
    </w:p>
    <w:p w:rsidR="00F75E6B" w:rsidRDefault="00A37B07">
      <w:pPr>
        <w:pStyle w:val="Obsah3"/>
        <w:tabs>
          <w:tab w:val="right" w:leader="dot" w:pos="9062"/>
        </w:tabs>
        <w:rPr>
          <w:rFonts w:asciiTheme="minorHAnsi" w:eastAsiaTheme="minorEastAsia" w:hAnsiTheme="minorHAnsi" w:cstheme="minorBidi"/>
          <w:noProof/>
          <w:sz w:val="22"/>
          <w:szCs w:val="22"/>
        </w:rPr>
      </w:pPr>
      <w:hyperlink w:anchor="_Toc297030867" w:history="1">
        <w:r w:rsidR="00F75E6B" w:rsidRPr="00AB4BA7">
          <w:rPr>
            <w:rStyle w:val="Hypertextovodkaz"/>
            <w:i/>
            <w:noProof/>
          </w:rPr>
          <w:t>18.1.4 Společná pravidla pro všechny typy IPn (18.1.1 –18.1.3)</w:t>
        </w:r>
        <w:r w:rsidR="00F75E6B">
          <w:rPr>
            <w:noProof/>
            <w:webHidden/>
          </w:rPr>
          <w:tab/>
        </w:r>
        <w:r>
          <w:rPr>
            <w:noProof/>
            <w:webHidden/>
          </w:rPr>
          <w:fldChar w:fldCharType="begin"/>
        </w:r>
        <w:r w:rsidR="00F75E6B">
          <w:rPr>
            <w:noProof/>
            <w:webHidden/>
          </w:rPr>
          <w:instrText xml:space="preserve"> PAGEREF _Toc297030867 \h </w:instrText>
        </w:r>
        <w:r>
          <w:rPr>
            <w:noProof/>
            <w:webHidden/>
          </w:rPr>
        </w:r>
        <w:r>
          <w:rPr>
            <w:noProof/>
            <w:webHidden/>
          </w:rPr>
          <w:fldChar w:fldCharType="separate"/>
        </w:r>
        <w:r w:rsidR="00FF03A8">
          <w:rPr>
            <w:noProof/>
            <w:webHidden/>
          </w:rPr>
          <w:t>23</w:t>
        </w:r>
        <w:r>
          <w:rPr>
            <w:noProof/>
            <w:webHidden/>
          </w:rPr>
          <w:fldChar w:fldCharType="end"/>
        </w:r>
      </w:hyperlink>
    </w:p>
    <w:p w:rsidR="00F75E6B" w:rsidRDefault="00A37B07">
      <w:pPr>
        <w:pStyle w:val="Obsah2"/>
        <w:tabs>
          <w:tab w:val="left" w:pos="1100"/>
          <w:tab w:val="right" w:leader="dot" w:pos="9062"/>
        </w:tabs>
        <w:rPr>
          <w:rFonts w:asciiTheme="minorHAnsi" w:eastAsiaTheme="minorEastAsia" w:hAnsiTheme="minorHAnsi" w:cstheme="minorBidi"/>
          <w:noProof/>
          <w:sz w:val="22"/>
          <w:szCs w:val="22"/>
        </w:rPr>
      </w:pPr>
      <w:hyperlink w:anchor="_Toc297030868" w:history="1">
        <w:r w:rsidR="00F75E6B" w:rsidRPr="00AB4BA7">
          <w:rPr>
            <w:rStyle w:val="Hypertextovodkaz"/>
            <w:b/>
            <w:i/>
            <w:noProof/>
          </w:rPr>
          <w:t>18.2</w:t>
        </w:r>
        <w:r w:rsidR="00F75E6B">
          <w:rPr>
            <w:rFonts w:asciiTheme="minorHAnsi" w:eastAsiaTheme="minorEastAsia" w:hAnsiTheme="minorHAnsi" w:cstheme="minorBidi"/>
            <w:noProof/>
            <w:sz w:val="22"/>
            <w:szCs w:val="22"/>
          </w:rPr>
          <w:tab/>
        </w:r>
        <w:r w:rsidR="00F75E6B" w:rsidRPr="00AB4BA7">
          <w:rPr>
            <w:rStyle w:val="Hypertextovodkaz"/>
            <w:b/>
            <w:i/>
            <w:noProof/>
          </w:rPr>
          <w:t>Zásady finančního řízení u IPn realizovaných prostřednictvím příjemce MŽP/MPSV, příp. jeho příspěvkových organizací:</w:t>
        </w:r>
        <w:r w:rsidR="00F75E6B">
          <w:rPr>
            <w:noProof/>
            <w:webHidden/>
          </w:rPr>
          <w:tab/>
        </w:r>
        <w:r>
          <w:rPr>
            <w:noProof/>
            <w:webHidden/>
          </w:rPr>
          <w:fldChar w:fldCharType="begin"/>
        </w:r>
        <w:r w:rsidR="00F75E6B">
          <w:rPr>
            <w:noProof/>
            <w:webHidden/>
          </w:rPr>
          <w:instrText xml:space="preserve"> PAGEREF _Toc297030868 \h </w:instrText>
        </w:r>
        <w:r>
          <w:rPr>
            <w:noProof/>
            <w:webHidden/>
          </w:rPr>
        </w:r>
        <w:r>
          <w:rPr>
            <w:noProof/>
            <w:webHidden/>
          </w:rPr>
          <w:fldChar w:fldCharType="separate"/>
        </w:r>
        <w:r w:rsidR="00FF03A8">
          <w:rPr>
            <w:noProof/>
            <w:webHidden/>
          </w:rPr>
          <w:t>23</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69" w:history="1">
        <w:r w:rsidR="00F75E6B" w:rsidRPr="00AB4BA7">
          <w:rPr>
            <w:rStyle w:val="Hypertextovodkaz"/>
            <w:b/>
            <w:noProof/>
          </w:rPr>
          <w:t>19.</w:t>
        </w:r>
        <w:r w:rsidR="00F75E6B">
          <w:rPr>
            <w:rFonts w:asciiTheme="minorHAnsi" w:eastAsiaTheme="minorEastAsia" w:hAnsiTheme="minorHAnsi" w:cstheme="minorBidi"/>
            <w:noProof/>
            <w:sz w:val="22"/>
            <w:szCs w:val="22"/>
          </w:rPr>
          <w:tab/>
        </w:r>
        <w:r w:rsidR="00F75E6B" w:rsidRPr="00AB4BA7">
          <w:rPr>
            <w:rStyle w:val="Hypertextovodkaz"/>
            <w:b/>
            <w:noProof/>
          </w:rPr>
          <w:t>Zadávací řízení v rámci IPn</w:t>
        </w:r>
        <w:r w:rsidR="00F75E6B">
          <w:rPr>
            <w:noProof/>
            <w:webHidden/>
          </w:rPr>
          <w:tab/>
        </w:r>
        <w:r>
          <w:rPr>
            <w:noProof/>
            <w:webHidden/>
          </w:rPr>
          <w:fldChar w:fldCharType="begin"/>
        </w:r>
        <w:r w:rsidR="00F75E6B">
          <w:rPr>
            <w:noProof/>
            <w:webHidden/>
          </w:rPr>
          <w:instrText xml:space="preserve"> PAGEREF _Toc297030869 \h </w:instrText>
        </w:r>
        <w:r>
          <w:rPr>
            <w:noProof/>
            <w:webHidden/>
          </w:rPr>
        </w:r>
        <w:r>
          <w:rPr>
            <w:noProof/>
            <w:webHidden/>
          </w:rPr>
          <w:fldChar w:fldCharType="separate"/>
        </w:r>
        <w:r w:rsidR="00FF03A8">
          <w:rPr>
            <w:noProof/>
            <w:webHidden/>
          </w:rPr>
          <w:t>23</w:t>
        </w:r>
        <w:r>
          <w:rPr>
            <w:noProof/>
            <w:webHidden/>
          </w:rPr>
          <w:fldChar w:fldCharType="end"/>
        </w:r>
      </w:hyperlink>
    </w:p>
    <w:p w:rsidR="00F75E6B" w:rsidRDefault="00A37B07">
      <w:pPr>
        <w:pStyle w:val="Obsah1"/>
        <w:tabs>
          <w:tab w:val="left" w:pos="660"/>
          <w:tab w:val="right" w:leader="dot" w:pos="9062"/>
        </w:tabs>
        <w:rPr>
          <w:rFonts w:asciiTheme="minorHAnsi" w:eastAsiaTheme="minorEastAsia" w:hAnsiTheme="minorHAnsi" w:cstheme="minorBidi"/>
          <w:noProof/>
          <w:sz w:val="22"/>
          <w:szCs w:val="22"/>
        </w:rPr>
      </w:pPr>
      <w:hyperlink w:anchor="_Toc297030870" w:history="1">
        <w:r w:rsidR="00F75E6B" w:rsidRPr="00AB4BA7">
          <w:rPr>
            <w:rStyle w:val="Hypertextovodkaz"/>
            <w:b/>
            <w:noProof/>
          </w:rPr>
          <w:t>20.</w:t>
        </w:r>
        <w:r w:rsidR="00F75E6B">
          <w:rPr>
            <w:rFonts w:asciiTheme="minorHAnsi" w:eastAsiaTheme="minorEastAsia" w:hAnsiTheme="minorHAnsi" w:cstheme="minorBidi"/>
            <w:noProof/>
            <w:sz w:val="22"/>
            <w:szCs w:val="22"/>
          </w:rPr>
          <w:tab/>
        </w:r>
        <w:r w:rsidR="00F75E6B" w:rsidRPr="00AB4BA7">
          <w:rPr>
            <w:rStyle w:val="Hypertextovodkaz"/>
            <w:b/>
            <w:noProof/>
          </w:rPr>
          <w:t>Doklady pro monitorovací zprávu pro IPn za pracovníky příjemce</w:t>
        </w:r>
        <w:r w:rsidR="00F75E6B">
          <w:rPr>
            <w:noProof/>
            <w:webHidden/>
          </w:rPr>
          <w:tab/>
        </w:r>
        <w:r>
          <w:rPr>
            <w:noProof/>
            <w:webHidden/>
          </w:rPr>
          <w:fldChar w:fldCharType="begin"/>
        </w:r>
        <w:r w:rsidR="00F75E6B">
          <w:rPr>
            <w:noProof/>
            <w:webHidden/>
          </w:rPr>
          <w:instrText xml:space="preserve"> PAGEREF _Toc297030870 \h </w:instrText>
        </w:r>
        <w:r>
          <w:rPr>
            <w:noProof/>
            <w:webHidden/>
          </w:rPr>
        </w:r>
        <w:r>
          <w:rPr>
            <w:noProof/>
            <w:webHidden/>
          </w:rPr>
          <w:fldChar w:fldCharType="separate"/>
        </w:r>
        <w:r w:rsidR="00FF03A8">
          <w:rPr>
            <w:noProof/>
            <w:webHidden/>
          </w:rPr>
          <w:t>24</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71" w:history="1">
        <w:r w:rsidR="00F75E6B" w:rsidRPr="00AB4BA7">
          <w:rPr>
            <w:rStyle w:val="Hypertextovodkaz"/>
            <w:b/>
            <w:i/>
            <w:noProof/>
          </w:rPr>
          <w:t>20.1 Příjemce MŠMT - doklady předkládané s monitorovací zprávou</w:t>
        </w:r>
        <w:r w:rsidR="00F75E6B">
          <w:rPr>
            <w:noProof/>
            <w:webHidden/>
          </w:rPr>
          <w:tab/>
        </w:r>
        <w:r>
          <w:rPr>
            <w:noProof/>
            <w:webHidden/>
          </w:rPr>
          <w:fldChar w:fldCharType="begin"/>
        </w:r>
        <w:r w:rsidR="00F75E6B">
          <w:rPr>
            <w:noProof/>
            <w:webHidden/>
          </w:rPr>
          <w:instrText xml:space="preserve"> PAGEREF _Toc297030871 \h </w:instrText>
        </w:r>
        <w:r>
          <w:rPr>
            <w:noProof/>
            <w:webHidden/>
          </w:rPr>
        </w:r>
        <w:r>
          <w:rPr>
            <w:noProof/>
            <w:webHidden/>
          </w:rPr>
          <w:fldChar w:fldCharType="separate"/>
        </w:r>
        <w:r w:rsidR="00FF03A8">
          <w:rPr>
            <w:noProof/>
            <w:webHidden/>
          </w:rPr>
          <w:t>25</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72" w:history="1">
        <w:r w:rsidR="00F75E6B" w:rsidRPr="00AB4BA7">
          <w:rPr>
            <w:rStyle w:val="Hypertextovodkaz"/>
            <w:b/>
            <w:i/>
            <w:noProof/>
          </w:rPr>
          <w:t>20.2 Příjemce MŠMT - doklady požadované v rámci kontroly na místě</w:t>
        </w:r>
        <w:r w:rsidR="00F75E6B">
          <w:rPr>
            <w:noProof/>
            <w:webHidden/>
          </w:rPr>
          <w:tab/>
        </w:r>
        <w:r>
          <w:rPr>
            <w:noProof/>
            <w:webHidden/>
          </w:rPr>
          <w:fldChar w:fldCharType="begin"/>
        </w:r>
        <w:r w:rsidR="00F75E6B">
          <w:rPr>
            <w:noProof/>
            <w:webHidden/>
          </w:rPr>
          <w:instrText xml:space="preserve"> PAGEREF _Toc297030872 \h </w:instrText>
        </w:r>
        <w:r>
          <w:rPr>
            <w:noProof/>
            <w:webHidden/>
          </w:rPr>
        </w:r>
        <w:r>
          <w:rPr>
            <w:noProof/>
            <w:webHidden/>
          </w:rPr>
          <w:fldChar w:fldCharType="separate"/>
        </w:r>
        <w:r w:rsidR="00FF03A8">
          <w:rPr>
            <w:noProof/>
            <w:webHidden/>
          </w:rPr>
          <w:t>25</w:t>
        </w:r>
        <w:r>
          <w:rPr>
            <w:noProof/>
            <w:webHidden/>
          </w:rPr>
          <w:fldChar w:fldCharType="end"/>
        </w:r>
      </w:hyperlink>
    </w:p>
    <w:p w:rsidR="00F75E6B" w:rsidRDefault="00A37B07">
      <w:pPr>
        <w:pStyle w:val="Obsah2"/>
        <w:tabs>
          <w:tab w:val="right" w:leader="dot" w:pos="9062"/>
        </w:tabs>
        <w:rPr>
          <w:rFonts w:asciiTheme="minorHAnsi" w:eastAsiaTheme="minorEastAsia" w:hAnsiTheme="minorHAnsi" w:cstheme="minorBidi"/>
          <w:noProof/>
          <w:sz w:val="22"/>
          <w:szCs w:val="22"/>
        </w:rPr>
      </w:pPr>
      <w:hyperlink w:anchor="_Toc297030873" w:history="1">
        <w:r w:rsidR="00F75E6B" w:rsidRPr="00AB4BA7">
          <w:rPr>
            <w:rStyle w:val="Hypertextovodkaz"/>
            <w:b/>
            <w:i/>
            <w:noProof/>
          </w:rPr>
          <w:t>20.3 Doklady požadované od partnerů IPn a příjemců jiných než MŠMT</w:t>
        </w:r>
        <w:r w:rsidR="00F75E6B">
          <w:rPr>
            <w:noProof/>
            <w:webHidden/>
          </w:rPr>
          <w:tab/>
        </w:r>
        <w:r>
          <w:rPr>
            <w:noProof/>
            <w:webHidden/>
          </w:rPr>
          <w:fldChar w:fldCharType="begin"/>
        </w:r>
        <w:r w:rsidR="00F75E6B">
          <w:rPr>
            <w:noProof/>
            <w:webHidden/>
          </w:rPr>
          <w:instrText xml:space="preserve"> PAGEREF _Toc297030873 \h </w:instrText>
        </w:r>
        <w:r>
          <w:rPr>
            <w:noProof/>
            <w:webHidden/>
          </w:rPr>
        </w:r>
        <w:r>
          <w:rPr>
            <w:noProof/>
            <w:webHidden/>
          </w:rPr>
          <w:fldChar w:fldCharType="separate"/>
        </w:r>
        <w:r w:rsidR="00FF03A8">
          <w:rPr>
            <w:noProof/>
            <w:webHidden/>
          </w:rPr>
          <w:t>25</w:t>
        </w:r>
        <w:r>
          <w:rPr>
            <w:noProof/>
            <w:webHidden/>
          </w:rPr>
          <w:fldChar w:fldCharType="end"/>
        </w:r>
      </w:hyperlink>
    </w:p>
    <w:p w:rsidR="00F75E6B" w:rsidRDefault="00A37B07">
      <w:pPr>
        <w:pStyle w:val="Obsah1"/>
        <w:tabs>
          <w:tab w:val="right" w:leader="dot" w:pos="9062"/>
        </w:tabs>
        <w:rPr>
          <w:rFonts w:asciiTheme="minorHAnsi" w:eastAsiaTheme="minorEastAsia" w:hAnsiTheme="minorHAnsi" w:cstheme="minorBidi"/>
          <w:noProof/>
          <w:sz w:val="22"/>
          <w:szCs w:val="22"/>
        </w:rPr>
      </w:pPr>
      <w:hyperlink w:anchor="_Toc297030874" w:history="1">
        <w:r w:rsidR="00F75E6B" w:rsidRPr="00AB4BA7">
          <w:rPr>
            <w:rStyle w:val="Hypertextovodkaz"/>
            <w:noProof/>
          </w:rPr>
          <w:t>Příloha č. 3: Seznam zkratek</w:t>
        </w:r>
        <w:r w:rsidR="00F75E6B">
          <w:rPr>
            <w:noProof/>
            <w:webHidden/>
          </w:rPr>
          <w:tab/>
        </w:r>
        <w:r>
          <w:rPr>
            <w:noProof/>
            <w:webHidden/>
          </w:rPr>
          <w:fldChar w:fldCharType="begin"/>
        </w:r>
        <w:r w:rsidR="00F75E6B">
          <w:rPr>
            <w:noProof/>
            <w:webHidden/>
          </w:rPr>
          <w:instrText xml:space="preserve"> PAGEREF _Toc297030874 \h </w:instrText>
        </w:r>
        <w:r>
          <w:rPr>
            <w:noProof/>
            <w:webHidden/>
          </w:rPr>
        </w:r>
        <w:r>
          <w:rPr>
            <w:noProof/>
            <w:webHidden/>
          </w:rPr>
          <w:fldChar w:fldCharType="separate"/>
        </w:r>
        <w:r w:rsidR="00FF03A8">
          <w:rPr>
            <w:noProof/>
            <w:webHidden/>
          </w:rPr>
          <w:t>29</w:t>
        </w:r>
        <w:r>
          <w:rPr>
            <w:noProof/>
            <w:webHidden/>
          </w:rPr>
          <w:fldChar w:fldCharType="end"/>
        </w:r>
      </w:hyperlink>
    </w:p>
    <w:p w:rsidR="00790D06" w:rsidRDefault="00A37B07">
      <w:r>
        <w:fldChar w:fldCharType="end"/>
      </w:r>
    </w:p>
    <w:p w:rsidR="00666560" w:rsidRDefault="00790D06">
      <w:pPr>
        <w:pStyle w:val="Nadpis1"/>
        <w:numPr>
          <w:ilvl w:val="0"/>
          <w:numId w:val="28"/>
        </w:numPr>
        <w:ind w:left="426" w:hanging="426"/>
        <w:rPr>
          <w:rFonts w:ascii="Times New Roman" w:hAnsi="Times New Roman"/>
        </w:rPr>
      </w:pPr>
      <w:r>
        <w:br w:type="page"/>
      </w:r>
      <w:bookmarkStart w:id="7" w:name="_Toc235509587"/>
      <w:bookmarkStart w:id="8" w:name="_Toc235509422"/>
      <w:bookmarkStart w:id="9" w:name="_Toc235260959"/>
      <w:bookmarkStart w:id="10" w:name="_Toc234209352"/>
      <w:bookmarkStart w:id="11" w:name="_Toc234205515"/>
      <w:bookmarkStart w:id="12" w:name="_Toc234056725"/>
      <w:bookmarkStart w:id="13" w:name="_Toc234056544"/>
      <w:bookmarkStart w:id="14" w:name="_Toc234056424"/>
    </w:p>
    <w:p w:rsidR="00666560" w:rsidRDefault="00060DDB">
      <w:pPr>
        <w:pStyle w:val="Odstavecseseznamem"/>
        <w:numPr>
          <w:ilvl w:val="0"/>
          <w:numId w:val="30"/>
        </w:numPr>
        <w:ind w:left="426" w:hanging="426"/>
        <w:rPr>
          <w:sz w:val="28"/>
          <w:szCs w:val="28"/>
          <w:u w:val="single"/>
        </w:rPr>
      </w:pPr>
      <w:r w:rsidRPr="00060DDB">
        <w:rPr>
          <w:b/>
          <w:sz w:val="28"/>
          <w:szCs w:val="28"/>
          <w:u w:val="single"/>
        </w:rPr>
        <w:lastRenderedPageBreak/>
        <w:t>Úvod</w:t>
      </w:r>
    </w:p>
    <w:p w:rsidR="00666560" w:rsidRDefault="00790D06">
      <w:r>
        <w:t xml:space="preserve">Tato příručka upřesňuje a doplňuje některé podmínky a povinnosti </w:t>
      </w:r>
      <w:r w:rsidRPr="006B2796">
        <w:t>vyplývající z Příručky pro žadat</w:t>
      </w:r>
      <w:r>
        <w:t>ele o finanční podporu z OP VK a</w:t>
      </w:r>
      <w:r w:rsidRPr="006B2796">
        <w:t xml:space="preserve"> Příručky pro příjemce finanční podpory z </w:t>
      </w:r>
      <w:proofErr w:type="gramStart"/>
      <w:r w:rsidRPr="006B2796">
        <w:t>OP</w:t>
      </w:r>
      <w:proofErr w:type="gramEnd"/>
      <w:r w:rsidRPr="006B2796">
        <w:t xml:space="preserve"> VK</w:t>
      </w:r>
      <w:r>
        <w:t xml:space="preserve"> a je </w:t>
      </w:r>
      <w:r w:rsidRPr="006B2796">
        <w:t xml:space="preserve"> určen</w:t>
      </w:r>
      <w:r>
        <w:t>a</w:t>
      </w:r>
      <w:r w:rsidRPr="006B2796">
        <w:t xml:space="preserve"> žadatel</w:t>
      </w:r>
      <w:r>
        <w:t>ům</w:t>
      </w:r>
      <w:r w:rsidRPr="006B2796">
        <w:t xml:space="preserve"> a příjemc</w:t>
      </w:r>
      <w:r>
        <w:t>ům</w:t>
      </w:r>
      <w:r w:rsidRPr="006B2796">
        <w:t xml:space="preserve"> individuálních projektů národních.</w:t>
      </w:r>
      <w:bookmarkEnd w:id="7"/>
      <w:bookmarkEnd w:id="8"/>
      <w:r>
        <w:t xml:space="preserve"> </w:t>
      </w:r>
    </w:p>
    <w:p w:rsidR="00790D06" w:rsidRDefault="00790D06" w:rsidP="00790D06"/>
    <w:p w:rsidR="00666560" w:rsidRDefault="00790D06">
      <w:pPr>
        <w:pStyle w:val="Barevnseznamzvraznn11"/>
        <w:numPr>
          <w:ilvl w:val="0"/>
          <w:numId w:val="1"/>
        </w:numPr>
        <w:spacing w:before="240" w:after="120" w:line="276" w:lineRule="auto"/>
        <w:ind w:left="426" w:hanging="426"/>
        <w:jc w:val="left"/>
        <w:outlineLvl w:val="0"/>
        <w:rPr>
          <w:b/>
          <w:sz w:val="28"/>
          <w:szCs w:val="28"/>
          <w:u w:val="single"/>
        </w:rPr>
      </w:pPr>
      <w:bookmarkStart w:id="15" w:name="_Toc235509588"/>
      <w:bookmarkStart w:id="16" w:name="_Toc297030835"/>
      <w:r>
        <w:rPr>
          <w:b/>
          <w:sz w:val="28"/>
          <w:szCs w:val="28"/>
          <w:u w:val="single"/>
        </w:rPr>
        <w:t xml:space="preserve">Způsoby realizace </w:t>
      </w:r>
      <w:proofErr w:type="spellStart"/>
      <w:r>
        <w:rPr>
          <w:b/>
          <w:sz w:val="28"/>
          <w:szCs w:val="28"/>
          <w:u w:val="single"/>
        </w:rPr>
        <w:t>IPn</w:t>
      </w:r>
      <w:bookmarkEnd w:id="9"/>
      <w:bookmarkEnd w:id="10"/>
      <w:bookmarkEnd w:id="11"/>
      <w:bookmarkEnd w:id="12"/>
      <w:bookmarkEnd w:id="13"/>
      <w:bookmarkEnd w:id="14"/>
      <w:bookmarkEnd w:id="15"/>
      <w:bookmarkEnd w:id="16"/>
      <w:proofErr w:type="spellEnd"/>
    </w:p>
    <w:p w:rsidR="00790D06" w:rsidRDefault="00790D06" w:rsidP="00790D06">
      <w:pPr>
        <w:pStyle w:val="Barevnseznamzvraznn11"/>
        <w:spacing w:after="120" w:line="276" w:lineRule="auto"/>
        <w:ind w:left="0"/>
        <w:jc w:val="left"/>
      </w:pPr>
      <w:bookmarkStart w:id="17" w:name="_Toc235509589"/>
      <w:bookmarkStart w:id="18" w:name="_Toc235509424"/>
      <w:r>
        <w:t>Individuální projekty národní (</w:t>
      </w:r>
      <w:proofErr w:type="spellStart"/>
      <w:r>
        <w:t>IPn</w:t>
      </w:r>
      <w:proofErr w:type="spellEnd"/>
      <w:r>
        <w:t>) mohou být realizovány několika způsoby, které popisují varianty níže.</w:t>
      </w:r>
      <w:bookmarkEnd w:id="17"/>
      <w:bookmarkEnd w:id="18"/>
      <w:r>
        <w:t xml:space="preserve"> </w:t>
      </w:r>
    </w:p>
    <w:p w:rsidR="00790D06" w:rsidRDefault="00790D06" w:rsidP="00790D06">
      <w:pPr>
        <w:numPr>
          <w:ilvl w:val="0"/>
          <w:numId w:val="2"/>
        </w:numPr>
        <w:spacing w:after="200" w:line="276" w:lineRule="auto"/>
        <w:jc w:val="left"/>
      </w:pPr>
      <w:r>
        <w:t>MŠMT v plném rozsahu;</w:t>
      </w:r>
    </w:p>
    <w:p w:rsidR="00790D06" w:rsidRDefault="00790D06" w:rsidP="00790D06">
      <w:pPr>
        <w:numPr>
          <w:ilvl w:val="0"/>
          <w:numId w:val="2"/>
        </w:numPr>
        <w:spacing w:after="200" w:line="276" w:lineRule="auto"/>
        <w:jc w:val="left"/>
      </w:pPr>
      <w:r>
        <w:t>MŠMT ve spolupráci s partnery;</w:t>
      </w:r>
    </w:p>
    <w:p w:rsidR="00790D06" w:rsidRDefault="00790D06" w:rsidP="00790D06">
      <w:pPr>
        <w:numPr>
          <w:ilvl w:val="0"/>
          <w:numId w:val="2"/>
        </w:numPr>
        <w:spacing w:after="200" w:line="276" w:lineRule="auto"/>
        <w:jc w:val="left"/>
      </w:pPr>
      <w:r>
        <w:t>MŠMT ve spolupráci s dodavatelem vzešlým ze zadávacího řízení</w:t>
      </w:r>
      <w:r>
        <w:rPr>
          <w:rStyle w:val="Znakapoznpodarou"/>
        </w:rPr>
        <w:footnoteReference w:id="1"/>
      </w:r>
      <w:r>
        <w:t>;</w:t>
      </w:r>
    </w:p>
    <w:p w:rsidR="00790D06" w:rsidRDefault="00790D06" w:rsidP="00790D06">
      <w:pPr>
        <w:numPr>
          <w:ilvl w:val="0"/>
          <w:numId w:val="2"/>
        </w:numPr>
        <w:spacing w:after="200" w:line="276" w:lineRule="auto"/>
        <w:jc w:val="left"/>
      </w:pPr>
      <w:r>
        <w:t>ČŠI</w:t>
      </w:r>
      <w:r w:rsidR="009F150B">
        <w:t xml:space="preserve">, </w:t>
      </w:r>
      <w:r>
        <w:t>MŽP</w:t>
      </w:r>
      <w:r w:rsidR="009F150B">
        <w:t xml:space="preserve"> nebo MPSV, resp. jeho příspěvkové organizace</w:t>
      </w:r>
      <w:r>
        <w:t xml:space="preserve"> v plném rozsahu;</w:t>
      </w:r>
    </w:p>
    <w:p w:rsidR="00790D06" w:rsidRDefault="00790D06" w:rsidP="00790D06">
      <w:pPr>
        <w:numPr>
          <w:ilvl w:val="0"/>
          <w:numId w:val="2"/>
        </w:numPr>
        <w:spacing w:after="200" w:line="276" w:lineRule="auto"/>
        <w:jc w:val="left"/>
      </w:pPr>
      <w:r>
        <w:t>ČŠI</w:t>
      </w:r>
      <w:r w:rsidR="009F150B">
        <w:t xml:space="preserve">, </w:t>
      </w:r>
      <w:r>
        <w:t>MŽP</w:t>
      </w:r>
      <w:r w:rsidR="009F150B">
        <w:t xml:space="preserve"> nebo MPSV, resp. jeho příspěvkové organizace</w:t>
      </w:r>
      <w:r>
        <w:t xml:space="preserve"> ve spolupráci s </w:t>
      </w:r>
      <w:r w:rsidR="00DF7EF5">
        <w:t>dodavateli</w:t>
      </w:r>
      <w:r>
        <w:t xml:space="preserve"> vzešlými z</w:t>
      </w:r>
      <w:r w:rsidR="00F0317A">
        <w:t>e</w:t>
      </w:r>
      <w:r>
        <w:t> </w:t>
      </w:r>
      <w:r w:rsidR="00F0317A">
        <w:t xml:space="preserve">zadávacího </w:t>
      </w:r>
      <w:r>
        <w:t>řízení</w:t>
      </w:r>
      <w:r w:rsidR="00F06E5D">
        <w:t>;</w:t>
      </w:r>
    </w:p>
    <w:p w:rsidR="00A6301C" w:rsidRDefault="00A6301C" w:rsidP="00A6301C">
      <w:pPr>
        <w:spacing w:after="200" w:line="276" w:lineRule="auto"/>
        <w:ind w:left="786"/>
        <w:jc w:val="left"/>
      </w:pP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19" w:name="_Toc235509590"/>
      <w:bookmarkStart w:id="20" w:name="_Toc232477916"/>
      <w:bookmarkStart w:id="21" w:name="_Toc297030836"/>
      <w:r>
        <w:rPr>
          <w:b/>
          <w:sz w:val="28"/>
          <w:szCs w:val="28"/>
          <w:u w:val="single"/>
        </w:rPr>
        <w:t>MŠMT jako příjemce</w:t>
      </w:r>
      <w:bookmarkEnd w:id="0"/>
      <w:bookmarkEnd w:id="1"/>
      <w:bookmarkEnd w:id="2"/>
      <w:bookmarkEnd w:id="3"/>
      <w:bookmarkEnd w:id="4"/>
      <w:bookmarkEnd w:id="5"/>
      <w:bookmarkEnd w:id="19"/>
      <w:bookmarkEnd w:id="20"/>
      <w:bookmarkEnd w:id="21"/>
    </w:p>
    <w:p w:rsidR="00790D06" w:rsidRDefault="00790D06" w:rsidP="00790D06">
      <w:pPr>
        <w:pStyle w:val="txt"/>
        <w:ind w:firstLine="0"/>
        <w:outlineLvl w:val="1"/>
        <w:rPr>
          <w:b/>
          <w:i/>
        </w:rPr>
      </w:pPr>
      <w:bookmarkStart w:id="22" w:name="_Toc235509592"/>
      <w:bookmarkStart w:id="23" w:name="_Toc235260962"/>
      <w:bookmarkStart w:id="24" w:name="_Toc234209355"/>
      <w:bookmarkStart w:id="25" w:name="_Toc234205518"/>
      <w:bookmarkStart w:id="26" w:name="_Toc234056728"/>
      <w:bookmarkStart w:id="27" w:name="_Toc234056547"/>
      <w:bookmarkStart w:id="28" w:name="_Toc234056427"/>
      <w:bookmarkStart w:id="29" w:name="_Toc297030837"/>
      <w:r>
        <w:rPr>
          <w:b/>
          <w:i/>
        </w:rPr>
        <w:t>3.1 Útvary pověřené výkonem role příjemce</w:t>
      </w:r>
      <w:bookmarkEnd w:id="22"/>
      <w:bookmarkEnd w:id="23"/>
      <w:bookmarkEnd w:id="24"/>
      <w:bookmarkEnd w:id="25"/>
      <w:bookmarkEnd w:id="26"/>
      <w:bookmarkEnd w:id="27"/>
      <w:bookmarkEnd w:id="28"/>
      <w:bookmarkEnd w:id="29"/>
      <w:r>
        <w:rPr>
          <w:b/>
          <w:i/>
        </w:rPr>
        <w:t xml:space="preserve"> </w:t>
      </w:r>
    </w:p>
    <w:p w:rsidR="00060DDB" w:rsidRDefault="00BB4368">
      <w:r w:rsidRPr="00BB4368">
        <w:t xml:space="preserve">V rámci MŠMT jsou rolí žadatele a příjemce </w:t>
      </w:r>
      <w:proofErr w:type="spellStart"/>
      <w:r w:rsidRPr="00BB4368">
        <w:t>IPn</w:t>
      </w:r>
      <w:proofErr w:type="spellEnd"/>
      <w:r w:rsidRPr="00BB4368">
        <w:t xml:space="preserve">  pověřeny:</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6"/>
      </w:tblGrid>
      <w:tr w:rsidR="008F770E" w:rsidRPr="001D456E" w:rsidTr="000E28C3">
        <w:trPr>
          <w:trHeight w:val="1103"/>
        </w:trPr>
        <w:tc>
          <w:tcPr>
            <w:tcW w:w="0" w:type="auto"/>
          </w:tcPr>
          <w:p w:rsidR="00060DDB" w:rsidRDefault="00BB4368">
            <w:bookmarkStart w:id="30" w:name="_Toc235509597"/>
            <w:bookmarkStart w:id="31" w:name="_Toc235509432"/>
            <w:bookmarkStart w:id="32" w:name="_Toc235260967"/>
            <w:bookmarkStart w:id="33" w:name="_Toc234209479"/>
            <w:bookmarkStart w:id="34" w:name="_Toc234209360"/>
            <w:bookmarkStart w:id="35" w:name="_Toc234205523"/>
            <w:bookmarkStart w:id="36" w:name="_Toc234205378"/>
            <w:bookmarkStart w:id="37" w:name="_Toc234056895"/>
            <w:bookmarkStart w:id="38" w:name="_Toc234056733"/>
            <w:bookmarkStart w:id="39" w:name="_Toc234056552"/>
            <w:bookmarkStart w:id="40" w:name="_Toc234056432"/>
            <w:bookmarkStart w:id="41" w:name="_Toc234056043"/>
            <w:bookmarkStart w:id="42" w:name="_Toc234055384"/>
            <w:bookmarkStart w:id="43" w:name="_Toc232477923"/>
            <w:bookmarkStart w:id="44" w:name="_Toc232477770"/>
            <w:bookmarkStart w:id="45" w:name="_Toc232477675"/>
            <w:bookmarkStart w:id="46" w:name="_Toc243369290"/>
            <w:bookmarkStart w:id="47" w:name="_Toc243369624"/>
            <w:bookmarkStart w:id="48" w:name="_Toc243369672"/>
            <w:bookmarkStart w:id="49" w:name="_Toc243369731"/>
            <w:r w:rsidRPr="00BB4368">
              <w:tab/>
            </w:r>
            <w:bookmarkStart w:id="50" w:name="_Toc257901200"/>
            <w:bookmarkStart w:id="51" w:name="_Toc258481350"/>
            <w:bookmarkStart w:id="52" w:name="_Toc259541895"/>
            <w:r w:rsidRPr="00BB4368">
              <w:t>- odbor administrace ESF a rozvojových programů</w:t>
            </w:r>
            <w:bookmarkEnd w:id="50"/>
            <w:bookmarkEnd w:id="51"/>
            <w:bookmarkEnd w:id="52"/>
            <w:r w:rsidRPr="00BB4368">
              <w:t xml:space="preserve"> (O 29)</w:t>
            </w:r>
          </w:p>
          <w:p w:rsidR="00060DDB" w:rsidRDefault="00BB4368">
            <w:r w:rsidRPr="00BB4368">
              <w:tab/>
            </w:r>
            <w:r w:rsidRPr="00BB4368">
              <w:tab/>
            </w:r>
          </w:p>
          <w:p w:rsidR="00060DDB" w:rsidRDefault="00BB4368">
            <w:r w:rsidRPr="00BB4368">
              <w:t xml:space="preserve">            </w:t>
            </w:r>
            <w:bookmarkStart w:id="53" w:name="_Toc259541897"/>
            <w:bookmarkStart w:id="54" w:name="_Toc257901203"/>
            <w:bookmarkStart w:id="55" w:name="_Toc258481353"/>
            <w:r w:rsidRPr="00BB4368">
              <w:t>- odbor projektů reforem</w:t>
            </w:r>
            <w:bookmarkEnd w:id="53"/>
            <w:r w:rsidRPr="00BB4368">
              <w:t xml:space="preserve"> (O 34)</w:t>
            </w:r>
          </w:p>
          <w:p w:rsidR="00060DDB" w:rsidRDefault="00BB4368">
            <w:r w:rsidRPr="00BB4368">
              <w:t xml:space="preserve">       </w:t>
            </w:r>
            <w:bookmarkEnd w:id="54"/>
            <w:bookmarkEnd w:id="55"/>
          </w:p>
        </w:tc>
      </w:tr>
    </w:tbl>
    <w:p w:rsidR="0020052B" w:rsidRDefault="0020052B">
      <w:bookmarkStart w:id="56" w:name="_Toc235260970"/>
      <w:bookmarkStart w:id="57" w:name="_Toc234209482"/>
      <w:bookmarkStart w:id="58" w:name="_Toc234209363"/>
      <w:bookmarkStart w:id="59" w:name="_Toc234205526"/>
      <w:bookmarkStart w:id="60" w:name="_Toc234205381"/>
      <w:bookmarkStart w:id="61" w:name="_Toc234056898"/>
      <w:bookmarkStart w:id="62" w:name="_Toc234056736"/>
      <w:bookmarkStart w:id="63" w:name="_Toc234056555"/>
      <w:bookmarkStart w:id="64" w:name="_Toc234056435"/>
      <w:bookmarkStart w:id="65" w:name="_Toc234056046"/>
      <w:bookmarkStart w:id="66" w:name="_Toc234055387"/>
      <w:bookmarkStart w:id="67" w:name="_Toc232477926"/>
      <w:bookmarkStart w:id="68" w:name="_Toc232477773"/>
      <w:bookmarkStart w:id="69" w:name="_Toc23247767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60DDB" w:rsidRDefault="00CD41A8">
      <w:bookmarkStart w:id="70" w:name="_Toc235509435"/>
      <w:bookmarkStart w:id="71" w:name="_Toc235509600"/>
      <w:r>
        <w:t xml:space="preserve">V </w:t>
      </w:r>
      <w:proofErr w:type="spellStart"/>
      <w:r>
        <w:t>IPn</w:t>
      </w:r>
      <w:proofErr w:type="spellEnd"/>
      <w:r>
        <w:t xml:space="preserve"> se</w:t>
      </w:r>
      <w:r w:rsidR="00BB4368" w:rsidRPr="00BB4368">
        <w:t xml:space="preserve"> do přípravy i realizace projektů zapojují i ostatní skupiny MŠTM (skupiny II, III a V) z hlediska sledování věcného obsahu (tj. promítání národních strategií do </w:t>
      </w:r>
      <w:proofErr w:type="spellStart"/>
      <w:r w:rsidR="00BB4368" w:rsidRPr="00BB4368">
        <w:t>IPn</w:t>
      </w:r>
      <w:proofErr w:type="spellEnd"/>
      <w:r w:rsidR="00BB4368" w:rsidRPr="00BB4368">
        <w:t xml:space="preserve">). </w:t>
      </w:r>
      <w:bookmarkStart w:id="72" w:name="_Toc235509601"/>
      <w:bookmarkStart w:id="73" w:name="_Toc235509436"/>
      <w:bookmarkStart w:id="74" w:name="_Toc235260971"/>
      <w:bookmarkStart w:id="75" w:name="_Toc234209483"/>
      <w:bookmarkStart w:id="76" w:name="_Toc234209364"/>
      <w:bookmarkStart w:id="77" w:name="_Toc234205527"/>
      <w:bookmarkStart w:id="78" w:name="_Toc234205382"/>
      <w:bookmarkStart w:id="79" w:name="_Toc234056899"/>
      <w:bookmarkStart w:id="80" w:name="_Toc234056737"/>
      <w:bookmarkStart w:id="81" w:name="_Toc234056556"/>
      <w:bookmarkStart w:id="82" w:name="_Toc234056436"/>
      <w:bookmarkStart w:id="83" w:name="_Toc234056047"/>
      <w:bookmarkStart w:id="84" w:name="_Toc234055388"/>
      <w:bookmarkStart w:id="85" w:name="_Toc232477927"/>
      <w:bookmarkStart w:id="86" w:name="_Toc232477774"/>
      <w:bookmarkStart w:id="87" w:name="_Toc23247767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060DDB" w:rsidRDefault="00BB4368">
      <w:r w:rsidRPr="00BB4368">
        <w:t xml:space="preserve">Zaměstnanci věcně příslušných odborů MŠMT, kteří se podílejí na přípravě a realizaci </w:t>
      </w:r>
      <w:proofErr w:type="spellStart"/>
      <w:r w:rsidRPr="00BB4368">
        <w:t>IPn</w:t>
      </w:r>
      <w:proofErr w:type="spellEnd"/>
      <w:r w:rsidRPr="00BB4368">
        <w:t xml:space="preserve"> nebo se do nich zapojují z hlediska sledování věcného obsahu </w:t>
      </w:r>
      <w:proofErr w:type="spellStart"/>
      <w:r w:rsidRPr="00BB4368">
        <w:t>IPn</w:t>
      </w:r>
      <w:proofErr w:type="spellEnd"/>
      <w:r w:rsidRPr="00BB4368">
        <w:t xml:space="preserve">, mají tuto činnost zohledněnu v platovém výměru, kde je uveden konkrétní </w:t>
      </w:r>
      <w:proofErr w:type="spellStart"/>
      <w:r w:rsidRPr="00BB4368">
        <w:t>IPn</w:t>
      </w:r>
      <w:proofErr w:type="spellEnd"/>
      <w:r w:rsidRPr="00BB4368">
        <w:t>, na kterém pracují.</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BB4368">
        <w:t xml:space="preserve"> </w:t>
      </w:r>
      <w:bookmarkStart w:id="88" w:name="_Toc174867062"/>
    </w:p>
    <w:p w:rsidR="007757EE" w:rsidRDefault="007757EE" w:rsidP="00F0317A">
      <w:pPr>
        <w:spacing w:after="120"/>
      </w:pPr>
    </w:p>
    <w:p w:rsidR="00790D06" w:rsidRPr="00B01808" w:rsidRDefault="00790D06" w:rsidP="00790D06">
      <w:pPr>
        <w:pStyle w:val="txt"/>
        <w:ind w:firstLine="0"/>
        <w:outlineLvl w:val="1"/>
        <w:rPr>
          <w:b/>
          <w:i/>
        </w:rPr>
      </w:pPr>
      <w:bookmarkStart w:id="89" w:name="_Toc232477917"/>
      <w:bookmarkStart w:id="90" w:name="_Toc297030838"/>
      <w:r w:rsidRPr="00B01808">
        <w:rPr>
          <w:b/>
          <w:i/>
        </w:rPr>
        <w:t>3.2 Činnosti a odpovědnosti příjemce</w:t>
      </w:r>
      <w:bookmarkEnd w:id="89"/>
      <w:bookmarkEnd w:id="90"/>
      <w:r w:rsidRPr="00B01808">
        <w:rPr>
          <w:b/>
          <w:i/>
        </w:rPr>
        <w:t xml:space="preserve"> </w:t>
      </w:r>
    </w:p>
    <w:p w:rsidR="00790D06" w:rsidRPr="00E712A7" w:rsidRDefault="00790D06" w:rsidP="00790D06">
      <w:pPr>
        <w:pStyle w:val="txt"/>
      </w:pPr>
      <w:bookmarkStart w:id="91" w:name="_Toc214175308"/>
      <w:r w:rsidRPr="00E712A7">
        <w:t>Mezi hlavní činnosti/odpovědnosti příjemce náleží:</w:t>
      </w:r>
      <w:bookmarkStart w:id="92" w:name="_Toc151604381"/>
      <w:bookmarkStart w:id="93" w:name="_Toc151613559"/>
      <w:bookmarkEnd w:id="88"/>
      <w:bookmarkEnd w:id="91"/>
    </w:p>
    <w:p w:rsidR="00790D06" w:rsidRPr="000B4655" w:rsidRDefault="00790D06" w:rsidP="00790D06">
      <w:pPr>
        <w:numPr>
          <w:ilvl w:val="0"/>
          <w:numId w:val="16"/>
        </w:numPr>
        <w:spacing w:after="120"/>
        <w:ind w:left="714" w:hanging="357"/>
        <w:rPr>
          <w:rFonts w:eastAsia="Batang"/>
        </w:rPr>
      </w:pPr>
      <w:bookmarkStart w:id="94" w:name="_Toc214175309"/>
      <w:bookmarkEnd w:id="92"/>
      <w:bookmarkEnd w:id="93"/>
      <w:r>
        <w:rPr>
          <w:rFonts w:eastAsia="Batang"/>
        </w:rPr>
        <w:t xml:space="preserve">předkládání </w:t>
      </w:r>
      <w:r w:rsidRPr="000B4655">
        <w:rPr>
          <w:rFonts w:eastAsia="Batang"/>
        </w:rPr>
        <w:t>projekt</w:t>
      </w:r>
      <w:r>
        <w:rPr>
          <w:rFonts w:eastAsia="Batang"/>
        </w:rPr>
        <w:t>ů</w:t>
      </w:r>
      <w:r w:rsidRPr="000B4655">
        <w:rPr>
          <w:rFonts w:eastAsia="Batang"/>
        </w:rPr>
        <w:t xml:space="preserve"> ŘO (odboru CERA);</w:t>
      </w:r>
      <w:bookmarkEnd w:id="94"/>
    </w:p>
    <w:p w:rsidR="00790D06" w:rsidRPr="000B4655" w:rsidRDefault="00790D06" w:rsidP="00790D06">
      <w:pPr>
        <w:numPr>
          <w:ilvl w:val="0"/>
          <w:numId w:val="16"/>
        </w:numPr>
        <w:spacing w:after="120"/>
        <w:ind w:left="714" w:hanging="357"/>
        <w:rPr>
          <w:rFonts w:eastAsia="Batang"/>
        </w:rPr>
      </w:pPr>
      <w:bookmarkStart w:id="95" w:name="_Toc214175310"/>
      <w:r w:rsidRPr="000B4655">
        <w:rPr>
          <w:rFonts w:eastAsia="Batang"/>
        </w:rPr>
        <w:t>odpov</w:t>
      </w:r>
      <w:r>
        <w:rPr>
          <w:rFonts w:eastAsia="Batang"/>
        </w:rPr>
        <w:t xml:space="preserve">ědnost </w:t>
      </w:r>
      <w:r w:rsidRPr="000B4655">
        <w:rPr>
          <w:rFonts w:eastAsia="Batang"/>
        </w:rPr>
        <w:t xml:space="preserve">za věcné </w:t>
      </w:r>
      <w:r>
        <w:rPr>
          <w:rFonts w:eastAsia="Batang"/>
        </w:rPr>
        <w:t xml:space="preserve">a finanční </w:t>
      </w:r>
      <w:r w:rsidRPr="000B4655">
        <w:rPr>
          <w:rFonts w:eastAsia="Batang"/>
        </w:rPr>
        <w:t>řízení schválených projektů;</w:t>
      </w:r>
      <w:bookmarkEnd w:id="95"/>
    </w:p>
    <w:p w:rsidR="00790D06" w:rsidRPr="000B4655" w:rsidRDefault="00790D06" w:rsidP="00790D06">
      <w:pPr>
        <w:numPr>
          <w:ilvl w:val="0"/>
          <w:numId w:val="16"/>
        </w:numPr>
        <w:spacing w:after="120"/>
        <w:ind w:left="714" w:hanging="357"/>
        <w:rPr>
          <w:rFonts w:eastAsia="Batang"/>
        </w:rPr>
      </w:pPr>
      <w:bookmarkStart w:id="96" w:name="_Toc214175311"/>
      <w:r w:rsidRPr="000B4655">
        <w:rPr>
          <w:rFonts w:eastAsia="Batang"/>
        </w:rPr>
        <w:t>odpov</w:t>
      </w:r>
      <w:r>
        <w:rPr>
          <w:rFonts w:eastAsia="Batang"/>
        </w:rPr>
        <w:t>ědnost</w:t>
      </w:r>
      <w:r w:rsidRPr="000B4655">
        <w:rPr>
          <w:rFonts w:eastAsia="Batang"/>
        </w:rPr>
        <w:t xml:space="preserve"> za hospodárné, účelné a efektivní nakládání s finančními prostředky schváleného projektu;</w:t>
      </w:r>
      <w:bookmarkEnd w:id="96"/>
      <w:r w:rsidRPr="000B4655">
        <w:rPr>
          <w:rFonts w:eastAsia="Batang"/>
        </w:rPr>
        <w:t xml:space="preserve"> </w:t>
      </w:r>
    </w:p>
    <w:p w:rsidR="00790D06" w:rsidRPr="000B4655" w:rsidRDefault="00790D06" w:rsidP="00790D06">
      <w:pPr>
        <w:numPr>
          <w:ilvl w:val="0"/>
          <w:numId w:val="16"/>
        </w:numPr>
        <w:spacing w:after="120"/>
        <w:ind w:left="714" w:hanging="357"/>
        <w:rPr>
          <w:rFonts w:eastAsia="Batang"/>
        </w:rPr>
      </w:pPr>
      <w:bookmarkStart w:id="97" w:name="_Toc214175312"/>
      <w:r w:rsidRPr="000B4655">
        <w:rPr>
          <w:rFonts w:eastAsia="Batang"/>
        </w:rPr>
        <w:lastRenderedPageBreak/>
        <w:t>vyhlaš</w:t>
      </w:r>
      <w:r>
        <w:rPr>
          <w:rFonts w:eastAsia="Batang"/>
        </w:rPr>
        <w:t>ování zadávacích</w:t>
      </w:r>
      <w:r w:rsidRPr="000B4655">
        <w:rPr>
          <w:rFonts w:eastAsia="Batang"/>
        </w:rPr>
        <w:t xml:space="preserve"> řízení a zajišť</w:t>
      </w:r>
      <w:r>
        <w:rPr>
          <w:rFonts w:eastAsia="Batang"/>
        </w:rPr>
        <w:t xml:space="preserve">ování </w:t>
      </w:r>
      <w:r w:rsidRPr="000B4655">
        <w:rPr>
          <w:rFonts w:eastAsia="Batang"/>
        </w:rPr>
        <w:t>výběr</w:t>
      </w:r>
      <w:r>
        <w:rPr>
          <w:rFonts w:eastAsia="Batang"/>
        </w:rPr>
        <w:t>u</w:t>
      </w:r>
      <w:r w:rsidRPr="000B4655">
        <w:rPr>
          <w:rFonts w:eastAsia="Batang"/>
        </w:rPr>
        <w:t xml:space="preserve"> dodavatelů;</w:t>
      </w:r>
      <w:bookmarkEnd w:id="97"/>
      <w:r>
        <w:rPr>
          <w:rStyle w:val="Znakapoznpodarou"/>
          <w:rFonts w:eastAsia="Batang"/>
        </w:rPr>
        <w:footnoteReference w:id="2"/>
      </w:r>
    </w:p>
    <w:p w:rsidR="00790D06" w:rsidRDefault="00790D06" w:rsidP="00790D06">
      <w:pPr>
        <w:numPr>
          <w:ilvl w:val="0"/>
          <w:numId w:val="16"/>
        </w:numPr>
        <w:spacing w:after="120"/>
        <w:ind w:left="714" w:hanging="357"/>
        <w:rPr>
          <w:rFonts w:eastAsia="Batang"/>
        </w:rPr>
      </w:pPr>
      <w:bookmarkStart w:id="98" w:name="_Toc214175313"/>
      <w:r w:rsidRPr="000B4655">
        <w:rPr>
          <w:rFonts w:eastAsia="Batang"/>
        </w:rPr>
        <w:t>přijímá</w:t>
      </w:r>
      <w:r>
        <w:rPr>
          <w:rFonts w:eastAsia="Batang"/>
        </w:rPr>
        <w:t>ní</w:t>
      </w:r>
      <w:r w:rsidRPr="000B4655">
        <w:rPr>
          <w:rFonts w:eastAsia="Batang"/>
        </w:rPr>
        <w:t xml:space="preserve"> </w:t>
      </w:r>
      <w:r>
        <w:rPr>
          <w:rFonts w:eastAsia="Batang"/>
        </w:rPr>
        <w:t>účetních dokladů</w:t>
      </w:r>
      <w:r w:rsidRPr="000B4655">
        <w:rPr>
          <w:rFonts w:eastAsia="Batang"/>
        </w:rPr>
        <w:t xml:space="preserve"> o provedených platbách od </w:t>
      </w:r>
      <w:r>
        <w:rPr>
          <w:rFonts w:eastAsia="Batang"/>
        </w:rPr>
        <w:t>partnerů</w:t>
      </w:r>
      <w:r w:rsidRPr="000B4655">
        <w:rPr>
          <w:rFonts w:eastAsia="Batang"/>
        </w:rPr>
        <w:t>, ověř</w:t>
      </w:r>
      <w:r>
        <w:rPr>
          <w:rFonts w:eastAsia="Batang"/>
        </w:rPr>
        <w:t xml:space="preserve">ování </w:t>
      </w:r>
      <w:r w:rsidRPr="000B4655">
        <w:rPr>
          <w:rFonts w:eastAsia="Batang"/>
        </w:rPr>
        <w:t>jejich správnost</w:t>
      </w:r>
      <w:r>
        <w:rPr>
          <w:rFonts w:eastAsia="Batang"/>
        </w:rPr>
        <w:t>i</w:t>
      </w:r>
      <w:r w:rsidRPr="000B4655">
        <w:rPr>
          <w:rFonts w:eastAsia="Batang"/>
        </w:rPr>
        <w:t xml:space="preserve"> a způsobilost</w:t>
      </w:r>
      <w:r>
        <w:rPr>
          <w:rFonts w:eastAsia="Batang"/>
        </w:rPr>
        <w:t>i</w:t>
      </w:r>
      <w:bookmarkEnd w:id="98"/>
      <w:r w:rsidRPr="000B4655">
        <w:rPr>
          <w:rFonts w:eastAsia="Batang"/>
        </w:rPr>
        <w:t xml:space="preserve"> </w:t>
      </w:r>
    </w:p>
    <w:p w:rsidR="00790D06" w:rsidRPr="000B4655" w:rsidRDefault="00790D06" w:rsidP="00790D06">
      <w:pPr>
        <w:numPr>
          <w:ilvl w:val="0"/>
          <w:numId w:val="16"/>
        </w:numPr>
        <w:spacing w:after="120"/>
        <w:ind w:left="714" w:hanging="357"/>
        <w:rPr>
          <w:rFonts w:eastAsia="Batang"/>
        </w:rPr>
      </w:pPr>
      <w:bookmarkStart w:id="99" w:name="_Toc214175314"/>
      <w:r w:rsidRPr="000B4655">
        <w:rPr>
          <w:rFonts w:eastAsia="Batang"/>
        </w:rPr>
        <w:t>zajišť</w:t>
      </w:r>
      <w:r>
        <w:rPr>
          <w:rFonts w:eastAsia="Batang"/>
        </w:rPr>
        <w:t>ování plateb partnerům či dodavatelům</w:t>
      </w:r>
      <w:r w:rsidRPr="000B4655">
        <w:rPr>
          <w:rFonts w:eastAsia="Batang"/>
        </w:rPr>
        <w:t>;</w:t>
      </w:r>
      <w:bookmarkEnd w:id="99"/>
    </w:p>
    <w:p w:rsidR="00790D06" w:rsidRPr="000B4655" w:rsidRDefault="00790D06" w:rsidP="00790D06">
      <w:pPr>
        <w:numPr>
          <w:ilvl w:val="0"/>
          <w:numId w:val="16"/>
        </w:numPr>
        <w:spacing w:after="120"/>
        <w:ind w:left="714" w:hanging="357"/>
        <w:rPr>
          <w:rFonts w:eastAsia="Batang"/>
        </w:rPr>
      </w:pPr>
      <w:bookmarkStart w:id="100" w:name="_Toc214175315"/>
      <w:r w:rsidRPr="000B4655">
        <w:t>zajišť</w:t>
      </w:r>
      <w:r>
        <w:t xml:space="preserve">ování </w:t>
      </w:r>
      <w:r w:rsidRPr="00CD792E">
        <w:rPr>
          <w:rFonts w:eastAsia="Batang"/>
        </w:rPr>
        <w:t>publicity</w:t>
      </w:r>
      <w:r w:rsidRPr="000B4655">
        <w:t xml:space="preserve"> realizovaného projektu;</w:t>
      </w:r>
      <w:bookmarkEnd w:id="100"/>
    </w:p>
    <w:p w:rsidR="00790D06" w:rsidRPr="00AC400B" w:rsidRDefault="00790D06" w:rsidP="00790D06">
      <w:pPr>
        <w:numPr>
          <w:ilvl w:val="0"/>
          <w:numId w:val="16"/>
        </w:numPr>
        <w:spacing w:after="120"/>
        <w:ind w:left="714" w:hanging="357"/>
        <w:rPr>
          <w:rFonts w:eastAsia="Batang"/>
        </w:rPr>
      </w:pPr>
      <w:bookmarkStart w:id="101" w:name="_Toc214175316"/>
      <w:r w:rsidRPr="000B4655">
        <w:t>zpracovává</w:t>
      </w:r>
      <w:r>
        <w:t>ní</w:t>
      </w:r>
      <w:r w:rsidRPr="000B4655">
        <w:t xml:space="preserve"> průběžn</w:t>
      </w:r>
      <w:r>
        <w:t xml:space="preserve">ých </w:t>
      </w:r>
      <w:r w:rsidRPr="000B4655">
        <w:t>a závěrečn</w:t>
      </w:r>
      <w:r>
        <w:t>é</w:t>
      </w:r>
      <w:r w:rsidRPr="000B4655">
        <w:t xml:space="preserve"> monitorovací zpráv</w:t>
      </w:r>
      <w:r>
        <w:t>y</w:t>
      </w:r>
      <w:r w:rsidRPr="000B4655">
        <w:t xml:space="preserve"> o realizaci projektu</w:t>
      </w:r>
      <w:r w:rsidRPr="007C266C">
        <w:t xml:space="preserve"> </w:t>
      </w:r>
      <w:r>
        <w:t>a jejich předkládání ŘO (odboru CERA)</w:t>
      </w:r>
      <w:r w:rsidR="007871A1">
        <w:t xml:space="preserve"> v termínu stanoveném pravidly OP VK</w:t>
      </w:r>
      <w:r w:rsidRPr="000B4655">
        <w:t>;</w:t>
      </w:r>
      <w:bookmarkEnd w:id="101"/>
    </w:p>
    <w:p w:rsidR="00790D06" w:rsidRPr="000B4655" w:rsidRDefault="00790D06" w:rsidP="00790D06">
      <w:pPr>
        <w:numPr>
          <w:ilvl w:val="0"/>
          <w:numId w:val="16"/>
        </w:numPr>
        <w:spacing w:after="120"/>
        <w:ind w:left="714" w:hanging="357"/>
        <w:rPr>
          <w:rFonts w:eastAsia="Batang"/>
        </w:rPr>
      </w:pPr>
      <w:r>
        <w:t>zpracovávání zpráv o udržitelnosti projektu a jejich předkládání ŘO (odboru CERA)</w:t>
      </w:r>
    </w:p>
    <w:p w:rsidR="00790D06" w:rsidRPr="000B4655" w:rsidRDefault="00790D06" w:rsidP="00790D06">
      <w:pPr>
        <w:numPr>
          <w:ilvl w:val="0"/>
          <w:numId w:val="16"/>
        </w:numPr>
        <w:spacing w:after="120"/>
        <w:ind w:left="714" w:hanging="357"/>
        <w:rPr>
          <w:rFonts w:eastAsia="Batang"/>
        </w:rPr>
      </w:pPr>
      <w:bookmarkStart w:id="102" w:name="_Toc214175317"/>
      <w:r w:rsidRPr="00CD792E">
        <w:rPr>
          <w:rFonts w:eastAsia="Batang"/>
        </w:rPr>
        <w:t>předkládání žádostí o platbu na  ŘO (odbor CERA)</w:t>
      </w:r>
      <w:r w:rsidR="007871A1" w:rsidRPr="007871A1">
        <w:t xml:space="preserve"> </w:t>
      </w:r>
      <w:r w:rsidR="007871A1">
        <w:t>v termínu stanoveném pravidly OP VK</w:t>
      </w:r>
      <w:r w:rsidRPr="00CD792E">
        <w:rPr>
          <w:rFonts w:eastAsia="Batang"/>
        </w:rPr>
        <w:t>;</w:t>
      </w:r>
      <w:bookmarkEnd w:id="102"/>
      <w:r w:rsidRPr="00CD792E">
        <w:rPr>
          <w:rFonts w:eastAsia="Batang"/>
        </w:rPr>
        <w:t xml:space="preserve"> </w:t>
      </w:r>
    </w:p>
    <w:p w:rsidR="00790D06" w:rsidRPr="000B4655" w:rsidRDefault="00790D06" w:rsidP="00790D06">
      <w:pPr>
        <w:numPr>
          <w:ilvl w:val="0"/>
          <w:numId w:val="16"/>
        </w:numPr>
        <w:spacing w:after="120"/>
        <w:ind w:left="714" w:hanging="357"/>
        <w:rPr>
          <w:rFonts w:eastAsia="Batang"/>
        </w:rPr>
      </w:pPr>
      <w:bookmarkStart w:id="103" w:name="_Toc214175318"/>
      <w:r w:rsidRPr="00CD792E">
        <w:rPr>
          <w:rFonts w:eastAsia="Batang"/>
        </w:rPr>
        <w:t>provedení vyúčtování projektu;</w:t>
      </w:r>
      <w:bookmarkEnd w:id="103"/>
    </w:p>
    <w:p w:rsidR="00790D06" w:rsidRPr="00240B99" w:rsidRDefault="00790D06" w:rsidP="00790D06">
      <w:pPr>
        <w:numPr>
          <w:ilvl w:val="0"/>
          <w:numId w:val="16"/>
        </w:numPr>
        <w:spacing w:after="120"/>
        <w:ind w:left="714" w:hanging="357"/>
        <w:rPr>
          <w:rFonts w:eastAsia="Batang"/>
        </w:rPr>
      </w:pPr>
      <w:bookmarkStart w:id="104" w:name="_Toc214175319"/>
      <w:r w:rsidRPr="00CD792E">
        <w:rPr>
          <w:rFonts w:eastAsia="Batang"/>
        </w:rPr>
        <w:t>zajišťování archivace dokumentů spojených s projektem;</w:t>
      </w:r>
    </w:p>
    <w:p w:rsidR="00790D06" w:rsidRPr="00BB5E48" w:rsidRDefault="00790D06" w:rsidP="00790D06">
      <w:pPr>
        <w:numPr>
          <w:ilvl w:val="0"/>
          <w:numId w:val="16"/>
        </w:numPr>
        <w:spacing w:after="120"/>
        <w:ind w:left="714" w:hanging="357"/>
        <w:rPr>
          <w:rFonts w:eastAsia="Batang"/>
        </w:rPr>
      </w:pPr>
      <w:r w:rsidRPr="00CD792E">
        <w:rPr>
          <w:rFonts w:eastAsia="Batang"/>
        </w:rPr>
        <w:t>kontrola plnění věcného obsahu klíčových aktivit a dalších naplánovaných činností projektu;</w:t>
      </w:r>
      <w:bookmarkEnd w:id="104"/>
    </w:p>
    <w:p w:rsidR="00790D06" w:rsidRPr="007757EE" w:rsidRDefault="00790D06" w:rsidP="00790D06">
      <w:pPr>
        <w:numPr>
          <w:ilvl w:val="0"/>
          <w:numId w:val="16"/>
        </w:numPr>
        <w:spacing w:after="120"/>
        <w:ind w:left="714" w:hanging="357"/>
      </w:pPr>
      <w:r w:rsidRPr="00CD792E">
        <w:rPr>
          <w:rFonts w:eastAsia="Batang"/>
        </w:rPr>
        <w:t>kontrola plnění činností partnera/ů (popřípadě dodavatele/ů).</w:t>
      </w:r>
    </w:p>
    <w:p w:rsidR="007757EE" w:rsidRDefault="007757EE" w:rsidP="007757EE">
      <w:pPr>
        <w:spacing w:after="120"/>
        <w:ind w:left="357"/>
        <w:rPr>
          <w:rFonts w:eastAsia="Batang"/>
        </w:rPr>
      </w:pPr>
    </w:p>
    <w:p w:rsidR="007757EE" w:rsidRDefault="007757EE" w:rsidP="007757EE">
      <w:pPr>
        <w:spacing w:after="120"/>
        <w:ind w:left="357"/>
      </w:pP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105" w:name="_Toc235260972"/>
      <w:bookmarkStart w:id="106" w:name="_Toc234209365"/>
      <w:bookmarkStart w:id="107" w:name="_Toc234205528"/>
      <w:bookmarkStart w:id="108" w:name="_Toc234056738"/>
      <w:bookmarkStart w:id="109" w:name="_Toc234056557"/>
      <w:bookmarkStart w:id="110" w:name="_Toc234056437"/>
      <w:bookmarkStart w:id="111" w:name="_Toc232477928"/>
      <w:bookmarkStart w:id="112" w:name="_Toc235509602"/>
      <w:bookmarkStart w:id="113" w:name="_Toc297030839"/>
      <w:r>
        <w:rPr>
          <w:b/>
          <w:sz w:val="28"/>
          <w:szCs w:val="28"/>
          <w:u w:val="single"/>
        </w:rPr>
        <w:t>MŽP</w:t>
      </w:r>
      <w:r w:rsidR="008C50D3">
        <w:rPr>
          <w:b/>
          <w:sz w:val="28"/>
          <w:szCs w:val="28"/>
          <w:u w:val="single"/>
        </w:rPr>
        <w:t>/MPSV</w:t>
      </w:r>
      <w:r w:rsidR="00CD41A8">
        <w:rPr>
          <w:b/>
          <w:sz w:val="28"/>
          <w:szCs w:val="28"/>
          <w:u w:val="single"/>
        </w:rPr>
        <w:t>, resp. jeho příspěvkové organizace,</w:t>
      </w:r>
      <w:r>
        <w:rPr>
          <w:b/>
          <w:sz w:val="28"/>
          <w:szCs w:val="28"/>
          <w:u w:val="single"/>
        </w:rPr>
        <w:t xml:space="preserve"> jako příjemce</w:t>
      </w:r>
      <w:bookmarkEnd w:id="105"/>
      <w:bookmarkEnd w:id="106"/>
      <w:bookmarkEnd w:id="107"/>
      <w:bookmarkEnd w:id="108"/>
      <w:bookmarkEnd w:id="109"/>
      <w:bookmarkEnd w:id="110"/>
      <w:bookmarkEnd w:id="111"/>
      <w:bookmarkEnd w:id="112"/>
      <w:bookmarkEnd w:id="113"/>
    </w:p>
    <w:p w:rsidR="00F53DF0" w:rsidRDefault="00790D06" w:rsidP="00790D06">
      <w:pPr>
        <w:spacing w:after="120"/>
      </w:pPr>
      <w:bookmarkStart w:id="114" w:name="_Toc235509603"/>
      <w:bookmarkStart w:id="115" w:name="_Toc235509438"/>
      <w:bookmarkStart w:id="116" w:name="_Toc235260973"/>
      <w:bookmarkStart w:id="117" w:name="_Toc234209485"/>
      <w:bookmarkStart w:id="118" w:name="_Toc234209366"/>
      <w:bookmarkStart w:id="119" w:name="_Toc234205529"/>
      <w:bookmarkStart w:id="120" w:name="_Toc234205384"/>
      <w:bookmarkStart w:id="121" w:name="_Toc234056901"/>
      <w:bookmarkStart w:id="122" w:name="_Toc234056739"/>
      <w:bookmarkStart w:id="123" w:name="_Toc234056558"/>
      <w:bookmarkStart w:id="124" w:name="_Toc234056438"/>
      <w:bookmarkStart w:id="125" w:name="_Toc234056049"/>
      <w:bookmarkStart w:id="126" w:name="_Toc234055390"/>
      <w:bookmarkStart w:id="127" w:name="_Toc232477929"/>
      <w:bookmarkStart w:id="128" w:name="_Toc232477776"/>
      <w:bookmarkStart w:id="129" w:name="_Toc232477681"/>
      <w:r w:rsidRPr="00E66087">
        <w:t xml:space="preserve">V případě oblasti podpory 3.2 Podpora nabídky dalšího vzdělávání je jedním z oprávněných žadatelů </w:t>
      </w:r>
      <w:proofErr w:type="spellStart"/>
      <w:r w:rsidRPr="00E66087">
        <w:t>IPn</w:t>
      </w:r>
      <w:proofErr w:type="spellEnd"/>
      <w:r w:rsidRPr="00E66087">
        <w:t xml:space="preserve"> MŽP</w:t>
      </w:r>
      <w:r w:rsidR="00EA2651">
        <w:t xml:space="preserve"> a v případě oblasti podpory 3.1 MPSV, resp. </w:t>
      </w:r>
      <w:r w:rsidR="008C6C8F">
        <w:t>jeho příspěvkové organizace</w:t>
      </w:r>
      <w:r w:rsidR="00EA2651">
        <w:t>.</w:t>
      </w:r>
      <w:r w:rsidRPr="00E66087">
        <w:t xml:space="preserve"> Po schválení předloženého projektu není vydáno Rozhodnutí o poskytnutí dotace ani Opatření VŘ Se</w:t>
      </w:r>
      <w:r>
        <w:t> </w:t>
      </w:r>
      <w:r w:rsidRPr="00E66087">
        <w:t xml:space="preserve">IV, ale je </w:t>
      </w:r>
      <w:r w:rsidRPr="006B2796">
        <w:t xml:space="preserve">vydán Dopis </w:t>
      </w:r>
      <w:r w:rsidR="00496C7A">
        <w:t xml:space="preserve">ministra </w:t>
      </w:r>
      <w:r w:rsidRPr="006B2796">
        <w:t>o schválení projektu, jehož přílohou jsou pravidla a postupy, které musí příjemce dodržovat.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B2796">
        <w:t xml:space="preserve"> </w:t>
      </w:r>
      <w:r w:rsidR="00CD41A8">
        <w:t xml:space="preserve">Je-li příjemcem příspěvková organizace MPSV, pak na základě Dopisu </w:t>
      </w:r>
      <w:r w:rsidR="00496C7A">
        <w:t xml:space="preserve">ministra </w:t>
      </w:r>
      <w:r w:rsidR="00CD41A8">
        <w:t>o schválení projektu vydává Rozhodnutí o poskytnutí dotace této organizaci MPSV.</w:t>
      </w:r>
    </w:p>
    <w:p w:rsidR="00355EE4" w:rsidRDefault="00355EE4" w:rsidP="00790D06">
      <w:pPr>
        <w:spacing w:after="120"/>
      </w:pPr>
    </w:p>
    <w:p w:rsidR="00014AFC" w:rsidRDefault="00355EE4" w:rsidP="000C6E05">
      <w:r>
        <w:t>MŽP</w:t>
      </w:r>
      <w:r w:rsidR="008C50D3">
        <w:t>/MPSV</w:t>
      </w:r>
      <w:r w:rsidR="00A84D83">
        <w:t xml:space="preserve"> pro </w:t>
      </w:r>
      <w:proofErr w:type="spellStart"/>
      <w:r w:rsidR="00A84D83">
        <w:t>IPn</w:t>
      </w:r>
      <w:proofErr w:type="spellEnd"/>
      <w:r>
        <w:t xml:space="preserve"> zajistí </w:t>
      </w:r>
      <w:proofErr w:type="spellStart"/>
      <w:r w:rsidR="00A84D83">
        <w:t>narozpočtování</w:t>
      </w:r>
      <w:proofErr w:type="spellEnd"/>
      <w:r w:rsidR="00A84D83">
        <w:t xml:space="preserve"> prostředků odpovídajících podílu EU (na příjmech a výdajích) ve své rozpočtové kapitole a zároveň </w:t>
      </w:r>
      <w:proofErr w:type="spellStart"/>
      <w:r w:rsidR="00A84D83">
        <w:t>narozpočtuje</w:t>
      </w:r>
      <w:proofErr w:type="spellEnd"/>
      <w:r w:rsidR="00A84D83">
        <w:t xml:space="preserve"> podíl připadající na národní spolufinancování (výdajová strana rozpočtu). </w:t>
      </w:r>
      <w:r w:rsidR="00CB2B8A">
        <w:t>Není-li tento postup možný (</w:t>
      </w:r>
      <w:proofErr w:type="spellStart"/>
      <w:r w:rsidR="00CB2B8A">
        <w:t>IPn</w:t>
      </w:r>
      <w:proofErr w:type="spellEnd"/>
      <w:r w:rsidR="00CB2B8A">
        <w:t xml:space="preserve"> nebyl schválen před ukončením rozpočtového procesu na rok realizace </w:t>
      </w:r>
      <w:proofErr w:type="spellStart"/>
      <w:r w:rsidR="00CB2B8A">
        <w:t>IPn</w:t>
      </w:r>
      <w:proofErr w:type="spellEnd"/>
      <w:r w:rsidR="00CB2B8A">
        <w:t>)</w:t>
      </w:r>
      <w:r w:rsidR="00BF69A7">
        <w:t>, zajistí MŽP</w:t>
      </w:r>
      <w:r w:rsidR="008C50D3">
        <w:t>/MPSV</w:t>
      </w:r>
      <w:r w:rsidR="00BF69A7">
        <w:t xml:space="preserve"> p</w:t>
      </w:r>
      <w:r>
        <w:t xml:space="preserve">odíl státního rozpočtu na </w:t>
      </w:r>
      <w:proofErr w:type="spellStart"/>
      <w:r>
        <w:t>IPn</w:t>
      </w:r>
      <w:proofErr w:type="spellEnd"/>
      <w:r>
        <w:t xml:space="preserve"> ve své rozpočtové kapitole a </w:t>
      </w:r>
      <w:r w:rsidR="00A84D83">
        <w:t xml:space="preserve">pro zajištění podílu EU </w:t>
      </w:r>
      <w:r>
        <w:t xml:space="preserve">následně zažádá v souladu s §24 odst. 4 zákona č. </w:t>
      </w:r>
      <w:r w:rsidR="00A84D83">
        <w:t>218/2000 Sb.</w:t>
      </w:r>
      <w:r w:rsidR="008C50D3" w:rsidRPr="008C50D3">
        <w:rPr>
          <w:rFonts w:ascii="Tahoma" w:hAnsi="Tahoma" w:cs="Tahoma"/>
          <w:color w:val="222222"/>
          <w:sz w:val="17"/>
          <w:szCs w:val="17"/>
        </w:rPr>
        <w:t xml:space="preserve"> </w:t>
      </w:r>
      <w:r w:rsidR="00BB4368" w:rsidRPr="00BB4368">
        <w:t>o rozpočtových pravidlech a o změně některých souvisejících zákonů (rozpočtová pravidla), ve znění pozdějších předpisů</w:t>
      </w:r>
      <w:r w:rsidR="00675241">
        <w:t>,</w:t>
      </w:r>
      <w:r w:rsidR="00A84D83">
        <w:t xml:space="preserve"> ministerstvo financí o souvztažné navýšení příjmů a výdajů své kapitoly. </w:t>
      </w:r>
    </w:p>
    <w:p w:rsidR="000C6E05" w:rsidRDefault="000C6E05" w:rsidP="000C6E05">
      <w:pPr>
        <w:spacing w:after="120"/>
      </w:pPr>
    </w:p>
    <w:p w:rsidR="00A6301C" w:rsidRDefault="00A6301C" w:rsidP="000C6E05">
      <w:pPr>
        <w:spacing w:after="120"/>
      </w:pPr>
    </w:p>
    <w:p w:rsidR="00A6301C" w:rsidRDefault="00A6301C" w:rsidP="000C6E05">
      <w:pPr>
        <w:spacing w:after="120"/>
      </w:pPr>
    </w:p>
    <w:p w:rsidR="00790D06" w:rsidRPr="006B2796" w:rsidRDefault="00790D06" w:rsidP="00014AFC">
      <w:pPr>
        <w:numPr>
          <w:ilvl w:val="0"/>
          <w:numId w:val="1"/>
        </w:numPr>
        <w:ind w:left="284" w:hanging="284"/>
        <w:rPr>
          <w:b/>
          <w:sz w:val="28"/>
          <w:szCs w:val="28"/>
          <w:u w:val="single"/>
        </w:rPr>
      </w:pPr>
      <w:bookmarkStart w:id="130" w:name="_Toc235509605"/>
      <w:bookmarkStart w:id="131" w:name="_Toc235260975"/>
      <w:bookmarkStart w:id="132" w:name="_Toc234209368"/>
      <w:bookmarkStart w:id="133" w:name="_Toc234205531"/>
      <w:bookmarkStart w:id="134" w:name="_Toc234056741"/>
      <w:bookmarkStart w:id="135" w:name="_Toc234056560"/>
      <w:bookmarkStart w:id="136" w:name="_Toc234056440"/>
      <w:r w:rsidRPr="006B2796">
        <w:rPr>
          <w:b/>
          <w:sz w:val="28"/>
          <w:szCs w:val="28"/>
          <w:u w:val="single"/>
        </w:rPr>
        <w:lastRenderedPageBreak/>
        <w:t>ČŠI jako příjemce</w:t>
      </w:r>
      <w:bookmarkEnd w:id="130"/>
      <w:bookmarkEnd w:id="131"/>
      <w:bookmarkEnd w:id="132"/>
      <w:bookmarkEnd w:id="133"/>
      <w:bookmarkEnd w:id="134"/>
      <w:bookmarkEnd w:id="135"/>
      <w:bookmarkEnd w:id="136"/>
    </w:p>
    <w:p w:rsidR="00790D06" w:rsidRPr="006B2796" w:rsidRDefault="00DC6056" w:rsidP="00790D06">
      <w:pPr>
        <w:spacing w:after="120"/>
      </w:pPr>
      <w:bookmarkStart w:id="137" w:name="_Toc235509606"/>
      <w:bookmarkStart w:id="138" w:name="_Toc235509441"/>
      <w:bookmarkStart w:id="139" w:name="_Toc235260976"/>
      <w:bookmarkStart w:id="140" w:name="_Toc234209488"/>
      <w:bookmarkStart w:id="141" w:name="_Toc234209369"/>
      <w:bookmarkStart w:id="142" w:name="_Toc234205532"/>
      <w:bookmarkStart w:id="143" w:name="_Toc234205387"/>
      <w:bookmarkStart w:id="144" w:name="_Toc234056904"/>
      <w:bookmarkStart w:id="145" w:name="_Toc234056742"/>
      <w:bookmarkStart w:id="146" w:name="_Toc234056561"/>
      <w:bookmarkStart w:id="147" w:name="_Toc234056441"/>
      <w:bookmarkStart w:id="148" w:name="_Toc234056052"/>
      <w:bookmarkStart w:id="149" w:name="_Toc234055393"/>
      <w:r>
        <w:t>J</w:t>
      </w:r>
      <w:r w:rsidR="00790D06" w:rsidRPr="006B2796">
        <w:t xml:space="preserve">edním z oprávněných žadatelů </w:t>
      </w:r>
      <w:proofErr w:type="spellStart"/>
      <w:r>
        <w:t>IPn</w:t>
      </w:r>
      <w:proofErr w:type="spellEnd"/>
      <w:r>
        <w:t xml:space="preserve"> je </w:t>
      </w:r>
      <w:r w:rsidR="00790D06" w:rsidRPr="006B2796">
        <w:t xml:space="preserve">i Česká školní inspekce. Po schválení projektu </w:t>
      </w:r>
      <w:r w:rsidR="00282330">
        <w:t xml:space="preserve">je </w:t>
      </w:r>
      <w:r w:rsidR="00790D06" w:rsidRPr="006B2796">
        <w:t>vydáno Opatření VŘ Sekce IV.</w:t>
      </w:r>
      <w:bookmarkEnd w:id="137"/>
      <w:bookmarkEnd w:id="138"/>
      <w:bookmarkEnd w:id="139"/>
      <w:bookmarkEnd w:id="140"/>
      <w:bookmarkEnd w:id="141"/>
      <w:bookmarkEnd w:id="142"/>
      <w:bookmarkEnd w:id="143"/>
      <w:bookmarkEnd w:id="144"/>
      <w:bookmarkEnd w:id="145"/>
      <w:bookmarkEnd w:id="146"/>
      <w:bookmarkEnd w:id="147"/>
      <w:bookmarkEnd w:id="148"/>
      <w:bookmarkEnd w:id="149"/>
      <w:r w:rsidR="00790D06" w:rsidRPr="006B2796">
        <w:t xml:space="preserve"> </w:t>
      </w:r>
    </w:p>
    <w:p w:rsidR="001E1226" w:rsidRDefault="001E1226" w:rsidP="00790D06">
      <w:pPr>
        <w:spacing w:after="120"/>
      </w:pPr>
    </w:p>
    <w:p w:rsidR="001E1226" w:rsidRDefault="001E1226" w:rsidP="00790D06">
      <w:pPr>
        <w:spacing w:after="120"/>
        <w:rPr>
          <w:color w:val="222222"/>
        </w:rPr>
      </w:pPr>
      <w:r w:rsidRPr="0055434D">
        <w:rPr>
          <w:color w:val="222222"/>
        </w:rPr>
        <w:t xml:space="preserve">V případě, kdy </w:t>
      </w:r>
      <w:r w:rsidRPr="001E1226">
        <w:rPr>
          <w:color w:val="222222"/>
          <w:u w:val="single"/>
        </w:rPr>
        <w:t>příjemcem nebo partnerem</w:t>
      </w:r>
      <w:r w:rsidRPr="0055434D">
        <w:rPr>
          <w:color w:val="222222"/>
        </w:rPr>
        <w:t xml:space="preserve"> v projektu OP VK je OSS spadající pod kapitolu 333 MŠMT, lze při financování projektu postupovat podle aktuálního stavu rozpočtu O 41 dvěma způsoby: </w:t>
      </w:r>
    </w:p>
    <w:p w:rsidR="001E1226" w:rsidRDefault="001E1226" w:rsidP="00790D06">
      <w:pPr>
        <w:spacing w:after="120"/>
        <w:rPr>
          <w:color w:val="222222"/>
        </w:rPr>
      </w:pPr>
      <w:r w:rsidRPr="0055434D">
        <w:rPr>
          <w:color w:val="222222"/>
        </w:rPr>
        <w:t xml:space="preserve">1) O 41 má v rozpočtu dostatek prostředků; v tom případě může navrhnout O 15 MŠMT projednání rozpočtového opatření s MF, kterým přesune podíl prostředků národního spolufinancování na jinou OSS. V případě, že příslušný podíl prostředků krytých příjmy z EU je již v kapitole MŠMT </w:t>
      </w:r>
      <w:proofErr w:type="spellStart"/>
      <w:r w:rsidRPr="0055434D">
        <w:rPr>
          <w:color w:val="222222"/>
        </w:rPr>
        <w:t>narozpočtován</w:t>
      </w:r>
      <w:proofErr w:type="spellEnd"/>
      <w:r w:rsidRPr="0055434D">
        <w:rPr>
          <w:color w:val="222222"/>
        </w:rPr>
        <w:t xml:space="preserve">, může být součástí návrhu na rozpočtové opatření také tento podíl. V případě, že podíl prostředků krytých příjmy EU v rozpočtu O 41 </w:t>
      </w:r>
      <w:proofErr w:type="spellStart"/>
      <w:r w:rsidRPr="0055434D">
        <w:rPr>
          <w:color w:val="222222"/>
        </w:rPr>
        <w:t>narozpočtován</w:t>
      </w:r>
      <w:proofErr w:type="spellEnd"/>
      <w:r w:rsidRPr="0055434D">
        <w:rPr>
          <w:color w:val="222222"/>
        </w:rPr>
        <w:t xml:space="preserve"> není, zajistí jej ve spolupráci s odborem 15 ŘO a to souvztažným navýšením příjmů a výdajů, přičemž využije ustanovení § 24 odst. 4 zákona č. 218/2000 Sb.. </w:t>
      </w:r>
    </w:p>
    <w:p w:rsidR="001E1226" w:rsidRDefault="001E1226" w:rsidP="00790D06">
      <w:pPr>
        <w:spacing w:after="120"/>
        <w:rPr>
          <w:color w:val="222222"/>
        </w:rPr>
      </w:pPr>
      <w:r w:rsidRPr="0055434D">
        <w:rPr>
          <w:color w:val="222222"/>
        </w:rPr>
        <w:t>2) O 41 nemá v rozpočtu dostatek prostředků; v tom případě si jiná OSS zajistí podíl prostředků národního spolufinancování prostřednictvím ŘO v kapitole 333-MŠMT a následně využije ustanovení § 24 odst. 4 zákona č. 218/2000 Sb. a požádá o souvztažné navýšení příjmů a výdajů prostředků krytých příjmy EU</w:t>
      </w:r>
      <w:r w:rsidR="007757EE">
        <w:rPr>
          <w:color w:val="222222"/>
        </w:rPr>
        <w:t>.</w:t>
      </w:r>
    </w:p>
    <w:p w:rsidR="00A6301C" w:rsidRPr="006B2796" w:rsidRDefault="00A6301C" w:rsidP="00790D06">
      <w:pPr>
        <w:spacing w:after="120"/>
      </w:pPr>
    </w:p>
    <w:p w:rsidR="00790D06" w:rsidRPr="006B279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150" w:name="_Toc297030840"/>
      <w:bookmarkStart w:id="151" w:name="_Toc232477963"/>
      <w:bookmarkStart w:id="152" w:name="_Toc235509607"/>
      <w:bookmarkStart w:id="153" w:name="_Toc235260977"/>
      <w:bookmarkStart w:id="154" w:name="_Toc234209370"/>
      <w:bookmarkStart w:id="155" w:name="_Toc234205533"/>
      <w:bookmarkStart w:id="156" w:name="_Toc234056743"/>
      <w:bookmarkStart w:id="157" w:name="_Toc234056562"/>
      <w:bookmarkStart w:id="158" w:name="_Toc234056442"/>
      <w:r w:rsidRPr="006B2796">
        <w:rPr>
          <w:b/>
          <w:sz w:val="28"/>
          <w:szCs w:val="28"/>
          <w:u w:val="single"/>
        </w:rPr>
        <w:t>Partneři v </w:t>
      </w:r>
      <w:proofErr w:type="spellStart"/>
      <w:r w:rsidRPr="006B2796">
        <w:rPr>
          <w:b/>
          <w:sz w:val="28"/>
          <w:szCs w:val="28"/>
          <w:u w:val="single"/>
        </w:rPr>
        <w:t>IPn</w:t>
      </w:r>
      <w:bookmarkEnd w:id="150"/>
      <w:proofErr w:type="spellEnd"/>
      <w:r w:rsidRPr="006B2796">
        <w:rPr>
          <w:b/>
          <w:sz w:val="28"/>
          <w:szCs w:val="28"/>
          <w:u w:val="single"/>
        </w:rPr>
        <w:t xml:space="preserve"> </w:t>
      </w:r>
      <w:bookmarkEnd w:id="151"/>
      <w:bookmarkEnd w:id="152"/>
      <w:bookmarkEnd w:id="153"/>
      <w:bookmarkEnd w:id="154"/>
      <w:bookmarkEnd w:id="155"/>
      <w:bookmarkEnd w:id="156"/>
      <w:bookmarkEnd w:id="157"/>
      <w:bookmarkEnd w:id="158"/>
    </w:p>
    <w:p w:rsidR="00060DDB" w:rsidRDefault="00060DDB">
      <w:pPr>
        <w:pStyle w:val="txt"/>
        <w:ind w:left="360" w:firstLine="0"/>
        <w:outlineLvl w:val="1"/>
        <w:rPr>
          <w:b/>
          <w:i/>
        </w:rPr>
      </w:pPr>
      <w:bookmarkStart w:id="159" w:name="_Toc235509608"/>
      <w:bookmarkStart w:id="160" w:name="_Toc235260978"/>
      <w:bookmarkStart w:id="161" w:name="_Toc234209371"/>
      <w:bookmarkStart w:id="162" w:name="_Toc234205534"/>
      <w:bookmarkStart w:id="163" w:name="_Toc234056744"/>
      <w:bookmarkStart w:id="164" w:name="_Toc234056563"/>
      <w:bookmarkStart w:id="165" w:name="_Toc234056443"/>
      <w:bookmarkStart w:id="166" w:name="_Toc232477964"/>
    </w:p>
    <w:p w:rsidR="00B04262" w:rsidRPr="006B2796" w:rsidRDefault="00B04262" w:rsidP="00B04262">
      <w:pPr>
        <w:pStyle w:val="txt"/>
        <w:numPr>
          <w:ilvl w:val="1"/>
          <w:numId w:val="23"/>
        </w:numPr>
        <w:outlineLvl w:val="1"/>
        <w:rPr>
          <w:b/>
          <w:i/>
        </w:rPr>
      </w:pPr>
      <w:bookmarkStart w:id="167" w:name="_Toc297030841"/>
      <w:r w:rsidRPr="006B2796">
        <w:rPr>
          <w:b/>
          <w:i/>
        </w:rPr>
        <w:t>Role a povinnosti partnera</w:t>
      </w:r>
      <w:bookmarkEnd w:id="167"/>
    </w:p>
    <w:p w:rsidR="00B04262" w:rsidRDefault="00B04262" w:rsidP="00B04262">
      <w:pPr>
        <w:spacing w:after="120"/>
      </w:pPr>
      <w:r w:rsidRPr="006B2796">
        <w:t>Příjemce může projekt realizovat sám nebo ve spolupráci s</w:t>
      </w:r>
      <w:r>
        <w:t> </w:t>
      </w:r>
      <w:r w:rsidRPr="006B2796">
        <w:t>partnery</w:t>
      </w:r>
      <w:r>
        <w:t>.</w:t>
      </w:r>
      <w:r w:rsidRPr="006B2796">
        <w:t xml:space="preserve"> </w:t>
      </w:r>
      <w:r>
        <w:t xml:space="preserve">Cílem zapojení partnerů do realizace </w:t>
      </w:r>
      <w:proofErr w:type="spellStart"/>
      <w:r>
        <w:t>IPn</w:t>
      </w:r>
      <w:proofErr w:type="spellEnd"/>
      <w:r>
        <w:t xml:space="preserve"> je zajištění úzké vzájemné spolupráce různých typů organizací, které disponují odlišnými znalostmi a zkušenostmi s řešením dané problematiky, která spadá do prioritní osy </w:t>
      </w:r>
      <w:r w:rsidR="007344D9">
        <w:t xml:space="preserve">3 a/nebo prioritní osy </w:t>
      </w:r>
      <w:r>
        <w:t>4 OP VK.</w:t>
      </w:r>
    </w:p>
    <w:p w:rsidR="00B04262" w:rsidRDefault="00B04262" w:rsidP="00B04262">
      <w:pPr>
        <w:spacing w:after="120"/>
      </w:pPr>
      <w:r>
        <w:t xml:space="preserve">Oprávněným partnerem v projektech </w:t>
      </w:r>
      <w:proofErr w:type="spellStart"/>
      <w:r>
        <w:t>IPn</w:t>
      </w:r>
      <w:proofErr w:type="spellEnd"/>
      <w:r>
        <w:t xml:space="preserve"> jsou právnické osoby tak, jak jsou definovány v Příručce pro </w:t>
      </w:r>
      <w:r w:rsidR="002977EE">
        <w:t>žadatele</w:t>
      </w:r>
      <w:r>
        <w:t xml:space="preserve"> finanční podpory z </w:t>
      </w:r>
      <w:proofErr w:type="gramStart"/>
      <w:r>
        <w:t>OP</w:t>
      </w:r>
      <w:proofErr w:type="gramEnd"/>
      <w:r>
        <w:t xml:space="preserve"> VK a organizační složky státu.</w:t>
      </w:r>
    </w:p>
    <w:p w:rsidR="00B04262" w:rsidRPr="001F72F4" w:rsidRDefault="00B04262" w:rsidP="00B04262">
      <w:pPr>
        <w:spacing w:after="120"/>
      </w:pPr>
      <w:r>
        <w:t xml:space="preserve">Princip partnerství je na úrovni podporovaných </w:t>
      </w:r>
      <w:proofErr w:type="spellStart"/>
      <w:r>
        <w:t>IPn</w:t>
      </w:r>
      <w:proofErr w:type="spellEnd"/>
      <w:r>
        <w:t xml:space="preserve"> naplňován prostřednictvím vytváření partnerských vazeb a spolupráce oprávněných příjemců a </w:t>
      </w:r>
      <w:r w:rsidRPr="001F72F4">
        <w:t>instituc</w:t>
      </w:r>
      <w:r>
        <w:t>í</w:t>
      </w:r>
      <w:r w:rsidRPr="001F72F4">
        <w:t xml:space="preserve"> </w:t>
      </w:r>
      <w:r>
        <w:t xml:space="preserve">v oblasti vzdělávání, vědy, výzkumu </w:t>
      </w:r>
      <w:r w:rsidRPr="001F72F4">
        <w:t>(tj</w:t>
      </w:r>
      <w:r>
        <w:t xml:space="preserve">. např. </w:t>
      </w:r>
      <w:r w:rsidRPr="001F72F4">
        <w:t>Akademie věd ČR a další veřejné výzkumné instituce podle zákona č.</w:t>
      </w:r>
      <w:r>
        <w:t> </w:t>
      </w:r>
      <w:r w:rsidRPr="001F72F4">
        <w:t>341/2005 Sb., o ve</w:t>
      </w:r>
      <w:r>
        <w:t>řejných výzkumných institucích,</w:t>
      </w:r>
      <w:r w:rsidR="003D5D7F">
        <w:t xml:space="preserve"> ve znění pozdějších předpisů</w:t>
      </w:r>
      <w:r>
        <w:t xml:space="preserve"> v</w:t>
      </w:r>
      <w:r w:rsidR="004C3161">
        <w:t>eřejné vysoké školy, OPŘO MŠMT</w:t>
      </w:r>
      <w:r w:rsidR="00DF583B">
        <w:t>, Asociace Krajů</w:t>
      </w:r>
      <w:r w:rsidR="004C3161">
        <w:t>)</w:t>
      </w:r>
      <w:r w:rsidRPr="00184310">
        <w:t>.</w:t>
      </w:r>
    </w:p>
    <w:p w:rsidR="00B04262" w:rsidRPr="006B2796" w:rsidRDefault="00B04262" w:rsidP="00B04262">
      <w:pPr>
        <w:spacing w:after="120"/>
      </w:pPr>
      <w:r>
        <w:t>Partner/partneři se společně s příjemcem podílí na zpracování projektové žádosti a následně na realizaci věcných projektových aktivit. Partnerství nesmí nahrazovat zabezpečení běžné administrace projektu, zejména zpracování monitorovacích zpráv, finanční řízení projektu, účetnictví, administrativní agendu apod. nebo dodání zboží, služeb nebo stavebních prací ve smyslu zákona č. 137/2006 Sb., o veřejných zakázkách</w:t>
      </w:r>
      <w:r w:rsidR="003D5D7F">
        <w:t>, ve znění pozdějších předpisů</w:t>
      </w:r>
      <w:r w:rsidR="00EE783F">
        <w:t>. Partneři</w:t>
      </w:r>
      <w:r>
        <w:t xml:space="preserve"> </w:t>
      </w:r>
      <w:r w:rsidR="00EE783F">
        <w:t>nesmí v rámci projektu realizovat aktivity</w:t>
      </w:r>
      <w:r>
        <w:t>, které mohou být běžně poskytnuty jako dodávky služeb jinými subjekty. Realizace principu partnerství nesmí být v rozporu s příslušnými právními předpisy ČR, zejména principu partnerství nesmí být zneužito k obcházení zákona o veřejných zakázkách a pravidel upravujících poskytování veřejné podpory.</w:t>
      </w:r>
    </w:p>
    <w:p w:rsidR="00B04262" w:rsidRDefault="00B04262" w:rsidP="00B04262">
      <w:pPr>
        <w:spacing w:after="120"/>
      </w:pPr>
      <w:r w:rsidRPr="006B2796">
        <w:lastRenderedPageBreak/>
        <w:t xml:space="preserve">Příjemce uzavře s každým partnerem </w:t>
      </w:r>
      <w:r w:rsidR="00EE783F">
        <w:t>smlouvu o partnerství, kterou</w:t>
      </w:r>
      <w:r w:rsidRPr="006B2796">
        <w:t xml:space="preserve"> vymezí způsob spolupráce a odpovědnosti partnera v rámci realizace </w:t>
      </w:r>
      <w:proofErr w:type="spellStart"/>
      <w:r w:rsidRPr="006B2796">
        <w:t>IPn</w:t>
      </w:r>
      <w:proofErr w:type="spellEnd"/>
      <w:r w:rsidRPr="006B2796">
        <w:t xml:space="preserve">. </w:t>
      </w:r>
      <w:r w:rsidR="00EE783F">
        <w:t>Smlouva</w:t>
      </w:r>
      <w:r w:rsidRPr="00AD1431">
        <w:t xml:space="preserve"> musí být uzavřen</w:t>
      </w:r>
      <w:r w:rsidR="00EE783F">
        <w:t>a</w:t>
      </w:r>
      <w:r w:rsidRPr="00AD1431">
        <w:t xml:space="preserve"> </w:t>
      </w:r>
      <w:r>
        <w:t xml:space="preserve">před </w:t>
      </w:r>
      <w:r w:rsidRPr="00AD1431">
        <w:t xml:space="preserve">vydáním Opatření VŘ Sekce IV. </w:t>
      </w:r>
    </w:p>
    <w:p w:rsidR="00B04262" w:rsidRPr="006B2796" w:rsidRDefault="00B04262" w:rsidP="00B04262">
      <w:pPr>
        <w:spacing w:after="120"/>
      </w:pPr>
      <w:r w:rsidRPr="006B2796">
        <w:t xml:space="preserve">Povinnosti partnera podílejícího se na realizaci </w:t>
      </w:r>
      <w:proofErr w:type="spellStart"/>
      <w:r w:rsidRPr="006B2796">
        <w:t>IPn</w:t>
      </w:r>
      <w:proofErr w:type="spellEnd"/>
      <w:r w:rsidRPr="006B2796">
        <w:t xml:space="preserve">: </w:t>
      </w:r>
    </w:p>
    <w:p w:rsidR="00B04262" w:rsidRPr="006B2796" w:rsidRDefault="00B04262" w:rsidP="00B04262">
      <w:pPr>
        <w:numPr>
          <w:ilvl w:val="0"/>
          <w:numId w:val="4"/>
        </w:numPr>
        <w:spacing w:after="120"/>
        <w:rPr>
          <w:b/>
          <w:i/>
        </w:rPr>
      </w:pPr>
      <w:r w:rsidRPr="006B2796">
        <w:t>plní podmínky (úkoly a činnosti) stanovené v právním aktu s příjemcem;</w:t>
      </w:r>
    </w:p>
    <w:p w:rsidR="00B04262" w:rsidRPr="006B2796" w:rsidRDefault="00B04262" w:rsidP="00B04262">
      <w:pPr>
        <w:numPr>
          <w:ilvl w:val="0"/>
          <w:numId w:val="4"/>
        </w:numPr>
        <w:spacing w:after="120"/>
        <w:rPr>
          <w:b/>
          <w:i/>
        </w:rPr>
      </w:pPr>
      <w:r w:rsidRPr="006B2796">
        <w:t>ve stanovených termínech podáv</w:t>
      </w:r>
      <w:r>
        <w:t>á</w:t>
      </w:r>
      <w:r w:rsidRPr="006B2796">
        <w:t xml:space="preserve"> příjemci průběžné/čtvrtletní zprávy (resp. podklady pro monitorovací zprávy) o průběhu realizace jim svěřené části projektu a podklady pro žádost o platbu</w:t>
      </w:r>
      <w:r>
        <w:t xml:space="preserve">, </w:t>
      </w:r>
      <w:r w:rsidRPr="006B2796">
        <w:t xml:space="preserve">včetně dokladů umožňujících hodnocení jejich oprávněnosti; </w:t>
      </w:r>
    </w:p>
    <w:p w:rsidR="00B04262" w:rsidRPr="0020052B" w:rsidRDefault="00B04262" w:rsidP="00B04262">
      <w:pPr>
        <w:numPr>
          <w:ilvl w:val="0"/>
          <w:numId w:val="4"/>
        </w:numPr>
        <w:spacing w:after="120"/>
        <w:rPr>
          <w:b/>
          <w:i/>
        </w:rPr>
      </w:pPr>
      <w:r w:rsidRPr="006B2796">
        <w:t>ve stanovených termínech podáv</w:t>
      </w:r>
      <w:r>
        <w:t>á</w:t>
      </w:r>
      <w:r w:rsidRPr="006B2796">
        <w:t xml:space="preserve"> příjemci závěrečnou zprávu (resp. podklad pro závěrečnou monitorovací zprávu) o průběhu realizace jim svěřené části projektu,</w:t>
      </w:r>
    </w:p>
    <w:p w:rsidR="0020052B" w:rsidRPr="0020052B" w:rsidRDefault="00BB4368" w:rsidP="0020052B">
      <w:pPr>
        <w:numPr>
          <w:ilvl w:val="0"/>
          <w:numId w:val="4"/>
        </w:numPr>
        <w:spacing w:after="120"/>
        <w:rPr>
          <w:i/>
        </w:rPr>
      </w:pPr>
      <w:r w:rsidRPr="00BB4368">
        <w:t>ve stanovených termínech předkládá příjemci zprávy o udržitelnosti projektu, pokud je udržitelnost v rámci projektu poskytovatelem vyžadována,</w:t>
      </w:r>
    </w:p>
    <w:p w:rsidR="00B04262" w:rsidRPr="007757EE" w:rsidRDefault="00B04262" w:rsidP="00B04262">
      <w:pPr>
        <w:numPr>
          <w:ilvl w:val="0"/>
          <w:numId w:val="4"/>
        </w:numPr>
        <w:spacing w:after="120"/>
        <w:rPr>
          <w:b/>
          <w:i/>
        </w:rPr>
      </w:pPr>
      <w:r w:rsidRPr="006B2796">
        <w:t xml:space="preserve">v případě kontroly </w:t>
      </w:r>
      <w:proofErr w:type="spellStart"/>
      <w:r w:rsidRPr="006B2796">
        <w:t>IPn</w:t>
      </w:r>
      <w:proofErr w:type="spellEnd"/>
      <w:r w:rsidRPr="006B2796">
        <w:t xml:space="preserve"> na místě poskytne partner všechny nezbytné podklady a součinnost kontrolnímu týmu.</w:t>
      </w:r>
    </w:p>
    <w:p w:rsidR="00B04262" w:rsidRDefault="00B04262" w:rsidP="00B04262">
      <w:pPr>
        <w:spacing w:after="120"/>
        <w:ind w:left="360"/>
      </w:pPr>
    </w:p>
    <w:p w:rsidR="00B04262" w:rsidRPr="006B2796" w:rsidRDefault="00B04262" w:rsidP="00B04262">
      <w:pPr>
        <w:pStyle w:val="txt"/>
        <w:ind w:firstLine="0"/>
        <w:outlineLvl w:val="1"/>
        <w:rPr>
          <w:b/>
          <w:i/>
        </w:rPr>
      </w:pPr>
      <w:bookmarkStart w:id="168" w:name="_Toc297030842"/>
      <w:r>
        <w:rPr>
          <w:b/>
          <w:i/>
        </w:rPr>
        <w:t>6</w:t>
      </w:r>
      <w:r w:rsidRPr="006B2796">
        <w:rPr>
          <w:b/>
          <w:i/>
        </w:rPr>
        <w:t>.2 Principy řádného partnerství</w:t>
      </w:r>
      <w:bookmarkEnd w:id="168"/>
    </w:p>
    <w:p w:rsidR="00B04262" w:rsidRDefault="00B04262" w:rsidP="00B04262">
      <w:pPr>
        <w:numPr>
          <w:ilvl w:val="0"/>
          <w:numId w:val="5"/>
        </w:numPr>
        <w:spacing w:after="120"/>
        <w:ind w:left="714" w:hanging="357"/>
      </w:pPr>
      <w:r w:rsidRPr="006B2796">
        <w:t xml:space="preserve">Příjemce povede se svými partnery pravidelné konzultace a bude je plně informovat o postupu přípravy projektu. Partner se s žadatelem podílí na přípravě projektu. </w:t>
      </w:r>
    </w:p>
    <w:p w:rsidR="00EE783F" w:rsidRPr="006B2796" w:rsidRDefault="00EE783F" w:rsidP="00B04262">
      <w:pPr>
        <w:numPr>
          <w:ilvl w:val="0"/>
          <w:numId w:val="5"/>
        </w:numPr>
        <w:spacing w:after="120"/>
        <w:ind w:left="714" w:hanging="357"/>
      </w:pPr>
      <w:r>
        <w:t>Každý partner projektu má právo delegovat jednu osobu do řídícího výboru projektu.</w:t>
      </w:r>
    </w:p>
    <w:p w:rsidR="00B04262" w:rsidRPr="006B2796" w:rsidRDefault="00B04262" w:rsidP="00B04262">
      <w:pPr>
        <w:numPr>
          <w:ilvl w:val="0"/>
          <w:numId w:val="5"/>
        </w:numPr>
        <w:spacing w:after="120"/>
        <w:ind w:left="714" w:hanging="357"/>
      </w:pPr>
      <w:r w:rsidRPr="006B2796">
        <w:t>Partner/</w:t>
      </w:r>
      <w:proofErr w:type="spellStart"/>
      <w:r>
        <w:t>ř</w:t>
      </w:r>
      <w:r w:rsidRPr="006B2796">
        <w:t>i</w:t>
      </w:r>
      <w:proofErr w:type="spellEnd"/>
      <w:r w:rsidRPr="006B2796">
        <w:t xml:space="preserve"> se podílejí na zpracování monitorovacích zpráv a závěrečné zprávy, na zprávách o udržitelnosti.</w:t>
      </w:r>
    </w:p>
    <w:p w:rsidR="00B04262" w:rsidRPr="006B2796" w:rsidRDefault="00B04262" w:rsidP="00B04262">
      <w:pPr>
        <w:numPr>
          <w:ilvl w:val="0"/>
          <w:numId w:val="5"/>
        </w:numPr>
        <w:spacing w:after="120"/>
        <w:ind w:left="714" w:hanging="357"/>
      </w:pPr>
      <w:r w:rsidRPr="006B2796">
        <w:t xml:space="preserve">Každý partner obdrží kopie všech monitorovacích zpráv, které příslušný příjemce zpracuje pro ŘO. </w:t>
      </w:r>
    </w:p>
    <w:p w:rsidR="005C1F19" w:rsidRPr="006B2796" w:rsidRDefault="00B04262" w:rsidP="00B04262">
      <w:pPr>
        <w:numPr>
          <w:ilvl w:val="0"/>
          <w:numId w:val="5"/>
        </w:numPr>
        <w:spacing w:after="120"/>
        <w:ind w:left="714" w:hanging="357"/>
      </w:pPr>
      <w:r w:rsidRPr="006B2796">
        <w:t>Navrhované podstatné změny projektu musí být s</w:t>
      </w:r>
      <w:r w:rsidR="003E376A">
        <w:t> </w:t>
      </w:r>
      <w:r w:rsidRPr="006B2796">
        <w:t>partnerem</w:t>
      </w:r>
      <w:r w:rsidR="003E376A">
        <w:t>, kterého se týkají</w:t>
      </w:r>
      <w:r w:rsidRPr="006B2796">
        <w:t xml:space="preserve"> projednány dřív, než je příjemce předloží ŘO. Pokud </w:t>
      </w:r>
      <w:r w:rsidR="003E376A">
        <w:t>dotčený partner</w:t>
      </w:r>
      <w:r w:rsidRPr="006B2796">
        <w:t xml:space="preserve"> navrhované podstatné změny projektu neodsouhlasí, je příjemce povinen tuto skutečnost uvést ve své žádosti o podstatnou změnu projektu, předkládané ŘO.  </w:t>
      </w:r>
    </w:p>
    <w:p w:rsidR="00941F3C" w:rsidRPr="0020052B" w:rsidRDefault="00B04262" w:rsidP="00941F3C">
      <w:pPr>
        <w:numPr>
          <w:ilvl w:val="0"/>
          <w:numId w:val="4"/>
        </w:numPr>
        <w:spacing w:after="120"/>
        <w:rPr>
          <w:i/>
        </w:rPr>
      </w:pPr>
      <w:r w:rsidRPr="006B2796">
        <w:t>Majetek hrazený z poskytnuté podpory a užívaný partnerem příjemce musí být inventarizován a označen stejně jako zařízení užívané příjemcem a musí zůstat v evidenci příjemce/partnera po dobu 5 let od ukončení realizace projektu</w:t>
      </w:r>
      <w:r w:rsidR="00941F3C">
        <w:t>,</w:t>
      </w:r>
      <w:r w:rsidR="00941F3C" w:rsidRPr="00941F3C">
        <w:t xml:space="preserve"> </w:t>
      </w:r>
      <w:r w:rsidR="00941F3C">
        <w:t xml:space="preserve">pokud je </w:t>
      </w:r>
      <w:r w:rsidR="00941F3C" w:rsidRPr="00662EC1">
        <w:t>v rámci pro</w:t>
      </w:r>
      <w:r w:rsidR="00941F3C">
        <w:t>jektu poskytovatelem vyžadována udržitelnost projektu.</w:t>
      </w:r>
    </w:p>
    <w:bookmarkEnd w:id="159"/>
    <w:bookmarkEnd w:id="160"/>
    <w:bookmarkEnd w:id="161"/>
    <w:bookmarkEnd w:id="162"/>
    <w:bookmarkEnd w:id="163"/>
    <w:bookmarkEnd w:id="164"/>
    <w:bookmarkEnd w:id="165"/>
    <w:bookmarkEnd w:id="166"/>
    <w:p w:rsidR="00060DDB" w:rsidRDefault="00060DDB">
      <w:pPr>
        <w:spacing w:after="120"/>
        <w:ind w:left="714"/>
      </w:pPr>
    </w:p>
    <w:p w:rsidR="00790D06" w:rsidRPr="00A50D2F"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169" w:name="_Toc297030843"/>
      <w:bookmarkStart w:id="170" w:name="_Toc235509611"/>
      <w:bookmarkStart w:id="171" w:name="_Toc235260981"/>
      <w:bookmarkStart w:id="172" w:name="_Toc234209374"/>
      <w:bookmarkStart w:id="173" w:name="_Toc234205537"/>
      <w:bookmarkStart w:id="174" w:name="_Toc234056747"/>
      <w:bookmarkStart w:id="175" w:name="_Toc234056566"/>
      <w:bookmarkStart w:id="176" w:name="_Toc234056446"/>
      <w:r w:rsidRPr="00A50D2F">
        <w:rPr>
          <w:b/>
          <w:sz w:val="28"/>
          <w:szCs w:val="28"/>
          <w:u w:val="single"/>
        </w:rPr>
        <w:t xml:space="preserve">Realizace </w:t>
      </w:r>
      <w:proofErr w:type="spellStart"/>
      <w:r w:rsidRPr="00A50D2F">
        <w:rPr>
          <w:b/>
          <w:sz w:val="28"/>
          <w:szCs w:val="28"/>
          <w:u w:val="single"/>
        </w:rPr>
        <w:t>IPn</w:t>
      </w:r>
      <w:proofErr w:type="spellEnd"/>
      <w:r w:rsidRPr="00A50D2F">
        <w:rPr>
          <w:b/>
          <w:sz w:val="28"/>
          <w:szCs w:val="28"/>
          <w:u w:val="single"/>
        </w:rPr>
        <w:t xml:space="preserve"> pomocí dodavatele</w:t>
      </w:r>
      <w:bookmarkEnd w:id="169"/>
    </w:p>
    <w:p w:rsidR="000F4812" w:rsidRDefault="00790D06" w:rsidP="00790D06">
      <w:pPr>
        <w:pStyle w:val="Barevnseznamzvraznn11"/>
        <w:tabs>
          <w:tab w:val="left" w:pos="0"/>
        </w:tabs>
        <w:ind w:left="0"/>
      </w:pPr>
      <w:bookmarkStart w:id="177" w:name="_Toc243368967"/>
      <w:r w:rsidRPr="00A50D2F">
        <w:t>Příprava projektové žádosti</w:t>
      </w:r>
      <w:r w:rsidR="00C377A9">
        <w:t xml:space="preserve"> o finanční podporu</w:t>
      </w:r>
      <w:r w:rsidRPr="00A50D2F">
        <w:t xml:space="preserve"> (</w:t>
      </w:r>
      <w:proofErr w:type="spellStart"/>
      <w:r w:rsidRPr="00A50D2F">
        <w:t>IP</w:t>
      </w:r>
      <w:r>
        <w:t>n</w:t>
      </w:r>
      <w:proofErr w:type="spellEnd"/>
      <w:r w:rsidRPr="00A50D2F">
        <w:t xml:space="preserve"> s</w:t>
      </w:r>
      <w:r w:rsidR="00437C02">
        <w:t> </w:t>
      </w:r>
      <w:r w:rsidRPr="00A50D2F">
        <w:t>dodavatelem</w:t>
      </w:r>
      <w:r w:rsidR="00437C02">
        <w:t>, případně dodavateli</w:t>
      </w:r>
      <w:r w:rsidRPr="00A50D2F">
        <w:t xml:space="preserve">) probíhá standardním způsobem jako u jiného typu </w:t>
      </w:r>
      <w:proofErr w:type="spellStart"/>
      <w:r w:rsidRPr="00A50D2F">
        <w:t>IPn</w:t>
      </w:r>
      <w:proofErr w:type="spellEnd"/>
      <w:r w:rsidRPr="00A50D2F">
        <w:t>.</w:t>
      </w:r>
    </w:p>
    <w:p w:rsidR="00250DEA" w:rsidRDefault="00250DEA" w:rsidP="00790D06">
      <w:pPr>
        <w:pStyle w:val="Barevnseznamzvraznn11"/>
        <w:tabs>
          <w:tab w:val="left" w:pos="0"/>
        </w:tabs>
        <w:ind w:left="0"/>
      </w:pPr>
    </w:p>
    <w:p w:rsidR="00075204" w:rsidRDefault="00075204" w:rsidP="00790D06">
      <w:pPr>
        <w:pStyle w:val="Barevnseznamzvraznn11"/>
        <w:tabs>
          <w:tab w:val="left" w:pos="0"/>
        </w:tabs>
        <w:ind w:left="0"/>
      </w:pPr>
      <w:r>
        <w:t xml:space="preserve"> </w:t>
      </w:r>
      <w:r w:rsidR="00E91927" w:rsidRPr="00E91927">
        <w:t>Žadatel k projektové žádosti</w:t>
      </w:r>
      <w:r w:rsidR="003424CB">
        <w:t xml:space="preserve"> o finanční podporu</w:t>
      </w:r>
      <w:r w:rsidR="00E91927" w:rsidRPr="00E91927">
        <w:t xml:space="preserve"> předkládá tyto přílohy</w:t>
      </w:r>
      <w:r>
        <w:t>:</w:t>
      </w:r>
    </w:p>
    <w:p w:rsidR="00075204" w:rsidRDefault="004B432F" w:rsidP="00075204">
      <w:pPr>
        <w:pStyle w:val="Barevnseznamzvraznn11"/>
        <w:numPr>
          <w:ilvl w:val="0"/>
          <w:numId w:val="22"/>
        </w:numPr>
        <w:tabs>
          <w:tab w:val="left" w:pos="0"/>
        </w:tabs>
      </w:pPr>
      <w:r>
        <w:t xml:space="preserve">zpracovanou </w:t>
      </w:r>
      <w:r w:rsidR="00075204">
        <w:t>zadávací dokumentaci na dodavatele,</w:t>
      </w:r>
    </w:p>
    <w:p w:rsidR="00E43736" w:rsidRDefault="00075204" w:rsidP="00075204">
      <w:pPr>
        <w:pStyle w:val="Barevnseznamzvraznn11"/>
        <w:numPr>
          <w:ilvl w:val="0"/>
          <w:numId w:val="22"/>
        </w:numPr>
        <w:tabs>
          <w:tab w:val="left" w:pos="0"/>
        </w:tabs>
      </w:pPr>
      <w:r>
        <w:lastRenderedPageBreak/>
        <w:t>popis administrace zadávacího řízení z hlediska procesů</w:t>
      </w:r>
      <w:r w:rsidR="00D47F83">
        <w:t xml:space="preserve"> (jakým způsobem bude administrována příprava zadávacího řízení a poté celá její realizace, rozdělení rolí žadatele </w:t>
      </w:r>
      <w:proofErr w:type="spellStart"/>
      <w:r w:rsidR="00D47F83">
        <w:t>IPn</w:t>
      </w:r>
      <w:proofErr w:type="spellEnd"/>
      <w:r w:rsidR="00D47F83">
        <w:t xml:space="preserve"> a dodavatele)</w:t>
      </w:r>
      <w:r w:rsidR="00E43736">
        <w:t>,</w:t>
      </w:r>
    </w:p>
    <w:p w:rsidR="00075204" w:rsidRDefault="00E43736" w:rsidP="00075204">
      <w:pPr>
        <w:pStyle w:val="Barevnseznamzvraznn11"/>
        <w:numPr>
          <w:ilvl w:val="0"/>
          <w:numId w:val="22"/>
        </w:numPr>
        <w:tabs>
          <w:tab w:val="left" w:pos="0"/>
        </w:tabs>
      </w:pPr>
      <w:r>
        <w:t>rozpracovanou část rozpočtu</w:t>
      </w:r>
      <w:r w:rsidRPr="00E43736">
        <w:t xml:space="preserve"> </w:t>
      </w:r>
      <w:r>
        <w:t>kapitoly 5 Služby (jak dospěl k celkové</w:t>
      </w:r>
      <w:r w:rsidR="00AE2170">
        <w:t xml:space="preserve"> částce stanovené na dodavatele</w:t>
      </w:r>
      <w:r>
        <w:t>.</w:t>
      </w:r>
      <w:r w:rsidR="00AE2170" w:rsidRPr="00AE2170">
        <w:rPr>
          <w:rFonts w:ascii="Tahoma" w:hAnsi="Tahoma" w:cs="Tahoma"/>
          <w:color w:val="222222"/>
          <w:sz w:val="17"/>
          <w:szCs w:val="17"/>
        </w:rPr>
        <w:t xml:space="preserve"> </w:t>
      </w:r>
      <w:r w:rsidR="00AE2170" w:rsidRPr="00AE2170">
        <w:t>Tato částka by měla být stanovena tak, aby nabídkové ceny nepřevyšovaly předpokládanou hodnotu veřejné zakázky).</w:t>
      </w:r>
    </w:p>
    <w:p w:rsidR="003424CB" w:rsidRDefault="003424CB" w:rsidP="00075204">
      <w:pPr>
        <w:pStyle w:val="Barevnseznamzvraznn11"/>
        <w:numPr>
          <w:ilvl w:val="0"/>
          <w:numId w:val="22"/>
        </w:numPr>
        <w:tabs>
          <w:tab w:val="left" w:pos="0"/>
        </w:tabs>
      </w:pPr>
      <w:r>
        <w:t>další přílohy definované ve</w:t>
      </w:r>
      <w:r w:rsidR="00250DEA">
        <w:t xml:space="preserve"> vyhlášené</w:t>
      </w:r>
      <w:r>
        <w:t xml:space="preserve"> výzvě</w:t>
      </w:r>
      <w:r w:rsidR="00250DEA">
        <w:t xml:space="preserve"> pro předkládání projektových žádostí o finanční podporu</w:t>
      </w:r>
    </w:p>
    <w:p w:rsidR="00250DEA" w:rsidRDefault="00250DEA" w:rsidP="00250DEA">
      <w:pPr>
        <w:pStyle w:val="Barevnseznamzvraznn11"/>
        <w:tabs>
          <w:tab w:val="left" w:pos="0"/>
        </w:tabs>
        <w:ind w:left="720"/>
      </w:pPr>
    </w:p>
    <w:p w:rsidR="00075204" w:rsidRDefault="00075204" w:rsidP="00075204">
      <w:pPr>
        <w:pStyle w:val="Barevnseznamzvraznn11"/>
        <w:tabs>
          <w:tab w:val="left" w:pos="0"/>
        </w:tabs>
        <w:ind w:left="0"/>
      </w:pPr>
      <w:r>
        <w:t>Zpracovaná</w:t>
      </w:r>
      <w:r w:rsidR="00790D06" w:rsidRPr="00A50D2F">
        <w:t xml:space="preserve"> projektová žádost </w:t>
      </w:r>
      <w:r w:rsidR="00C377A9">
        <w:t xml:space="preserve">o finanční podporu </w:t>
      </w:r>
      <w:r w:rsidR="00790D06" w:rsidRPr="00A50D2F">
        <w:t xml:space="preserve">prochází </w:t>
      </w:r>
      <w:r>
        <w:t xml:space="preserve">stejným procesem hodnocení </w:t>
      </w:r>
      <w:r w:rsidR="00790D06" w:rsidRPr="00A50D2F">
        <w:t xml:space="preserve">jako ostatní </w:t>
      </w:r>
      <w:proofErr w:type="spellStart"/>
      <w:r w:rsidR="00790D06" w:rsidRPr="00A50D2F">
        <w:t>IPn</w:t>
      </w:r>
      <w:proofErr w:type="spellEnd"/>
      <w:r w:rsidR="00790D06" w:rsidRPr="00A50D2F">
        <w:t xml:space="preserve"> popsanými v příručce části určené pro </w:t>
      </w:r>
      <w:proofErr w:type="spellStart"/>
      <w:r w:rsidR="00790D06" w:rsidRPr="00A50D2F">
        <w:t>IPn</w:t>
      </w:r>
      <w:proofErr w:type="spellEnd"/>
      <w:r w:rsidR="00790D06" w:rsidRPr="00A50D2F">
        <w:t xml:space="preserve"> a ve výše uvedených postupech. </w:t>
      </w:r>
    </w:p>
    <w:p w:rsidR="00075204" w:rsidRDefault="00075204" w:rsidP="00075204">
      <w:pPr>
        <w:pStyle w:val="Barevnseznamzvraznn11"/>
        <w:tabs>
          <w:tab w:val="left" w:pos="0"/>
        </w:tabs>
        <w:ind w:left="0"/>
      </w:pPr>
      <w:r>
        <w:t xml:space="preserve">V rozpočtu projektu budou rozpracovány náklady za pracovníky MŠMT a </w:t>
      </w:r>
      <w:r w:rsidR="00E43736">
        <w:t xml:space="preserve">ve službách bude uvedena celková částka stanovená na dodavatele. </w:t>
      </w:r>
    </w:p>
    <w:p w:rsidR="00790D06" w:rsidRDefault="00790D06" w:rsidP="00075204">
      <w:pPr>
        <w:pStyle w:val="Barevnseznamzvraznn11"/>
        <w:tabs>
          <w:tab w:val="left" w:pos="0"/>
        </w:tabs>
        <w:ind w:left="0"/>
      </w:pPr>
      <w:r w:rsidRPr="00A50D2F">
        <w:t>Během zasedání Expertní skupiny OP VK je projekt představen, jako projekt, jenž bude realizován prostřednictvím dodavatele služeb. Na základě této skutečnosti musí být na Ex. Sk. OP VK sděleno, že rozpočet, který Ex</w:t>
      </w:r>
      <w:r w:rsidR="004C4761">
        <w:t>.</w:t>
      </w:r>
      <w:r w:rsidRPr="00A50D2F">
        <w:t xml:space="preserve"> </w:t>
      </w:r>
      <w:proofErr w:type="spellStart"/>
      <w:r w:rsidRPr="00A50D2F">
        <w:t>sk</w:t>
      </w:r>
      <w:proofErr w:type="spellEnd"/>
      <w:r w:rsidR="004C4761">
        <w:t>.</w:t>
      </w:r>
      <w:r w:rsidRPr="00A50D2F">
        <w:t xml:space="preserve"> OP VK schvaluje</w:t>
      </w:r>
      <w:r w:rsidR="00275EAE">
        <w:t>,</w:t>
      </w:r>
      <w:r w:rsidRPr="00A50D2F">
        <w:t xml:space="preserve"> není konečným rozpočtem, neměnnou bude pouze částka na projekt, kterou Ex.</w:t>
      </w:r>
      <w:r w:rsidR="004C4761">
        <w:t xml:space="preserve"> </w:t>
      </w:r>
      <w:r w:rsidRPr="00A50D2F">
        <w:t>Sk. OP VK doporučí.  Po schválení projektu ministryní/ministrem je po uzavření právního aktu mezi ŘO OP VK a příslušnou skupinou příjemce MŠMT vyhlášeno zadávací řízení na dodavatele služeb, který bude realizovat aktivity uvedené v projektové žádosti</w:t>
      </w:r>
      <w:r w:rsidR="00C377A9">
        <w:t xml:space="preserve"> o finanční podporu</w:t>
      </w:r>
      <w:r w:rsidRPr="00A50D2F">
        <w:t>.</w:t>
      </w:r>
      <w:r>
        <w:t xml:space="preserve">  Po výběru dodavatele bude Ex </w:t>
      </w:r>
      <w:proofErr w:type="spellStart"/>
      <w:r>
        <w:t>sk</w:t>
      </w:r>
      <w:proofErr w:type="spellEnd"/>
      <w:r w:rsidR="004C4761">
        <w:t>.</w:t>
      </w:r>
      <w:r>
        <w:t xml:space="preserve"> na nejbližším zasedání informována o </w:t>
      </w:r>
      <w:r w:rsidR="00092405">
        <w:t xml:space="preserve">vybraném dodavateli, </w:t>
      </w:r>
      <w:r>
        <w:t>případných úpravách rozpočtu projektu</w:t>
      </w:r>
      <w:r w:rsidR="00092405">
        <w:t xml:space="preserve"> a změnách v projektu</w:t>
      </w:r>
      <w:r>
        <w:t xml:space="preserve"> v návaznosti na provedený výběr dodavatele.</w:t>
      </w:r>
      <w:bookmarkEnd w:id="177"/>
      <w:r>
        <w:t xml:space="preserve"> </w:t>
      </w:r>
    </w:p>
    <w:p w:rsidR="00AF78C1" w:rsidRDefault="00AF78C1" w:rsidP="00075204">
      <w:pPr>
        <w:pStyle w:val="Barevnseznamzvraznn11"/>
        <w:tabs>
          <w:tab w:val="left" w:pos="0"/>
        </w:tabs>
        <w:ind w:left="0"/>
      </w:pPr>
    </w:p>
    <w:p w:rsidR="00A6301C" w:rsidRPr="00B504E7" w:rsidRDefault="00A6301C" w:rsidP="00075204">
      <w:pPr>
        <w:pStyle w:val="Barevnseznamzvraznn11"/>
        <w:tabs>
          <w:tab w:val="left" w:pos="0"/>
        </w:tabs>
        <w:ind w:left="0"/>
      </w:pPr>
    </w:p>
    <w:p w:rsidR="00790D06" w:rsidRPr="006B279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178" w:name="_Toc297030844"/>
      <w:r w:rsidRPr="006B2796">
        <w:rPr>
          <w:b/>
          <w:sz w:val="28"/>
          <w:szCs w:val="28"/>
          <w:u w:val="single"/>
        </w:rPr>
        <w:t xml:space="preserve">Příprava </w:t>
      </w:r>
      <w:proofErr w:type="spellStart"/>
      <w:r w:rsidRPr="006B2796">
        <w:rPr>
          <w:b/>
          <w:sz w:val="28"/>
          <w:szCs w:val="28"/>
          <w:u w:val="single"/>
        </w:rPr>
        <w:t>IPn</w:t>
      </w:r>
      <w:bookmarkEnd w:id="170"/>
      <w:bookmarkEnd w:id="171"/>
      <w:bookmarkEnd w:id="172"/>
      <w:bookmarkEnd w:id="173"/>
      <w:bookmarkEnd w:id="174"/>
      <w:bookmarkEnd w:id="175"/>
      <w:bookmarkEnd w:id="176"/>
      <w:bookmarkEnd w:id="178"/>
      <w:proofErr w:type="spellEnd"/>
    </w:p>
    <w:p w:rsidR="000D235B" w:rsidRPr="00F4134A" w:rsidRDefault="000D235B" w:rsidP="000D235B">
      <w:pPr>
        <w:pStyle w:val="txt"/>
        <w:ind w:right="27" w:firstLine="0"/>
      </w:pPr>
      <w:r w:rsidRPr="00F4134A">
        <w:t xml:space="preserve">Předložit </w:t>
      </w:r>
      <w:proofErr w:type="spellStart"/>
      <w:r w:rsidRPr="00F4134A">
        <w:t>IPn</w:t>
      </w:r>
      <w:proofErr w:type="spellEnd"/>
      <w:r w:rsidRPr="00F4134A">
        <w:t xml:space="preserve"> v rámci vyhlášených výzev může žadatel pouze v případě, že se jedná o projekt</w:t>
      </w:r>
      <w:r w:rsidR="00D523B2">
        <w:t>ový záměr</w:t>
      </w:r>
      <w:r w:rsidRPr="00F4134A">
        <w:t>, který byl poradou vedení MŠMT doporučen jako klíčový a jehož realizace je prioritou resortu.</w:t>
      </w:r>
    </w:p>
    <w:p w:rsidR="00790D06" w:rsidRPr="006B2796" w:rsidRDefault="00790D06" w:rsidP="00790D06">
      <w:pPr>
        <w:spacing w:after="120"/>
      </w:pPr>
      <w:r w:rsidRPr="006B2796">
        <w:t xml:space="preserve">Jelikož </w:t>
      </w:r>
      <w:proofErr w:type="spellStart"/>
      <w:r w:rsidRPr="006B2796">
        <w:t>IPn</w:t>
      </w:r>
      <w:proofErr w:type="spellEnd"/>
      <w:r w:rsidRPr="006B2796">
        <w:t xml:space="preserve"> jsou celoplošné projekty mající dopad na systém vzdělávání v ČR, je nezbytné, aby každý projekt měl tzv. říd</w:t>
      </w:r>
      <w:r w:rsidR="007B6950">
        <w:t>i</w:t>
      </w:r>
      <w:r w:rsidRPr="006B2796">
        <w:t xml:space="preserve">cí výbor projektu. </w:t>
      </w:r>
      <w:r w:rsidR="00810102">
        <w:t>Jeho členem je zpravidla také zástupce věcně příslušného odboru MŠMT, do jehož kompetencí problematika IPn spadá.</w:t>
      </w:r>
    </w:p>
    <w:p w:rsidR="00790D06" w:rsidRPr="006B2796" w:rsidRDefault="00790D06" w:rsidP="00790D06">
      <w:pPr>
        <w:spacing w:after="120"/>
      </w:pPr>
      <w:r w:rsidRPr="006B2796">
        <w:t>Kontaktní osobou uváděnou do projektové žádosti</w:t>
      </w:r>
      <w:r w:rsidR="00C377A9">
        <w:t xml:space="preserve"> o finanční podporu</w:t>
      </w:r>
      <w:r w:rsidRPr="006B2796">
        <w:t xml:space="preserve">, s níž </w:t>
      </w:r>
      <w:r w:rsidR="00804B50">
        <w:t>ŘO</w:t>
      </w:r>
      <w:r w:rsidRPr="006B2796">
        <w:t xml:space="preserve"> v případě potřeby konzultuje všechny pracovní záležitosti týkající se projektu, je pracovník toho útvaru, který je pověřen výkonem činností příjemce.</w:t>
      </w:r>
    </w:p>
    <w:p w:rsidR="00790D06" w:rsidRPr="006B2796" w:rsidRDefault="00790D06" w:rsidP="00790D06">
      <w:pPr>
        <w:spacing w:after="120"/>
      </w:pPr>
      <w:r w:rsidRPr="006B2796">
        <w:t>V případě, že má projekt partnery, je příjemce odpovědný za ověření, že aktivity realizované partnerem v projektu nespadají do jeho běžných úkolů.</w:t>
      </w:r>
    </w:p>
    <w:p w:rsidR="00790D06" w:rsidRPr="006B2796" w:rsidRDefault="00790D06" w:rsidP="00790D06">
      <w:pPr>
        <w:pStyle w:val="txt"/>
        <w:ind w:firstLine="0"/>
        <w:outlineLvl w:val="1"/>
        <w:rPr>
          <w:b/>
          <w:i/>
        </w:rPr>
      </w:pPr>
      <w:bookmarkStart w:id="179" w:name="_Toc235509612"/>
      <w:bookmarkStart w:id="180" w:name="_Toc235260982"/>
      <w:bookmarkStart w:id="181" w:name="_Toc234209375"/>
      <w:bookmarkStart w:id="182" w:name="_Toc234205538"/>
      <w:bookmarkStart w:id="183" w:name="_Toc234056748"/>
      <w:bookmarkStart w:id="184" w:name="_Toc234056567"/>
      <w:bookmarkStart w:id="185" w:name="_Toc234056447"/>
      <w:bookmarkStart w:id="186" w:name="_Toc297030845"/>
      <w:r>
        <w:rPr>
          <w:b/>
          <w:i/>
        </w:rPr>
        <w:t>8</w:t>
      </w:r>
      <w:r w:rsidRPr="006B2796">
        <w:rPr>
          <w:b/>
          <w:i/>
        </w:rPr>
        <w:t>.1 Realizační tým</w:t>
      </w:r>
      <w:bookmarkEnd w:id="179"/>
      <w:bookmarkEnd w:id="180"/>
      <w:bookmarkEnd w:id="181"/>
      <w:bookmarkEnd w:id="182"/>
      <w:bookmarkEnd w:id="183"/>
      <w:bookmarkEnd w:id="184"/>
      <w:bookmarkEnd w:id="185"/>
      <w:bookmarkEnd w:id="186"/>
    </w:p>
    <w:p w:rsidR="00060DDB" w:rsidRDefault="00BB4368">
      <w:r w:rsidRPr="00BB4368">
        <w:t xml:space="preserve">Realizační tým </w:t>
      </w:r>
      <w:proofErr w:type="spellStart"/>
      <w:r w:rsidRPr="00BB4368">
        <w:t>IPn</w:t>
      </w:r>
      <w:proofErr w:type="spellEnd"/>
      <w:r w:rsidRPr="00BB4368">
        <w:t xml:space="preserve"> je tvořen zástupci útvaru příjemce, případně zástupci věcně příslušného odboru dané skupiny MŠMT a zástupci partnera (ů)/dodavatele (ů). V případě MŽP a ČŠI je realizační tým tvořen zástupci útvarů příjemce, případně MŠMT a partnera/partnerů.</w:t>
      </w:r>
    </w:p>
    <w:p w:rsidR="00060DDB" w:rsidRDefault="00BB4368">
      <w:bookmarkStart w:id="187" w:name="_Toc258481365"/>
      <w:bookmarkStart w:id="188" w:name="_Toc259541907"/>
      <w:r w:rsidRPr="00BB4368">
        <w:t xml:space="preserve">Pro každý </w:t>
      </w:r>
      <w:proofErr w:type="spellStart"/>
      <w:r w:rsidRPr="00BB4368">
        <w:t>IPn</w:t>
      </w:r>
      <w:proofErr w:type="spellEnd"/>
      <w:r w:rsidRPr="00BB4368">
        <w:t xml:space="preserve">, kdy je příjemce MŠMT, jsou v útvaru příjemce určeni konkrétní odpovědní zaměstnanci - finanční a projektový manažer (stejný finanční/projektový manažer může být přidělen pro více </w:t>
      </w:r>
      <w:proofErr w:type="spellStart"/>
      <w:r w:rsidRPr="00BB4368">
        <w:t>IPn</w:t>
      </w:r>
      <w:proofErr w:type="spellEnd"/>
      <w:r w:rsidRPr="00BB4368">
        <w:t xml:space="preserve">). Systém nastavení osob pracovníků příjemce na straně MŠMT je v kompetenci odboru administrace ESF a rozvojových programů a odboru projektů reforem. </w:t>
      </w:r>
      <w:r w:rsidRPr="00BB4368">
        <w:lastRenderedPageBreak/>
        <w:t xml:space="preserve">V případě </w:t>
      </w:r>
      <w:proofErr w:type="gramStart"/>
      <w:r w:rsidRPr="00BB4368">
        <w:t>MŽP,ČŠI</w:t>
      </w:r>
      <w:proofErr w:type="gramEnd"/>
      <w:r w:rsidRPr="00BB4368">
        <w:t xml:space="preserve"> a MPSV je nastavení realizačního týmu v kompetenci příjemce.</w:t>
      </w:r>
      <w:bookmarkStart w:id="189" w:name="_Toc258481366"/>
      <w:bookmarkEnd w:id="187"/>
      <w:r w:rsidRPr="00BB4368">
        <w:t xml:space="preserve"> Určení zaměstnanci útvaru příjemce budou zodpovědní zejména za koordinaci projektových aktivit (resp. řízení projektu), za organizační a provozní stránku projektu, kontroly podkladů pro žádosti o platby/monitorovací zprávy a zpracování žádostí o platby/monitorovací zprávy, za zadávání veřejných zakázek a výběr dodavatelů, dále za zajišťování efektivní komunikace na všech úrovních realizace projektu (směrem k ŘO, směrem k NM skupiny, směrem k partnerům projektu a směrem k dalším pracovníkům projektu).</w:t>
      </w:r>
      <w:bookmarkStart w:id="190" w:name="_Toc235509613"/>
      <w:bookmarkStart w:id="191" w:name="_Toc235260983"/>
      <w:bookmarkStart w:id="192" w:name="_Toc234209376"/>
      <w:bookmarkStart w:id="193" w:name="_Toc234205539"/>
      <w:bookmarkStart w:id="194" w:name="_Toc234056749"/>
      <w:bookmarkStart w:id="195" w:name="_Toc234056568"/>
      <w:bookmarkStart w:id="196" w:name="_Toc234056448"/>
      <w:bookmarkStart w:id="197" w:name="_Toc232477948"/>
      <w:bookmarkEnd w:id="188"/>
      <w:bookmarkEnd w:id="189"/>
    </w:p>
    <w:p w:rsidR="00060DDB" w:rsidRDefault="00060DDB"/>
    <w:p w:rsidR="00790D06" w:rsidRPr="006B2796" w:rsidRDefault="00790D06" w:rsidP="00790D06">
      <w:pPr>
        <w:pStyle w:val="txt"/>
        <w:ind w:firstLine="0"/>
        <w:outlineLvl w:val="1"/>
        <w:rPr>
          <w:b/>
          <w:i/>
        </w:rPr>
      </w:pPr>
      <w:bookmarkStart w:id="198" w:name="_Toc297030846"/>
      <w:r>
        <w:rPr>
          <w:b/>
          <w:i/>
        </w:rPr>
        <w:t>8</w:t>
      </w:r>
      <w:r w:rsidRPr="006B2796">
        <w:rPr>
          <w:b/>
          <w:i/>
        </w:rPr>
        <w:t>.2 Řízení projektu</w:t>
      </w:r>
      <w:bookmarkEnd w:id="190"/>
      <w:bookmarkEnd w:id="191"/>
      <w:bookmarkEnd w:id="192"/>
      <w:bookmarkEnd w:id="193"/>
      <w:bookmarkEnd w:id="194"/>
      <w:bookmarkEnd w:id="195"/>
      <w:bookmarkEnd w:id="196"/>
      <w:bookmarkEnd w:id="197"/>
      <w:bookmarkEnd w:id="198"/>
      <w:r w:rsidRPr="006B2796">
        <w:rPr>
          <w:b/>
          <w:i/>
        </w:rPr>
        <w:t xml:space="preserve"> </w:t>
      </w:r>
    </w:p>
    <w:p w:rsidR="00790D06" w:rsidRPr="006B2796" w:rsidRDefault="00790D06" w:rsidP="00790D06">
      <w:pPr>
        <w:spacing w:after="120"/>
      </w:pPr>
      <w:r w:rsidRPr="006B2796">
        <w:t xml:space="preserve">V rámci každého </w:t>
      </w:r>
      <w:proofErr w:type="spellStart"/>
      <w:r w:rsidRPr="006B2796">
        <w:t>IPn</w:t>
      </w:r>
      <w:proofErr w:type="spellEnd"/>
      <w:r w:rsidRPr="006B2796">
        <w:t xml:space="preserve"> je nezbytné stanovit orgán, který bude provádět supervizi realizace projektu, plnění vytyčených cílů, dosažení plánovaných monitorovacích indikátorů, realizaci klíčových aktivit a efektivní a</w:t>
      </w:r>
      <w:r w:rsidR="007B6950">
        <w:t xml:space="preserve"> hospodárné čerpání rozpočtu. </w:t>
      </w:r>
      <w:r w:rsidRPr="006B2796">
        <w:t>Tuto činnost může zabezpečovat tzv. Říd</w:t>
      </w:r>
      <w:r w:rsidR="007B6950">
        <w:t>i</w:t>
      </w:r>
      <w:r w:rsidRPr="006B2796">
        <w:t>cí výbor projektu nebo jiný orgán (např. gremiální porada náměstka</w:t>
      </w:r>
      <w:r>
        <w:t>/náměstkyně</w:t>
      </w:r>
      <w:r w:rsidRPr="006B2796">
        <w:t xml:space="preserve"> ministr</w:t>
      </w:r>
      <w:r>
        <w:t>a</w:t>
      </w:r>
      <w:r w:rsidRPr="006B2796">
        <w:t>/ ministryně). Volba podoby orgánu je v kompetenci příslušného náměstka/náměstkyně ministra/ministryně.</w:t>
      </w:r>
    </w:p>
    <w:p w:rsidR="00790D06" w:rsidRPr="006B2796" w:rsidRDefault="00790D06" w:rsidP="00790D06">
      <w:pPr>
        <w:spacing w:after="120"/>
      </w:pPr>
      <w:r w:rsidRPr="006B2796">
        <w:t>V případě Říd</w:t>
      </w:r>
      <w:r w:rsidR="007B6950">
        <w:t>i</w:t>
      </w:r>
      <w:r w:rsidRPr="006B2796">
        <w:t>cího výboru jsou jeho členové jmenováni náměstkem</w:t>
      </w:r>
      <w:r>
        <w:t>/náměstkyní</w:t>
      </w:r>
      <w:r w:rsidRPr="006B2796">
        <w:t xml:space="preserve"> příslušné skupiny</w:t>
      </w:r>
      <w:r>
        <w:t xml:space="preserve"> příjemce</w:t>
      </w:r>
      <w:r w:rsidRPr="006B2796">
        <w:t xml:space="preserve"> MŠMT. </w:t>
      </w:r>
      <w:r w:rsidR="009C28BF">
        <w:t xml:space="preserve">Pravomoci Řídicího výboru jsou stanoveny v jeho statutu. </w:t>
      </w:r>
      <w:r w:rsidRPr="006B2796">
        <w:t>Jednání Říd</w:t>
      </w:r>
      <w:r w:rsidR="007B6950">
        <w:t>i</w:t>
      </w:r>
      <w:r w:rsidRPr="006B2796">
        <w:t>cího výboru svolává a řídí předseda (rovněž jmenován náměstkem</w:t>
      </w:r>
      <w:r>
        <w:t>/náměstkyní příslušné skupiny MŠMT</w:t>
      </w:r>
      <w:r w:rsidRPr="006B2796">
        <w:t xml:space="preserve">). Tajemníkem výboru, který dohlíží na organizaci zasedání výboru, pořizuje z jednání zápis apod., je zástupce útvaru příjemce. </w:t>
      </w:r>
    </w:p>
    <w:p w:rsidR="00790D06" w:rsidRPr="006B2796" w:rsidRDefault="00790D06" w:rsidP="00790D06">
      <w:pPr>
        <w:spacing w:after="120"/>
      </w:pPr>
      <w:r w:rsidRPr="006B2796">
        <w:t xml:space="preserve">V případě realizace </w:t>
      </w:r>
      <w:proofErr w:type="spellStart"/>
      <w:r w:rsidRPr="006B2796">
        <w:t>IPn</w:t>
      </w:r>
      <w:proofErr w:type="spellEnd"/>
      <w:r w:rsidRPr="006B2796">
        <w:t xml:space="preserve"> MŽP</w:t>
      </w:r>
      <w:r w:rsidR="0044047A">
        <w:t>, ČŠI nebo MPSV či jeho příspěvkovou organizací</w:t>
      </w:r>
      <w:r w:rsidRPr="006B2796">
        <w:t xml:space="preserve"> jsou členové </w:t>
      </w:r>
      <w:r w:rsidR="007B6950">
        <w:t>Řídicího</w:t>
      </w:r>
      <w:r w:rsidRPr="006B2796">
        <w:t xml:space="preserve"> výboru jmenováni statutárním zástupcem popřípadě jím pověřenou osobou.</w:t>
      </w:r>
    </w:p>
    <w:p w:rsidR="00790D06" w:rsidRPr="006B2796" w:rsidRDefault="00790D06" w:rsidP="00790D06">
      <w:pPr>
        <w:spacing w:after="120"/>
      </w:pPr>
      <w:r w:rsidRPr="006B2796">
        <w:t>ŘO doporučuje, aby Říd</w:t>
      </w:r>
      <w:r w:rsidR="007B6950">
        <w:t>i</w:t>
      </w:r>
      <w:r w:rsidRPr="006B2796">
        <w:t xml:space="preserve">cí výbor byl maximálně 10 členný. </w:t>
      </w:r>
      <w:r w:rsidR="009C28BF">
        <w:t xml:space="preserve">Jedním z členů Řídicího výboru by měl být zástupce věcně příslušného odboru MŠMT. </w:t>
      </w:r>
      <w:r w:rsidRPr="006B2796">
        <w:t>Říd</w:t>
      </w:r>
      <w:r w:rsidR="007B6950">
        <w:t>i</w:t>
      </w:r>
      <w:r w:rsidRPr="006B2796">
        <w:t>cí výbor by se měl scházet jedenkrát za tři měsíce, nebo minimálně jedenkrát za šest měsíců. Výsledky zasedání Říd</w:t>
      </w:r>
      <w:r w:rsidR="007B6950">
        <w:t>i</w:t>
      </w:r>
      <w:r w:rsidRPr="006B2796">
        <w:t>cího výboru se dávají na vědomí odboru řízení OP VK (O 41) a odboru CERA.</w:t>
      </w:r>
    </w:p>
    <w:p w:rsidR="000D235B" w:rsidRDefault="00790D06" w:rsidP="00790D06">
      <w:pPr>
        <w:spacing w:after="120"/>
      </w:pPr>
      <w:r w:rsidRPr="006B2796">
        <w:t xml:space="preserve">V případě volby jiného typu orgánu (např. gremiální porady) podá příjemce odboru řízení OP VK a odboru CERA zprávu o jeho podobě a pravidlech, na jejichž základě funguje spolu s prvními výsledky zasedání tohoto orgánu, na němž byly projednávány zásadní záležitosti týkající se </w:t>
      </w:r>
      <w:proofErr w:type="spellStart"/>
      <w:r w:rsidRPr="006B2796">
        <w:t>IPn</w:t>
      </w:r>
      <w:proofErr w:type="spellEnd"/>
      <w:r w:rsidRPr="006B2796">
        <w:t>.</w:t>
      </w:r>
    </w:p>
    <w:p w:rsidR="00790D06" w:rsidRPr="006B279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199" w:name="_Toc235509614"/>
      <w:bookmarkStart w:id="200" w:name="_Toc297030847"/>
      <w:r w:rsidRPr="006B2796">
        <w:rPr>
          <w:b/>
          <w:sz w:val="28"/>
          <w:szCs w:val="28"/>
          <w:u w:val="single"/>
        </w:rPr>
        <w:t xml:space="preserve">Pravidla pro projednání </w:t>
      </w:r>
      <w:proofErr w:type="spellStart"/>
      <w:r w:rsidRPr="006B2796">
        <w:rPr>
          <w:b/>
          <w:sz w:val="28"/>
          <w:szCs w:val="28"/>
          <w:u w:val="single"/>
        </w:rPr>
        <w:t>IPn</w:t>
      </w:r>
      <w:proofErr w:type="spellEnd"/>
      <w:r w:rsidRPr="006B2796">
        <w:rPr>
          <w:b/>
          <w:sz w:val="28"/>
          <w:szCs w:val="28"/>
          <w:u w:val="single"/>
        </w:rPr>
        <w:t xml:space="preserve"> na odborné diskuzi</w:t>
      </w:r>
      <w:bookmarkEnd w:id="199"/>
      <w:bookmarkEnd w:id="200"/>
    </w:p>
    <w:p w:rsidR="00790D06" w:rsidRPr="006B2796" w:rsidRDefault="00790D06" w:rsidP="00790D06">
      <w:pPr>
        <w:spacing w:after="120"/>
      </w:pPr>
      <w:r w:rsidRPr="006B2796">
        <w:t xml:space="preserve">Jelikož </w:t>
      </w:r>
      <w:proofErr w:type="spellStart"/>
      <w:r w:rsidRPr="006B2796">
        <w:t>IPn</w:t>
      </w:r>
      <w:proofErr w:type="spellEnd"/>
      <w:r w:rsidRPr="006B2796">
        <w:t xml:space="preserve"> jsou celoplošné projekty mající dopad na systém vzdělávání v ČR, je nezbytné při přípravě každého projektu projektový záměr/obsah diskutovat nejen v rámci MŠMT, ale i s  odbornou veřejností tak, aby před jejich předložením v rámci vyhlášených výzev bylo dosaženo konsenzu nad obsahem a rozsahem, který bude zásadně ovlivňovat tvorbu systémového rámce celoživotního učení.</w:t>
      </w:r>
    </w:p>
    <w:p w:rsidR="00790D06" w:rsidRPr="006B2796" w:rsidRDefault="00790D06" w:rsidP="00790D06">
      <w:pPr>
        <w:spacing w:after="120"/>
      </w:pPr>
      <w:r w:rsidRPr="006B2796">
        <w:t>P</w:t>
      </w:r>
      <w:r w:rsidR="007475BB">
        <w:t>ředkladatel projektového záměru</w:t>
      </w:r>
      <w:r w:rsidRPr="006B2796">
        <w:t xml:space="preserve"> odpovídá za to, že je odboru 41 předána anotace projektu pro zveřejnění spolu s</w:t>
      </w:r>
      <w:r w:rsidR="00957A3F">
        <w:t> </w:t>
      </w:r>
      <w:r w:rsidRPr="006B2796">
        <w:t>pozvánkou</w:t>
      </w:r>
      <w:r w:rsidR="00957A3F">
        <w:t xml:space="preserve"> a</w:t>
      </w:r>
      <w:r w:rsidRPr="006B2796">
        <w:t xml:space="preserve"> seznam</w:t>
      </w:r>
      <w:r w:rsidR="00957A3F">
        <w:t>em</w:t>
      </w:r>
      <w:r w:rsidRPr="006B2796">
        <w:t xml:space="preserve"> odborníků či subjektů, které </w:t>
      </w:r>
      <w:r w:rsidR="00957A3F">
        <w:t>předkladatel osloví pro účast na odborné diskuzi.</w:t>
      </w:r>
      <w:r w:rsidRPr="006B2796">
        <w:t xml:space="preserve"> </w:t>
      </w:r>
      <w:r w:rsidR="00957A3F">
        <w:t xml:space="preserve">Rozeslání pozvánky, přípravu </w:t>
      </w:r>
      <w:proofErr w:type="spellStart"/>
      <w:r w:rsidRPr="006B2796">
        <w:t>PowerPointov</w:t>
      </w:r>
      <w:r w:rsidR="00957A3F">
        <w:t>é</w:t>
      </w:r>
      <w:proofErr w:type="spellEnd"/>
      <w:r w:rsidRPr="006B2796">
        <w:t xml:space="preserve"> prezentac</w:t>
      </w:r>
      <w:r w:rsidR="00957A3F">
        <w:t>e</w:t>
      </w:r>
      <w:r w:rsidRPr="006B2796">
        <w:t xml:space="preserve"> projektu a případně další podklady</w:t>
      </w:r>
      <w:r w:rsidR="00957A3F">
        <w:t xml:space="preserve"> k odborné diskuzi si zajišťuje předkladatel na svou odpovědnost sám.</w:t>
      </w:r>
      <w:r w:rsidRPr="006B2796">
        <w:t xml:space="preserve"> </w:t>
      </w:r>
    </w:p>
    <w:p w:rsidR="00790D06" w:rsidRPr="006B2796" w:rsidRDefault="00790D06" w:rsidP="00790D06">
      <w:pPr>
        <w:spacing w:after="120"/>
      </w:pPr>
      <w:r w:rsidRPr="006B2796">
        <w:t>Ř</w:t>
      </w:r>
      <w:r w:rsidR="00F821C7">
        <w:t>O</w:t>
      </w:r>
      <w:r w:rsidRPr="006B2796">
        <w:t xml:space="preserve"> rovněž doporučuje, aby informace o projektových záměrech (cíle, klíčové aktivity, rozpočet apod.) byly dříve, než dojde k jejich představení na jednání s odbornou veřejností</w:t>
      </w:r>
      <w:r w:rsidR="004C36ED">
        <w:t>,</w:t>
      </w:r>
      <w:r w:rsidRPr="006B2796">
        <w:t xml:space="preserve"> </w:t>
      </w:r>
      <w:r w:rsidRPr="006B2796">
        <w:lastRenderedPageBreak/>
        <w:t>průběžně prezentovány ze strany zpracovatelů (např. také na webových stránkách MŠMT, OPŘO, v tisku či jiných médiích).</w:t>
      </w:r>
    </w:p>
    <w:p w:rsidR="00790D06" w:rsidRPr="006B2796" w:rsidRDefault="00790D06" w:rsidP="00790D06">
      <w:pPr>
        <w:spacing w:after="120"/>
        <w:rPr>
          <w:b/>
        </w:rPr>
      </w:pPr>
      <w:r w:rsidRPr="006B2796">
        <w:t xml:space="preserve">Informace o datu projednávání projektového záměru s odbornou veřejností spolu s jeho stručnou anotací (viz vzor Příloha </w:t>
      </w:r>
      <w:r w:rsidR="009D03F7" w:rsidRPr="006B2796">
        <w:t>č.</w:t>
      </w:r>
      <w:r w:rsidR="009D03F7">
        <w:t xml:space="preserve"> 1) musí</w:t>
      </w:r>
      <w:r w:rsidRPr="006B2796">
        <w:t xml:space="preserve"> být vždy zveřejněna s dostatečným předstihem tak, aby byla dostupná případným zájemcům o účast (na webových stránkách MŠMT, prostřednictvím pozvánek rozeslaných na školy a jiné relevantní instituce apod.), tj. </w:t>
      </w:r>
      <w:r w:rsidRPr="006B2796">
        <w:rPr>
          <w:b/>
        </w:rPr>
        <w:t xml:space="preserve">minimálně 15 pracovních dnů před datem konání. </w:t>
      </w:r>
    </w:p>
    <w:p w:rsidR="00790D06" w:rsidRPr="006B2796" w:rsidRDefault="00790D06" w:rsidP="00790D06">
      <w:pPr>
        <w:spacing w:after="120"/>
      </w:pPr>
      <w:r w:rsidRPr="006B2796">
        <w:t xml:space="preserve">Na odborné diskusi k projektovému záměru zástupci </w:t>
      </w:r>
      <w:r w:rsidR="00FF5A48">
        <w:t>předkladatele projektového záměru</w:t>
      </w:r>
      <w:r w:rsidRPr="006B2796">
        <w:t xml:space="preserve"> prezentují hlavní cíle </w:t>
      </w:r>
      <w:proofErr w:type="spellStart"/>
      <w:r w:rsidRPr="006B2796">
        <w:t>IPn</w:t>
      </w:r>
      <w:proofErr w:type="spellEnd"/>
      <w:r w:rsidRPr="006B2796">
        <w:t>, klíčové aktivity, rozpočet, monitorovací indikátory, roli případného partnera, zamýšlená výběrová řízení, délku projektu, možná rizika apod.  Z odborné diskuse je pořizován zápis/záznam</w:t>
      </w:r>
      <w:r w:rsidR="00D7385F">
        <w:t xml:space="preserve"> (zajistí předkladatelé projektu)</w:t>
      </w:r>
      <w:r w:rsidRPr="006B2796">
        <w:t xml:space="preserve"> obsahující dotazy účastníků a odpovědi zástupců realizačního týmu projektu. Přílohou tohoto zápisu je prezenční listina účastníků. Zápis, či tisková zpráva shrnující hlavní body projednávaného záměru, jsou spolu s </w:t>
      </w:r>
      <w:proofErr w:type="spellStart"/>
      <w:r w:rsidRPr="006B2796">
        <w:t>PowerPointovou</w:t>
      </w:r>
      <w:proofErr w:type="spellEnd"/>
      <w:r w:rsidRPr="006B2796">
        <w:t xml:space="preserve"> prezentací projektu zveřejněny na webových stránkách MŠMT </w:t>
      </w:r>
      <w:r w:rsidRPr="006B2796">
        <w:rPr>
          <w:b/>
        </w:rPr>
        <w:t>do 10 pracovních dnů po datu konání odborné diskuse</w:t>
      </w:r>
      <w:r w:rsidRPr="006B2796">
        <w:t xml:space="preserve">. </w:t>
      </w:r>
    </w:p>
    <w:p w:rsidR="00790D06" w:rsidRDefault="00790D06" w:rsidP="00790D06">
      <w:pPr>
        <w:spacing w:after="120"/>
      </w:pPr>
      <w:r w:rsidRPr="006B2796">
        <w:t xml:space="preserve">Součástí každého </w:t>
      </w:r>
      <w:proofErr w:type="spellStart"/>
      <w:r w:rsidRPr="006B2796">
        <w:t>IPn</w:t>
      </w:r>
      <w:proofErr w:type="spellEnd"/>
      <w:r w:rsidRPr="006B2796">
        <w:t>, který bude předkládán v rámci vyhlášené výzvy, musí být zápis (záznam) z projednání záměru s odbornou veřejností, včetně shrnutí její reakce (tzn. seznam osob, institucí, které se dané diskuze zúčastnili a reakce, dotazy a připomínky jednotlivých osob/institucí k danému projektovému záměru).</w:t>
      </w:r>
    </w:p>
    <w:p w:rsidR="007757EE" w:rsidRDefault="007757EE" w:rsidP="00790D06">
      <w:pPr>
        <w:spacing w:after="120"/>
      </w:pPr>
    </w:p>
    <w:p w:rsidR="00790D06" w:rsidRPr="006B279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201" w:name="_Toc232477934"/>
      <w:bookmarkStart w:id="202" w:name="_Toc234056451"/>
      <w:bookmarkStart w:id="203" w:name="_Toc234056571"/>
      <w:bookmarkStart w:id="204" w:name="_Toc234056752"/>
      <w:bookmarkStart w:id="205" w:name="_Toc234205542"/>
      <w:bookmarkStart w:id="206" w:name="_Toc234209379"/>
      <w:bookmarkStart w:id="207" w:name="_Toc235260986"/>
      <w:bookmarkStart w:id="208" w:name="_Toc235509615"/>
      <w:bookmarkStart w:id="209" w:name="_Toc297030848"/>
      <w:r w:rsidRPr="006B2796">
        <w:rPr>
          <w:b/>
          <w:sz w:val="28"/>
          <w:szCs w:val="28"/>
          <w:u w:val="single"/>
        </w:rPr>
        <w:t>Konzultace</w:t>
      </w:r>
      <w:bookmarkEnd w:id="201"/>
      <w:bookmarkEnd w:id="202"/>
      <w:bookmarkEnd w:id="203"/>
      <w:bookmarkEnd w:id="204"/>
      <w:bookmarkEnd w:id="205"/>
      <w:bookmarkEnd w:id="206"/>
      <w:bookmarkEnd w:id="207"/>
      <w:bookmarkEnd w:id="208"/>
      <w:bookmarkEnd w:id="209"/>
      <w:r w:rsidRPr="006B2796">
        <w:rPr>
          <w:b/>
          <w:sz w:val="28"/>
          <w:szCs w:val="28"/>
          <w:u w:val="single"/>
        </w:rPr>
        <w:t xml:space="preserve"> </w:t>
      </w:r>
    </w:p>
    <w:p w:rsidR="00790D06" w:rsidRDefault="00790D06" w:rsidP="00790D06">
      <w:pPr>
        <w:spacing w:after="120"/>
        <w:rPr>
          <w:b/>
          <w:i/>
        </w:rPr>
      </w:pPr>
      <w:r w:rsidRPr="006B2796">
        <w:t xml:space="preserve">Osobní </w:t>
      </w:r>
      <w:r w:rsidR="005D67DA">
        <w:t xml:space="preserve">i emailové </w:t>
      </w:r>
      <w:r w:rsidRPr="006B2796">
        <w:t xml:space="preserve">konzultace </w:t>
      </w:r>
      <w:r>
        <w:t xml:space="preserve">o </w:t>
      </w:r>
      <w:proofErr w:type="spellStart"/>
      <w:r w:rsidRPr="006B2796">
        <w:t>IPn</w:t>
      </w:r>
      <w:proofErr w:type="spellEnd"/>
      <w:r w:rsidRPr="006B2796">
        <w:t xml:space="preserve"> s ŘO jsou prováděny </w:t>
      </w:r>
      <w:r>
        <w:t>výhradně s</w:t>
      </w:r>
      <w:r w:rsidR="009F34ED">
        <w:t> žadatelem</w:t>
      </w:r>
      <w:r>
        <w:t xml:space="preserve"> (nikoli např. individuálně s partnery projektu</w:t>
      </w:r>
      <w:r w:rsidR="009F34ED">
        <w:t>)</w:t>
      </w:r>
      <w:r>
        <w:t xml:space="preserve">. </w:t>
      </w:r>
      <w:bookmarkStart w:id="210" w:name="_Toc235260987"/>
      <w:bookmarkStart w:id="211" w:name="_Toc234209380"/>
      <w:bookmarkStart w:id="212" w:name="_Toc234205543"/>
      <w:bookmarkStart w:id="213" w:name="_Toc234056753"/>
      <w:bookmarkStart w:id="214" w:name="_Toc234056572"/>
      <w:bookmarkStart w:id="215" w:name="_Toc234056452"/>
      <w:bookmarkStart w:id="216" w:name="_Toc232477935"/>
      <w:bookmarkStart w:id="217" w:name="_Toc235509616"/>
    </w:p>
    <w:p w:rsidR="005C774F" w:rsidRDefault="005C774F" w:rsidP="00790D06">
      <w:pPr>
        <w:pStyle w:val="txt"/>
        <w:ind w:firstLine="0"/>
        <w:outlineLvl w:val="1"/>
        <w:rPr>
          <w:b/>
          <w:i/>
        </w:rPr>
      </w:pPr>
    </w:p>
    <w:p w:rsidR="00790D06" w:rsidRPr="006B2796" w:rsidRDefault="00790D06" w:rsidP="00790D06">
      <w:pPr>
        <w:pStyle w:val="txt"/>
        <w:ind w:firstLine="0"/>
        <w:outlineLvl w:val="1"/>
        <w:rPr>
          <w:b/>
          <w:i/>
        </w:rPr>
      </w:pPr>
      <w:bookmarkStart w:id="218" w:name="_Toc297030849"/>
      <w:r>
        <w:rPr>
          <w:b/>
          <w:i/>
        </w:rPr>
        <w:t>10</w:t>
      </w:r>
      <w:r w:rsidRPr="006B2796">
        <w:rPr>
          <w:b/>
          <w:i/>
        </w:rPr>
        <w:t>.1 Konzultace před předložením projektu</w:t>
      </w:r>
      <w:bookmarkEnd w:id="210"/>
      <w:bookmarkEnd w:id="211"/>
      <w:bookmarkEnd w:id="212"/>
      <w:bookmarkEnd w:id="213"/>
      <w:bookmarkEnd w:id="214"/>
      <w:bookmarkEnd w:id="215"/>
      <w:bookmarkEnd w:id="216"/>
      <w:bookmarkEnd w:id="217"/>
      <w:bookmarkEnd w:id="218"/>
    </w:p>
    <w:p w:rsidR="00790D06" w:rsidRPr="006B2796" w:rsidRDefault="00790D06" w:rsidP="00790D06">
      <w:pPr>
        <w:spacing w:after="120"/>
      </w:pPr>
      <w:r w:rsidRPr="006B2796">
        <w:t xml:space="preserve">Před každým oficiálním předložením </w:t>
      </w:r>
      <w:proofErr w:type="spellStart"/>
      <w:r w:rsidRPr="006B2796">
        <w:t>IPn</w:t>
      </w:r>
      <w:proofErr w:type="spellEnd"/>
      <w:r w:rsidRPr="006B2796">
        <w:t xml:space="preserve"> do procesu hodnocení, musí být zrealizována osobní konzultace se zástupci odboru CERA a zároveň O 41</w:t>
      </w:r>
      <w:r w:rsidR="00A6301C">
        <w:t xml:space="preserve"> a O 49</w:t>
      </w:r>
      <w:r w:rsidRPr="006B2796">
        <w:t>. Ze strany žadatele musí být jednání účasten minimálně jeden zástupce žadatele a popřípadě partnera. Projekt zašle z</w:t>
      </w:r>
      <w:r w:rsidR="00A6301C">
        <w:t xml:space="preserve">pracovatel odboru CERA, </w:t>
      </w:r>
      <w:r w:rsidRPr="006B2796">
        <w:t>41</w:t>
      </w:r>
      <w:r w:rsidR="00A6301C">
        <w:t xml:space="preserve"> a 49</w:t>
      </w:r>
      <w:r w:rsidRPr="006B2796">
        <w:t xml:space="preserve"> ve vyplněné projektové žádosti Benefit7 </w:t>
      </w:r>
      <w:r w:rsidR="00496C7A">
        <w:rPr>
          <w:u w:val="single"/>
        </w:rPr>
        <w:t>minimálně 5</w:t>
      </w:r>
      <w:r w:rsidRPr="006B2796">
        <w:rPr>
          <w:u w:val="single"/>
        </w:rPr>
        <w:t xml:space="preserve"> pracovní</w:t>
      </w:r>
      <w:r w:rsidR="00496C7A">
        <w:rPr>
          <w:u w:val="single"/>
        </w:rPr>
        <w:t>ch</w:t>
      </w:r>
      <w:r w:rsidRPr="006B2796">
        <w:rPr>
          <w:u w:val="single"/>
        </w:rPr>
        <w:t xml:space="preserve"> dn</w:t>
      </w:r>
      <w:r w:rsidR="00496C7A">
        <w:rPr>
          <w:u w:val="single"/>
        </w:rPr>
        <w:t>ů</w:t>
      </w:r>
      <w:r w:rsidRPr="006B2796">
        <w:t xml:space="preserve"> před konáním konzultace.</w:t>
      </w:r>
    </w:p>
    <w:p w:rsidR="00790D06" w:rsidRPr="006B2796" w:rsidRDefault="00790D06" w:rsidP="00790D06">
      <w:pPr>
        <w:spacing w:after="120"/>
      </w:pPr>
      <w:r w:rsidRPr="006B2796">
        <w:t>Z každé konzultace je zpracováván odborem CERA podrobný zápis připomínek, které jsou poté rozeslány všem zúčastněným osobám.</w:t>
      </w:r>
    </w:p>
    <w:p w:rsidR="00790D06" w:rsidRPr="006B2796" w:rsidRDefault="00790D06" w:rsidP="00790D06">
      <w:pPr>
        <w:spacing w:after="120"/>
      </w:pPr>
      <w:proofErr w:type="spellStart"/>
      <w:r w:rsidRPr="006B2796">
        <w:t>IPn</w:t>
      </w:r>
      <w:proofErr w:type="spellEnd"/>
      <w:r w:rsidRPr="006B2796">
        <w:t xml:space="preserve"> může být ještě před samotným předložením nebo v průběhu administrace projektu předán externímu nezávislému subjektu k posouzení</w:t>
      </w:r>
      <w:r w:rsidRPr="006B2796">
        <w:rPr>
          <w:rStyle w:val="Znakapoznpodarou"/>
        </w:rPr>
        <w:footnoteReference w:id="3"/>
      </w:r>
      <w:r w:rsidRPr="006B2796">
        <w:t xml:space="preserve"> (tzv. „externí audit“). Vypořádání připomínek externího nezávislého subjektu je předpokladem k finálnímu předložení projektu zpracovatelem. Pokud připomínky externího subjektu budou zpracovány jen z části nebo nebudou zapracovány vůbec, musí tuto skutečnost žadatel zdůvodnit. Celkové vypořádání bude předloženo společně s projektem Expertní skupině OP VK a poradě vedení MŠMT.</w:t>
      </w:r>
    </w:p>
    <w:p w:rsidR="00790D06" w:rsidRDefault="00790D06" w:rsidP="002F7F06">
      <w:pPr>
        <w:spacing w:after="120"/>
        <w:rPr>
          <w:b/>
          <w:i/>
        </w:rPr>
      </w:pPr>
      <w:r w:rsidRPr="006B2796">
        <w:lastRenderedPageBreak/>
        <w:t>Před finálním předložením projektu zpracovatel ještě jednou zašle projekt se zapracovanými připomínkami odboru CERA</w:t>
      </w:r>
      <w:r w:rsidR="00496C7A">
        <w:t xml:space="preserve">, který zajistí předání </w:t>
      </w:r>
      <w:r w:rsidRPr="006B2796">
        <w:t>odboru 41</w:t>
      </w:r>
      <w:r w:rsidR="00A6301C">
        <w:t xml:space="preserve"> a 49</w:t>
      </w:r>
      <w:r w:rsidR="00496C7A">
        <w:t xml:space="preserve"> na vědomí</w:t>
      </w:r>
      <w:r w:rsidRPr="006B2796">
        <w:t xml:space="preserve">. </w:t>
      </w:r>
      <w:r w:rsidRPr="006B2796">
        <w:rPr>
          <w:bCs/>
        </w:rPr>
        <w:t>T</w:t>
      </w:r>
      <w:r w:rsidR="00496C7A">
        <w:rPr>
          <w:bCs/>
        </w:rPr>
        <w:t>eprve po souhlasném vyjádření ŘO OP VK, který zašle své vyjádření do 5</w:t>
      </w:r>
      <w:r w:rsidRPr="006B2796">
        <w:rPr>
          <w:bCs/>
        </w:rPr>
        <w:t xml:space="preserve"> pracovních dní po zaslání projektu, bude možno žádost </w:t>
      </w:r>
      <w:proofErr w:type="spellStart"/>
      <w:r w:rsidRPr="006B2796">
        <w:rPr>
          <w:bCs/>
        </w:rPr>
        <w:t>finalizovat</w:t>
      </w:r>
      <w:proofErr w:type="spellEnd"/>
      <w:r w:rsidRPr="006B2796">
        <w:rPr>
          <w:bCs/>
        </w:rPr>
        <w:t xml:space="preserve"> a předat do oficiálního procesu hodnocení.</w:t>
      </w:r>
      <w:bookmarkStart w:id="219" w:name="_Toc232477936"/>
    </w:p>
    <w:p w:rsidR="00790D06" w:rsidRPr="00773608" w:rsidRDefault="00773608" w:rsidP="00773608">
      <w:pPr>
        <w:numPr>
          <w:ilvl w:val="0"/>
          <w:numId w:val="1"/>
        </w:numPr>
        <w:spacing w:before="240" w:after="120" w:line="276" w:lineRule="auto"/>
        <w:ind w:left="284" w:hanging="284"/>
        <w:jc w:val="left"/>
        <w:outlineLvl w:val="0"/>
        <w:rPr>
          <w:b/>
          <w:sz w:val="28"/>
          <w:szCs w:val="28"/>
          <w:u w:val="single"/>
        </w:rPr>
      </w:pPr>
      <w:bookmarkStart w:id="220" w:name="_Toc297030850"/>
      <w:bookmarkEnd w:id="219"/>
      <w:r w:rsidRPr="00773608">
        <w:rPr>
          <w:b/>
          <w:sz w:val="28"/>
          <w:szCs w:val="28"/>
          <w:u w:val="single"/>
        </w:rPr>
        <w:t>Předložení projektové žádosti</w:t>
      </w:r>
      <w:bookmarkEnd w:id="220"/>
    </w:p>
    <w:p w:rsidR="00790D06" w:rsidRDefault="00790D06" w:rsidP="00790D06">
      <w:pPr>
        <w:spacing w:after="120"/>
      </w:pPr>
      <w:r>
        <w:t>Projektovou žádost Benefit7 a příslušné přílohy podepisuje jménem příjemce náměstek/náměstkyně ministra/ministryně školství, mládeže a tělovýchovy příslušné skupiny MŠMT (tzn., že vystupuje jako statutární zástupce). V případě, kdy je příjemcem MŽP nebo ČŠI</w:t>
      </w:r>
      <w:r w:rsidR="00F821C7">
        <w:t>,</w:t>
      </w:r>
      <w:r>
        <w:t xml:space="preserve"> statutární zástupce.</w:t>
      </w:r>
    </w:p>
    <w:p w:rsidR="00790D06" w:rsidRDefault="00790D06" w:rsidP="00790D06">
      <w:pPr>
        <w:spacing w:after="120"/>
      </w:pPr>
      <w:r>
        <w:t>Kontaktní osobou uváděnou do projektové žádosti</w:t>
      </w:r>
      <w:r w:rsidR="00C377A9">
        <w:t xml:space="preserve"> o finanční podporu</w:t>
      </w:r>
      <w:r>
        <w:t>, s níž Ř</w:t>
      </w:r>
      <w:r w:rsidR="00F821C7">
        <w:t>O</w:t>
      </w:r>
      <w:r>
        <w:t xml:space="preserve"> v případě potřeby konzultuje všechny pracovní záležitosti týkající se projektu, je pracovník toho útvaru skupiny, který je pověřen výkonem činností příjemce.</w:t>
      </w:r>
    </w:p>
    <w:p w:rsidR="00790D06" w:rsidRDefault="00790D06" w:rsidP="00790D06">
      <w:pPr>
        <w:spacing w:before="120"/>
      </w:pPr>
      <w:r>
        <w:t>V případě, že má projekt partnery, je příjemce odpovědný za ověření, že aktivity realizované partnerem v projektu nespadají do jeho běžných úkolů.</w:t>
      </w:r>
    </w:p>
    <w:p w:rsidR="00790D06" w:rsidRDefault="00790D06" w:rsidP="002F7F06">
      <w:pPr>
        <w:spacing w:before="120"/>
      </w:pPr>
      <w:proofErr w:type="spellStart"/>
      <w:r w:rsidRPr="00D55ADE">
        <w:rPr>
          <w:b/>
        </w:rPr>
        <w:t>IPn</w:t>
      </w:r>
      <w:proofErr w:type="spellEnd"/>
      <w:r w:rsidRPr="00D55ADE">
        <w:rPr>
          <w:b/>
        </w:rPr>
        <w:t xml:space="preserve"> se předkládají s</w:t>
      </w:r>
      <w:r>
        <w:rPr>
          <w:b/>
        </w:rPr>
        <w:t> </w:t>
      </w:r>
      <w:r w:rsidRPr="00D55ADE">
        <w:rPr>
          <w:b/>
        </w:rPr>
        <w:t>rozpočtem</w:t>
      </w:r>
      <w:r>
        <w:rPr>
          <w:b/>
        </w:rPr>
        <w:t xml:space="preserve"> žadatele a partnera/ů</w:t>
      </w:r>
      <w:r w:rsidRPr="00D55ADE">
        <w:rPr>
          <w:b/>
        </w:rPr>
        <w:t xml:space="preserve"> členěným dle jednotlivých rozpočtových kapitol dle let</w:t>
      </w:r>
      <w:r>
        <w:t xml:space="preserve">. Tato příloha není součástí Benefit7, ale povinnou přílohou projektu, je-li příjemcem MŠMT (viz Příloha č. 2 - Podrobný rozpočet </w:t>
      </w:r>
      <w:proofErr w:type="spellStart"/>
      <w:r>
        <w:t>IPn</w:t>
      </w:r>
      <w:proofErr w:type="spellEnd"/>
      <w:r>
        <w:t>). Současně je nezbytné d</w:t>
      </w:r>
      <w:r w:rsidR="00E20D6A">
        <w:t>o</w:t>
      </w:r>
      <w:r>
        <w:t>ložit informaci o tom, jakým způsobem bude zajišťována udržitelnost</w:t>
      </w:r>
      <w:r w:rsidR="008C6C8F">
        <w:t xml:space="preserve"> (pokud je výzvou požadována)</w:t>
      </w:r>
      <w:r>
        <w:t>, resp. jaké nároky budou kladeny na státní rozpočet (tj. kvalifikovaný odhad aktivit, které budou udržovány a náklady na ně) a jakým způsobem příjemce zajistí zdroje na její pokrytí po dobu 5 let po skončení financování z </w:t>
      </w:r>
      <w:proofErr w:type="gramStart"/>
      <w:r>
        <w:t>OP</w:t>
      </w:r>
      <w:proofErr w:type="gramEnd"/>
      <w:r>
        <w:t xml:space="preserve"> VK</w:t>
      </w:r>
      <w:r w:rsidR="00E20D6A">
        <w:t xml:space="preserve">. </w:t>
      </w:r>
      <w:r w:rsidR="006E423A">
        <w:t>Za předpokladu, že v projektové žádosti nemá žadatel dostatečný prostor pro popis klíčových aktivit projektu</w:t>
      </w:r>
      <w:r w:rsidR="00F45F9A">
        <w:t xml:space="preserve">, přiloží k projektové žádosti přílohu s podrobným popisem </w:t>
      </w:r>
      <w:r w:rsidR="008171E3">
        <w:t xml:space="preserve">obsahu </w:t>
      </w:r>
      <w:r w:rsidR="00F45F9A">
        <w:t xml:space="preserve">těchto aktivit. </w:t>
      </w:r>
    </w:p>
    <w:p w:rsidR="00790D06" w:rsidRPr="00CD792E"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221" w:name="_Toc232477938"/>
      <w:bookmarkStart w:id="222" w:name="_Toc297030851"/>
      <w:r>
        <w:rPr>
          <w:b/>
          <w:sz w:val="28"/>
          <w:szCs w:val="28"/>
          <w:u w:val="single"/>
        </w:rPr>
        <w:t>Postup při nutnosti přepracování projektu v závislosti na hodnocení hodnotitelů a Expertní skupiny OP VK</w:t>
      </w:r>
      <w:bookmarkEnd w:id="221"/>
      <w:bookmarkEnd w:id="222"/>
    </w:p>
    <w:p w:rsidR="00790D06" w:rsidRPr="00605E94" w:rsidRDefault="00773608" w:rsidP="00790D06">
      <w:pPr>
        <w:pStyle w:val="txt"/>
        <w:ind w:firstLine="0"/>
        <w:outlineLvl w:val="1"/>
        <w:rPr>
          <w:b/>
          <w:i/>
        </w:rPr>
      </w:pPr>
      <w:bookmarkStart w:id="223" w:name="_Toc232477939"/>
      <w:bookmarkStart w:id="224" w:name="_Toc297030852"/>
      <w:r>
        <w:rPr>
          <w:b/>
          <w:i/>
        </w:rPr>
        <w:t>12</w:t>
      </w:r>
      <w:r w:rsidR="00790D06" w:rsidRPr="00605E94">
        <w:rPr>
          <w:b/>
          <w:i/>
        </w:rPr>
        <w:t xml:space="preserve">.1  </w:t>
      </w:r>
      <w:bookmarkStart w:id="225" w:name="_Toc221008542"/>
      <w:bookmarkStart w:id="226" w:name="_Toc221008625"/>
      <w:bookmarkStart w:id="227" w:name="_Toc222282404"/>
      <w:bookmarkStart w:id="228" w:name="_Toc222282683"/>
      <w:r w:rsidR="00790D06" w:rsidRPr="00605E94">
        <w:rPr>
          <w:b/>
          <w:i/>
        </w:rPr>
        <w:t>3. fáze hodnocení – věcné</w:t>
      </w:r>
      <w:r w:rsidR="002F7F06">
        <w:rPr>
          <w:b/>
          <w:i/>
        </w:rPr>
        <w:t xml:space="preserve"> hodnocení</w:t>
      </w:r>
      <w:r w:rsidR="00790D06" w:rsidRPr="00605E94">
        <w:rPr>
          <w:b/>
          <w:i/>
        </w:rPr>
        <w:t xml:space="preserve"> (3 individuální hodnotitelé)</w:t>
      </w:r>
      <w:bookmarkEnd w:id="223"/>
      <w:bookmarkEnd w:id="224"/>
      <w:bookmarkEnd w:id="225"/>
      <w:bookmarkEnd w:id="226"/>
      <w:bookmarkEnd w:id="227"/>
      <w:bookmarkEnd w:id="228"/>
    </w:p>
    <w:p w:rsidR="00790D06" w:rsidRDefault="00790D06" w:rsidP="00790D06">
      <w:bookmarkStart w:id="229" w:name="_Toc221008543"/>
      <w:bookmarkStart w:id="230" w:name="_Toc221008626"/>
      <w:bookmarkStart w:id="231" w:name="_Toc222282405"/>
      <w:bookmarkStart w:id="232" w:name="_Toc222282684"/>
      <w:bookmarkStart w:id="233" w:name="_Toc222295710"/>
      <w:bookmarkStart w:id="234" w:name="_Toc222295811"/>
      <w:bookmarkStart w:id="235" w:name="_Toc223774142"/>
      <w:bookmarkStart w:id="236" w:name="_Toc223774237"/>
      <w:bookmarkStart w:id="237" w:name="_Toc232477692"/>
      <w:bookmarkStart w:id="238" w:name="_Toc232477787"/>
      <w:bookmarkStart w:id="239" w:name="_Toc232477940"/>
      <w:r>
        <w:t>V případě, že alespoň jeden ze tří individuálních hodnotitelů nedoporučí projekt (resp. neudělí mu 65 a více bodů, nebo ho nedoporučí z důvodu negativního dopadu na horizontální téma) je projekt zaslán k přepracování žadateli. Tento postup platí i v případě, že projekt nedoporučí 2 nebo všichni tři hodnotitelé. Žadatel od odboru CERA obdrží doporučení hodnotitelů, v nichž je uvedeno, které části projektu jsou nutné k přepracování.</w:t>
      </w:r>
      <w:bookmarkEnd w:id="229"/>
      <w:bookmarkEnd w:id="230"/>
      <w:bookmarkEnd w:id="231"/>
      <w:bookmarkEnd w:id="232"/>
      <w:bookmarkEnd w:id="233"/>
      <w:bookmarkEnd w:id="234"/>
      <w:bookmarkEnd w:id="235"/>
      <w:bookmarkEnd w:id="236"/>
      <w:bookmarkEnd w:id="237"/>
      <w:bookmarkEnd w:id="238"/>
      <w:bookmarkEnd w:id="239"/>
      <w:r>
        <w:t xml:space="preserve"> </w:t>
      </w:r>
    </w:p>
    <w:p w:rsidR="00790D06" w:rsidRDefault="00790D06" w:rsidP="00790D06">
      <w:bookmarkStart w:id="240" w:name="_Toc221008545"/>
      <w:bookmarkStart w:id="241" w:name="_Toc221008628"/>
      <w:bookmarkStart w:id="242" w:name="_Toc222282407"/>
      <w:bookmarkStart w:id="243" w:name="_Toc222282686"/>
      <w:bookmarkStart w:id="244" w:name="_Toc222295712"/>
      <w:bookmarkStart w:id="245" w:name="_Toc222295813"/>
      <w:bookmarkStart w:id="246" w:name="_Toc223774144"/>
      <w:bookmarkStart w:id="247" w:name="_Toc223774239"/>
      <w:bookmarkStart w:id="248" w:name="_Toc232477694"/>
      <w:bookmarkStart w:id="249" w:name="_Toc232477789"/>
      <w:bookmarkStart w:id="250" w:name="_Toc232477942"/>
      <w:r>
        <w:t>Žadateli bude odborem CERA projektová žádost</w:t>
      </w:r>
      <w:r w:rsidR="00C377A9">
        <w:t xml:space="preserve"> o finanční podporu</w:t>
      </w:r>
      <w:r>
        <w:t xml:space="preserve"> odemčena pro přepracování. Po zapracování požadovaných úprav žadatel projekt opět </w:t>
      </w:r>
      <w:proofErr w:type="spellStart"/>
      <w:r>
        <w:t>finalizuje</w:t>
      </w:r>
      <w:proofErr w:type="spellEnd"/>
      <w:r>
        <w:t>. Jako přílohu této projektové žádosti</w:t>
      </w:r>
      <w:r w:rsidR="00C377A9">
        <w:t xml:space="preserve"> o finanční podporu</w:t>
      </w:r>
      <w:r>
        <w:t xml:space="preserve"> odbor CERA nahraje původní verzi projektu ve formátu *</w:t>
      </w:r>
      <w:proofErr w:type="spellStart"/>
      <w:r>
        <w:t>pdf</w:t>
      </w:r>
      <w:proofErr w:type="spellEnd"/>
      <w:r>
        <w:t>. Poté odbor CERA předá projekt hodnotitelům k provedení opětovného ohodnocení.</w:t>
      </w:r>
      <w:bookmarkEnd w:id="240"/>
      <w:bookmarkEnd w:id="241"/>
      <w:bookmarkEnd w:id="242"/>
      <w:bookmarkEnd w:id="243"/>
      <w:bookmarkEnd w:id="244"/>
      <w:bookmarkEnd w:id="245"/>
      <w:bookmarkEnd w:id="246"/>
      <w:bookmarkEnd w:id="247"/>
      <w:bookmarkEnd w:id="248"/>
      <w:bookmarkEnd w:id="249"/>
      <w:bookmarkEnd w:id="250"/>
    </w:p>
    <w:p w:rsidR="00790D06" w:rsidRDefault="00790D06" w:rsidP="00790D06"/>
    <w:p w:rsidR="00790D06" w:rsidRPr="0055050F" w:rsidRDefault="00790D06" w:rsidP="00790D06">
      <w:pPr>
        <w:pStyle w:val="txt"/>
        <w:ind w:firstLine="0"/>
        <w:outlineLvl w:val="1"/>
        <w:rPr>
          <w:b/>
          <w:i/>
        </w:rPr>
      </w:pPr>
      <w:r w:rsidRPr="0055050F">
        <w:rPr>
          <w:b/>
          <w:i/>
        </w:rPr>
        <w:t xml:space="preserve"> </w:t>
      </w:r>
      <w:bookmarkStart w:id="251" w:name="_Toc232477943"/>
      <w:bookmarkStart w:id="252" w:name="_Toc297030853"/>
      <w:r w:rsidR="00773608">
        <w:rPr>
          <w:b/>
          <w:i/>
        </w:rPr>
        <w:t>12</w:t>
      </w:r>
      <w:r w:rsidRPr="0055050F">
        <w:rPr>
          <w:b/>
          <w:i/>
        </w:rPr>
        <w:t xml:space="preserve">.2 </w:t>
      </w:r>
      <w:bookmarkStart w:id="253" w:name="_Toc221008546"/>
      <w:bookmarkStart w:id="254" w:name="_Toc221008629"/>
      <w:bookmarkStart w:id="255" w:name="_Toc222282408"/>
      <w:bookmarkStart w:id="256" w:name="_Toc222282687"/>
      <w:r w:rsidRPr="0055050F">
        <w:rPr>
          <w:b/>
          <w:i/>
        </w:rPr>
        <w:t>Expertní skupina OP VK</w:t>
      </w:r>
      <w:bookmarkEnd w:id="251"/>
      <w:bookmarkEnd w:id="252"/>
      <w:bookmarkEnd w:id="253"/>
      <w:bookmarkEnd w:id="254"/>
      <w:bookmarkEnd w:id="255"/>
      <w:bookmarkEnd w:id="256"/>
    </w:p>
    <w:p w:rsidR="00060DDB" w:rsidRDefault="00BB4368">
      <w:bookmarkStart w:id="257" w:name="_Toc221008547"/>
      <w:bookmarkStart w:id="258" w:name="_Toc221008630"/>
      <w:bookmarkStart w:id="259" w:name="_Toc222282409"/>
      <w:bookmarkStart w:id="260" w:name="_Toc222282688"/>
      <w:bookmarkStart w:id="261" w:name="_Toc222295714"/>
      <w:bookmarkStart w:id="262" w:name="_Toc222295815"/>
      <w:bookmarkStart w:id="263" w:name="_Toc223774146"/>
      <w:bookmarkStart w:id="264" w:name="_Toc223774241"/>
      <w:bookmarkStart w:id="265" w:name="_Toc232477696"/>
      <w:bookmarkStart w:id="266" w:name="_Toc232477791"/>
      <w:bookmarkStart w:id="267" w:name="_Toc232477944"/>
      <w:r w:rsidRPr="00BB4368">
        <w:t>V případě, že nebyla projektová žádost hlasováním Ex. Sk. OP VK doporučena k podpoře v dané podobě, je projekt vrácen žadateli na základě doporučení Ex. Sk. :</w:t>
      </w:r>
    </w:p>
    <w:p w:rsidR="00060DDB" w:rsidRDefault="00BB4368">
      <w:pPr>
        <w:pStyle w:val="Odstavecseseznamem"/>
        <w:numPr>
          <w:ilvl w:val="0"/>
          <w:numId w:val="26"/>
        </w:numPr>
      </w:pPr>
      <w:r w:rsidRPr="00BB4368">
        <w:t>k doplnění a znovu předložení před Ex. Sk.;</w:t>
      </w:r>
    </w:p>
    <w:p w:rsidR="00060DDB" w:rsidRDefault="00BB4368">
      <w:r w:rsidRPr="00BB4368">
        <w:t xml:space="preserve">nebo </w:t>
      </w:r>
    </w:p>
    <w:p w:rsidR="00060DDB" w:rsidRDefault="00BB4368">
      <w:pPr>
        <w:pStyle w:val="Odstavecseseznamem"/>
        <w:numPr>
          <w:ilvl w:val="0"/>
          <w:numId w:val="26"/>
        </w:numPr>
      </w:pPr>
      <w:r w:rsidRPr="00BB4368">
        <w:lastRenderedPageBreak/>
        <w:t xml:space="preserve">k přepracování a opětovnému předložení do nového procesu administrace (tj. formálního hodnocení, hodnocení přijatelnosti a věcného hodnocení). </w:t>
      </w:r>
    </w:p>
    <w:p w:rsidR="00A6301C" w:rsidRDefault="00A6301C" w:rsidP="00A6301C"/>
    <w:p w:rsidR="00790D06" w:rsidRPr="006B279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268" w:name="_Toc232477966"/>
      <w:bookmarkStart w:id="269" w:name="_Toc234056445"/>
      <w:bookmarkStart w:id="270" w:name="_Toc234056565"/>
      <w:bookmarkStart w:id="271" w:name="_Toc234056746"/>
      <w:bookmarkStart w:id="272" w:name="_Toc234205536"/>
      <w:bookmarkStart w:id="273" w:name="_Toc234209373"/>
      <w:bookmarkStart w:id="274" w:name="_Toc235260980"/>
      <w:bookmarkStart w:id="275" w:name="_Toc235509610"/>
      <w:bookmarkStart w:id="276" w:name="_Toc297030854"/>
      <w:bookmarkEnd w:id="257"/>
      <w:bookmarkEnd w:id="258"/>
      <w:bookmarkEnd w:id="259"/>
      <w:bookmarkEnd w:id="260"/>
      <w:bookmarkEnd w:id="261"/>
      <w:bookmarkEnd w:id="262"/>
      <w:bookmarkEnd w:id="263"/>
      <w:bookmarkEnd w:id="264"/>
      <w:bookmarkEnd w:id="265"/>
      <w:bookmarkEnd w:id="266"/>
      <w:bookmarkEnd w:id="267"/>
      <w:r w:rsidRPr="006B2796">
        <w:rPr>
          <w:b/>
          <w:sz w:val="28"/>
          <w:szCs w:val="28"/>
          <w:u w:val="single"/>
        </w:rPr>
        <w:t xml:space="preserve">Vzdělávání zaměstnanců útvarů </w:t>
      </w:r>
      <w:proofErr w:type="spellStart"/>
      <w:r w:rsidRPr="006B2796">
        <w:rPr>
          <w:b/>
          <w:sz w:val="28"/>
          <w:szCs w:val="28"/>
          <w:u w:val="single"/>
        </w:rPr>
        <w:t>IPn</w:t>
      </w:r>
      <w:bookmarkEnd w:id="268"/>
      <w:bookmarkEnd w:id="269"/>
      <w:bookmarkEnd w:id="270"/>
      <w:bookmarkEnd w:id="271"/>
      <w:bookmarkEnd w:id="272"/>
      <w:bookmarkEnd w:id="273"/>
      <w:bookmarkEnd w:id="274"/>
      <w:bookmarkEnd w:id="275"/>
      <w:proofErr w:type="spellEnd"/>
      <w:r w:rsidR="00893830">
        <w:rPr>
          <w:b/>
          <w:sz w:val="28"/>
          <w:szCs w:val="28"/>
          <w:u w:val="single"/>
        </w:rPr>
        <w:t xml:space="preserve"> na MŠMT</w:t>
      </w:r>
      <w:bookmarkEnd w:id="276"/>
    </w:p>
    <w:p w:rsidR="00790D06" w:rsidRDefault="00790D06" w:rsidP="00790D06">
      <w:pPr>
        <w:spacing w:after="120"/>
      </w:pPr>
      <w:r w:rsidRPr="006B2796">
        <w:t>Zaměstnanci útvarů příjemce</w:t>
      </w:r>
      <w:r w:rsidR="00893830">
        <w:t xml:space="preserve"> MŠMT</w:t>
      </w:r>
      <w:r w:rsidRPr="006B2796">
        <w:t xml:space="preserve"> mají možnost se vzdělávat v oblastech, které souvisejí s přípravou a realizací </w:t>
      </w:r>
      <w:proofErr w:type="spellStart"/>
      <w:r w:rsidRPr="006B2796">
        <w:t>IPn</w:t>
      </w:r>
      <w:proofErr w:type="spellEnd"/>
      <w:r w:rsidRPr="006B2796">
        <w:t>, a to v rámci projektu technické pomoci OP VK zaměřeného na absorpční kapacitu.</w:t>
      </w:r>
    </w:p>
    <w:p w:rsidR="008249FA" w:rsidRDefault="008249FA" w:rsidP="00790D06">
      <w:pPr>
        <w:spacing w:after="120"/>
      </w:pP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277" w:name="_Toc214175867"/>
      <w:bookmarkStart w:id="278" w:name="_Toc231877697"/>
      <w:bookmarkStart w:id="279" w:name="_Toc234056469"/>
      <w:bookmarkStart w:id="280" w:name="_Toc234056589"/>
      <w:bookmarkStart w:id="281" w:name="_Toc234056770"/>
      <w:bookmarkStart w:id="282" w:name="_Toc234205560"/>
      <w:bookmarkStart w:id="283" w:name="_Toc234209397"/>
      <w:bookmarkStart w:id="284" w:name="_Toc235261004"/>
      <w:bookmarkStart w:id="285" w:name="_Toc235509617"/>
      <w:bookmarkStart w:id="286" w:name="_Toc297030855"/>
      <w:r>
        <w:rPr>
          <w:b/>
          <w:sz w:val="28"/>
          <w:szCs w:val="28"/>
          <w:u w:val="single"/>
        </w:rPr>
        <w:t xml:space="preserve">Realizace </w:t>
      </w:r>
      <w:proofErr w:type="spellStart"/>
      <w:r>
        <w:rPr>
          <w:b/>
          <w:sz w:val="28"/>
          <w:szCs w:val="28"/>
          <w:u w:val="single"/>
        </w:rPr>
        <w:t>IPn</w:t>
      </w:r>
      <w:bookmarkEnd w:id="277"/>
      <w:bookmarkEnd w:id="278"/>
      <w:bookmarkEnd w:id="279"/>
      <w:bookmarkEnd w:id="280"/>
      <w:bookmarkEnd w:id="281"/>
      <w:bookmarkEnd w:id="282"/>
      <w:bookmarkEnd w:id="283"/>
      <w:bookmarkEnd w:id="284"/>
      <w:bookmarkEnd w:id="285"/>
      <w:bookmarkEnd w:id="286"/>
      <w:proofErr w:type="spellEnd"/>
    </w:p>
    <w:p w:rsidR="00790D06" w:rsidRDefault="00790D06" w:rsidP="00790D06">
      <w:pPr>
        <w:spacing w:after="120"/>
      </w:pPr>
      <w:r>
        <w:t xml:space="preserve">Za zahájení realizace </w:t>
      </w:r>
      <w:proofErr w:type="spellStart"/>
      <w:r>
        <w:t>IPn</w:t>
      </w:r>
      <w:proofErr w:type="spellEnd"/>
      <w:r>
        <w:t xml:space="preserve"> je považováno nejdříve </w:t>
      </w:r>
      <w:r w:rsidR="000E76EE" w:rsidRPr="00673CF4">
        <w:t xml:space="preserve">datum akceptace Opatření VŘ Se IV/jiného právního aktu dle typu příjemce, není-li </w:t>
      </w:r>
      <w:proofErr w:type="gramStart"/>
      <w:r w:rsidR="000E76EE" w:rsidRPr="00673CF4">
        <w:t>schváleném</w:t>
      </w:r>
      <w:proofErr w:type="gramEnd"/>
      <w:r w:rsidR="000E76EE" w:rsidRPr="00673CF4">
        <w:t xml:space="preserve"> projektu uvedeno datum pozdější.</w:t>
      </w:r>
    </w:p>
    <w:p w:rsidR="009475D2" w:rsidRDefault="00C84FE3" w:rsidP="00790D06">
      <w:pPr>
        <w:spacing w:after="120"/>
      </w:pPr>
      <w:r>
        <w:t xml:space="preserve">Obecně platí, že výdaje, aby mohly být považovány za způsobilé, musejí vzniknout a být uhrazeny v průběhu realizace projektu, tj. mezi dnem zahájení a ukončení projektu. V případě </w:t>
      </w:r>
      <w:proofErr w:type="spellStart"/>
      <w:r>
        <w:t>IPn</w:t>
      </w:r>
      <w:proofErr w:type="spellEnd"/>
      <w:r>
        <w:t xml:space="preserve"> však může výzva stanovit, že výdaje můžou být způsobilé již od data vyhlášení výzvy.</w:t>
      </w:r>
    </w:p>
    <w:p w:rsidR="00C84FE3" w:rsidRDefault="00C84FE3" w:rsidP="00790D06">
      <w:pPr>
        <w:spacing w:after="120"/>
      </w:pPr>
    </w:p>
    <w:p w:rsidR="00790D06" w:rsidRDefault="00790D06" w:rsidP="00790D06">
      <w:pPr>
        <w:spacing w:after="120"/>
      </w:pPr>
      <w:r>
        <w:t>Podmínky realizace, financování, monitorování či publicity jsou podrobně popsány v Příručce pro příjemce finanční podpory z </w:t>
      </w:r>
      <w:proofErr w:type="gramStart"/>
      <w:r>
        <w:t>OP</w:t>
      </w:r>
      <w:proofErr w:type="gramEnd"/>
      <w:r>
        <w:t xml:space="preserve"> VK, případně v dalších materiálech vydaných Sekcí řízení OP EU.</w:t>
      </w:r>
      <w:bookmarkStart w:id="287" w:name="_Toc235509618"/>
      <w:bookmarkStart w:id="288" w:name="_Toc235509453"/>
    </w:p>
    <w:p w:rsidR="008249FA" w:rsidRDefault="008249FA" w:rsidP="00790D06">
      <w:pPr>
        <w:spacing w:after="120"/>
      </w:pPr>
    </w:p>
    <w:p w:rsidR="00790D06" w:rsidRDefault="00790D06" w:rsidP="00790D06">
      <w:pPr>
        <w:spacing w:after="120"/>
      </w:pPr>
      <w:r w:rsidRPr="006B2796">
        <w:t xml:space="preserve">Po schválení </w:t>
      </w:r>
      <w:proofErr w:type="spellStart"/>
      <w:r w:rsidRPr="006B2796">
        <w:t>IPn</w:t>
      </w:r>
      <w:proofErr w:type="spellEnd"/>
      <w:r w:rsidRPr="006B2796">
        <w:t xml:space="preserve"> je zaslána na komunikačního úředníka </w:t>
      </w:r>
      <w:proofErr w:type="spellStart"/>
      <w:r w:rsidRPr="006B2796">
        <w:t>IPn</w:t>
      </w:r>
      <w:proofErr w:type="spellEnd"/>
      <w:r w:rsidRPr="006B2796">
        <w:t xml:space="preserve">  anotace schváleného projektu pro zveřejnění na webových stránkách (viz </w:t>
      </w:r>
      <w:r w:rsidRPr="006B2796">
        <w:rPr>
          <w:i/>
        </w:rPr>
        <w:t>Příloha č. </w:t>
      </w:r>
      <w:r>
        <w:rPr>
          <w:i/>
        </w:rPr>
        <w:t>1</w:t>
      </w:r>
      <w:r w:rsidRPr="006B2796">
        <w:t>)</w:t>
      </w:r>
      <w:bookmarkEnd w:id="287"/>
      <w:bookmarkEnd w:id="288"/>
    </w:p>
    <w:p w:rsidR="009B0F5C" w:rsidRDefault="005036E2" w:rsidP="009B0F5C">
      <w:pPr>
        <w:spacing w:after="120"/>
      </w:pPr>
      <w:r>
        <w:t xml:space="preserve">V případě, že Expertní skupina v rámci své kontrolní činnosti zjistí, že realizace </w:t>
      </w:r>
      <w:proofErr w:type="spellStart"/>
      <w:r>
        <w:t>IPn</w:t>
      </w:r>
      <w:proofErr w:type="spellEnd"/>
      <w:r>
        <w:t xml:space="preserve"> neodpovídá podmínkám stanoveným v</w:t>
      </w:r>
      <w:r w:rsidR="0074491B">
        <w:t> </w:t>
      </w:r>
      <w:r>
        <w:t>Opatření</w:t>
      </w:r>
      <w:r w:rsidR="0074491B">
        <w:t>,</w:t>
      </w:r>
      <w:r>
        <w:t xml:space="preserve"> je oprávněna požadovat po příjemci okamžitou nápravu.</w:t>
      </w:r>
    </w:p>
    <w:p w:rsidR="008249FA" w:rsidRPr="006B2796" w:rsidRDefault="008249FA" w:rsidP="00790D06">
      <w:pPr>
        <w:spacing w:after="120"/>
      </w:pP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289" w:name="_Toc235261005"/>
      <w:bookmarkStart w:id="290" w:name="_Toc235509619"/>
      <w:bookmarkStart w:id="291" w:name="_Toc297030856"/>
      <w:r>
        <w:rPr>
          <w:b/>
          <w:sz w:val="28"/>
          <w:szCs w:val="28"/>
          <w:u w:val="single"/>
        </w:rPr>
        <w:t>Oběh písemností</w:t>
      </w:r>
      <w:bookmarkEnd w:id="289"/>
      <w:bookmarkEnd w:id="290"/>
      <w:bookmarkEnd w:id="291"/>
    </w:p>
    <w:p w:rsidR="00790D06" w:rsidRDefault="00790D06" w:rsidP="00790D06">
      <w:pPr>
        <w:spacing w:after="120"/>
      </w:pPr>
      <w:r>
        <w:t xml:space="preserve">Všechny zásadní dokumenty týkající se realizace </w:t>
      </w:r>
      <w:proofErr w:type="spellStart"/>
      <w:r>
        <w:t>IPn</w:t>
      </w:r>
      <w:proofErr w:type="spellEnd"/>
      <w:r>
        <w:t xml:space="preserve"> jsou podepisovány náměstkem/náměstkyní příslušné skupiny. V případě, kdy je příjemcem MŽP</w:t>
      </w:r>
      <w:r w:rsidR="00287062">
        <w:t>, MPSV</w:t>
      </w:r>
      <w:r>
        <w:t xml:space="preserve"> nebo ČŠI</w:t>
      </w:r>
      <w:r w:rsidR="00751856">
        <w:t>,</w:t>
      </w:r>
      <w:r>
        <w:t xml:space="preserve"> statutárním zástupcem.</w:t>
      </w:r>
    </w:p>
    <w:p w:rsidR="00790D06" w:rsidRDefault="00790D06" w:rsidP="00790D06">
      <w:pPr>
        <w:spacing w:after="120"/>
      </w:pPr>
      <w:r>
        <w:t>Jedná se zejména o:</w:t>
      </w:r>
    </w:p>
    <w:p w:rsidR="00790D06" w:rsidRDefault="00790D06" w:rsidP="00790D06">
      <w:pPr>
        <w:numPr>
          <w:ilvl w:val="0"/>
          <w:numId w:val="6"/>
        </w:numPr>
        <w:spacing w:after="60"/>
        <w:ind w:left="1071" w:hanging="357"/>
        <w:jc w:val="left"/>
      </w:pPr>
      <w:r>
        <w:t>Průběžné monitorovací zprávy a závěrečnou zprávu,</w:t>
      </w:r>
    </w:p>
    <w:p w:rsidR="00790D06" w:rsidRDefault="00790D06" w:rsidP="00790D06">
      <w:pPr>
        <w:numPr>
          <w:ilvl w:val="0"/>
          <w:numId w:val="6"/>
        </w:numPr>
        <w:spacing w:after="60"/>
        <w:ind w:left="1071" w:hanging="357"/>
        <w:jc w:val="left"/>
      </w:pPr>
      <w:r>
        <w:t>Žádosti o platbu,</w:t>
      </w:r>
    </w:p>
    <w:p w:rsidR="00790D06" w:rsidRDefault="00790D06" w:rsidP="00790D06">
      <w:pPr>
        <w:numPr>
          <w:ilvl w:val="0"/>
          <w:numId w:val="6"/>
        </w:numPr>
        <w:spacing w:after="60"/>
        <w:ind w:left="1071" w:hanging="357"/>
        <w:jc w:val="left"/>
      </w:pPr>
      <w:r>
        <w:t>Žádosti o podstatnou změnu projektu,</w:t>
      </w:r>
    </w:p>
    <w:p w:rsidR="00790D06" w:rsidRDefault="00790D06" w:rsidP="00790D06">
      <w:pPr>
        <w:numPr>
          <w:ilvl w:val="0"/>
          <w:numId w:val="6"/>
        </w:numPr>
        <w:spacing w:after="120"/>
        <w:ind w:left="1071" w:hanging="357"/>
        <w:jc w:val="left"/>
      </w:pPr>
      <w:r>
        <w:t xml:space="preserve">Právní akt (akty) upravující vztahy mezi žadatelem, partnerem/y a dodavatelem/i v rámci </w:t>
      </w:r>
      <w:proofErr w:type="spellStart"/>
      <w:r>
        <w:t>IPn</w:t>
      </w:r>
      <w:proofErr w:type="spellEnd"/>
      <w:r>
        <w:t>.</w:t>
      </w:r>
      <w:r>
        <w:rPr>
          <w:rStyle w:val="Znakapoznpodarou"/>
        </w:rPr>
        <w:footnoteReference w:id="4"/>
      </w:r>
    </w:p>
    <w:p w:rsidR="00790D06" w:rsidRDefault="00790D06" w:rsidP="00790D06">
      <w:pPr>
        <w:spacing w:after="120"/>
      </w:pPr>
      <w:r>
        <w:lastRenderedPageBreak/>
        <w:t>Pro zajištění kontrolních mechanismů a při respektování nastavené implementační struktury skupin MŠMT bude oběh písemností následující:</w:t>
      </w:r>
    </w:p>
    <w:p w:rsidR="002D4397" w:rsidRDefault="002D4397" w:rsidP="002F7F06">
      <w:pPr>
        <w:pStyle w:val="txt"/>
        <w:ind w:firstLine="0"/>
        <w:outlineLvl w:val="1"/>
        <w:rPr>
          <w:b/>
          <w:i/>
        </w:rPr>
      </w:pPr>
    </w:p>
    <w:p w:rsidR="002D4397" w:rsidRDefault="002D4397" w:rsidP="002F7F06">
      <w:pPr>
        <w:pStyle w:val="txt"/>
        <w:ind w:firstLine="0"/>
        <w:outlineLvl w:val="1"/>
        <w:rPr>
          <w:b/>
          <w:i/>
        </w:rPr>
      </w:pPr>
    </w:p>
    <w:p w:rsidR="002D4397" w:rsidRDefault="002D4397" w:rsidP="002F7F06">
      <w:pPr>
        <w:pStyle w:val="txt"/>
        <w:ind w:firstLine="0"/>
        <w:outlineLvl w:val="1"/>
        <w:rPr>
          <w:b/>
          <w:i/>
        </w:rPr>
      </w:pPr>
    </w:p>
    <w:p w:rsidR="002F7F06" w:rsidRPr="00936008" w:rsidRDefault="002F7F06" w:rsidP="002F7F06">
      <w:pPr>
        <w:pStyle w:val="txt"/>
        <w:ind w:firstLine="0"/>
        <w:outlineLvl w:val="1"/>
        <w:rPr>
          <w:b/>
          <w:i/>
        </w:rPr>
      </w:pPr>
      <w:bookmarkStart w:id="292" w:name="_Toc297030857"/>
      <w:r>
        <w:rPr>
          <w:b/>
          <w:i/>
        </w:rPr>
        <w:t xml:space="preserve">15.1 </w:t>
      </w:r>
      <w:r w:rsidR="005904A4">
        <w:rPr>
          <w:b/>
          <w:i/>
        </w:rPr>
        <w:t>Oběh písemností v</w:t>
      </w:r>
      <w:r>
        <w:rPr>
          <w:b/>
          <w:i/>
        </w:rPr>
        <w:t> rámci MŠMT:</w:t>
      </w:r>
      <w:bookmarkEnd w:id="292"/>
    </w:p>
    <w:p w:rsidR="00790D06" w:rsidRPr="00D5755A" w:rsidRDefault="00A37B07" w:rsidP="00D5755A">
      <w:pPr>
        <w:sectPr w:rsidR="00790D06" w:rsidRPr="00D5755A" w:rsidSect="00790D06">
          <w:headerReference w:type="default" r:id="rId9"/>
          <w:footerReference w:type="default" r:id="rId10"/>
          <w:pgSz w:w="11906" w:h="16838"/>
          <w:pgMar w:top="1417" w:right="1417" w:bottom="1417" w:left="1417" w:header="708" w:footer="708" w:gutter="0"/>
          <w:cols w:space="708"/>
          <w:docGrid w:linePitch="326"/>
        </w:sectPr>
      </w:pPr>
      <w:r>
        <w:pict>
          <v:rect id="_x0000_s1028" style="position:absolute;left:0;text-align:left;margin-left:70.15pt;margin-top:106.35pt;width:236.2pt;height:77.15pt;z-index:251654144">
            <v:textbox style="mso-next-textbox:#_x0000_s1028">
              <w:txbxContent>
                <w:p w:rsidR="00B44603" w:rsidRDefault="00B44603" w:rsidP="00790D06">
                  <w:r>
                    <w:t>V případě potřeby spolupráce s věcně příslušnou skupinou (odborem) MŠMT do jejíž kompetence patří problematika realizovaného projektu (tj. skup. II, III nebo V)</w:t>
                  </w:r>
                </w:p>
              </w:txbxContent>
            </v:textbox>
          </v:rect>
        </w:pict>
      </w:r>
      <w:r>
        <w:pict>
          <v:shapetype id="_x0000_t32" coordsize="21600,21600" o:spt="32" o:oned="t" path="m,l21600,21600e" filled="f">
            <v:path arrowok="t" fillok="f" o:connecttype="none"/>
            <o:lock v:ext="edit" shapetype="t"/>
          </v:shapetype>
          <v:shape id="_x0000_s1034" type="#_x0000_t32" style="position:absolute;left:0;text-align:left;margin-left:144.55pt;margin-top:71.6pt;width:.05pt;height:34.75pt;z-index:251660288" o:connectortype="straight">
            <v:stroke startarrow="block" endarrow="block"/>
          </v:shape>
        </w:pict>
      </w:r>
      <w:r>
        <w:pict>
          <v:oval id="_x0000_s1030" style="position:absolute;left:0;text-align:left;margin-left:340.85pt;margin-top:13.6pt;width:120.75pt;height:55.3pt;z-index:251656192">
            <v:textbox style="mso-next-textbox:#_x0000_s1030">
              <w:txbxContent>
                <w:p w:rsidR="00B44603" w:rsidRDefault="00B44603" w:rsidP="00790D06">
                  <w:r>
                    <w:t>Řídicí orgán -odbor CERA</w:t>
                  </w:r>
                </w:p>
              </w:txbxContent>
            </v:textbox>
          </v:oval>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297.35pt;margin-top:31.15pt;width:43.5pt;height:15.4pt;z-index:251659264"/>
        </w:pict>
      </w:r>
      <w:r>
        <w:pict>
          <v:rect id="_x0000_s1029" style="position:absolute;left:0;text-align:left;margin-left:215.25pt;margin-top:1.5pt;width:82.1pt;height:78pt;z-index:251655168">
            <v:textbox style="mso-next-textbox:#_x0000_s1029">
              <w:txbxContent>
                <w:p w:rsidR="00B44603" w:rsidRDefault="00B44603" w:rsidP="00790D06">
                  <w:r>
                    <w:t xml:space="preserve">vrchní ředitel /náměstek (náměstkyně) ministra (ministryně) </w:t>
                  </w:r>
                </w:p>
              </w:txbxContent>
            </v:textbox>
          </v:rect>
        </w:pict>
      </w:r>
      <w:r>
        <w:pict>
          <v:shape id="_x0000_s1032" type="#_x0000_t32" style="position:absolute;left:0;text-align:left;margin-left:186.4pt;margin-top:36.55pt;width:28.85pt;height:0;z-index:251658240" o:connectortype="straight">
            <v:stroke endarrow="block"/>
          </v:shape>
        </w:pict>
      </w:r>
      <w:r>
        <w:pict>
          <v:shape id="_x0000_s1031" type="#_x0000_t32" style="position:absolute;left:0;text-align:left;margin-left:70.15pt;margin-top:36.55pt;width:40.5pt;height:0;z-index:251657216" o:connectortype="straight">
            <v:stroke endarrow="block"/>
          </v:shape>
        </w:pict>
      </w:r>
      <w:r>
        <w:pict>
          <v:rect id="_x0000_s1027" style="position:absolute;left:0;text-align:left;margin-left:110.65pt;margin-top:5.35pt;width:75.75pt;height:66.25pt;z-index:251653120">
            <v:textbox style="mso-next-textbox:#_x0000_s1027">
              <w:txbxContent>
                <w:p w:rsidR="00B44603" w:rsidRDefault="00B44603" w:rsidP="00790D06">
                  <w:r w:rsidRPr="00367A49">
                    <w:t>příjemc</w:t>
                  </w:r>
                  <w:r>
                    <w:t>i</w:t>
                  </w:r>
                </w:p>
              </w:txbxContent>
            </v:textbox>
          </v:rect>
        </w:pict>
      </w:r>
      <w:r>
        <w:pict>
          <v:rect id="_x0000_s1026" style="position:absolute;left:0;text-align:left;margin-left:-2.5pt;margin-top:13.6pt;width:1in;height:42.75pt;z-index:251652096">
            <v:textbox style="mso-next-textbox:#_x0000_s1026">
              <w:txbxContent>
                <w:p w:rsidR="00B44603" w:rsidRDefault="00B44603" w:rsidP="00790D06">
                  <w:r>
                    <w:t>Partner/</w:t>
                  </w:r>
                </w:p>
                <w:p w:rsidR="00B44603" w:rsidRDefault="00B44603" w:rsidP="00790D06">
                  <w:r>
                    <w:t>dodavatel</w:t>
                  </w:r>
                </w:p>
              </w:txbxContent>
            </v:textbox>
          </v:rect>
        </w:pict>
      </w:r>
    </w:p>
    <w:p w:rsidR="0020052B" w:rsidRDefault="00BB4368">
      <w:r w:rsidRPr="00BB4368">
        <w:lastRenderedPageBreak/>
        <w:t>Oběh písemností – fáze, termíny:</w:t>
      </w:r>
    </w:p>
    <w:p w:rsidR="0020052B" w:rsidRDefault="0020052B"/>
    <w:tbl>
      <w:tblPr>
        <w:tblW w:w="12702" w:type="dxa"/>
        <w:tblInd w:w="55" w:type="dxa"/>
        <w:tblCellMar>
          <w:left w:w="70" w:type="dxa"/>
          <w:right w:w="70" w:type="dxa"/>
        </w:tblCellMar>
        <w:tblLook w:val="04A0"/>
      </w:tblPr>
      <w:tblGrid>
        <w:gridCol w:w="406"/>
        <w:gridCol w:w="428"/>
        <w:gridCol w:w="7160"/>
        <w:gridCol w:w="1968"/>
        <w:gridCol w:w="2740"/>
      </w:tblGrid>
      <w:tr w:rsidR="00790D06" w:rsidRPr="00D5755A">
        <w:trPr>
          <w:trHeight w:val="315"/>
        </w:trPr>
        <w:tc>
          <w:tcPr>
            <w:tcW w:w="834" w:type="dxa"/>
            <w:gridSpan w:val="2"/>
            <w:tcBorders>
              <w:top w:val="single" w:sz="4" w:space="0" w:color="auto"/>
              <w:left w:val="single" w:sz="4" w:space="0" w:color="auto"/>
              <w:bottom w:val="nil"/>
              <w:right w:val="single" w:sz="4" w:space="0" w:color="000000"/>
            </w:tcBorders>
            <w:shd w:val="clear" w:color="auto" w:fill="FFC000"/>
            <w:noWrap/>
            <w:vAlign w:val="bottom"/>
          </w:tcPr>
          <w:p w:rsidR="0020052B" w:rsidRDefault="00BB4368">
            <w:r w:rsidRPr="00BB4368">
              <w:t>Pořadí</w:t>
            </w:r>
          </w:p>
        </w:tc>
        <w:tc>
          <w:tcPr>
            <w:tcW w:w="7160" w:type="dxa"/>
            <w:tcBorders>
              <w:top w:val="single" w:sz="4" w:space="0" w:color="auto"/>
              <w:left w:val="nil"/>
              <w:bottom w:val="single" w:sz="4" w:space="0" w:color="auto"/>
              <w:right w:val="single" w:sz="4" w:space="0" w:color="auto"/>
            </w:tcBorders>
            <w:shd w:val="clear" w:color="auto" w:fill="FFC000"/>
            <w:noWrap/>
            <w:vAlign w:val="bottom"/>
          </w:tcPr>
          <w:p w:rsidR="0020052B" w:rsidRDefault="00BB4368">
            <w:r w:rsidRPr="00BB4368">
              <w:t>Činnost</w:t>
            </w:r>
          </w:p>
        </w:tc>
        <w:tc>
          <w:tcPr>
            <w:tcW w:w="1968" w:type="dxa"/>
            <w:tcBorders>
              <w:top w:val="single" w:sz="4" w:space="0" w:color="auto"/>
              <w:left w:val="nil"/>
              <w:bottom w:val="single" w:sz="4" w:space="0" w:color="auto"/>
              <w:right w:val="single" w:sz="4" w:space="0" w:color="auto"/>
            </w:tcBorders>
            <w:shd w:val="clear" w:color="auto" w:fill="FFC000"/>
            <w:noWrap/>
            <w:vAlign w:val="bottom"/>
          </w:tcPr>
          <w:p w:rsidR="0020052B" w:rsidRDefault="00BB4368">
            <w:r w:rsidRPr="00BB4368">
              <w:t>Provádí/odpovídá</w:t>
            </w:r>
          </w:p>
        </w:tc>
        <w:tc>
          <w:tcPr>
            <w:tcW w:w="2740" w:type="dxa"/>
            <w:tcBorders>
              <w:top w:val="single" w:sz="4" w:space="0" w:color="auto"/>
              <w:left w:val="nil"/>
              <w:bottom w:val="single" w:sz="4" w:space="0" w:color="auto"/>
              <w:right w:val="single" w:sz="4" w:space="0" w:color="auto"/>
            </w:tcBorders>
            <w:shd w:val="clear" w:color="auto" w:fill="FFC000"/>
            <w:noWrap/>
            <w:vAlign w:val="bottom"/>
          </w:tcPr>
          <w:p w:rsidR="0020052B" w:rsidRDefault="00BB4368">
            <w:r w:rsidRPr="00BB4368">
              <w:t>Termín</w:t>
            </w:r>
          </w:p>
        </w:tc>
      </w:tr>
      <w:tr w:rsidR="00790D06" w:rsidRPr="00D5755A">
        <w:trPr>
          <w:trHeight w:val="600"/>
        </w:trPr>
        <w:tc>
          <w:tcPr>
            <w:tcW w:w="834" w:type="dxa"/>
            <w:gridSpan w:val="2"/>
            <w:tcBorders>
              <w:top w:val="single" w:sz="4" w:space="0" w:color="auto"/>
              <w:left w:val="single" w:sz="4" w:space="0" w:color="auto"/>
              <w:bottom w:val="single" w:sz="4" w:space="0" w:color="auto"/>
              <w:right w:val="single" w:sz="4" w:space="0" w:color="000000"/>
            </w:tcBorders>
            <w:noWrap/>
            <w:vAlign w:val="center"/>
          </w:tcPr>
          <w:p w:rsidR="00790D06" w:rsidRPr="00D5755A" w:rsidRDefault="00BB4368" w:rsidP="00D5755A">
            <w:r w:rsidRPr="00BB4368">
              <w:t>0</w:t>
            </w:r>
          </w:p>
        </w:tc>
        <w:tc>
          <w:tcPr>
            <w:tcW w:w="7160" w:type="dxa"/>
            <w:tcBorders>
              <w:top w:val="nil"/>
              <w:left w:val="nil"/>
              <w:bottom w:val="single" w:sz="4" w:space="0" w:color="auto"/>
              <w:right w:val="single" w:sz="4" w:space="0" w:color="auto"/>
            </w:tcBorders>
            <w:vAlign w:val="center"/>
          </w:tcPr>
          <w:p w:rsidR="00790D06" w:rsidRPr="00D5755A" w:rsidRDefault="00BB4368" w:rsidP="00D5755A">
            <w:r w:rsidRPr="00BB4368">
              <w:t xml:space="preserve">zasedání Expertní skupiny OP VK a její doporučení ke schválení </w:t>
            </w:r>
            <w:proofErr w:type="spellStart"/>
            <w:r w:rsidRPr="00BB4368">
              <w:t>IPn</w:t>
            </w:r>
            <w:proofErr w:type="spellEnd"/>
          </w:p>
        </w:tc>
        <w:tc>
          <w:tcPr>
            <w:tcW w:w="1968" w:type="dxa"/>
            <w:tcBorders>
              <w:top w:val="nil"/>
              <w:left w:val="nil"/>
              <w:bottom w:val="single" w:sz="4" w:space="0" w:color="auto"/>
              <w:right w:val="single" w:sz="4" w:space="0" w:color="auto"/>
            </w:tcBorders>
            <w:vAlign w:val="center"/>
          </w:tcPr>
          <w:p w:rsidR="0020052B" w:rsidRDefault="00BB4368">
            <w:r w:rsidRPr="00BB4368">
              <w:t>jednání organizuje odbor CERA</w:t>
            </w:r>
          </w:p>
        </w:tc>
        <w:tc>
          <w:tcPr>
            <w:tcW w:w="2740" w:type="dxa"/>
            <w:tcBorders>
              <w:top w:val="nil"/>
              <w:left w:val="nil"/>
              <w:bottom w:val="single" w:sz="4" w:space="0" w:color="auto"/>
              <w:right w:val="single" w:sz="4" w:space="0" w:color="auto"/>
            </w:tcBorders>
            <w:vAlign w:val="center"/>
          </w:tcPr>
          <w:p w:rsidR="0020052B" w:rsidRDefault="00BB4368">
            <w:r w:rsidRPr="00BB4368">
              <w:t> </w:t>
            </w:r>
          </w:p>
        </w:tc>
      </w:tr>
      <w:tr w:rsidR="00790D06" w:rsidRPr="00D5755A">
        <w:trPr>
          <w:trHeight w:val="1200"/>
        </w:trPr>
        <w:tc>
          <w:tcPr>
            <w:tcW w:w="834" w:type="dxa"/>
            <w:gridSpan w:val="2"/>
            <w:tcBorders>
              <w:top w:val="single" w:sz="4" w:space="0" w:color="auto"/>
              <w:left w:val="single" w:sz="4" w:space="0" w:color="auto"/>
              <w:bottom w:val="single" w:sz="4" w:space="0" w:color="auto"/>
              <w:right w:val="single" w:sz="4" w:space="0" w:color="000000"/>
            </w:tcBorders>
            <w:noWrap/>
            <w:vAlign w:val="center"/>
          </w:tcPr>
          <w:p w:rsidR="00790D06" w:rsidRPr="00D5755A" w:rsidRDefault="00BB4368" w:rsidP="00D5755A">
            <w:r w:rsidRPr="00BB4368">
              <w:t>1</w:t>
            </w:r>
          </w:p>
        </w:tc>
        <w:tc>
          <w:tcPr>
            <w:tcW w:w="7160" w:type="dxa"/>
            <w:tcBorders>
              <w:top w:val="nil"/>
              <w:left w:val="nil"/>
              <w:bottom w:val="single" w:sz="4" w:space="0" w:color="auto"/>
              <w:right w:val="single" w:sz="4" w:space="0" w:color="auto"/>
            </w:tcBorders>
            <w:vAlign w:val="center"/>
          </w:tcPr>
          <w:p w:rsidR="00790D06" w:rsidRPr="00D5755A" w:rsidRDefault="00BB4368" w:rsidP="00D5755A">
            <w:r w:rsidRPr="00BB4368">
              <w:t xml:space="preserve">Předání přesného rozpočtu </w:t>
            </w:r>
            <w:proofErr w:type="spellStart"/>
            <w:r w:rsidRPr="00BB4368">
              <w:t>IPn</w:t>
            </w:r>
            <w:proofErr w:type="spellEnd"/>
            <w:r w:rsidRPr="00BB4368">
              <w:t xml:space="preserve"> na daný kalendářní rok (tj. výše prvního rozpočtového opatření a jeho struktura podle rozpočtové skladby - odvětvové i druhové třídění, včetně vnitřního členění kapitoly 333 SR) odboru 41 a CERA (nutno přiložit k tomuto materiálu tabulky požadovaných členění)</w:t>
            </w:r>
          </w:p>
        </w:tc>
        <w:tc>
          <w:tcPr>
            <w:tcW w:w="1968" w:type="dxa"/>
            <w:tcBorders>
              <w:top w:val="nil"/>
              <w:left w:val="nil"/>
              <w:bottom w:val="single" w:sz="4" w:space="0" w:color="auto"/>
              <w:right w:val="single" w:sz="4" w:space="0" w:color="auto"/>
            </w:tcBorders>
            <w:noWrap/>
            <w:vAlign w:val="center"/>
          </w:tcPr>
          <w:p w:rsidR="0020052B" w:rsidRDefault="00BB4368">
            <w:r w:rsidRPr="00BB4368">
              <w:t>příjemce</w:t>
            </w:r>
          </w:p>
        </w:tc>
        <w:tc>
          <w:tcPr>
            <w:tcW w:w="2740" w:type="dxa"/>
            <w:tcBorders>
              <w:top w:val="nil"/>
              <w:left w:val="nil"/>
              <w:bottom w:val="single" w:sz="4" w:space="0" w:color="auto"/>
              <w:right w:val="single" w:sz="4" w:space="0" w:color="auto"/>
            </w:tcBorders>
            <w:vAlign w:val="center"/>
          </w:tcPr>
          <w:p w:rsidR="0020052B" w:rsidRDefault="00BB4368">
            <w:r w:rsidRPr="00BB4368">
              <w:t>do 5 pracovních dnů od jednání Expertní skupiny</w:t>
            </w:r>
          </w:p>
        </w:tc>
      </w:tr>
      <w:tr w:rsidR="00790D06" w:rsidRPr="00D5755A">
        <w:trPr>
          <w:trHeight w:val="900"/>
        </w:trPr>
        <w:tc>
          <w:tcPr>
            <w:tcW w:w="406" w:type="dxa"/>
            <w:vMerge w:val="restart"/>
            <w:tcBorders>
              <w:top w:val="nil"/>
              <w:left w:val="single" w:sz="4" w:space="0" w:color="auto"/>
              <w:bottom w:val="single" w:sz="4" w:space="0" w:color="000000"/>
              <w:right w:val="single" w:sz="4" w:space="0" w:color="auto"/>
            </w:tcBorders>
            <w:noWrap/>
            <w:vAlign w:val="center"/>
          </w:tcPr>
          <w:p w:rsidR="00790D06" w:rsidRPr="00D5755A" w:rsidRDefault="00BB4368" w:rsidP="00D5755A">
            <w:r w:rsidRPr="00BB4368">
              <w:t>2</w:t>
            </w:r>
          </w:p>
        </w:tc>
        <w:tc>
          <w:tcPr>
            <w:tcW w:w="428" w:type="dxa"/>
            <w:tcBorders>
              <w:top w:val="nil"/>
              <w:left w:val="nil"/>
              <w:bottom w:val="single" w:sz="4" w:space="0" w:color="auto"/>
              <w:right w:val="single" w:sz="4" w:space="0" w:color="auto"/>
            </w:tcBorders>
            <w:noWrap/>
            <w:vAlign w:val="center"/>
          </w:tcPr>
          <w:p w:rsidR="00790D06" w:rsidRPr="00D5755A" w:rsidRDefault="00BB4368" w:rsidP="00D5755A">
            <w:r w:rsidRPr="00BB4368">
              <w:t>a</w:t>
            </w:r>
          </w:p>
        </w:tc>
        <w:tc>
          <w:tcPr>
            <w:tcW w:w="7160" w:type="dxa"/>
            <w:tcBorders>
              <w:top w:val="nil"/>
              <w:left w:val="nil"/>
              <w:bottom w:val="single" w:sz="4" w:space="0" w:color="auto"/>
              <w:right w:val="single" w:sz="4" w:space="0" w:color="auto"/>
            </w:tcBorders>
            <w:vAlign w:val="center"/>
          </w:tcPr>
          <w:p w:rsidR="0020052B" w:rsidRDefault="00BB4368">
            <w:r w:rsidRPr="00BB4368">
              <w:t xml:space="preserve">Odeslání žádosti o vytvoření analytických článků pro </w:t>
            </w:r>
            <w:proofErr w:type="spellStart"/>
            <w:r w:rsidRPr="00BB4368">
              <w:t>IPn</w:t>
            </w:r>
            <w:proofErr w:type="spellEnd"/>
            <w:r w:rsidRPr="00BB4368">
              <w:t xml:space="preserve"> a návrhu rozpočtového opatření (k převodu části prostředků určených na realizaci </w:t>
            </w:r>
            <w:proofErr w:type="spellStart"/>
            <w:r w:rsidRPr="00BB4368">
              <w:t>IPn</w:t>
            </w:r>
            <w:proofErr w:type="spellEnd"/>
            <w:r w:rsidRPr="00BB4368">
              <w:t xml:space="preserve"> z rozpočtu O41 do rozpočtu příjemce a K3 ) odboru souhrnného rozpočtu</w:t>
            </w:r>
          </w:p>
        </w:tc>
        <w:tc>
          <w:tcPr>
            <w:tcW w:w="1968" w:type="dxa"/>
            <w:tcBorders>
              <w:top w:val="nil"/>
              <w:left w:val="nil"/>
              <w:bottom w:val="single" w:sz="4" w:space="0" w:color="auto"/>
              <w:right w:val="single" w:sz="4" w:space="0" w:color="auto"/>
            </w:tcBorders>
            <w:vAlign w:val="center"/>
          </w:tcPr>
          <w:p w:rsidR="0020052B" w:rsidRDefault="00BB4368">
            <w:r w:rsidRPr="00BB4368">
              <w:t>O41</w:t>
            </w:r>
          </w:p>
        </w:tc>
        <w:tc>
          <w:tcPr>
            <w:tcW w:w="2740" w:type="dxa"/>
            <w:tcBorders>
              <w:top w:val="nil"/>
              <w:left w:val="nil"/>
              <w:bottom w:val="single" w:sz="4" w:space="0" w:color="auto"/>
              <w:right w:val="single" w:sz="4" w:space="0" w:color="auto"/>
            </w:tcBorders>
            <w:vAlign w:val="center"/>
          </w:tcPr>
          <w:p w:rsidR="0020052B" w:rsidRDefault="00BB4368">
            <w:r w:rsidRPr="00BB4368">
              <w:t>do 35 pracovních dnů od kroku 1</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428" w:type="dxa"/>
            <w:tcBorders>
              <w:top w:val="nil"/>
              <w:left w:val="nil"/>
              <w:bottom w:val="single" w:sz="4" w:space="0" w:color="auto"/>
              <w:right w:val="single" w:sz="4" w:space="0" w:color="auto"/>
            </w:tcBorders>
            <w:noWrap/>
            <w:vAlign w:val="center"/>
          </w:tcPr>
          <w:p w:rsidR="0020052B" w:rsidRDefault="00BB4368">
            <w:r w:rsidRPr="00BB4368">
              <w:t>b</w:t>
            </w:r>
          </w:p>
        </w:tc>
        <w:tc>
          <w:tcPr>
            <w:tcW w:w="7160" w:type="dxa"/>
            <w:tcBorders>
              <w:top w:val="nil"/>
              <w:left w:val="nil"/>
              <w:bottom w:val="single" w:sz="4" w:space="0" w:color="auto"/>
              <w:right w:val="single" w:sz="4" w:space="0" w:color="auto"/>
            </w:tcBorders>
            <w:vAlign w:val="center"/>
          </w:tcPr>
          <w:p w:rsidR="0020052B" w:rsidRDefault="00BB4368">
            <w:r w:rsidRPr="00BB4368">
              <w:t>Provedení rozpočtového opatření – přesun prostředků z rozpočtu O41 do rozpočtu příjemce a K3 (současně bude provedení akce zasláno na vědomí těmto útvarům)</w:t>
            </w:r>
          </w:p>
        </w:tc>
        <w:tc>
          <w:tcPr>
            <w:tcW w:w="1968" w:type="dxa"/>
            <w:tcBorders>
              <w:top w:val="nil"/>
              <w:left w:val="nil"/>
              <w:bottom w:val="single" w:sz="4" w:space="0" w:color="auto"/>
              <w:right w:val="single" w:sz="4" w:space="0" w:color="auto"/>
            </w:tcBorders>
            <w:vAlign w:val="center"/>
          </w:tcPr>
          <w:p w:rsidR="0020052B" w:rsidRDefault="00BB4368">
            <w:r w:rsidRPr="00BB4368">
              <w:t>O15</w:t>
            </w:r>
          </w:p>
        </w:tc>
        <w:tc>
          <w:tcPr>
            <w:tcW w:w="2740" w:type="dxa"/>
            <w:tcBorders>
              <w:top w:val="nil"/>
              <w:left w:val="nil"/>
              <w:bottom w:val="single" w:sz="4" w:space="0" w:color="auto"/>
              <w:right w:val="single" w:sz="4" w:space="0" w:color="auto"/>
            </w:tcBorders>
            <w:vAlign w:val="center"/>
          </w:tcPr>
          <w:p w:rsidR="0020052B" w:rsidRDefault="00BB4368">
            <w:r w:rsidRPr="00BB4368">
              <w:t>do 35 pracovních dnů od kroku 1</w:t>
            </w:r>
          </w:p>
        </w:tc>
      </w:tr>
      <w:tr w:rsidR="00790D06" w:rsidRPr="00D5755A">
        <w:trPr>
          <w:trHeight w:val="900"/>
        </w:trPr>
        <w:tc>
          <w:tcPr>
            <w:tcW w:w="834" w:type="dxa"/>
            <w:gridSpan w:val="2"/>
            <w:tcBorders>
              <w:top w:val="single" w:sz="4" w:space="0" w:color="auto"/>
              <w:left w:val="single" w:sz="4" w:space="0" w:color="auto"/>
              <w:bottom w:val="single" w:sz="4" w:space="0" w:color="auto"/>
              <w:right w:val="single" w:sz="4" w:space="0" w:color="auto"/>
            </w:tcBorders>
            <w:noWrap/>
            <w:vAlign w:val="center"/>
          </w:tcPr>
          <w:p w:rsidR="00790D06" w:rsidRPr="00D5755A" w:rsidRDefault="00BB4368" w:rsidP="00D5755A">
            <w:r w:rsidRPr="00BB4368">
              <w:t>3</w:t>
            </w:r>
          </w:p>
        </w:tc>
        <w:tc>
          <w:tcPr>
            <w:tcW w:w="7160" w:type="dxa"/>
            <w:tcBorders>
              <w:top w:val="nil"/>
              <w:left w:val="nil"/>
              <w:bottom w:val="single" w:sz="4" w:space="0" w:color="auto"/>
              <w:right w:val="single" w:sz="4" w:space="0" w:color="auto"/>
            </w:tcBorders>
            <w:vAlign w:val="center"/>
          </w:tcPr>
          <w:p w:rsidR="00790D06" w:rsidRPr="00D5755A" w:rsidRDefault="00BB4368" w:rsidP="00D5755A">
            <w:r w:rsidRPr="00BB4368">
              <w:t xml:space="preserve">Předložení </w:t>
            </w:r>
            <w:proofErr w:type="spellStart"/>
            <w:r w:rsidRPr="00BB4368">
              <w:t>IPn</w:t>
            </w:r>
            <w:proofErr w:type="spellEnd"/>
            <w:r w:rsidRPr="00BB4368">
              <w:t xml:space="preserve"> poradě vedení MŠMT (včetně členění rozpočtu na celé období realizace </w:t>
            </w:r>
            <w:proofErr w:type="spellStart"/>
            <w:r w:rsidRPr="00BB4368">
              <w:t>IPn</w:t>
            </w:r>
            <w:proofErr w:type="spellEnd"/>
            <w:r w:rsidRPr="00BB4368">
              <w:t xml:space="preserve"> a na daný rok – viz bod 1)</w:t>
            </w:r>
          </w:p>
        </w:tc>
        <w:tc>
          <w:tcPr>
            <w:tcW w:w="1968" w:type="dxa"/>
            <w:tcBorders>
              <w:top w:val="nil"/>
              <w:left w:val="nil"/>
              <w:bottom w:val="single" w:sz="4" w:space="0" w:color="auto"/>
              <w:right w:val="single" w:sz="4" w:space="0" w:color="auto"/>
            </w:tcBorders>
            <w:vAlign w:val="center"/>
          </w:tcPr>
          <w:p w:rsidR="0020052B" w:rsidRDefault="00BB4368">
            <w:r w:rsidRPr="00BB4368">
              <w:t>do PV připravuje odbor CERA</w:t>
            </w:r>
          </w:p>
        </w:tc>
        <w:tc>
          <w:tcPr>
            <w:tcW w:w="2740" w:type="dxa"/>
            <w:tcBorders>
              <w:top w:val="nil"/>
              <w:left w:val="nil"/>
              <w:bottom w:val="single" w:sz="4" w:space="0" w:color="auto"/>
              <w:right w:val="single" w:sz="4" w:space="0" w:color="auto"/>
            </w:tcBorders>
            <w:vAlign w:val="center"/>
          </w:tcPr>
          <w:p w:rsidR="0020052B" w:rsidRDefault="00BB4368">
            <w:r w:rsidRPr="00BB4368">
              <w:t>do 15 pracovních dnů od jednání Expertní skupiny OP VK</w:t>
            </w:r>
          </w:p>
        </w:tc>
      </w:tr>
      <w:tr w:rsidR="00790D06" w:rsidRPr="00D5755A">
        <w:trPr>
          <w:trHeight w:val="600"/>
        </w:trPr>
        <w:tc>
          <w:tcPr>
            <w:tcW w:w="834" w:type="dxa"/>
            <w:gridSpan w:val="2"/>
            <w:tcBorders>
              <w:top w:val="single" w:sz="4" w:space="0" w:color="auto"/>
              <w:left w:val="single" w:sz="4" w:space="0" w:color="auto"/>
              <w:bottom w:val="single" w:sz="4" w:space="0" w:color="auto"/>
              <w:right w:val="single" w:sz="4" w:space="0" w:color="auto"/>
            </w:tcBorders>
            <w:noWrap/>
            <w:vAlign w:val="center"/>
          </w:tcPr>
          <w:p w:rsidR="00790D06" w:rsidRPr="00D5755A" w:rsidRDefault="00BB4368" w:rsidP="00D5755A">
            <w:r w:rsidRPr="00BB4368">
              <w:t>4</w:t>
            </w:r>
          </w:p>
        </w:tc>
        <w:tc>
          <w:tcPr>
            <w:tcW w:w="7160" w:type="dxa"/>
            <w:tcBorders>
              <w:top w:val="nil"/>
              <w:left w:val="nil"/>
              <w:bottom w:val="single" w:sz="4" w:space="0" w:color="auto"/>
              <w:right w:val="single" w:sz="4" w:space="0" w:color="auto"/>
            </w:tcBorders>
            <w:vAlign w:val="center"/>
          </w:tcPr>
          <w:p w:rsidR="00790D06" w:rsidRPr="00D5755A" w:rsidRDefault="00BB4368" w:rsidP="00D5755A">
            <w:r w:rsidRPr="00BB4368">
              <w:t xml:space="preserve">Schválení a podepsání </w:t>
            </w:r>
            <w:proofErr w:type="spellStart"/>
            <w:r w:rsidRPr="00BB4368">
              <w:t>IPn</w:t>
            </w:r>
            <w:proofErr w:type="spellEnd"/>
            <w:r w:rsidRPr="00BB4368">
              <w:t xml:space="preserve"> ministrem</w:t>
            </w:r>
            <w:r w:rsidR="00790D06" w:rsidRPr="00D5755A">
              <w:t>/</w:t>
            </w:r>
            <w:r w:rsidRPr="00BB4368">
              <w:t>ministryní školství, mládeže a tělovýchovy</w:t>
            </w:r>
          </w:p>
        </w:tc>
        <w:tc>
          <w:tcPr>
            <w:tcW w:w="1968" w:type="dxa"/>
            <w:tcBorders>
              <w:top w:val="nil"/>
              <w:left w:val="nil"/>
              <w:bottom w:val="single" w:sz="4" w:space="0" w:color="auto"/>
              <w:right w:val="single" w:sz="4" w:space="0" w:color="auto"/>
            </w:tcBorders>
            <w:vAlign w:val="center"/>
          </w:tcPr>
          <w:p w:rsidR="0020052B" w:rsidRDefault="00BB4368">
            <w:r w:rsidRPr="00BB4368">
              <w:t>k podpisu připravuje odbor CERA</w:t>
            </w:r>
          </w:p>
        </w:tc>
        <w:tc>
          <w:tcPr>
            <w:tcW w:w="2740" w:type="dxa"/>
            <w:tcBorders>
              <w:top w:val="nil"/>
              <w:left w:val="nil"/>
              <w:bottom w:val="single" w:sz="4" w:space="0" w:color="auto"/>
              <w:right w:val="single" w:sz="4" w:space="0" w:color="auto"/>
            </w:tcBorders>
            <w:vAlign w:val="center"/>
          </w:tcPr>
          <w:p w:rsidR="0020052B" w:rsidRDefault="00BB4368">
            <w:r w:rsidRPr="00BB4368">
              <w:t>do 5 pracovních dnů od jednání PV</w:t>
            </w:r>
          </w:p>
        </w:tc>
      </w:tr>
      <w:tr w:rsidR="00790D06" w:rsidRPr="00D5755A">
        <w:trPr>
          <w:trHeight w:val="600"/>
        </w:trPr>
        <w:tc>
          <w:tcPr>
            <w:tcW w:w="834" w:type="dxa"/>
            <w:gridSpan w:val="2"/>
            <w:tcBorders>
              <w:top w:val="single" w:sz="4" w:space="0" w:color="auto"/>
              <w:left w:val="single" w:sz="4" w:space="0" w:color="auto"/>
              <w:bottom w:val="single" w:sz="4" w:space="0" w:color="auto"/>
              <w:right w:val="single" w:sz="4" w:space="0" w:color="auto"/>
            </w:tcBorders>
            <w:noWrap/>
            <w:vAlign w:val="center"/>
          </w:tcPr>
          <w:p w:rsidR="00790D06" w:rsidRPr="00D5755A" w:rsidRDefault="00BB4368" w:rsidP="00D5755A">
            <w:r w:rsidRPr="00BB4368">
              <w:t>5</w:t>
            </w:r>
          </w:p>
        </w:tc>
        <w:tc>
          <w:tcPr>
            <w:tcW w:w="7160" w:type="dxa"/>
            <w:tcBorders>
              <w:top w:val="nil"/>
              <w:left w:val="nil"/>
              <w:bottom w:val="single" w:sz="4" w:space="0" w:color="auto"/>
              <w:right w:val="single" w:sz="4" w:space="0" w:color="auto"/>
            </w:tcBorders>
            <w:noWrap/>
            <w:vAlign w:val="center"/>
          </w:tcPr>
          <w:p w:rsidR="00790D06" w:rsidRPr="00D5755A" w:rsidRDefault="00BB4368" w:rsidP="00D5755A">
            <w:r w:rsidRPr="00BB4368">
              <w:t xml:space="preserve">Zaslání „Vyrozumění o schválení </w:t>
            </w:r>
            <w:proofErr w:type="spellStart"/>
            <w:r w:rsidRPr="00BB4368">
              <w:t>IPn</w:t>
            </w:r>
            <w:proofErr w:type="spellEnd"/>
            <w:r w:rsidRPr="00BB4368">
              <w:t>“ příjemci</w:t>
            </w:r>
          </w:p>
        </w:tc>
        <w:tc>
          <w:tcPr>
            <w:tcW w:w="1968" w:type="dxa"/>
            <w:tcBorders>
              <w:top w:val="nil"/>
              <w:left w:val="nil"/>
              <w:bottom w:val="single" w:sz="4" w:space="0" w:color="auto"/>
              <w:right w:val="single" w:sz="4" w:space="0" w:color="auto"/>
            </w:tcBorders>
            <w:vAlign w:val="center"/>
          </w:tcPr>
          <w:p w:rsidR="0020052B" w:rsidRDefault="00BB4368">
            <w:r w:rsidRPr="00BB4368">
              <w:t>odbor CERA</w:t>
            </w:r>
          </w:p>
        </w:tc>
        <w:tc>
          <w:tcPr>
            <w:tcW w:w="2740" w:type="dxa"/>
            <w:tcBorders>
              <w:top w:val="nil"/>
              <w:left w:val="nil"/>
              <w:bottom w:val="single" w:sz="4" w:space="0" w:color="auto"/>
              <w:right w:val="single" w:sz="4" w:space="0" w:color="auto"/>
            </w:tcBorders>
            <w:vAlign w:val="center"/>
          </w:tcPr>
          <w:p w:rsidR="0020052B" w:rsidRDefault="00BB4368">
            <w:r w:rsidRPr="00BB4368">
              <w:t>do 10 pracovních dnů od rozhodnutí ministra</w:t>
            </w:r>
            <w:r w:rsidR="00790D06" w:rsidRPr="00D5755A">
              <w:t>/ministryně</w:t>
            </w:r>
          </w:p>
        </w:tc>
      </w:tr>
      <w:tr w:rsidR="00790D06" w:rsidRPr="00D5755A">
        <w:trPr>
          <w:trHeight w:val="900"/>
        </w:trPr>
        <w:tc>
          <w:tcPr>
            <w:tcW w:w="834" w:type="dxa"/>
            <w:gridSpan w:val="2"/>
            <w:tcBorders>
              <w:top w:val="single" w:sz="4" w:space="0" w:color="auto"/>
              <w:left w:val="single" w:sz="4" w:space="0" w:color="auto"/>
              <w:bottom w:val="single" w:sz="4" w:space="0" w:color="auto"/>
              <w:right w:val="single" w:sz="4" w:space="0" w:color="000000"/>
            </w:tcBorders>
            <w:noWrap/>
            <w:vAlign w:val="center"/>
          </w:tcPr>
          <w:p w:rsidR="00790D06" w:rsidRPr="00D5755A" w:rsidRDefault="00BB4368" w:rsidP="00D5755A">
            <w:r w:rsidRPr="00BB4368">
              <w:t>6</w:t>
            </w:r>
          </w:p>
        </w:tc>
        <w:tc>
          <w:tcPr>
            <w:tcW w:w="7160" w:type="dxa"/>
            <w:tcBorders>
              <w:top w:val="nil"/>
              <w:left w:val="nil"/>
              <w:bottom w:val="single" w:sz="4" w:space="0" w:color="auto"/>
              <w:right w:val="single" w:sz="4" w:space="0" w:color="auto"/>
            </w:tcBorders>
            <w:vAlign w:val="center"/>
          </w:tcPr>
          <w:p w:rsidR="00790D06" w:rsidRPr="00D5755A" w:rsidRDefault="00BB4368" w:rsidP="00D5755A">
            <w:r w:rsidRPr="00BB4368">
              <w:t xml:space="preserve">Zaslání podrobného rozpočtu na platy zaměstnanců hrazené z </w:t>
            </w:r>
            <w:proofErr w:type="spellStart"/>
            <w:r w:rsidRPr="00BB4368">
              <w:t>IPn</w:t>
            </w:r>
            <w:proofErr w:type="spellEnd"/>
            <w:r w:rsidRPr="00BB4368">
              <w:t xml:space="preserve"> (platová třída – stupeň, osobní příplatek, odměna, plat celkem, vše v měsíčním a ročním vyjádření, včetně sociálního a zdravotního pojištění, FKSP) odboru K3</w:t>
            </w:r>
          </w:p>
        </w:tc>
        <w:tc>
          <w:tcPr>
            <w:tcW w:w="1968" w:type="dxa"/>
            <w:tcBorders>
              <w:top w:val="nil"/>
              <w:left w:val="nil"/>
              <w:bottom w:val="single" w:sz="4" w:space="0" w:color="auto"/>
              <w:right w:val="single" w:sz="4" w:space="0" w:color="auto"/>
            </w:tcBorders>
            <w:vAlign w:val="center"/>
          </w:tcPr>
          <w:p w:rsidR="0020052B" w:rsidRDefault="00BB4368">
            <w:r w:rsidRPr="00BB4368">
              <w:t>příjemce</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do 5 pracovních dnů po zaslání Vyrozumění o schválení </w:t>
            </w:r>
            <w:proofErr w:type="spellStart"/>
            <w:r w:rsidRPr="00BB4368">
              <w:t>IPn</w:t>
            </w:r>
            <w:proofErr w:type="spellEnd"/>
            <w:r w:rsidRPr="00BB4368">
              <w:t xml:space="preserve"> (viz bod 5)</w:t>
            </w:r>
          </w:p>
        </w:tc>
      </w:tr>
      <w:tr w:rsidR="00790D06" w:rsidRPr="00D5755A">
        <w:trPr>
          <w:trHeight w:val="300"/>
        </w:trPr>
        <w:tc>
          <w:tcPr>
            <w:tcW w:w="406" w:type="dxa"/>
            <w:vMerge w:val="restart"/>
            <w:tcBorders>
              <w:top w:val="nil"/>
              <w:left w:val="single" w:sz="4" w:space="0" w:color="auto"/>
              <w:bottom w:val="single" w:sz="4" w:space="0" w:color="000000"/>
              <w:right w:val="single" w:sz="4" w:space="0" w:color="auto"/>
            </w:tcBorders>
          </w:tcPr>
          <w:p w:rsidR="00790D06" w:rsidRPr="00D5755A" w:rsidRDefault="00BB4368" w:rsidP="00D5755A">
            <w:r w:rsidRPr="00BB4368">
              <w:t>7</w:t>
            </w:r>
          </w:p>
        </w:tc>
        <w:tc>
          <w:tcPr>
            <w:tcW w:w="428" w:type="dxa"/>
            <w:vMerge w:val="restart"/>
            <w:tcBorders>
              <w:top w:val="nil"/>
              <w:left w:val="single" w:sz="4" w:space="0" w:color="auto"/>
              <w:bottom w:val="single" w:sz="4" w:space="0" w:color="000000"/>
              <w:right w:val="single" w:sz="4" w:space="0" w:color="auto"/>
            </w:tcBorders>
            <w:noWrap/>
          </w:tcPr>
          <w:p w:rsidR="00790D06" w:rsidRPr="00D5755A" w:rsidRDefault="00BB4368" w:rsidP="00D5755A">
            <w:r w:rsidRPr="00BB4368">
              <w:t>a</w:t>
            </w:r>
          </w:p>
        </w:tc>
        <w:tc>
          <w:tcPr>
            <w:tcW w:w="11868" w:type="dxa"/>
            <w:gridSpan w:val="3"/>
            <w:tcBorders>
              <w:top w:val="single" w:sz="4" w:space="0" w:color="auto"/>
              <w:left w:val="nil"/>
              <w:bottom w:val="single" w:sz="4" w:space="0" w:color="auto"/>
              <w:right w:val="single" w:sz="4" w:space="0" w:color="auto"/>
            </w:tcBorders>
            <w:shd w:val="clear" w:color="auto" w:fill="FFFF00"/>
            <w:vAlign w:val="bottom"/>
          </w:tcPr>
          <w:p w:rsidR="00790D06" w:rsidRPr="00D5755A" w:rsidRDefault="00BB4368" w:rsidP="00D5755A">
            <w:proofErr w:type="spellStart"/>
            <w:r w:rsidRPr="00BB4368">
              <w:t>IPn</w:t>
            </w:r>
            <w:proofErr w:type="spellEnd"/>
            <w:r w:rsidRPr="00BB4368">
              <w:t xml:space="preserve"> bez partnera</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1) zaslání návrhu Opatření VŘ na příjemce/právního aktu</w:t>
            </w:r>
          </w:p>
        </w:tc>
        <w:tc>
          <w:tcPr>
            <w:tcW w:w="1968" w:type="dxa"/>
            <w:tcBorders>
              <w:top w:val="nil"/>
              <w:left w:val="nil"/>
              <w:bottom w:val="single" w:sz="4" w:space="0" w:color="auto"/>
              <w:right w:val="single" w:sz="4" w:space="0" w:color="auto"/>
            </w:tcBorders>
            <w:noWrap/>
            <w:vAlign w:val="center"/>
          </w:tcPr>
          <w:p w:rsidR="0020052B" w:rsidRDefault="00BB4368">
            <w:r w:rsidRPr="00BB4368">
              <w:t>odbor CERA</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Do 5 pracovních dnů od odeslání Vyrozumění o schválení </w:t>
            </w:r>
            <w:proofErr w:type="spellStart"/>
            <w:r w:rsidRPr="00BB4368">
              <w:t>IPn</w:t>
            </w:r>
            <w:proofErr w:type="spellEnd"/>
          </w:p>
        </w:tc>
      </w:tr>
      <w:tr w:rsidR="00790D06" w:rsidRPr="00D5755A">
        <w:trPr>
          <w:trHeight w:val="3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2a) odsouhlasení obsahu Opatření VŘ /právního aktu</w:t>
            </w:r>
          </w:p>
        </w:tc>
        <w:tc>
          <w:tcPr>
            <w:tcW w:w="1968" w:type="dxa"/>
            <w:tcBorders>
              <w:top w:val="nil"/>
              <w:left w:val="nil"/>
              <w:bottom w:val="single" w:sz="4" w:space="0" w:color="auto"/>
              <w:right w:val="single" w:sz="4" w:space="0" w:color="auto"/>
            </w:tcBorders>
            <w:noWrap/>
            <w:vAlign w:val="center"/>
          </w:tcPr>
          <w:p w:rsidR="0020052B" w:rsidRDefault="00BB4368">
            <w:r w:rsidRPr="00BB4368">
              <w:t>příjemce</w:t>
            </w:r>
          </w:p>
        </w:tc>
        <w:tc>
          <w:tcPr>
            <w:tcW w:w="2740" w:type="dxa"/>
            <w:vMerge w:val="restart"/>
            <w:tcBorders>
              <w:top w:val="nil"/>
              <w:left w:val="single" w:sz="4" w:space="0" w:color="auto"/>
              <w:bottom w:val="single" w:sz="4" w:space="0" w:color="auto"/>
              <w:right w:val="single" w:sz="4" w:space="0" w:color="auto"/>
            </w:tcBorders>
            <w:vAlign w:val="center"/>
          </w:tcPr>
          <w:p w:rsidR="0020052B" w:rsidRDefault="00BB4368">
            <w:r w:rsidRPr="00BB4368">
              <w:t>do 10 pracovních dnů od obdržení, včetně zapracování připomínek</w:t>
            </w:r>
          </w:p>
        </w:tc>
      </w:tr>
      <w:tr w:rsidR="00790D06" w:rsidRPr="00D5755A">
        <w:trPr>
          <w:trHeight w:val="84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2b) sdělení a vypořádání připomínek</w:t>
            </w:r>
          </w:p>
        </w:tc>
        <w:tc>
          <w:tcPr>
            <w:tcW w:w="1968" w:type="dxa"/>
            <w:tcBorders>
              <w:top w:val="nil"/>
              <w:left w:val="nil"/>
              <w:bottom w:val="single" w:sz="4" w:space="0" w:color="auto"/>
              <w:right w:val="single" w:sz="4" w:space="0" w:color="auto"/>
            </w:tcBorders>
            <w:vAlign w:val="center"/>
          </w:tcPr>
          <w:p w:rsidR="0020052B" w:rsidRDefault="00BB4368">
            <w:r w:rsidRPr="00BB4368">
              <w:t>příjemce a odboru CERA</w:t>
            </w:r>
          </w:p>
        </w:tc>
        <w:tc>
          <w:tcPr>
            <w:tcW w:w="0" w:type="auto"/>
            <w:vMerge/>
            <w:tcBorders>
              <w:top w:val="nil"/>
              <w:left w:val="single" w:sz="4" w:space="0" w:color="auto"/>
              <w:bottom w:val="single" w:sz="4" w:space="0" w:color="auto"/>
              <w:right w:val="single" w:sz="4" w:space="0" w:color="auto"/>
            </w:tcBorders>
            <w:vAlign w:val="center"/>
          </w:tcPr>
          <w:p w:rsidR="0020052B" w:rsidRDefault="0020052B"/>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3) kompletace materiálů a podpis Opatření VŘ/právního aktu</w:t>
            </w:r>
          </w:p>
        </w:tc>
        <w:tc>
          <w:tcPr>
            <w:tcW w:w="1968" w:type="dxa"/>
            <w:tcBorders>
              <w:top w:val="nil"/>
              <w:left w:val="nil"/>
              <w:bottom w:val="single" w:sz="4" w:space="0" w:color="auto"/>
              <w:right w:val="single" w:sz="4" w:space="0" w:color="auto"/>
            </w:tcBorders>
            <w:noWrap/>
            <w:vAlign w:val="center"/>
          </w:tcPr>
          <w:p w:rsidR="0020052B" w:rsidRDefault="00BB4368">
            <w:r w:rsidRPr="00BB4368">
              <w:t>VŘ IV</w:t>
            </w:r>
          </w:p>
        </w:tc>
        <w:tc>
          <w:tcPr>
            <w:tcW w:w="2740" w:type="dxa"/>
            <w:tcBorders>
              <w:top w:val="nil"/>
              <w:left w:val="nil"/>
              <w:bottom w:val="single" w:sz="4" w:space="0" w:color="auto"/>
              <w:right w:val="single" w:sz="4" w:space="0" w:color="auto"/>
            </w:tcBorders>
            <w:vAlign w:val="center"/>
          </w:tcPr>
          <w:p w:rsidR="0020052B" w:rsidRDefault="00BB4368">
            <w:r w:rsidRPr="00BB4368">
              <w:t>do 5 pracovních dnů od obdržení všech podkladů od příjemce</w:t>
            </w:r>
          </w:p>
        </w:tc>
      </w:tr>
      <w:tr w:rsidR="00790D06" w:rsidRPr="00D5755A">
        <w:trPr>
          <w:trHeight w:val="12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4) zaslání podepsaného Opatření VŘ/právního aktu příjemci</w:t>
            </w:r>
          </w:p>
        </w:tc>
        <w:tc>
          <w:tcPr>
            <w:tcW w:w="1968" w:type="dxa"/>
            <w:tcBorders>
              <w:top w:val="nil"/>
              <w:left w:val="nil"/>
              <w:bottom w:val="single" w:sz="4" w:space="0" w:color="auto"/>
              <w:right w:val="single" w:sz="4" w:space="0" w:color="auto"/>
            </w:tcBorders>
            <w:noWrap/>
            <w:vAlign w:val="center"/>
          </w:tcPr>
          <w:p w:rsidR="0020052B" w:rsidRDefault="00BB4368">
            <w:r w:rsidRPr="00BB4368">
              <w:t>odbor CERA</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do 3 pracovních dnů od podpisu VŘ  + akceptace příslušným NM/VŘ/ statutárním zástupcem (MŽP, </w:t>
            </w:r>
            <w:proofErr w:type="gramStart"/>
            <w:r w:rsidRPr="00BB4368">
              <w:t>ČŠI)  příjemce</w:t>
            </w:r>
            <w:proofErr w:type="gramEnd"/>
            <w:r w:rsidRPr="00BB4368">
              <w:t xml:space="preserve"> do 3 pracovních dnů</w:t>
            </w:r>
          </w:p>
        </w:tc>
      </w:tr>
      <w:tr w:rsidR="00790D06" w:rsidRPr="00D5755A">
        <w:trPr>
          <w:trHeight w:val="6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bottom"/>
          </w:tcPr>
          <w:p w:rsidR="0020052B" w:rsidRDefault="00BB4368">
            <w:r w:rsidRPr="00BB4368">
              <w:t xml:space="preserve">Příjemce může zahájit realizaci projektu, mohou být uzavírány pracovní </w:t>
            </w:r>
            <w:proofErr w:type="gramStart"/>
            <w:r w:rsidRPr="00BB4368">
              <w:t>smlouvy ( nebo</w:t>
            </w:r>
            <w:proofErr w:type="gramEnd"/>
            <w:r w:rsidRPr="00BB4368">
              <w:t xml:space="preserve"> DPP,DPČ) se zaměstnanci.</w:t>
            </w:r>
          </w:p>
        </w:tc>
        <w:tc>
          <w:tcPr>
            <w:tcW w:w="1968" w:type="dxa"/>
            <w:tcBorders>
              <w:top w:val="nil"/>
              <w:left w:val="nil"/>
              <w:bottom w:val="single" w:sz="4" w:space="0" w:color="auto"/>
              <w:right w:val="single" w:sz="4" w:space="0" w:color="auto"/>
            </w:tcBorders>
            <w:vAlign w:val="center"/>
          </w:tcPr>
          <w:p w:rsidR="0020052B" w:rsidRDefault="00BB4368">
            <w:r w:rsidRPr="00BB4368">
              <w:t>příjemce, K3</w:t>
            </w:r>
          </w:p>
        </w:tc>
        <w:tc>
          <w:tcPr>
            <w:tcW w:w="2740" w:type="dxa"/>
            <w:tcBorders>
              <w:top w:val="nil"/>
              <w:left w:val="nil"/>
              <w:bottom w:val="single" w:sz="4" w:space="0" w:color="auto"/>
              <w:right w:val="single" w:sz="4" w:space="0" w:color="auto"/>
            </w:tcBorders>
            <w:vAlign w:val="center"/>
          </w:tcPr>
          <w:p w:rsidR="0020052B" w:rsidRDefault="00BB4368">
            <w:r w:rsidRPr="00BB4368">
              <w:t>po ukončení kroku 7a 4)</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tcPr>
          <w:p w:rsidR="0020052B" w:rsidRDefault="00BB4368">
            <w:r w:rsidRPr="00BB4368">
              <w:t>5) zaslání podepsaného Opatření VŘ/právního aktu na vědomí O17 a K3 (kopie)</w:t>
            </w:r>
          </w:p>
        </w:tc>
        <w:tc>
          <w:tcPr>
            <w:tcW w:w="1968" w:type="dxa"/>
            <w:tcBorders>
              <w:top w:val="nil"/>
              <w:left w:val="nil"/>
              <w:bottom w:val="single" w:sz="4" w:space="0" w:color="auto"/>
              <w:right w:val="single" w:sz="4" w:space="0" w:color="auto"/>
            </w:tcBorders>
            <w:vAlign w:val="bottom"/>
          </w:tcPr>
          <w:p w:rsidR="0020052B" w:rsidRDefault="00BB4368">
            <w:r w:rsidRPr="00BB4368">
              <w:t>odbor CERA</w:t>
            </w:r>
          </w:p>
        </w:tc>
        <w:tc>
          <w:tcPr>
            <w:tcW w:w="2740" w:type="dxa"/>
            <w:tcBorders>
              <w:top w:val="nil"/>
              <w:left w:val="nil"/>
              <w:bottom w:val="single" w:sz="4" w:space="0" w:color="auto"/>
              <w:right w:val="single" w:sz="4" w:space="0" w:color="auto"/>
            </w:tcBorders>
            <w:vAlign w:val="bottom"/>
          </w:tcPr>
          <w:p w:rsidR="0020052B" w:rsidRDefault="00BB4368">
            <w:r w:rsidRPr="00BB4368">
              <w:t>do 2 pracovních dnů od návratu podepsané akceptace NM/VŘ / statutárním zástupcem (MŽP, ČŠI) příjemce</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bottom"/>
          </w:tcPr>
          <w:p w:rsidR="0020052B" w:rsidRDefault="00BB4368">
            <w:r w:rsidRPr="00BB4368">
              <w:t xml:space="preserve">(Při realizaci </w:t>
            </w:r>
            <w:proofErr w:type="spellStart"/>
            <w:r w:rsidRPr="00BB4368">
              <w:t>IPn</w:t>
            </w:r>
            <w:proofErr w:type="spellEnd"/>
            <w:r w:rsidRPr="00BB4368">
              <w:t xml:space="preserve"> předkládat návrhy jednotlivých finančních operací v rámci projektu včetně Záznamu o provedení předběžné řídící kontroly před přijetím závazku předkládá odboru 17 k provedení předběžné řídící kontroly)</w:t>
            </w:r>
          </w:p>
        </w:tc>
        <w:tc>
          <w:tcPr>
            <w:tcW w:w="1968" w:type="dxa"/>
            <w:tcBorders>
              <w:top w:val="nil"/>
              <w:left w:val="nil"/>
              <w:bottom w:val="single" w:sz="4" w:space="0" w:color="auto"/>
              <w:right w:val="single" w:sz="4" w:space="0" w:color="auto"/>
            </w:tcBorders>
            <w:vAlign w:val="center"/>
          </w:tcPr>
          <w:p w:rsidR="0020052B" w:rsidRDefault="00BB4368">
            <w:r w:rsidRPr="00BB4368">
              <w:t>příjemce</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průběžně při realizaci </w:t>
            </w:r>
            <w:proofErr w:type="spellStart"/>
            <w:r w:rsidRPr="00BB4368">
              <w:t>IPn</w:t>
            </w:r>
            <w:proofErr w:type="spellEnd"/>
          </w:p>
        </w:tc>
      </w:tr>
      <w:tr w:rsidR="00790D06" w:rsidRPr="00D5755A">
        <w:trPr>
          <w:trHeight w:val="3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428" w:type="dxa"/>
            <w:vMerge w:val="restart"/>
            <w:tcBorders>
              <w:top w:val="nil"/>
              <w:left w:val="single" w:sz="4" w:space="0" w:color="auto"/>
              <w:bottom w:val="single" w:sz="4" w:space="0" w:color="000000"/>
              <w:right w:val="single" w:sz="4" w:space="0" w:color="auto"/>
            </w:tcBorders>
            <w:noWrap/>
          </w:tcPr>
          <w:p w:rsidR="0020052B" w:rsidRDefault="00BB4368">
            <w:r w:rsidRPr="00BB4368">
              <w:t>b</w:t>
            </w:r>
          </w:p>
        </w:tc>
        <w:tc>
          <w:tcPr>
            <w:tcW w:w="11868" w:type="dxa"/>
            <w:gridSpan w:val="3"/>
            <w:tcBorders>
              <w:top w:val="single" w:sz="4" w:space="0" w:color="auto"/>
              <w:left w:val="nil"/>
              <w:bottom w:val="single" w:sz="4" w:space="0" w:color="auto"/>
              <w:right w:val="single" w:sz="4" w:space="0" w:color="auto"/>
            </w:tcBorders>
            <w:shd w:val="clear" w:color="auto" w:fill="FFFF00"/>
            <w:vAlign w:val="bottom"/>
          </w:tcPr>
          <w:p w:rsidR="0020052B" w:rsidRDefault="00BB4368">
            <w:proofErr w:type="spellStart"/>
            <w:r w:rsidRPr="00BB4368">
              <w:t>IPn</w:t>
            </w:r>
            <w:proofErr w:type="spellEnd"/>
            <w:r w:rsidRPr="00BB4368">
              <w:t xml:space="preserve"> s</w:t>
            </w:r>
            <w:r w:rsidR="00CB359F">
              <w:t> </w:t>
            </w:r>
            <w:r w:rsidRPr="00BB4368">
              <w:t>partnerem</w:t>
            </w:r>
            <w:r w:rsidR="00CB359F">
              <w:t xml:space="preserve"> OPŘO</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 xml:space="preserve">1) zaslání návrhu Opatření VŘ/právního aktu na příjemce </w:t>
            </w:r>
          </w:p>
        </w:tc>
        <w:tc>
          <w:tcPr>
            <w:tcW w:w="1968" w:type="dxa"/>
            <w:tcBorders>
              <w:top w:val="nil"/>
              <w:left w:val="nil"/>
              <w:bottom w:val="single" w:sz="4" w:space="0" w:color="auto"/>
              <w:right w:val="single" w:sz="4" w:space="0" w:color="auto"/>
            </w:tcBorders>
            <w:noWrap/>
            <w:vAlign w:val="center"/>
          </w:tcPr>
          <w:p w:rsidR="0020052B" w:rsidRDefault="00BB4368">
            <w:r w:rsidRPr="00BB4368">
              <w:t>odbor CERA</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Do 5 pracovních dnů od odeslání Vyrozumění o schválení </w:t>
            </w:r>
            <w:proofErr w:type="spellStart"/>
            <w:r w:rsidRPr="00BB4368">
              <w:t>IPn</w:t>
            </w:r>
            <w:proofErr w:type="spellEnd"/>
          </w:p>
        </w:tc>
      </w:tr>
      <w:tr w:rsidR="00790D06" w:rsidRPr="00D5755A">
        <w:trPr>
          <w:trHeight w:val="3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2a) odsouhlasení obsahu Opatření VŘ /právního aktu</w:t>
            </w:r>
          </w:p>
        </w:tc>
        <w:tc>
          <w:tcPr>
            <w:tcW w:w="1968" w:type="dxa"/>
            <w:tcBorders>
              <w:top w:val="nil"/>
              <w:left w:val="nil"/>
              <w:bottom w:val="single" w:sz="4" w:space="0" w:color="auto"/>
              <w:right w:val="single" w:sz="4" w:space="0" w:color="auto"/>
            </w:tcBorders>
            <w:noWrap/>
            <w:vAlign w:val="center"/>
          </w:tcPr>
          <w:p w:rsidR="0020052B" w:rsidRDefault="00BB4368">
            <w:r w:rsidRPr="00BB4368">
              <w:t>Příjemce</w:t>
            </w:r>
          </w:p>
        </w:tc>
        <w:tc>
          <w:tcPr>
            <w:tcW w:w="2740" w:type="dxa"/>
            <w:vMerge w:val="restart"/>
            <w:tcBorders>
              <w:top w:val="nil"/>
              <w:left w:val="single" w:sz="4" w:space="0" w:color="auto"/>
              <w:bottom w:val="single" w:sz="4" w:space="0" w:color="auto"/>
              <w:right w:val="single" w:sz="4" w:space="0" w:color="auto"/>
            </w:tcBorders>
            <w:vAlign w:val="center"/>
          </w:tcPr>
          <w:p w:rsidR="0020052B" w:rsidRDefault="00BB4368">
            <w:r w:rsidRPr="00BB4368">
              <w:t>do 10 pracovních dnů od obdržení, včetně zapracování připomínek</w:t>
            </w:r>
          </w:p>
        </w:tc>
      </w:tr>
      <w:tr w:rsidR="00790D06" w:rsidRPr="00D5755A">
        <w:trPr>
          <w:trHeight w:val="765"/>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2b) sdělení a vypořádání připomínek</w:t>
            </w:r>
          </w:p>
        </w:tc>
        <w:tc>
          <w:tcPr>
            <w:tcW w:w="1968" w:type="dxa"/>
            <w:tcBorders>
              <w:top w:val="nil"/>
              <w:left w:val="nil"/>
              <w:bottom w:val="single" w:sz="4" w:space="0" w:color="auto"/>
              <w:right w:val="single" w:sz="4" w:space="0" w:color="auto"/>
            </w:tcBorders>
            <w:vAlign w:val="center"/>
          </w:tcPr>
          <w:p w:rsidR="0020052B" w:rsidRDefault="00BB4368">
            <w:r w:rsidRPr="00BB4368">
              <w:t>příjemce a odbor CERA</w:t>
            </w:r>
          </w:p>
        </w:tc>
        <w:tc>
          <w:tcPr>
            <w:tcW w:w="0" w:type="auto"/>
            <w:vMerge/>
            <w:tcBorders>
              <w:top w:val="nil"/>
              <w:left w:val="single" w:sz="4" w:space="0" w:color="auto"/>
              <w:bottom w:val="single" w:sz="4" w:space="0" w:color="auto"/>
              <w:right w:val="single" w:sz="4" w:space="0" w:color="auto"/>
            </w:tcBorders>
            <w:vAlign w:val="center"/>
          </w:tcPr>
          <w:p w:rsidR="0020052B" w:rsidRDefault="0020052B"/>
        </w:tc>
      </w:tr>
      <w:tr w:rsidR="00790D06" w:rsidRPr="00D5755A">
        <w:trPr>
          <w:trHeight w:val="6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20052B"/>
          <w:p w:rsidR="0020052B" w:rsidRDefault="00BB4368">
            <w:r w:rsidRPr="00BB4368">
              <w:t>3) zpracování návrhu smlouvy o partnerství, její projednání mezi příjemcem a partnerem a I/3</w:t>
            </w:r>
          </w:p>
        </w:tc>
        <w:tc>
          <w:tcPr>
            <w:tcW w:w="1968" w:type="dxa"/>
            <w:tcBorders>
              <w:top w:val="nil"/>
              <w:left w:val="nil"/>
              <w:bottom w:val="single" w:sz="4" w:space="0" w:color="auto"/>
              <w:right w:val="single" w:sz="4" w:space="0" w:color="auto"/>
            </w:tcBorders>
            <w:vAlign w:val="center"/>
          </w:tcPr>
          <w:p w:rsidR="0020052B" w:rsidRDefault="00BB4368">
            <w:r w:rsidRPr="00BB4368">
              <w:t>příjemce, partner, I/3</w:t>
            </w:r>
          </w:p>
        </w:tc>
        <w:tc>
          <w:tcPr>
            <w:tcW w:w="2740" w:type="dxa"/>
            <w:tcBorders>
              <w:top w:val="nil"/>
              <w:left w:val="nil"/>
              <w:bottom w:val="single" w:sz="4" w:space="0" w:color="auto"/>
              <w:right w:val="single" w:sz="4" w:space="0" w:color="auto"/>
            </w:tcBorders>
            <w:noWrap/>
            <w:vAlign w:val="center"/>
          </w:tcPr>
          <w:p w:rsidR="0020052B" w:rsidRDefault="00BB4368">
            <w:r w:rsidRPr="00BB4368">
              <w:t> </w:t>
            </w:r>
          </w:p>
        </w:tc>
      </w:tr>
      <w:tr w:rsidR="00790D06" w:rsidRPr="00D5755A">
        <w:trPr>
          <w:trHeight w:val="6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4) vystavení záznamu o předběžné řídící kontrole na Smlouvu o partnerství</w:t>
            </w:r>
          </w:p>
        </w:tc>
        <w:tc>
          <w:tcPr>
            <w:tcW w:w="1968" w:type="dxa"/>
            <w:tcBorders>
              <w:top w:val="nil"/>
              <w:left w:val="nil"/>
              <w:bottom w:val="single" w:sz="4" w:space="0" w:color="auto"/>
              <w:right w:val="single" w:sz="4" w:space="0" w:color="auto"/>
            </w:tcBorders>
            <w:noWrap/>
            <w:vAlign w:val="center"/>
          </w:tcPr>
          <w:p w:rsidR="0020052B" w:rsidRDefault="00BB4368">
            <w:r w:rsidRPr="00BB4368">
              <w:t>O41</w:t>
            </w:r>
          </w:p>
        </w:tc>
        <w:tc>
          <w:tcPr>
            <w:tcW w:w="2740" w:type="dxa"/>
            <w:tcBorders>
              <w:top w:val="nil"/>
              <w:left w:val="nil"/>
              <w:bottom w:val="single" w:sz="4" w:space="0" w:color="auto"/>
              <w:right w:val="single" w:sz="4" w:space="0" w:color="auto"/>
            </w:tcBorders>
            <w:vAlign w:val="center"/>
          </w:tcPr>
          <w:p w:rsidR="0020052B" w:rsidRDefault="00BB4368">
            <w:r w:rsidRPr="00BB4368">
              <w:t>do 2 pracovních dnů od obdržení</w:t>
            </w:r>
          </w:p>
        </w:tc>
      </w:tr>
      <w:tr w:rsidR="00790D06" w:rsidRPr="00D5755A">
        <w:trPr>
          <w:trHeight w:val="6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5) podepsání záznamu o předběžné řídící kontrole ze strany příkazce operace</w:t>
            </w:r>
          </w:p>
        </w:tc>
        <w:tc>
          <w:tcPr>
            <w:tcW w:w="1968" w:type="dxa"/>
            <w:tcBorders>
              <w:top w:val="nil"/>
              <w:left w:val="nil"/>
              <w:bottom w:val="single" w:sz="4" w:space="0" w:color="auto"/>
              <w:right w:val="single" w:sz="4" w:space="0" w:color="auto"/>
            </w:tcBorders>
            <w:vAlign w:val="center"/>
          </w:tcPr>
          <w:p w:rsidR="0020052B" w:rsidRDefault="00BB4368">
            <w:r w:rsidRPr="00BB4368">
              <w:t>příjemce (příslušný NM, VŘ)</w:t>
            </w:r>
          </w:p>
        </w:tc>
        <w:tc>
          <w:tcPr>
            <w:tcW w:w="2740" w:type="dxa"/>
            <w:tcBorders>
              <w:top w:val="nil"/>
              <w:left w:val="nil"/>
              <w:bottom w:val="single" w:sz="4" w:space="0" w:color="auto"/>
              <w:right w:val="single" w:sz="4" w:space="0" w:color="auto"/>
            </w:tcBorders>
            <w:vAlign w:val="center"/>
          </w:tcPr>
          <w:p w:rsidR="0020052B" w:rsidRDefault="00BB4368">
            <w:r w:rsidRPr="00BB4368">
              <w:t>do 2 pracovních dnů od obdržení</w:t>
            </w:r>
          </w:p>
        </w:tc>
      </w:tr>
      <w:tr w:rsidR="00790D06" w:rsidRPr="00D5755A">
        <w:trPr>
          <w:trHeight w:val="6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center"/>
          </w:tcPr>
          <w:p w:rsidR="0020052B" w:rsidRDefault="00BB4368">
            <w:r w:rsidRPr="00BB4368">
              <w:t>6) schválení předběžné řídící kontroly (odboru 17 se předkládá návrh Smlouvy o partnerství včetně Záznamu o provedení předběžné řídící kontroly)</w:t>
            </w:r>
          </w:p>
        </w:tc>
        <w:tc>
          <w:tcPr>
            <w:tcW w:w="1968" w:type="dxa"/>
            <w:tcBorders>
              <w:top w:val="nil"/>
              <w:left w:val="nil"/>
              <w:bottom w:val="single" w:sz="4" w:space="0" w:color="auto"/>
              <w:right w:val="single" w:sz="4" w:space="0" w:color="auto"/>
            </w:tcBorders>
            <w:noWrap/>
            <w:vAlign w:val="center"/>
          </w:tcPr>
          <w:p w:rsidR="0020052B" w:rsidRDefault="00BB4368">
            <w:r w:rsidRPr="00BB4368">
              <w:t>O17</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do 2 pracovních dnů od obdržení </w:t>
            </w:r>
          </w:p>
        </w:tc>
      </w:tr>
      <w:tr w:rsidR="00790D06" w:rsidRPr="00D5755A">
        <w:trPr>
          <w:trHeight w:val="3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vMerge w:val="restart"/>
            <w:tcBorders>
              <w:top w:val="nil"/>
              <w:left w:val="nil"/>
              <w:bottom w:val="single" w:sz="4" w:space="0" w:color="auto"/>
              <w:right w:val="single" w:sz="4" w:space="0" w:color="auto"/>
            </w:tcBorders>
            <w:vAlign w:val="center"/>
          </w:tcPr>
          <w:p w:rsidR="0020052B" w:rsidRDefault="00BB4368">
            <w:r w:rsidRPr="00BB4368">
              <w:t>7) podepsání Smlouvy o partnerství a její dodání odboru CERA</w:t>
            </w:r>
          </w:p>
          <w:p w:rsidR="0020052B" w:rsidRDefault="00BB4368">
            <w:r w:rsidRPr="00BB4368">
              <w:t>8) kompletace materiálů a vydání (podpis) Opatření VŘ/právního aktu, včetně zaslání příjemci</w:t>
            </w:r>
          </w:p>
        </w:tc>
        <w:tc>
          <w:tcPr>
            <w:tcW w:w="1968" w:type="dxa"/>
            <w:tcBorders>
              <w:top w:val="nil"/>
              <w:left w:val="nil"/>
              <w:bottom w:val="single" w:sz="4" w:space="0" w:color="auto"/>
              <w:right w:val="single" w:sz="4" w:space="0" w:color="auto"/>
            </w:tcBorders>
            <w:noWrap/>
            <w:vAlign w:val="center"/>
          </w:tcPr>
          <w:p w:rsidR="0020052B" w:rsidRDefault="00BB4368">
            <w:r w:rsidRPr="00BB4368">
              <w:t xml:space="preserve">příjemce </w:t>
            </w:r>
          </w:p>
        </w:tc>
        <w:tc>
          <w:tcPr>
            <w:tcW w:w="2740" w:type="dxa"/>
            <w:tcBorders>
              <w:top w:val="nil"/>
              <w:left w:val="nil"/>
              <w:bottom w:val="single" w:sz="4" w:space="0" w:color="auto"/>
              <w:right w:val="single" w:sz="4" w:space="0" w:color="auto"/>
            </w:tcBorders>
            <w:noWrap/>
            <w:vAlign w:val="center"/>
          </w:tcPr>
          <w:p w:rsidR="0020052B" w:rsidRDefault="00BB4368">
            <w:r w:rsidRPr="00BB4368">
              <w:t> </w:t>
            </w:r>
          </w:p>
        </w:tc>
      </w:tr>
      <w:tr w:rsidR="00790D06" w:rsidRPr="00D5755A">
        <w:trPr>
          <w:trHeight w:val="1875"/>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nil"/>
              <w:bottom w:val="single" w:sz="4" w:space="0" w:color="auto"/>
              <w:right w:val="single" w:sz="4" w:space="0" w:color="auto"/>
            </w:tcBorders>
            <w:vAlign w:val="center"/>
          </w:tcPr>
          <w:p w:rsidR="0020052B" w:rsidRDefault="0020052B"/>
        </w:tc>
        <w:tc>
          <w:tcPr>
            <w:tcW w:w="1968" w:type="dxa"/>
            <w:tcBorders>
              <w:top w:val="nil"/>
              <w:left w:val="nil"/>
              <w:bottom w:val="single" w:sz="4" w:space="0" w:color="auto"/>
              <w:right w:val="single" w:sz="4" w:space="0" w:color="auto"/>
            </w:tcBorders>
            <w:noWrap/>
            <w:vAlign w:val="center"/>
          </w:tcPr>
          <w:p w:rsidR="0020052B" w:rsidRDefault="00BB4368">
            <w:r w:rsidRPr="00BB4368">
              <w:t>VŘ IV</w:t>
            </w:r>
          </w:p>
        </w:tc>
        <w:tc>
          <w:tcPr>
            <w:tcW w:w="2740" w:type="dxa"/>
            <w:tcBorders>
              <w:top w:val="nil"/>
              <w:left w:val="nil"/>
              <w:bottom w:val="single" w:sz="4" w:space="0" w:color="auto"/>
              <w:right w:val="single" w:sz="4" w:space="0" w:color="auto"/>
            </w:tcBorders>
            <w:vAlign w:val="center"/>
          </w:tcPr>
          <w:p w:rsidR="0020052B" w:rsidRDefault="00BB4368">
            <w:r w:rsidRPr="00BB4368">
              <w:t xml:space="preserve">do 3 pracovních dnů od podpisu VŘ  je Opatření zasláno NM/ statutárnímu zástupci (MŽP, </w:t>
            </w:r>
            <w:proofErr w:type="gramStart"/>
            <w:r w:rsidRPr="00BB4368">
              <w:t>ČŠI)  příjemce</w:t>
            </w:r>
            <w:proofErr w:type="gramEnd"/>
            <w:r w:rsidRPr="00BB4368">
              <w:t xml:space="preserve"> + akceptace příslušným NM/ statutárním zástupcem (MŽP, ČŠI)  příjemce do 3 pracovních dnů</w:t>
            </w:r>
          </w:p>
        </w:tc>
      </w:tr>
      <w:tr w:rsidR="00790D06" w:rsidRPr="00D5755A">
        <w:trPr>
          <w:trHeight w:val="3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11868" w:type="dxa"/>
            <w:gridSpan w:val="3"/>
            <w:tcBorders>
              <w:top w:val="single" w:sz="4" w:space="0" w:color="auto"/>
              <w:left w:val="nil"/>
              <w:bottom w:val="single" w:sz="4" w:space="0" w:color="auto"/>
              <w:right w:val="single" w:sz="4" w:space="0" w:color="000000"/>
            </w:tcBorders>
            <w:noWrap/>
            <w:vAlign w:val="bottom"/>
          </w:tcPr>
          <w:p w:rsidR="0020052B" w:rsidRDefault="00BB4368">
            <w:r w:rsidRPr="00BB4368">
              <w:t>Příjemce i partner mohou zahájit realizaci projektu.</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bottom"/>
          </w:tcPr>
          <w:p w:rsidR="0020052B" w:rsidRDefault="00BB4368">
            <w:r w:rsidRPr="00BB4368">
              <w:t xml:space="preserve">9) Vystavení Informace o nastavení rozpočtového limitu - předkládá se odboru 17 a 18 k provedení předběžné řídící kontroly, součástí spisu je návrh Opatření VŘ/právního aktu včetně všech příloh, tj. i podepsané Smlouvy o partnerství. </w:t>
            </w:r>
          </w:p>
        </w:tc>
        <w:tc>
          <w:tcPr>
            <w:tcW w:w="1968" w:type="dxa"/>
            <w:tcBorders>
              <w:top w:val="nil"/>
              <w:left w:val="nil"/>
              <w:bottom w:val="single" w:sz="4" w:space="0" w:color="auto"/>
              <w:right w:val="single" w:sz="4" w:space="0" w:color="auto"/>
            </w:tcBorders>
            <w:noWrap/>
            <w:vAlign w:val="center"/>
          </w:tcPr>
          <w:p w:rsidR="0020052B" w:rsidRDefault="00BB4368">
            <w:r w:rsidRPr="00BB4368">
              <w:t>O41</w:t>
            </w:r>
          </w:p>
        </w:tc>
        <w:tc>
          <w:tcPr>
            <w:tcW w:w="2740" w:type="dxa"/>
            <w:tcBorders>
              <w:top w:val="nil"/>
              <w:left w:val="nil"/>
              <w:bottom w:val="single" w:sz="4" w:space="0" w:color="auto"/>
              <w:right w:val="single" w:sz="4" w:space="0" w:color="auto"/>
            </w:tcBorders>
            <w:vAlign w:val="center"/>
          </w:tcPr>
          <w:p w:rsidR="0020052B" w:rsidRDefault="00BB4368">
            <w:r w:rsidRPr="00BB4368">
              <w:t>do 5 pracovních dnů od obdržení kopie Smlouvy o partnerství</w:t>
            </w:r>
          </w:p>
        </w:tc>
      </w:tr>
      <w:tr w:rsidR="00646E3E"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bottom"/>
          </w:tcPr>
          <w:p w:rsidR="0020052B" w:rsidRDefault="00BB4368">
            <w:r w:rsidRPr="00BB4368">
              <w:t>10) Provedení předběžné řídící kontroly, postoupení spisu dále</w:t>
            </w:r>
          </w:p>
        </w:tc>
        <w:tc>
          <w:tcPr>
            <w:tcW w:w="1968" w:type="dxa"/>
            <w:tcBorders>
              <w:top w:val="nil"/>
              <w:left w:val="nil"/>
              <w:bottom w:val="single" w:sz="4" w:space="0" w:color="auto"/>
              <w:right w:val="single" w:sz="4" w:space="0" w:color="auto"/>
            </w:tcBorders>
            <w:noWrap/>
            <w:vAlign w:val="center"/>
          </w:tcPr>
          <w:p w:rsidR="0020052B" w:rsidRDefault="00BB4368">
            <w:r w:rsidRPr="00BB4368">
              <w:t>O17, O18</w:t>
            </w:r>
          </w:p>
        </w:tc>
        <w:tc>
          <w:tcPr>
            <w:tcW w:w="2740" w:type="dxa"/>
            <w:tcBorders>
              <w:top w:val="nil"/>
              <w:left w:val="nil"/>
              <w:bottom w:val="single" w:sz="4" w:space="0" w:color="auto"/>
              <w:right w:val="single" w:sz="4" w:space="0" w:color="auto"/>
            </w:tcBorders>
            <w:vAlign w:val="center"/>
          </w:tcPr>
          <w:p w:rsidR="0020052B" w:rsidRDefault="00BB4368">
            <w:r w:rsidRPr="00BB4368">
              <w:t>v termínu stanoveném vnitřními předpisy MŠMT</w:t>
            </w:r>
          </w:p>
        </w:tc>
      </w:tr>
      <w:tr w:rsidR="00646E3E"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bottom"/>
          </w:tcPr>
          <w:p w:rsidR="0020052B" w:rsidRDefault="00BB4368">
            <w:r w:rsidRPr="00BB4368">
              <w:t xml:space="preserve">11) Odeslání </w:t>
            </w:r>
            <w:proofErr w:type="spellStart"/>
            <w:r w:rsidRPr="00BB4368">
              <w:t>limitky</w:t>
            </w:r>
            <w:proofErr w:type="spellEnd"/>
            <w:r w:rsidRPr="00BB4368">
              <w:t xml:space="preserve"> do ČNB, informování O18</w:t>
            </w:r>
          </w:p>
        </w:tc>
        <w:tc>
          <w:tcPr>
            <w:tcW w:w="1968" w:type="dxa"/>
            <w:tcBorders>
              <w:top w:val="nil"/>
              <w:left w:val="nil"/>
              <w:bottom w:val="single" w:sz="4" w:space="0" w:color="auto"/>
              <w:right w:val="single" w:sz="4" w:space="0" w:color="auto"/>
            </w:tcBorders>
            <w:noWrap/>
            <w:vAlign w:val="bottom"/>
          </w:tcPr>
          <w:p w:rsidR="0020052B" w:rsidRDefault="00BB4368">
            <w:r w:rsidRPr="00BB4368">
              <w:t>rozpočtář O41</w:t>
            </w:r>
          </w:p>
        </w:tc>
        <w:tc>
          <w:tcPr>
            <w:tcW w:w="2740" w:type="dxa"/>
            <w:tcBorders>
              <w:top w:val="nil"/>
              <w:left w:val="nil"/>
              <w:bottom w:val="single" w:sz="4" w:space="0" w:color="auto"/>
              <w:right w:val="single" w:sz="4" w:space="0" w:color="auto"/>
            </w:tcBorders>
            <w:vAlign w:val="bottom"/>
          </w:tcPr>
          <w:p w:rsidR="0020052B" w:rsidRDefault="00BB4368">
            <w:r w:rsidRPr="00BB4368">
              <w:t>dle původně navrženého termínu</w:t>
            </w:r>
          </w:p>
        </w:tc>
      </w:tr>
      <w:tr w:rsidR="00790D06" w:rsidRPr="00D5755A">
        <w:trPr>
          <w:trHeight w:val="900"/>
        </w:trPr>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0" w:type="auto"/>
            <w:vMerge/>
            <w:tcBorders>
              <w:top w:val="nil"/>
              <w:left w:val="single" w:sz="4" w:space="0" w:color="auto"/>
              <w:bottom w:val="single" w:sz="4" w:space="0" w:color="000000"/>
              <w:right w:val="single" w:sz="4" w:space="0" w:color="auto"/>
            </w:tcBorders>
            <w:vAlign w:val="center"/>
          </w:tcPr>
          <w:p w:rsidR="0020052B" w:rsidRDefault="0020052B"/>
        </w:tc>
        <w:tc>
          <w:tcPr>
            <w:tcW w:w="7160" w:type="dxa"/>
            <w:tcBorders>
              <w:top w:val="nil"/>
              <w:left w:val="nil"/>
              <w:bottom w:val="single" w:sz="4" w:space="0" w:color="auto"/>
              <w:right w:val="single" w:sz="4" w:space="0" w:color="auto"/>
            </w:tcBorders>
            <w:vAlign w:val="bottom"/>
          </w:tcPr>
          <w:p w:rsidR="0020052B" w:rsidRDefault="00BB4368">
            <w:r w:rsidRPr="00BB4368">
              <w:t>10) zaslání na vědomí podepsaného Opatření VŘ/právní akt a Smlouvy o partnerství K3 (kopie)</w:t>
            </w:r>
          </w:p>
        </w:tc>
        <w:tc>
          <w:tcPr>
            <w:tcW w:w="1968" w:type="dxa"/>
            <w:tcBorders>
              <w:top w:val="nil"/>
              <w:left w:val="nil"/>
              <w:bottom w:val="single" w:sz="4" w:space="0" w:color="auto"/>
              <w:right w:val="single" w:sz="4" w:space="0" w:color="auto"/>
            </w:tcBorders>
            <w:noWrap/>
            <w:vAlign w:val="bottom"/>
          </w:tcPr>
          <w:p w:rsidR="0020052B" w:rsidRDefault="00BB4368">
            <w:r w:rsidRPr="00BB4368">
              <w:t>odbor CERA</w:t>
            </w:r>
          </w:p>
        </w:tc>
        <w:tc>
          <w:tcPr>
            <w:tcW w:w="2740" w:type="dxa"/>
            <w:tcBorders>
              <w:top w:val="nil"/>
              <w:left w:val="nil"/>
              <w:bottom w:val="single" w:sz="4" w:space="0" w:color="auto"/>
              <w:right w:val="single" w:sz="4" w:space="0" w:color="auto"/>
            </w:tcBorders>
            <w:vAlign w:val="bottom"/>
          </w:tcPr>
          <w:p w:rsidR="0020052B" w:rsidRDefault="00BB4368">
            <w:r w:rsidRPr="00BB4368">
              <w:t>do 2 pracovních dnů od návratu podepsané akceptace NM / statutárním zástupcem (MŽP, ČŠI) příjemce</w:t>
            </w:r>
          </w:p>
        </w:tc>
      </w:tr>
    </w:tbl>
    <w:p w:rsidR="00790D06" w:rsidRDefault="00790D06" w:rsidP="00790D06">
      <w:pPr>
        <w:pStyle w:val="Nadpis2"/>
      </w:pPr>
    </w:p>
    <w:p w:rsidR="00432617" w:rsidRPr="00936008" w:rsidRDefault="00432617" w:rsidP="00432617">
      <w:pPr>
        <w:pStyle w:val="txt"/>
        <w:ind w:firstLine="0"/>
        <w:outlineLvl w:val="1"/>
        <w:rPr>
          <w:b/>
          <w:i/>
        </w:rPr>
      </w:pPr>
      <w:bookmarkStart w:id="293" w:name="_Toc297030858"/>
      <w:r>
        <w:rPr>
          <w:b/>
          <w:i/>
        </w:rPr>
        <w:t xml:space="preserve">15.2 </w:t>
      </w:r>
      <w:r w:rsidR="005904A4">
        <w:rPr>
          <w:b/>
          <w:i/>
        </w:rPr>
        <w:t>Oběh písemností m</w:t>
      </w:r>
      <w:r>
        <w:rPr>
          <w:b/>
          <w:i/>
        </w:rPr>
        <w:t>ezi MŠMT a ČŠI:</w:t>
      </w:r>
      <w:bookmarkEnd w:id="293"/>
    </w:p>
    <w:p w:rsidR="00060DDB" w:rsidRDefault="00060DDB">
      <w:pPr>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3"/>
        <w:gridCol w:w="7487"/>
        <w:gridCol w:w="2378"/>
        <w:gridCol w:w="3512"/>
      </w:tblGrid>
      <w:tr w:rsidR="005904A4" w:rsidRPr="009533CD" w:rsidTr="00EA2651">
        <w:tc>
          <w:tcPr>
            <w:tcW w:w="843" w:type="dxa"/>
          </w:tcPr>
          <w:p w:rsidR="00060DDB" w:rsidRDefault="00BB4368">
            <w:r w:rsidRPr="00BB4368">
              <w:t>Pořadí</w:t>
            </w:r>
          </w:p>
        </w:tc>
        <w:tc>
          <w:tcPr>
            <w:tcW w:w="7487" w:type="dxa"/>
          </w:tcPr>
          <w:p w:rsidR="00060DDB" w:rsidRDefault="00BB4368">
            <w:r w:rsidRPr="00BB4368">
              <w:t>Činnost</w:t>
            </w:r>
          </w:p>
        </w:tc>
        <w:tc>
          <w:tcPr>
            <w:tcW w:w="2378" w:type="dxa"/>
          </w:tcPr>
          <w:p w:rsidR="00060DDB" w:rsidRDefault="00BB4368">
            <w:r w:rsidRPr="00BB4368">
              <w:t>Provádí / odpovídá</w:t>
            </w:r>
          </w:p>
        </w:tc>
        <w:tc>
          <w:tcPr>
            <w:tcW w:w="3512" w:type="dxa"/>
          </w:tcPr>
          <w:p w:rsidR="00060DDB" w:rsidRDefault="00BB4368">
            <w:r w:rsidRPr="00BB4368">
              <w:t>Termín</w:t>
            </w:r>
          </w:p>
        </w:tc>
      </w:tr>
      <w:tr w:rsidR="005904A4" w:rsidRPr="009533CD" w:rsidTr="00EA2651">
        <w:tc>
          <w:tcPr>
            <w:tcW w:w="843" w:type="dxa"/>
          </w:tcPr>
          <w:p w:rsidR="00060DDB" w:rsidRDefault="00BB4368">
            <w:r w:rsidRPr="00BB4368">
              <w:t>0</w:t>
            </w:r>
          </w:p>
        </w:tc>
        <w:tc>
          <w:tcPr>
            <w:tcW w:w="7487" w:type="dxa"/>
          </w:tcPr>
          <w:p w:rsidR="00060DDB" w:rsidRDefault="00BB4368">
            <w:r w:rsidRPr="00BB4368">
              <w:t xml:space="preserve">Zasedání Expertní skupiny OP VK a její doporučení ke schválení </w:t>
            </w:r>
            <w:proofErr w:type="spellStart"/>
            <w:r w:rsidRPr="00BB4368">
              <w:t>IPn</w:t>
            </w:r>
            <w:proofErr w:type="spellEnd"/>
          </w:p>
        </w:tc>
        <w:tc>
          <w:tcPr>
            <w:tcW w:w="2378" w:type="dxa"/>
          </w:tcPr>
          <w:p w:rsidR="00060DDB" w:rsidRDefault="00BB4368">
            <w:r w:rsidRPr="00BB4368">
              <w:t>Jednání organizuje CERA</w:t>
            </w:r>
          </w:p>
        </w:tc>
        <w:tc>
          <w:tcPr>
            <w:tcW w:w="3512" w:type="dxa"/>
          </w:tcPr>
          <w:p w:rsidR="00060DDB" w:rsidRDefault="00060DDB"/>
        </w:tc>
      </w:tr>
      <w:tr w:rsidR="005904A4" w:rsidRPr="009533CD" w:rsidTr="00EA2651">
        <w:tc>
          <w:tcPr>
            <w:tcW w:w="843" w:type="dxa"/>
          </w:tcPr>
          <w:p w:rsidR="00060DDB" w:rsidRDefault="00BB4368">
            <w:r w:rsidRPr="00BB4368">
              <w:t>1</w:t>
            </w:r>
          </w:p>
        </w:tc>
        <w:tc>
          <w:tcPr>
            <w:tcW w:w="7487" w:type="dxa"/>
          </w:tcPr>
          <w:p w:rsidR="00060DDB" w:rsidRDefault="00BB4368">
            <w:r w:rsidRPr="00BB4368">
              <w:t xml:space="preserve">Předání přesného rozpočtu </w:t>
            </w:r>
            <w:proofErr w:type="spellStart"/>
            <w:r w:rsidRPr="00BB4368">
              <w:t>IPn</w:t>
            </w:r>
            <w:proofErr w:type="spellEnd"/>
            <w:r w:rsidRPr="00BB4368">
              <w:t xml:space="preserve"> na daný kalendářní rok (tj. výše prvního rozpočtového opatření a jeho struktura podle rozpočtové skladby - odvětvové i druhové třídění, včetně vnitřního členění kapitoly 333 SR) odboru 41 a CERA (nutno přiložit k tomuto materiálu tabulky požadovaných členění)</w:t>
            </w:r>
          </w:p>
        </w:tc>
        <w:tc>
          <w:tcPr>
            <w:tcW w:w="2378" w:type="dxa"/>
            <w:vAlign w:val="center"/>
          </w:tcPr>
          <w:p w:rsidR="00060DDB" w:rsidRDefault="00BB4368">
            <w:r w:rsidRPr="00BB4368">
              <w:t>příjemce</w:t>
            </w:r>
          </w:p>
        </w:tc>
        <w:tc>
          <w:tcPr>
            <w:tcW w:w="3512" w:type="dxa"/>
            <w:vAlign w:val="center"/>
          </w:tcPr>
          <w:p w:rsidR="0020052B" w:rsidRDefault="00BB4368">
            <w:r w:rsidRPr="00BB4368">
              <w:t>do 5 pracovních dnů od jednání Expertní skupiny</w:t>
            </w:r>
          </w:p>
        </w:tc>
      </w:tr>
      <w:tr w:rsidR="005904A4" w:rsidRPr="009533CD" w:rsidTr="00EA2651">
        <w:tc>
          <w:tcPr>
            <w:tcW w:w="843" w:type="dxa"/>
          </w:tcPr>
          <w:p w:rsidR="00060DDB" w:rsidRDefault="00BB4368">
            <w:r w:rsidRPr="00BB4368">
              <w:t>2a</w:t>
            </w:r>
          </w:p>
        </w:tc>
        <w:tc>
          <w:tcPr>
            <w:tcW w:w="7487" w:type="dxa"/>
            <w:vAlign w:val="center"/>
          </w:tcPr>
          <w:p w:rsidR="0020052B" w:rsidRDefault="00BB4368">
            <w:r w:rsidRPr="00BB4368">
              <w:t xml:space="preserve">Odeslání žádosti o vytvoření analytických článků pro </w:t>
            </w:r>
            <w:proofErr w:type="spellStart"/>
            <w:r w:rsidRPr="00BB4368">
              <w:t>IPn</w:t>
            </w:r>
            <w:proofErr w:type="spellEnd"/>
            <w:r w:rsidRPr="00BB4368">
              <w:t xml:space="preserve"> a návrhu rozpočtového opatření (k převodu části prostředků určených na realizaci </w:t>
            </w:r>
            <w:proofErr w:type="spellStart"/>
            <w:r w:rsidRPr="00BB4368">
              <w:t>IPn</w:t>
            </w:r>
            <w:proofErr w:type="spellEnd"/>
            <w:r w:rsidRPr="00BB4368">
              <w:t xml:space="preserve"> z rozpočtu O41 do rozpočtu příjemce odboru souhrnného rozpočtu</w:t>
            </w:r>
          </w:p>
        </w:tc>
        <w:tc>
          <w:tcPr>
            <w:tcW w:w="2378" w:type="dxa"/>
            <w:vAlign w:val="center"/>
          </w:tcPr>
          <w:p w:rsidR="0020052B" w:rsidRDefault="00BB4368">
            <w:r w:rsidRPr="00BB4368">
              <w:t>O41</w:t>
            </w:r>
          </w:p>
        </w:tc>
        <w:tc>
          <w:tcPr>
            <w:tcW w:w="3512" w:type="dxa"/>
            <w:vAlign w:val="center"/>
          </w:tcPr>
          <w:p w:rsidR="0020052B" w:rsidRDefault="00BB4368">
            <w:r w:rsidRPr="00BB4368">
              <w:t>do 35 pracovních dnů od kroku 1</w:t>
            </w:r>
          </w:p>
        </w:tc>
      </w:tr>
      <w:tr w:rsidR="005904A4" w:rsidRPr="009533CD" w:rsidTr="00EA2651">
        <w:tc>
          <w:tcPr>
            <w:tcW w:w="843" w:type="dxa"/>
          </w:tcPr>
          <w:p w:rsidR="00060DDB" w:rsidRDefault="00BB4368">
            <w:r w:rsidRPr="00BB4368">
              <w:lastRenderedPageBreak/>
              <w:t>2b</w:t>
            </w:r>
          </w:p>
        </w:tc>
        <w:tc>
          <w:tcPr>
            <w:tcW w:w="7487" w:type="dxa"/>
            <w:vAlign w:val="center"/>
          </w:tcPr>
          <w:p w:rsidR="0020052B" w:rsidRDefault="00BB4368">
            <w:r w:rsidRPr="00BB4368">
              <w:t>Provedení rozpočtového opatření – přesun prostředků z rozpočtu O41 do rozpočtu příjemce (ve spolupráci s MF nebo bez, podle konkrétní situace)</w:t>
            </w:r>
          </w:p>
        </w:tc>
        <w:tc>
          <w:tcPr>
            <w:tcW w:w="2378" w:type="dxa"/>
            <w:vAlign w:val="center"/>
          </w:tcPr>
          <w:p w:rsidR="0020052B" w:rsidRDefault="00BB4368">
            <w:r w:rsidRPr="00BB4368">
              <w:t>O15</w:t>
            </w:r>
          </w:p>
        </w:tc>
        <w:tc>
          <w:tcPr>
            <w:tcW w:w="3512" w:type="dxa"/>
            <w:vAlign w:val="center"/>
          </w:tcPr>
          <w:p w:rsidR="0020052B" w:rsidRDefault="00BB4368">
            <w:r w:rsidRPr="00BB4368">
              <w:t>do 35 pracovních dnů od kroku 1</w:t>
            </w:r>
          </w:p>
        </w:tc>
      </w:tr>
      <w:tr w:rsidR="005904A4" w:rsidRPr="009533CD" w:rsidTr="00EA2651">
        <w:tc>
          <w:tcPr>
            <w:tcW w:w="843" w:type="dxa"/>
          </w:tcPr>
          <w:p w:rsidR="00060DDB" w:rsidRDefault="00BB4368">
            <w:r w:rsidRPr="00BB4368">
              <w:t>3</w:t>
            </w:r>
          </w:p>
        </w:tc>
        <w:tc>
          <w:tcPr>
            <w:tcW w:w="7487" w:type="dxa"/>
            <w:vAlign w:val="center"/>
          </w:tcPr>
          <w:p w:rsidR="0020052B" w:rsidRDefault="00BB4368">
            <w:r w:rsidRPr="00BB4368">
              <w:t xml:space="preserve">Předložení </w:t>
            </w:r>
            <w:proofErr w:type="spellStart"/>
            <w:r w:rsidRPr="00BB4368">
              <w:t>IPn</w:t>
            </w:r>
            <w:proofErr w:type="spellEnd"/>
            <w:r w:rsidRPr="00BB4368">
              <w:t xml:space="preserve"> poradě vedení MŠMT (včetně členění rozpočtu na celé období realizace </w:t>
            </w:r>
            <w:proofErr w:type="spellStart"/>
            <w:r w:rsidRPr="00BB4368">
              <w:t>IPn</w:t>
            </w:r>
            <w:proofErr w:type="spellEnd"/>
            <w:r w:rsidRPr="00BB4368">
              <w:t xml:space="preserve"> a na daný rok – viz bod 1)</w:t>
            </w:r>
          </w:p>
        </w:tc>
        <w:tc>
          <w:tcPr>
            <w:tcW w:w="2378" w:type="dxa"/>
            <w:vAlign w:val="center"/>
          </w:tcPr>
          <w:p w:rsidR="0020052B" w:rsidRDefault="00BB4368">
            <w:r w:rsidRPr="00BB4368">
              <w:t>do PV připravuje odbor CERA</w:t>
            </w:r>
          </w:p>
        </w:tc>
        <w:tc>
          <w:tcPr>
            <w:tcW w:w="3512" w:type="dxa"/>
            <w:vAlign w:val="center"/>
          </w:tcPr>
          <w:p w:rsidR="0020052B" w:rsidRDefault="00BB4368">
            <w:r w:rsidRPr="00BB4368">
              <w:t>do 15 pracovních dnů od jednání Expertní skupiny OP VK</w:t>
            </w:r>
          </w:p>
        </w:tc>
      </w:tr>
      <w:tr w:rsidR="005904A4" w:rsidRPr="009533CD" w:rsidTr="00EA2651">
        <w:tc>
          <w:tcPr>
            <w:tcW w:w="843" w:type="dxa"/>
          </w:tcPr>
          <w:p w:rsidR="00060DDB" w:rsidRDefault="00BB4368">
            <w:r w:rsidRPr="00BB4368">
              <w:t>4</w:t>
            </w:r>
          </w:p>
        </w:tc>
        <w:tc>
          <w:tcPr>
            <w:tcW w:w="7487" w:type="dxa"/>
            <w:vAlign w:val="center"/>
          </w:tcPr>
          <w:p w:rsidR="0020052B" w:rsidRDefault="00BB4368">
            <w:r w:rsidRPr="00BB4368">
              <w:t xml:space="preserve">Schválení a podepsání </w:t>
            </w:r>
            <w:proofErr w:type="spellStart"/>
            <w:r w:rsidRPr="00BB4368">
              <w:t>IPn</w:t>
            </w:r>
            <w:proofErr w:type="spellEnd"/>
            <w:r w:rsidRPr="00BB4368">
              <w:t xml:space="preserve"> ministrem/ministryní školství, mládeže a tělovýchovy</w:t>
            </w:r>
          </w:p>
        </w:tc>
        <w:tc>
          <w:tcPr>
            <w:tcW w:w="2378" w:type="dxa"/>
            <w:vAlign w:val="center"/>
          </w:tcPr>
          <w:p w:rsidR="0020052B" w:rsidRDefault="00BB4368">
            <w:r w:rsidRPr="00BB4368">
              <w:t>k podpisu připravuje odbor CERA</w:t>
            </w:r>
          </w:p>
        </w:tc>
        <w:tc>
          <w:tcPr>
            <w:tcW w:w="3512" w:type="dxa"/>
            <w:vAlign w:val="center"/>
          </w:tcPr>
          <w:p w:rsidR="0020052B" w:rsidRDefault="00BB4368">
            <w:r w:rsidRPr="00BB4368">
              <w:t>do 5 pracovních dnů od jednání PV</w:t>
            </w:r>
          </w:p>
        </w:tc>
      </w:tr>
      <w:tr w:rsidR="005904A4" w:rsidRPr="009533CD" w:rsidTr="00EA2651">
        <w:tc>
          <w:tcPr>
            <w:tcW w:w="843" w:type="dxa"/>
          </w:tcPr>
          <w:p w:rsidR="00060DDB" w:rsidRDefault="00BB4368">
            <w:r w:rsidRPr="00BB4368">
              <w:t>5</w:t>
            </w:r>
          </w:p>
        </w:tc>
        <w:tc>
          <w:tcPr>
            <w:tcW w:w="7487" w:type="dxa"/>
            <w:vAlign w:val="center"/>
          </w:tcPr>
          <w:p w:rsidR="0020052B" w:rsidRDefault="00BB4368">
            <w:r w:rsidRPr="00BB4368">
              <w:t xml:space="preserve">Zaslání „Vyrozumění o schválení </w:t>
            </w:r>
            <w:proofErr w:type="spellStart"/>
            <w:r w:rsidRPr="00BB4368">
              <w:t>IPn</w:t>
            </w:r>
            <w:proofErr w:type="spellEnd"/>
            <w:r w:rsidRPr="00BB4368">
              <w:t>“ příjemci</w:t>
            </w:r>
          </w:p>
        </w:tc>
        <w:tc>
          <w:tcPr>
            <w:tcW w:w="2378" w:type="dxa"/>
            <w:vAlign w:val="center"/>
          </w:tcPr>
          <w:p w:rsidR="0020052B" w:rsidRDefault="00BB4368">
            <w:r w:rsidRPr="00BB4368">
              <w:t>odbor CERA</w:t>
            </w:r>
          </w:p>
        </w:tc>
        <w:tc>
          <w:tcPr>
            <w:tcW w:w="3512" w:type="dxa"/>
            <w:vAlign w:val="center"/>
          </w:tcPr>
          <w:p w:rsidR="0020052B" w:rsidRDefault="00BB4368">
            <w:r w:rsidRPr="00BB4368">
              <w:t>do 10 pracovních dnů od rozhodnutí ministra/ministryně</w:t>
            </w:r>
          </w:p>
        </w:tc>
      </w:tr>
      <w:tr w:rsidR="005904A4" w:rsidRPr="009533CD" w:rsidTr="00EA2651">
        <w:tc>
          <w:tcPr>
            <w:tcW w:w="843" w:type="dxa"/>
          </w:tcPr>
          <w:p w:rsidR="00060DDB" w:rsidRDefault="00BB4368">
            <w:r w:rsidRPr="00BB4368">
              <w:t>6</w:t>
            </w:r>
          </w:p>
        </w:tc>
        <w:tc>
          <w:tcPr>
            <w:tcW w:w="7487" w:type="dxa"/>
            <w:vAlign w:val="center"/>
          </w:tcPr>
          <w:p w:rsidR="0020052B" w:rsidRDefault="00BB4368">
            <w:r w:rsidRPr="00BB4368">
              <w:t xml:space="preserve">Zaslání návrhu Opatření VŘ na příjemce </w:t>
            </w:r>
          </w:p>
        </w:tc>
        <w:tc>
          <w:tcPr>
            <w:tcW w:w="2378" w:type="dxa"/>
            <w:vAlign w:val="center"/>
          </w:tcPr>
          <w:p w:rsidR="0020052B" w:rsidRDefault="00BB4368">
            <w:r w:rsidRPr="00BB4368">
              <w:t>odbor CERA</w:t>
            </w:r>
          </w:p>
        </w:tc>
        <w:tc>
          <w:tcPr>
            <w:tcW w:w="3512" w:type="dxa"/>
            <w:vAlign w:val="center"/>
          </w:tcPr>
          <w:p w:rsidR="0020052B" w:rsidRDefault="00BB4368">
            <w:r w:rsidRPr="00BB4368">
              <w:t xml:space="preserve">Do 5 pracovních dnů od odeslání Vyrozumění o schválení </w:t>
            </w:r>
            <w:proofErr w:type="spellStart"/>
            <w:r w:rsidRPr="00BB4368">
              <w:t>IPn</w:t>
            </w:r>
            <w:proofErr w:type="spellEnd"/>
          </w:p>
        </w:tc>
      </w:tr>
      <w:tr w:rsidR="005904A4" w:rsidRPr="009533CD" w:rsidTr="00EA2651">
        <w:tc>
          <w:tcPr>
            <w:tcW w:w="843" w:type="dxa"/>
          </w:tcPr>
          <w:p w:rsidR="00060DDB" w:rsidRDefault="00BB4368">
            <w:r w:rsidRPr="00BB4368">
              <w:t>7</w:t>
            </w:r>
          </w:p>
        </w:tc>
        <w:tc>
          <w:tcPr>
            <w:tcW w:w="7487" w:type="dxa"/>
            <w:vAlign w:val="center"/>
          </w:tcPr>
          <w:p w:rsidR="0020052B" w:rsidRDefault="00BB4368">
            <w:r w:rsidRPr="00BB4368">
              <w:t>Sdělení a vypořádání připomínek Příjemcem, odsouhlasení obsahu Opatření VŘ</w:t>
            </w:r>
          </w:p>
        </w:tc>
        <w:tc>
          <w:tcPr>
            <w:tcW w:w="2378" w:type="dxa"/>
            <w:vAlign w:val="center"/>
          </w:tcPr>
          <w:p w:rsidR="0020052B" w:rsidRDefault="00BB4368">
            <w:r w:rsidRPr="00BB4368">
              <w:t>Příjemce, odbor CERA</w:t>
            </w:r>
          </w:p>
        </w:tc>
        <w:tc>
          <w:tcPr>
            <w:tcW w:w="3512" w:type="dxa"/>
            <w:vAlign w:val="center"/>
          </w:tcPr>
          <w:p w:rsidR="0020052B" w:rsidRDefault="00BB4368">
            <w:r w:rsidRPr="00BB4368">
              <w:t>do 10 pracovních dnů od obdržení, včetně zapracování připomínek</w:t>
            </w:r>
          </w:p>
        </w:tc>
      </w:tr>
      <w:tr w:rsidR="00517D2D" w:rsidRPr="009533CD" w:rsidTr="00EA2651">
        <w:tc>
          <w:tcPr>
            <w:tcW w:w="843" w:type="dxa"/>
          </w:tcPr>
          <w:p w:rsidR="00060DDB" w:rsidRDefault="00BB4368">
            <w:r w:rsidRPr="00BB4368">
              <w:t>8</w:t>
            </w:r>
          </w:p>
          <w:p w:rsidR="00060DDB" w:rsidRDefault="00060DDB"/>
        </w:tc>
        <w:tc>
          <w:tcPr>
            <w:tcW w:w="7487" w:type="dxa"/>
            <w:vAlign w:val="center"/>
          </w:tcPr>
          <w:p w:rsidR="0020052B" w:rsidRDefault="00BB4368">
            <w:r w:rsidRPr="00BB4368">
              <w:t>Kompletace materiálů a vydání (podpis) Opatření VŘ, včetně zaslání příjemci</w:t>
            </w:r>
          </w:p>
        </w:tc>
        <w:tc>
          <w:tcPr>
            <w:tcW w:w="2378" w:type="dxa"/>
            <w:vAlign w:val="center"/>
          </w:tcPr>
          <w:p w:rsidR="0020052B" w:rsidRDefault="00BB4368">
            <w:r w:rsidRPr="00BB4368">
              <w:t>VŘ IV</w:t>
            </w:r>
          </w:p>
        </w:tc>
        <w:tc>
          <w:tcPr>
            <w:tcW w:w="3512" w:type="dxa"/>
            <w:vAlign w:val="center"/>
          </w:tcPr>
          <w:p w:rsidR="0020052B" w:rsidRDefault="00BB4368">
            <w:r w:rsidRPr="00BB4368">
              <w:t xml:space="preserve">do 3 pracovních dnů od podpisu VŘ  je Opatření zasláno statutárnímu zástupci </w:t>
            </w:r>
            <w:proofErr w:type="gramStart"/>
            <w:r w:rsidRPr="00BB4368">
              <w:t>ČŠI  + akceptace</w:t>
            </w:r>
            <w:proofErr w:type="gramEnd"/>
            <w:r w:rsidRPr="00BB4368">
              <w:t xml:space="preserve"> příslušným statutárním zástupcem ČŠI  příjemce do 3 pracovních dnů</w:t>
            </w:r>
          </w:p>
        </w:tc>
      </w:tr>
      <w:tr w:rsidR="00D7736C" w:rsidRPr="009533CD" w:rsidTr="00EA2651">
        <w:tc>
          <w:tcPr>
            <w:tcW w:w="843" w:type="dxa"/>
          </w:tcPr>
          <w:p w:rsidR="00060DDB" w:rsidRDefault="00BB4368">
            <w:r w:rsidRPr="00BB4368">
              <w:t>9</w:t>
            </w:r>
          </w:p>
        </w:tc>
        <w:tc>
          <w:tcPr>
            <w:tcW w:w="7487" w:type="dxa"/>
            <w:vAlign w:val="center"/>
          </w:tcPr>
          <w:p w:rsidR="0020052B" w:rsidRDefault="00BB4368">
            <w:r w:rsidRPr="00BB4368">
              <w:t xml:space="preserve">Vystavení záznamu o předběžné řídící kontrole na Opatření VŘ </w:t>
            </w:r>
          </w:p>
        </w:tc>
        <w:tc>
          <w:tcPr>
            <w:tcW w:w="2378" w:type="dxa"/>
            <w:vAlign w:val="center"/>
          </w:tcPr>
          <w:p w:rsidR="0020052B" w:rsidRDefault="00BB4368">
            <w:r w:rsidRPr="00BB4368">
              <w:t>O41</w:t>
            </w:r>
          </w:p>
        </w:tc>
        <w:tc>
          <w:tcPr>
            <w:tcW w:w="3512" w:type="dxa"/>
            <w:vAlign w:val="center"/>
          </w:tcPr>
          <w:p w:rsidR="0020052B" w:rsidRDefault="00BB4368">
            <w:r w:rsidRPr="00BB4368">
              <w:t>do 2 pracovních dnů od obdržení</w:t>
            </w:r>
          </w:p>
        </w:tc>
      </w:tr>
      <w:tr w:rsidR="00D7736C" w:rsidRPr="009533CD" w:rsidTr="00EA2651">
        <w:tc>
          <w:tcPr>
            <w:tcW w:w="843" w:type="dxa"/>
          </w:tcPr>
          <w:p w:rsidR="00060DDB" w:rsidRDefault="00BB4368">
            <w:r w:rsidRPr="00BB4368">
              <w:t>10</w:t>
            </w:r>
          </w:p>
        </w:tc>
        <w:tc>
          <w:tcPr>
            <w:tcW w:w="7487" w:type="dxa"/>
            <w:vAlign w:val="center"/>
          </w:tcPr>
          <w:p w:rsidR="0020052B" w:rsidRDefault="00BB4368">
            <w:r w:rsidRPr="00BB4368">
              <w:t>Podepsání záznamu o předběžné řídící kontrole ze strany příkazce operace</w:t>
            </w:r>
          </w:p>
        </w:tc>
        <w:tc>
          <w:tcPr>
            <w:tcW w:w="2378" w:type="dxa"/>
            <w:vAlign w:val="center"/>
          </w:tcPr>
          <w:p w:rsidR="0020052B" w:rsidRDefault="00BB4368">
            <w:r w:rsidRPr="00BB4368">
              <w:t>Příkazce operace – VŘ / NM sekce IV</w:t>
            </w:r>
          </w:p>
        </w:tc>
        <w:tc>
          <w:tcPr>
            <w:tcW w:w="3512" w:type="dxa"/>
            <w:vAlign w:val="center"/>
          </w:tcPr>
          <w:p w:rsidR="0020052B" w:rsidRDefault="00BB4368">
            <w:r w:rsidRPr="00BB4368">
              <w:t>do 2 pracovních dnů od obdržení</w:t>
            </w:r>
          </w:p>
        </w:tc>
      </w:tr>
      <w:tr w:rsidR="00D7736C" w:rsidRPr="009533CD" w:rsidTr="00EA2651">
        <w:tc>
          <w:tcPr>
            <w:tcW w:w="843" w:type="dxa"/>
          </w:tcPr>
          <w:p w:rsidR="00060DDB" w:rsidRDefault="00BB4368">
            <w:r w:rsidRPr="00BB4368">
              <w:t>11</w:t>
            </w:r>
          </w:p>
        </w:tc>
        <w:tc>
          <w:tcPr>
            <w:tcW w:w="7487" w:type="dxa"/>
            <w:vAlign w:val="center"/>
          </w:tcPr>
          <w:p w:rsidR="0020052B" w:rsidRDefault="00BB4368">
            <w:r w:rsidRPr="00BB4368">
              <w:t>Schválení předběžné řídící kontroly (odboru 17 se předkládá návrh Opatření VŘ včetně Záznamu o provedení předběžné řídící kontroly)</w:t>
            </w:r>
          </w:p>
        </w:tc>
        <w:tc>
          <w:tcPr>
            <w:tcW w:w="2378" w:type="dxa"/>
            <w:vAlign w:val="center"/>
          </w:tcPr>
          <w:p w:rsidR="0020052B" w:rsidRDefault="00BB4368">
            <w:r w:rsidRPr="00BB4368">
              <w:t>O17</w:t>
            </w:r>
          </w:p>
        </w:tc>
        <w:tc>
          <w:tcPr>
            <w:tcW w:w="3512" w:type="dxa"/>
            <w:vAlign w:val="center"/>
          </w:tcPr>
          <w:p w:rsidR="0020052B" w:rsidRDefault="00BB4368">
            <w:r w:rsidRPr="00BB4368">
              <w:t xml:space="preserve">do 2 pracovních dnů od obdržení </w:t>
            </w:r>
          </w:p>
        </w:tc>
      </w:tr>
      <w:tr w:rsidR="00D7736C" w:rsidRPr="009533CD" w:rsidTr="00EA2651">
        <w:tc>
          <w:tcPr>
            <w:tcW w:w="843" w:type="dxa"/>
          </w:tcPr>
          <w:p w:rsidR="00060DDB" w:rsidRDefault="00BB4368">
            <w:r w:rsidRPr="00BB4368">
              <w:t>12</w:t>
            </w:r>
          </w:p>
        </w:tc>
        <w:tc>
          <w:tcPr>
            <w:tcW w:w="7487" w:type="dxa"/>
          </w:tcPr>
          <w:p w:rsidR="00060DDB" w:rsidRDefault="00BB4368">
            <w:r w:rsidRPr="00BB4368">
              <w:t>Příjemce může zahájit realizaci projektu</w:t>
            </w:r>
          </w:p>
        </w:tc>
        <w:tc>
          <w:tcPr>
            <w:tcW w:w="2378" w:type="dxa"/>
          </w:tcPr>
          <w:p w:rsidR="00060DDB" w:rsidRDefault="00060DDB"/>
        </w:tc>
        <w:tc>
          <w:tcPr>
            <w:tcW w:w="3512" w:type="dxa"/>
          </w:tcPr>
          <w:p w:rsidR="00060DDB" w:rsidRDefault="00060DDB"/>
        </w:tc>
      </w:tr>
      <w:tr w:rsidR="00D7736C" w:rsidRPr="009533CD" w:rsidTr="00EA2651">
        <w:tc>
          <w:tcPr>
            <w:tcW w:w="843" w:type="dxa"/>
          </w:tcPr>
          <w:p w:rsidR="00060DDB" w:rsidRDefault="00BB4368">
            <w:r w:rsidRPr="00BB4368">
              <w:t>13</w:t>
            </w:r>
          </w:p>
        </w:tc>
        <w:tc>
          <w:tcPr>
            <w:tcW w:w="7487" w:type="dxa"/>
            <w:vAlign w:val="bottom"/>
          </w:tcPr>
          <w:p w:rsidR="0020052B" w:rsidRDefault="00BB4368">
            <w:r w:rsidRPr="00BB4368">
              <w:t>Vystavení Informace o nastavení rozpočtového limitu - předkládá se odboru 17 a 18 k provedení předběžné řídící kontroly, součástí spisu je návrh Opatření VŘ včetně všech příloh</w:t>
            </w:r>
          </w:p>
        </w:tc>
        <w:tc>
          <w:tcPr>
            <w:tcW w:w="2378" w:type="dxa"/>
            <w:vAlign w:val="center"/>
          </w:tcPr>
          <w:p w:rsidR="0020052B" w:rsidRDefault="00BB4368">
            <w:r w:rsidRPr="00BB4368">
              <w:t>O41</w:t>
            </w:r>
          </w:p>
        </w:tc>
        <w:tc>
          <w:tcPr>
            <w:tcW w:w="3512" w:type="dxa"/>
            <w:vAlign w:val="center"/>
          </w:tcPr>
          <w:p w:rsidR="0020052B" w:rsidRDefault="00BB4368">
            <w:r w:rsidRPr="00BB4368">
              <w:t>do 5 pracovních dnů od obdržení kopie Smlouvy o partnerství</w:t>
            </w:r>
          </w:p>
        </w:tc>
      </w:tr>
      <w:tr w:rsidR="00D7736C" w:rsidRPr="009533CD" w:rsidTr="00EA2651">
        <w:tc>
          <w:tcPr>
            <w:tcW w:w="843" w:type="dxa"/>
          </w:tcPr>
          <w:p w:rsidR="00060DDB" w:rsidRDefault="00BB4368">
            <w:r w:rsidRPr="00BB4368">
              <w:t>14</w:t>
            </w:r>
          </w:p>
        </w:tc>
        <w:tc>
          <w:tcPr>
            <w:tcW w:w="7487" w:type="dxa"/>
            <w:vAlign w:val="bottom"/>
          </w:tcPr>
          <w:p w:rsidR="0020052B" w:rsidRDefault="00BB4368">
            <w:r w:rsidRPr="00BB4368">
              <w:t>Provedení předběžné řídící kontroly, postoupení spisu dále</w:t>
            </w:r>
          </w:p>
        </w:tc>
        <w:tc>
          <w:tcPr>
            <w:tcW w:w="2378" w:type="dxa"/>
            <w:vAlign w:val="center"/>
          </w:tcPr>
          <w:p w:rsidR="0020052B" w:rsidRDefault="00BB4368">
            <w:r w:rsidRPr="00BB4368">
              <w:t>O17, O18</w:t>
            </w:r>
          </w:p>
        </w:tc>
        <w:tc>
          <w:tcPr>
            <w:tcW w:w="3512" w:type="dxa"/>
            <w:vAlign w:val="center"/>
          </w:tcPr>
          <w:p w:rsidR="0020052B" w:rsidRDefault="00BB4368">
            <w:r w:rsidRPr="00BB4368">
              <w:t>v termínu stanoveném vnitřními předpisy MŠMT</w:t>
            </w:r>
          </w:p>
        </w:tc>
      </w:tr>
      <w:tr w:rsidR="00D7736C" w:rsidRPr="009533CD" w:rsidTr="00EA2651">
        <w:tc>
          <w:tcPr>
            <w:tcW w:w="843" w:type="dxa"/>
          </w:tcPr>
          <w:p w:rsidR="00060DDB" w:rsidRDefault="00BB4368">
            <w:r w:rsidRPr="00BB4368">
              <w:t>15</w:t>
            </w:r>
          </w:p>
        </w:tc>
        <w:tc>
          <w:tcPr>
            <w:tcW w:w="7487" w:type="dxa"/>
            <w:vAlign w:val="bottom"/>
          </w:tcPr>
          <w:p w:rsidR="0020052B" w:rsidRDefault="00BB4368">
            <w:r w:rsidRPr="00BB4368">
              <w:t xml:space="preserve">Odeslání </w:t>
            </w:r>
            <w:proofErr w:type="spellStart"/>
            <w:r w:rsidRPr="00BB4368">
              <w:t>limitky</w:t>
            </w:r>
            <w:proofErr w:type="spellEnd"/>
            <w:r w:rsidRPr="00BB4368">
              <w:t xml:space="preserve"> do ČNB, informování O18</w:t>
            </w:r>
          </w:p>
        </w:tc>
        <w:tc>
          <w:tcPr>
            <w:tcW w:w="2378" w:type="dxa"/>
            <w:vAlign w:val="bottom"/>
          </w:tcPr>
          <w:p w:rsidR="0020052B" w:rsidRDefault="00BB4368">
            <w:r w:rsidRPr="00BB4368">
              <w:t>rozpočtář O41</w:t>
            </w:r>
          </w:p>
        </w:tc>
        <w:tc>
          <w:tcPr>
            <w:tcW w:w="3512" w:type="dxa"/>
            <w:vAlign w:val="bottom"/>
          </w:tcPr>
          <w:p w:rsidR="0020052B" w:rsidRDefault="00BB4368">
            <w:r w:rsidRPr="00BB4368">
              <w:t>dle původně navrženého termínu</w:t>
            </w:r>
          </w:p>
        </w:tc>
      </w:tr>
    </w:tbl>
    <w:p w:rsidR="00556B96" w:rsidRDefault="00556B96" w:rsidP="0001728E"/>
    <w:p w:rsidR="00951B2A" w:rsidRDefault="00951B2A" w:rsidP="0001728E"/>
    <w:p w:rsidR="00951B2A" w:rsidRPr="00936008" w:rsidRDefault="00951B2A" w:rsidP="00951B2A">
      <w:pPr>
        <w:pStyle w:val="txt"/>
        <w:ind w:firstLine="0"/>
        <w:outlineLvl w:val="1"/>
        <w:rPr>
          <w:b/>
          <w:i/>
        </w:rPr>
      </w:pPr>
      <w:bookmarkStart w:id="294" w:name="_Toc297030859"/>
      <w:r>
        <w:rPr>
          <w:b/>
          <w:i/>
        </w:rPr>
        <w:t xml:space="preserve">15.3 </w:t>
      </w:r>
      <w:r w:rsidR="00D7736C">
        <w:rPr>
          <w:b/>
          <w:i/>
        </w:rPr>
        <w:t>Oběh písemností mezi MŠMT a MŽP/</w:t>
      </w:r>
      <w:r w:rsidR="00893830">
        <w:rPr>
          <w:b/>
          <w:i/>
        </w:rPr>
        <w:t>MPSV/příspěvkovou organizací MPSV</w:t>
      </w:r>
      <w:r>
        <w:rPr>
          <w:b/>
          <w:i/>
        </w:rPr>
        <w:t>:</w:t>
      </w:r>
      <w:bookmarkEnd w:id="294"/>
    </w:p>
    <w:p w:rsidR="00951B2A" w:rsidRDefault="00951B2A" w:rsidP="000172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3"/>
        <w:gridCol w:w="7487"/>
        <w:gridCol w:w="2378"/>
        <w:gridCol w:w="3512"/>
      </w:tblGrid>
      <w:tr w:rsidR="0014551C" w:rsidRPr="009533CD" w:rsidTr="00EA2651">
        <w:tc>
          <w:tcPr>
            <w:tcW w:w="843" w:type="dxa"/>
          </w:tcPr>
          <w:p w:rsidR="00060DDB" w:rsidRDefault="00BB4368">
            <w:r w:rsidRPr="00BB4368">
              <w:t>Pořadí</w:t>
            </w:r>
          </w:p>
        </w:tc>
        <w:tc>
          <w:tcPr>
            <w:tcW w:w="7487" w:type="dxa"/>
          </w:tcPr>
          <w:p w:rsidR="00060DDB" w:rsidRDefault="00BB4368">
            <w:r w:rsidRPr="00BB4368">
              <w:t>Činnost</w:t>
            </w:r>
          </w:p>
        </w:tc>
        <w:tc>
          <w:tcPr>
            <w:tcW w:w="2378" w:type="dxa"/>
          </w:tcPr>
          <w:p w:rsidR="00060DDB" w:rsidRDefault="00BB4368">
            <w:r w:rsidRPr="00BB4368">
              <w:t>Provádí / odpovídá</w:t>
            </w:r>
          </w:p>
        </w:tc>
        <w:tc>
          <w:tcPr>
            <w:tcW w:w="3512" w:type="dxa"/>
          </w:tcPr>
          <w:p w:rsidR="00060DDB" w:rsidRDefault="00BB4368">
            <w:r w:rsidRPr="00BB4368">
              <w:t>Termín</w:t>
            </w:r>
          </w:p>
        </w:tc>
      </w:tr>
      <w:tr w:rsidR="0014551C" w:rsidRPr="009533CD" w:rsidTr="00EA2651">
        <w:tc>
          <w:tcPr>
            <w:tcW w:w="843" w:type="dxa"/>
          </w:tcPr>
          <w:p w:rsidR="00060DDB" w:rsidRDefault="00BB4368">
            <w:r w:rsidRPr="00BB4368">
              <w:t>0</w:t>
            </w:r>
          </w:p>
        </w:tc>
        <w:tc>
          <w:tcPr>
            <w:tcW w:w="7487" w:type="dxa"/>
          </w:tcPr>
          <w:p w:rsidR="00060DDB" w:rsidRDefault="00BB4368">
            <w:r w:rsidRPr="00BB4368">
              <w:t xml:space="preserve">Zasedání Expertní skupiny OP VK a její doporučení ke schválení </w:t>
            </w:r>
            <w:proofErr w:type="spellStart"/>
            <w:r w:rsidRPr="00BB4368">
              <w:t>IPn</w:t>
            </w:r>
            <w:proofErr w:type="spellEnd"/>
          </w:p>
        </w:tc>
        <w:tc>
          <w:tcPr>
            <w:tcW w:w="2378" w:type="dxa"/>
          </w:tcPr>
          <w:p w:rsidR="00060DDB" w:rsidRDefault="00BB4368">
            <w:r w:rsidRPr="00BB4368">
              <w:t>Jednání organizuje CERA</w:t>
            </w:r>
          </w:p>
        </w:tc>
        <w:tc>
          <w:tcPr>
            <w:tcW w:w="3512" w:type="dxa"/>
          </w:tcPr>
          <w:p w:rsidR="00060DDB" w:rsidRDefault="00060DDB"/>
        </w:tc>
      </w:tr>
      <w:tr w:rsidR="0014551C" w:rsidRPr="009533CD" w:rsidTr="00EA2651">
        <w:tc>
          <w:tcPr>
            <w:tcW w:w="843" w:type="dxa"/>
          </w:tcPr>
          <w:p w:rsidR="00060DDB" w:rsidRDefault="00BB4368">
            <w:r w:rsidRPr="00BB4368">
              <w:t>1</w:t>
            </w:r>
          </w:p>
        </w:tc>
        <w:tc>
          <w:tcPr>
            <w:tcW w:w="7487" w:type="dxa"/>
          </w:tcPr>
          <w:p w:rsidR="00060DDB" w:rsidRDefault="00BB4368">
            <w:r w:rsidRPr="00BB4368">
              <w:t xml:space="preserve">Předání přesného rozpočtu </w:t>
            </w:r>
            <w:proofErr w:type="spellStart"/>
            <w:r w:rsidRPr="00BB4368">
              <w:t>IPn</w:t>
            </w:r>
            <w:proofErr w:type="spellEnd"/>
            <w:r w:rsidRPr="00BB4368">
              <w:t xml:space="preserve"> na daný kalendářní rok (tj. výše rozpočtového opatření a jeho struktura podle rozpočtové skladby - odvětvové i druhové třídění, včetně vnitřního členění kapitoly 333 SR) odboru 41 a CERA (nutno přiložit k tomuto materiálu tabulky požadovaných členění) – v případě, že příjemce nemá </w:t>
            </w:r>
            <w:proofErr w:type="spellStart"/>
            <w:r w:rsidRPr="00BB4368">
              <w:t>narozpočtovány</w:t>
            </w:r>
            <w:proofErr w:type="spellEnd"/>
            <w:r w:rsidRPr="00BB4368">
              <w:t xml:space="preserve"> prostředky potřebné pro realizaci projektu v prvním roce realizace.</w:t>
            </w:r>
          </w:p>
        </w:tc>
        <w:tc>
          <w:tcPr>
            <w:tcW w:w="2378" w:type="dxa"/>
            <w:vAlign w:val="center"/>
          </w:tcPr>
          <w:p w:rsidR="00060DDB" w:rsidRDefault="00BB4368">
            <w:r w:rsidRPr="00BB4368">
              <w:t>příjemce</w:t>
            </w:r>
          </w:p>
        </w:tc>
        <w:tc>
          <w:tcPr>
            <w:tcW w:w="3512" w:type="dxa"/>
            <w:vAlign w:val="center"/>
          </w:tcPr>
          <w:p w:rsidR="0020052B" w:rsidRDefault="00BB4368">
            <w:r w:rsidRPr="00BB4368">
              <w:t>do 5 pracovních dnů od jednání Expertní skupiny</w:t>
            </w:r>
          </w:p>
        </w:tc>
      </w:tr>
      <w:tr w:rsidR="0014551C" w:rsidRPr="009533CD" w:rsidTr="00EA2651">
        <w:tc>
          <w:tcPr>
            <w:tcW w:w="843" w:type="dxa"/>
          </w:tcPr>
          <w:p w:rsidR="00060DDB" w:rsidRDefault="00BB4368">
            <w:r w:rsidRPr="00BB4368">
              <w:t>2</w:t>
            </w:r>
          </w:p>
        </w:tc>
        <w:tc>
          <w:tcPr>
            <w:tcW w:w="7487" w:type="dxa"/>
            <w:vAlign w:val="center"/>
          </w:tcPr>
          <w:p w:rsidR="0020052B" w:rsidRDefault="00BB4368">
            <w:r w:rsidRPr="00BB4368">
              <w:t xml:space="preserve">Předložení </w:t>
            </w:r>
            <w:proofErr w:type="spellStart"/>
            <w:r w:rsidRPr="00BB4368">
              <w:t>IPn</w:t>
            </w:r>
            <w:proofErr w:type="spellEnd"/>
            <w:r w:rsidRPr="00BB4368">
              <w:t xml:space="preserve"> poradě vedení MŠMT (včetně členění rozpočtu na celé období realizace </w:t>
            </w:r>
            <w:proofErr w:type="spellStart"/>
            <w:r w:rsidRPr="00BB4368">
              <w:t>IPn</w:t>
            </w:r>
            <w:proofErr w:type="spellEnd"/>
            <w:r w:rsidRPr="00BB4368">
              <w:t xml:space="preserve"> a na daný rok – viz bod 1)</w:t>
            </w:r>
          </w:p>
        </w:tc>
        <w:tc>
          <w:tcPr>
            <w:tcW w:w="2378" w:type="dxa"/>
            <w:vAlign w:val="center"/>
          </w:tcPr>
          <w:p w:rsidR="0020052B" w:rsidRDefault="00BB4368">
            <w:r w:rsidRPr="00BB4368">
              <w:t>do PV připravuje odbor CERA</w:t>
            </w:r>
          </w:p>
        </w:tc>
        <w:tc>
          <w:tcPr>
            <w:tcW w:w="3512" w:type="dxa"/>
            <w:vAlign w:val="center"/>
          </w:tcPr>
          <w:p w:rsidR="0020052B" w:rsidRDefault="00BB4368">
            <w:r w:rsidRPr="00BB4368">
              <w:t>do 15 pracovních dnů od jednání Expertní skupiny OP VK</w:t>
            </w:r>
          </w:p>
        </w:tc>
      </w:tr>
      <w:tr w:rsidR="0014551C" w:rsidRPr="009533CD" w:rsidTr="00EA2651">
        <w:tc>
          <w:tcPr>
            <w:tcW w:w="843" w:type="dxa"/>
          </w:tcPr>
          <w:p w:rsidR="00060DDB" w:rsidRDefault="00BB4368">
            <w:r w:rsidRPr="00BB4368">
              <w:t>3</w:t>
            </w:r>
          </w:p>
        </w:tc>
        <w:tc>
          <w:tcPr>
            <w:tcW w:w="7487" w:type="dxa"/>
            <w:vAlign w:val="center"/>
          </w:tcPr>
          <w:p w:rsidR="0020052B" w:rsidRDefault="00BB4368">
            <w:r w:rsidRPr="00BB4368">
              <w:t xml:space="preserve">Schválení a podepsání </w:t>
            </w:r>
            <w:proofErr w:type="spellStart"/>
            <w:r w:rsidRPr="00BB4368">
              <w:t>IPn</w:t>
            </w:r>
            <w:proofErr w:type="spellEnd"/>
            <w:r w:rsidRPr="00BB4368">
              <w:t xml:space="preserve"> ministrem/ministryní školství, mládeže a tělovýchovy</w:t>
            </w:r>
          </w:p>
        </w:tc>
        <w:tc>
          <w:tcPr>
            <w:tcW w:w="2378" w:type="dxa"/>
            <w:vAlign w:val="center"/>
          </w:tcPr>
          <w:p w:rsidR="0020052B" w:rsidRDefault="00BB4368">
            <w:r w:rsidRPr="00BB4368">
              <w:t>k podpisu připravuje odbor CERA</w:t>
            </w:r>
          </w:p>
        </w:tc>
        <w:tc>
          <w:tcPr>
            <w:tcW w:w="3512" w:type="dxa"/>
            <w:vAlign w:val="center"/>
          </w:tcPr>
          <w:p w:rsidR="0020052B" w:rsidRDefault="00BB4368">
            <w:r w:rsidRPr="00BB4368">
              <w:t>do 5 pracovních dnů od jednání PV</w:t>
            </w:r>
          </w:p>
        </w:tc>
      </w:tr>
      <w:tr w:rsidR="00764E5F" w:rsidRPr="009533CD" w:rsidTr="00EA2651">
        <w:tc>
          <w:tcPr>
            <w:tcW w:w="843" w:type="dxa"/>
          </w:tcPr>
          <w:p w:rsidR="00060DDB" w:rsidRDefault="00BB4368">
            <w:r w:rsidRPr="00BB4368">
              <w:t>4</w:t>
            </w:r>
          </w:p>
        </w:tc>
        <w:tc>
          <w:tcPr>
            <w:tcW w:w="7487" w:type="dxa"/>
            <w:vAlign w:val="center"/>
          </w:tcPr>
          <w:p w:rsidR="0020052B" w:rsidRDefault="00BB4368">
            <w:r w:rsidRPr="00BB4368">
              <w:t xml:space="preserve">Projednání rozpočtového opatření s MF – v případě, že příjemce nemá </w:t>
            </w:r>
            <w:proofErr w:type="spellStart"/>
            <w:r w:rsidRPr="00BB4368">
              <w:t>narozpočtovány</w:t>
            </w:r>
            <w:proofErr w:type="spellEnd"/>
            <w:r w:rsidRPr="00BB4368">
              <w:t xml:space="preserve"> prostředky potřebné pro realizaci projektu v prvním roce realizace.</w:t>
            </w:r>
          </w:p>
        </w:tc>
        <w:tc>
          <w:tcPr>
            <w:tcW w:w="2378" w:type="dxa"/>
            <w:vAlign w:val="center"/>
          </w:tcPr>
          <w:p w:rsidR="0020052B" w:rsidRDefault="00BB4368">
            <w:r w:rsidRPr="00BB4368">
              <w:t>O41 s O 15 a MF</w:t>
            </w:r>
          </w:p>
        </w:tc>
        <w:tc>
          <w:tcPr>
            <w:tcW w:w="3512" w:type="dxa"/>
            <w:vAlign w:val="center"/>
          </w:tcPr>
          <w:p w:rsidR="0020052B" w:rsidRDefault="0020052B"/>
        </w:tc>
      </w:tr>
      <w:tr w:rsidR="00764E5F" w:rsidRPr="009533CD" w:rsidTr="00EA2651">
        <w:tc>
          <w:tcPr>
            <w:tcW w:w="843" w:type="dxa"/>
          </w:tcPr>
          <w:p w:rsidR="00060DDB" w:rsidRDefault="00BB4368">
            <w:r w:rsidRPr="00BB4368">
              <w:t>5</w:t>
            </w:r>
          </w:p>
        </w:tc>
        <w:tc>
          <w:tcPr>
            <w:tcW w:w="7487" w:type="dxa"/>
            <w:vAlign w:val="center"/>
          </w:tcPr>
          <w:p w:rsidR="0020052B" w:rsidRDefault="00BB4368">
            <w:r w:rsidRPr="00BB4368">
              <w:t xml:space="preserve">Zaslání „Vyrozumění o schválení </w:t>
            </w:r>
            <w:proofErr w:type="spellStart"/>
            <w:r w:rsidRPr="00BB4368">
              <w:t>IPn</w:t>
            </w:r>
            <w:proofErr w:type="spellEnd"/>
            <w:r w:rsidRPr="00BB4368">
              <w:t>“ příjemci</w:t>
            </w:r>
          </w:p>
        </w:tc>
        <w:tc>
          <w:tcPr>
            <w:tcW w:w="2378" w:type="dxa"/>
            <w:vAlign w:val="center"/>
          </w:tcPr>
          <w:p w:rsidR="0020052B" w:rsidRDefault="00BB4368">
            <w:r w:rsidRPr="00BB4368">
              <w:t>odbor CERA</w:t>
            </w:r>
          </w:p>
        </w:tc>
        <w:tc>
          <w:tcPr>
            <w:tcW w:w="3512" w:type="dxa"/>
            <w:vAlign w:val="center"/>
          </w:tcPr>
          <w:p w:rsidR="0020052B" w:rsidRDefault="00BB4368">
            <w:r w:rsidRPr="00BB4368">
              <w:t>do 10 pracovních dnů od rozhodnutí ministra/ministryně</w:t>
            </w:r>
          </w:p>
        </w:tc>
      </w:tr>
      <w:tr w:rsidR="00764E5F" w:rsidRPr="009533CD" w:rsidTr="00EA2651">
        <w:tc>
          <w:tcPr>
            <w:tcW w:w="843" w:type="dxa"/>
          </w:tcPr>
          <w:p w:rsidR="00060DDB" w:rsidRDefault="00BB4368">
            <w:r w:rsidRPr="00BB4368">
              <w:t>6</w:t>
            </w:r>
          </w:p>
        </w:tc>
        <w:tc>
          <w:tcPr>
            <w:tcW w:w="7487" w:type="dxa"/>
            <w:vAlign w:val="center"/>
          </w:tcPr>
          <w:p w:rsidR="0020052B" w:rsidRDefault="00BB4368">
            <w:r w:rsidRPr="00BB4368">
              <w:t xml:space="preserve">Zaslání návrhu Dopisu ministra na příjemce </w:t>
            </w:r>
            <w:r w:rsidR="00A23FB3">
              <w:t>(resp. MPSV, je-li příjemcem příspěvková organizace MPSV</w:t>
            </w:r>
            <w:r w:rsidRPr="00BB4368">
              <w:t>)</w:t>
            </w:r>
          </w:p>
        </w:tc>
        <w:tc>
          <w:tcPr>
            <w:tcW w:w="2378" w:type="dxa"/>
            <w:vAlign w:val="center"/>
          </w:tcPr>
          <w:p w:rsidR="0020052B" w:rsidRDefault="00BB4368">
            <w:r w:rsidRPr="00BB4368">
              <w:t>odbor CERA</w:t>
            </w:r>
          </w:p>
        </w:tc>
        <w:tc>
          <w:tcPr>
            <w:tcW w:w="3512" w:type="dxa"/>
            <w:vAlign w:val="center"/>
          </w:tcPr>
          <w:p w:rsidR="0020052B" w:rsidRDefault="00BB4368">
            <w:r w:rsidRPr="00BB4368">
              <w:t xml:space="preserve">Do 5 pracovních dnů od odeslání Vyrozumění o schválení </w:t>
            </w:r>
            <w:proofErr w:type="spellStart"/>
            <w:r w:rsidRPr="00BB4368">
              <w:t>IPn</w:t>
            </w:r>
            <w:proofErr w:type="spellEnd"/>
          </w:p>
        </w:tc>
      </w:tr>
      <w:tr w:rsidR="00764E5F" w:rsidRPr="009533CD" w:rsidTr="00EA2651">
        <w:tc>
          <w:tcPr>
            <w:tcW w:w="843" w:type="dxa"/>
          </w:tcPr>
          <w:p w:rsidR="00060DDB" w:rsidRDefault="00BB4368">
            <w:r w:rsidRPr="00BB4368">
              <w:t>7</w:t>
            </w:r>
          </w:p>
        </w:tc>
        <w:tc>
          <w:tcPr>
            <w:tcW w:w="7487" w:type="dxa"/>
            <w:vAlign w:val="center"/>
          </w:tcPr>
          <w:p w:rsidR="0020052B" w:rsidRDefault="00BB4368">
            <w:r w:rsidRPr="00BB4368">
              <w:t>Sdělení a vypořádání připomínek Příjemcem, odsouhlasení obsahu Dopisu ministra</w:t>
            </w:r>
          </w:p>
        </w:tc>
        <w:tc>
          <w:tcPr>
            <w:tcW w:w="2378" w:type="dxa"/>
            <w:vAlign w:val="center"/>
          </w:tcPr>
          <w:p w:rsidR="0020052B" w:rsidRDefault="00BB4368">
            <w:r w:rsidRPr="00BB4368">
              <w:t>Příjemce, odbor CERA</w:t>
            </w:r>
          </w:p>
        </w:tc>
        <w:tc>
          <w:tcPr>
            <w:tcW w:w="3512" w:type="dxa"/>
            <w:vAlign w:val="center"/>
          </w:tcPr>
          <w:p w:rsidR="0020052B" w:rsidRDefault="00BB4368">
            <w:r w:rsidRPr="00BB4368">
              <w:t>do 10 pracovních dnů od obdržení, včetně zapracování připomínek</w:t>
            </w:r>
          </w:p>
        </w:tc>
      </w:tr>
      <w:tr w:rsidR="00764E5F" w:rsidRPr="009533CD" w:rsidTr="00EA2651">
        <w:tc>
          <w:tcPr>
            <w:tcW w:w="843" w:type="dxa"/>
          </w:tcPr>
          <w:p w:rsidR="00060DDB" w:rsidRDefault="00BB4368">
            <w:r w:rsidRPr="00BB4368">
              <w:t>8</w:t>
            </w:r>
          </w:p>
        </w:tc>
        <w:tc>
          <w:tcPr>
            <w:tcW w:w="7487" w:type="dxa"/>
            <w:vAlign w:val="center"/>
          </w:tcPr>
          <w:p w:rsidR="0020052B" w:rsidRDefault="00BB4368">
            <w:r w:rsidRPr="00BB4368">
              <w:t xml:space="preserve">Podpis právního aktu </w:t>
            </w:r>
          </w:p>
        </w:tc>
        <w:tc>
          <w:tcPr>
            <w:tcW w:w="2378" w:type="dxa"/>
            <w:vAlign w:val="center"/>
          </w:tcPr>
          <w:p w:rsidR="0020052B" w:rsidRDefault="00BB4368">
            <w:r w:rsidRPr="00BB4368">
              <w:t>O41</w:t>
            </w:r>
          </w:p>
        </w:tc>
        <w:tc>
          <w:tcPr>
            <w:tcW w:w="3512" w:type="dxa"/>
            <w:vAlign w:val="center"/>
          </w:tcPr>
          <w:p w:rsidR="0020052B" w:rsidRDefault="00BB4368">
            <w:r w:rsidRPr="00BB4368">
              <w:t>do 5 pracovních dnů od obdržení</w:t>
            </w:r>
          </w:p>
        </w:tc>
      </w:tr>
      <w:tr w:rsidR="00764E5F" w:rsidRPr="009533CD" w:rsidTr="00EA2651">
        <w:tc>
          <w:tcPr>
            <w:tcW w:w="843" w:type="dxa"/>
          </w:tcPr>
          <w:p w:rsidR="00060DDB" w:rsidRDefault="00BB4368">
            <w:r w:rsidRPr="00BB4368">
              <w:t>9</w:t>
            </w:r>
          </w:p>
        </w:tc>
        <w:tc>
          <w:tcPr>
            <w:tcW w:w="7487" w:type="dxa"/>
          </w:tcPr>
          <w:p w:rsidR="00060DDB" w:rsidRDefault="00BB4368">
            <w:r w:rsidRPr="00BB4368">
              <w:t>Příjemce může zahájit realizaci projektu</w:t>
            </w:r>
          </w:p>
        </w:tc>
        <w:tc>
          <w:tcPr>
            <w:tcW w:w="2378" w:type="dxa"/>
          </w:tcPr>
          <w:p w:rsidR="00060DDB" w:rsidRDefault="00060DDB"/>
        </w:tc>
        <w:tc>
          <w:tcPr>
            <w:tcW w:w="3512" w:type="dxa"/>
          </w:tcPr>
          <w:p w:rsidR="00060DDB" w:rsidRDefault="00060DDB"/>
        </w:tc>
      </w:tr>
    </w:tbl>
    <w:p w:rsidR="00975019" w:rsidRDefault="00975019" w:rsidP="0001728E"/>
    <w:p w:rsidR="00975019" w:rsidRPr="00975019" w:rsidRDefault="00975019" w:rsidP="00975019"/>
    <w:p w:rsidR="00957A3F" w:rsidRDefault="00957A3F" w:rsidP="00A23FB3">
      <w:pPr>
        <w:tabs>
          <w:tab w:val="left" w:pos="11250"/>
        </w:tabs>
        <w:sectPr w:rsidR="00957A3F" w:rsidSect="00790D06">
          <w:footerReference w:type="default" r:id="rId11"/>
          <w:pgSz w:w="16838" w:h="11906" w:orient="landscape"/>
          <w:pgMar w:top="1417" w:right="1417" w:bottom="1417" w:left="1417" w:header="708" w:footer="708" w:gutter="0"/>
          <w:cols w:space="708"/>
          <w:docGrid w:linePitch="326"/>
        </w:sectPr>
      </w:pP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295" w:name="_Toc235509620"/>
      <w:bookmarkStart w:id="296" w:name="_Toc235261007"/>
      <w:bookmarkStart w:id="297" w:name="_Toc297030860"/>
      <w:bookmarkStart w:id="298" w:name="_Toc235261016"/>
      <w:bookmarkStart w:id="299" w:name="_Toc234209403"/>
      <w:bookmarkStart w:id="300" w:name="_Toc234205566"/>
      <w:bookmarkStart w:id="301" w:name="_Toc234056776"/>
      <w:bookmarkStart w:id="302" w:name="_Toc234056595"/>
      <w:bookmarkStart w:id="303" w:name="_Toc234056475"/>
      <w:bookmarkStart w:id="304" w:name="_Toc232477952"/>
      <w:r>
        <w:rPr>
          <w:b/>
          <w:sz w:val="28"/>
          <w:szCs w:val="28"/>
          <w:u w:val="single"/>
        </w:rPr>
        <w:lastRenderedPageBreak/>
        <w:t>Informování o dosaženém pokroku</w:t>
      </w:r>
      <w:bookmarkEnd w:id="295"/>
      <w:bookmarkEnd w:id="296"/>
      <w:bookmarkEnd w:id="297"/>
      <w:r>
        <w:rPr>
          <w:b/>
          <w:sz w:val="28"/>
          <w:szCs w:val="28"/>
          <w:u w:val="single"/>
        </w:rPr>
        <w:t xml:space="preserve"> </w:t>
      </w:r>
    </w:p>
    <w:p w:rsidR="00790D06" w:rsidRDefault="00790D06" w:rsidP="00790D06">
      <w:pPr>
        <w:spacing w:after="120"/>
      </w:pPr>
      <w:r>
        <w:t>V rámci propagačních a informačních aktivit je příjemce povinen informovat o realizovaném projektu. Náklady na publicitu jsou způsobilé a je možné je hradit z rozpočtu projektu.</w:t>
      </w:r>
    </w:p>
    <w:p w:rsidR="00790D06" w:rsidRDefault="00790D06" w:rsidP="00790D06">
      <w:pPr>
        <w:spacing w:after="120"/>
      </w:pPr>
      <w:r>
        <w:t xml:space="preserve">Příjemce je dále povinen se na vyzvání (tj. minimálně </w:t>
      </w:r>
      <w:r>
        <w:rPr>
          <w:b/>
        </w:rPr>
        <w:t>14 pracovních dní</w:t>
      </w:r>
      <w:r>
        <w:t xml:space="preserve"> před datem konání Expertní skupiny OP VK), zúčastnit jednání </w:t>
      </w:r>
      <w:r w:rsidR="004C4761">
        <w:t xml:space="preserve">Ex. </w:t>
      </w:r>
      <w:proofErr w:type="spellStart"/>
      <w:r w:rsidR="004C4761">
        <w:t>sk</w:t>
      </w:r>
      <w:proofErr w:type="spellEnd"/>
      <w:r w:rsidR="004C4761">
        <w:t xml:space="preserve">. </w:t>
      </w:r>
      <w:r>
        <w:t xml:space="preserve">OP VK, kde bude informovat o dosaženém pokroku při realizaci </w:t>
      </w:r>
      <w:proofErr w:type="spellStart"/>
      <w:r>
        <w:t>IPn</w:t>
      </w:r>
      <w:proofErr w:type="spellEnd"/>
      <w:r>
        <w:t xml:space="preserve">. Toto představení pokroku by mělo proběhnout minimálně jedenkrát za půl roku v průběhu realizace </w:t>
      </w:r>
      <w:proofErr w:type="spellStart"/>
      <w:r>
        <w:t>IPn</w:t>
      </w:r>
      <w:proofErr w:type="spellEnd"/>
      <w:r>
        <w:t xml:space="preserve"> a následně i po jeho skončení, kdy bude zástupce příjemce informovat o zajišťování udržitelnosti projektu</w:t>
      </w:r>
      <w:r w:rsidR="008C6C8F">
        <w:t xml:space="preserve"> (pokud je udržitelnost výzvou vyžadována)</w:t>
      </w:r>
      <w:r>
        <w:t>.</w:t>
      </w:r>
    </w:p>
    <w:p w:rsidR="00790D06" w:rsidRDefault="00790D06" w:rsidP="00790D06">
      <w:pPr>
        <w:spacing w:after="120"/>
      </w:pPr>
      <w:r>
        <w:t xml:space="preserve">Do informování o dosaženém pokroku při realizaci </w:t>
      </w:r>
      <w:proofErr w:type="spellStart"/>
      <w:r>
        <w:t>IPn</w:t>
      </w:r>
      <w:proofErr w:type="spellEnd"/>
      <w:r>
        <w:t xml:space="preserve"> může být zapojen i odbor vnějších vztahů a komunikace MŠMT (např. organizace tiskových konferencí, vydávání tiskových zpráv apod.)</w:t>
      </w:r>
    </w:p>
    <w:p w:rsidR="00790D06" w:rsidRDefault="00790D06" w:rsidP="00790D06">
      <w:pPr>
        <w:spacing w:after="120"/>
      </w:pPr>
      <w:r>
        <w:t xml:space="preserve">Každý </w:t>
      </w:r>
      <w:proofErr w:type="spellStart"/>
      <w:r>
        <w:t>IPn</w:t>
      </w:r>
      <w:proofErr w:type="spellEnd"/>
      <w:r>
        <w:t xml:space="preserve"> má přiděleného jednoho zpravodaje projektu</w:t>
      </w:r>
      <w:r w:rsidR="00E06BDB">
        <w:t xml:space="preserve"> (dle náročnosti/rozsahu projektu mohou být přiděleni zpravodajové dva)</w:t>
      </w:r>
      <w:r>
        <w:t xml:space="preserve">, který informuje ostatní členy </w:t>
      </w:r>
      <w:r w:rsidR="004C4761">
        <w:t xml:space="preserve">Ex. </w:t>
      </w:r>
      <w:proofErr w:type="spellStart"/>
      <w:r w:rsidR="004C4761">
        <w:t>sk</w:t>
      </w:r>
      <w:proofErr w:type="spellEnd"/>
      <w:r w:rsidR="004C4761">
        <w:t xml:space="preserve">. </w:t>
      </w:r>
      <w:r>
        <w:t>OP VK o průběžných pokrocích a výsledcích v projektu.</w:t>
      </w: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305" w:name="_Toc235509621"/>
      <w:bookmarkStart w:id="306" w:name="_Toc297030861"/>
      <w:r>
        <w:rPr>
          <w:b/>
          <w:sz w:val="28"/>
          <w:szCs w:val="28"/>
          <w:u w:val="single"/>
        </w:rPr>
        <w:t>Realizační tým a osobní náklady</w:t>
      </w:r>
      <w:bookmarkEnd w:id="298"/>
      <w:bookmarkEnd w:id="299"/>
      <w:bookmarkEnd w:id="300"/>
      <w:bookmarkEnd w:id="301"/>
      <w:bookmarkEnd w:id="302"/>
      <w:bookmarkEnd w:id="303"/>
      <w:bookmarkEnd w:id="304"/>
      <w:bookmarkEnd w:id="305"/>
      <w:bookmarkEnd w:id="306"/>
    </w:p>
    <w:p w:rsidR="00790D06" w:rsidRDefault="00790D06" w:rsidP="00790D06">
      <w:pPr>
        <w:spacing w:after="120"/>
      </w:pPr>
      <w:r>
        <w:rPr>
          <w:b/>
        </w:rPr>
        <w:t>Zaměstnanci útvaru příjemce, kteří zabezpečují svodné činnosti</w:t>
      </w:r>
      <w:r>
        <w:t xml:space="preserve"> (tj. ředitel, sekretářka, rozpočtář apod.)</w:t>
      </w:r>
      <w:r w:rsidR="004C36ED">
        <w:t xml:space="preserve">, </w:t>
      </w:r>
      <w:r>
        <w:rPr>
          <w:b/>
        </w:rPr>
        <w:t>budou hrazeni především z kmenové činnosti příjemce</w:t>
      </w:r>
      <w:r>
        <w:t xml:space="preserve">. </w:t>
      </w:r>
      <w:r>
        <w:rPr>
          <w:b/>
        </w:rPr>
        <w:t>Zaměstnanci, kteří budou pracovat na konkrétních projektech</w:t>
      </w:r>
      <w:r>
        <w:t xml:space="preserve"> (tj. zejména projektoví a finanční manažeři) </w:t>
      </w:r>
      <w:r>
        <w:rPr>
          <w:b/>
        </w:rPr>
        <w:t>a jejichž úvazek na daném projektu bude činit 25% a více</w:t>
      </w:r>
      <w:r w:rsidR="00F27F1D">
        <w:rPr>
          <w:b/>
        </w:rPr>
        <w:t>,</w:t>
      </w:r>
      <w:r>
        <w:rPr>
          <w:b/>
        </w:rPr>
        <w:t xml:space="preserve"> budou hrazeni z jednotlivých </w:t>
      </w:r>
      <w:proofErr w:type="spellStart"/>
      <w:r>
        <w:rPr>
          <w:b/>
        </w:rPr>
        <w:t>IPn</w:t>
      </w:r>
      <w:proofErr w:type="spellEnd"/>
      <w:r>
        <w:rPr>
          <w:b/>
        </w:rPr>
        <w:t>.</w:t>
      </w:r>
      <w:r>
        <w:rPr>
          <w:rStyle w:val="Znakapoznpodarou"/>
          <w:b/>
        </w:rPr>
        <w:footnoteReference w:id="5"/>
      </w:r>
      <w:r>
        <w:t xml:space="preserve"> V uzavřené pracovní smlouvě (resp. v pracovní náplni), která bude na dobu určitou (po dobu trvání příslušného projektu)</w:t>
      </w:r>
      <w:r w:rsidR="00F27F1D">
        <w:t>,</w:t>
      </w:r>
      <w:r>
        <w:t xml:space="preserve"> pak musí být uvedeno, na jakém konkrétním </w:t>
      </w:r>
      <w:proofErr w:type="spellStart"/>
      <w:r>
        <w:t>IPn</w:t>
      </w:r>
      <w:proofErr w:type="spellEnd"/>
      <w:r>
        <w:t>, jakou činností a jakým úvazkem se podílejí.</w:t>
      </w:r>
    </w:p>
    <w:p w:rsidR="00790D06" w:rsidRDefault="00580D21" w:rsidP="00790D06">
      <w:pPr>
        <w:spacing w:after="120"/>
      </w:pPr>
      <w:r w:rsidRPr="00580D21">
        <w:t xml:space="preserve">V případě, že zaměstnanec nemá uzavřenou pracovní smlouvu, DPČ nebo DPP v rámci daného </w:t>
      </w:r>
      <w:proofErr w:type="spellStart"/>
      <w:r w:rsidRPr="00580D21">
        <w:t>IPn</w:t>
      </w:r>
      <w:proofErr w:type="spellEnd"/>
      <w:r w:rsidRPr="00580D21">
        <w:t>, nemůže z tohoto projektu čerpat žádné mzdové prostředky</w:t>
      </w:r>
      <w:r>
        <w:t>.</w:t>
      </w:r>
      <w:r w:rsidDel="00580D21">
        <w:t xml:space="preserve"> </w:t>
      </w:r>
      <w:r w:rsidR="00790D06">
        <w:t xml:space="preserve">Pro účely ověřitelnosti a kontroly vedou zaměstnanci hrazení z rozpočtu </w:t>
      </w:r>
      <w:proofErr w:type="spellStart"/>
      <w:r w:rsidR="00790D06">
        <w:t>IPn</w:t>
      </w:r>
      <w:proofErr w:type="spellEnd"/>
      <w:r w:rsidR="00790D06">
        <w:t xml:space="preserve"> pracovní výkazy v rozsahu, v jakém jsou uplatňovány jejich osobní náklady ve způsobilých výdajích </w:t>
      </w:r>
      <w:proofErr w:type="spellStart"/>
      <w:r w:rsidR="00790D06">
        <w:t>IPn</w:t>
      </w:r>
      <w:proofErr w:type="spellEnd"/>
      <w:r w:rsidR="00790D06">
        <w:t xml:space="preserve">. Podmínkou způsobilosti výdajů je soulad se schváleným rozpočtem </w:t>
      </w:r>
      <w:proofErr w:type="spellStart"/>
      <w:r w:rsidR="00790D06">
        <w:t>IPn</w:t>
      </w:r>
      <w:proofErr w:type="spellEnd"/>
      <w:r w:rsidR="00790D06">
        <w:t>, kdy pracovní pozice, které budou placeny v rámci projektu, musí být uvedeny ve schválené projektové žádosti</w:t>
      </w:r>
      <w:r w:rsidR="00C377A9">
        <w:t xml:space="preserve"> o finanční podporu</w:t>
      </w:r>
      <w:r w:rsidR="00790D06">
        <w:t>. Po schválení projektu budou pracovní pozice konkretizovány jednotlivými osobami.</w:t>
      </w:r>
    </w:p>
    <w:p w:rsidR="00790D06"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307" w:name="_Toc232477953"/>
      <w:bookmarkStart w:id="308" w:name="_Toc234056476"/>
      <w:bookmarkStart w:id="309" w:name="_Toc234056596"/>
      <w:bookmarkStart w:id="310" w:name="_Toc234056777"/>
      <w:bookmarkStart w:id="311" w:name="_Toc234205567"/>
      <w:bookmarkStart w:id="312" w:name="_Toc234209404"/>
      <w:bookmarkStart w:id="313" w:name="_Toc235261017"/>
      <w:bookmarkStart w:id="314" w:name="_Toc235509622"/>
      <w:bookmarkStart w:id="315" w:name="_Toc297030862"/>
      <w:r>
        <w:rPr>
          <w:b/>
          <w:sz w:val="28"/>
          <w:szCs w:val="28"/>
          <w:u w:val="single"/>
        </w:rPr>
        <w:t>Plán čerpání a požadované informace</w:t>
      </w:r>
      <w:bookmarkEnd w:id="307"/>
      <w:bookmarkEnd w:id="308"/>
      <w:bookmarkEnd w:id="309"/>
      <w:bookmarkEnd w:id="310"/>
      <w:bookmarkEnd w:id="311"/>
      <w:bookmarkEnd w:id="312"/>
      <w:bookmarkEnd w:id="313"/>
      <w:bookmarkEnd w:id="314"/>
      <w:bookmarkEnd w:id="315"/>
    </w:p>
    <w:p w:rsidR="00790D06" w:rsidRPr="00D06E6C" w:rsidRDefault="00773608" w:rsidP="00790D06">
      <w:pPr>
        <w:pStyle w:val="txt"/>
        <w:ind w:firstLine="0"/>
        <w:outlineLvl w:val="1"/>
        <w:rPr>
          <w:b/>
          <w:i/>
        </w:rPr>
      </w:pPr>
      <w:bookmarkStart w:id="316" w:name="_Toc297030863"/>
      <w:r>
        <w:rPr>
          <w:b/>
          <w:i/>
        </w:rPr>
        <w:t>18</w:t>
      </w:r>
      <w:r w:rsidR="00790D06" w:rsidRPr="00D06E6C">
        <w:rPr>
          <w:b/>
          <w:i/>
        </w:rPr>
        <w:t xml:space="preserve">.1 Zásady finančního řízení u </w:t>
      </w:r>
      <w:proofErr w:type="spellStart"/>
      <w:r w:rsidR="00790D06" w:rsidRPr="00D06E6C">
        <w:rPr>
          <w:b/>
          <w:i/>
        </w:rPr>
        <w:t>IPn</w:t>
      </w:r>
      <w:proofErr w:type="spellEnd"/>
      <w:r w:rsidR="00324E96">
        <w:rPr>
          <w:b/>
          <w:i/>
        </w:rPr>
        <w:t xml:space="preserve"> realizovaných prostřednictvím příjemce MŠMT</w:t>
      </w:r>
      <w:r w:rsidR="00790D06" w:rsidRPr="00D06E6C">
        <w:rPr>
          <w:b/>
          <w:i/>
        </w:rPr>
        <w:t>:</w:t>
      </w:r>
      <w:bookmarkEnd w:id="316"/>
    </w:p>
    <w:p w:rsidR="00790D06" w:rsidRPr="00B060C1" w:rsidRDefault="00790D06" w:rsidP="00790D06">
      <w:bookmarkStart w:id="317" w:name="_Toc235509623"/>
      <w:bookmarkStart w:id="318" w:name="_Toc235261018"/>
      <w:bookmarkStart w:id="319" w:name="_Toc234209405"/>
      <w:bookmarkStart w:id="320" w:name="_Toc234205568"/>
      <w:bookmarkStart w:id="321" w:name="_Toc234056940"/>
      <w:bookmarkStart w:id="322" w:name="_Toc234056778"/>
      <w:bookmarkStart w:id="323" w:name="_Toc234056597"/>
      <w:bookmarkStart w:id="324" w:name="_Toc234056477"/>
      <w:bookmarkStart w:id="325" w:name="_Toc234056088"/>
      <w:bookmarkStart w:id="326" w:name="_Toc234055429"/>
      <w:bookmarkStart w:id="327" w:name="_Toc232477954"/>
      <w:r>
        <w:t>R</w:t>
      </w:r>
      <w:r w:rsidRPr="00B060C1">
        <w:t xml:space="preserve">ozpočet každého </w:t>
      </w:r>
      <w:proofErr w:type="spellStart"/>
      <w:r w:rsidRPr="00B060C1">
        <w:t>IPn</w:t>
      </w:r>
      <w:proofErr w:type="spellEnd"/>
      <w:r w:rsidRPr="00B060C1">
        <w:t xml:space="preserve"> je sledován </w:t>
      </w:r>
      <w:r w:rsidRPr="00B060C1">
        <w:rPr>
          <w:b/>
        </w:rPr>
        <w:t>v rámci závazných ukazatelů</w:t>
      </w:r>
      <w:r>
        <w:t xml:space="preserve"> rozpočtu kapitoly </w:t>
      </w:r>
      <w:r w:rsidRPr="00B060C1">
        <w:t>333:</w:t>
      </w:r>
    </w:p>
    <w:p w:rsidR="00790D06" w:rsidRPr="00B060C1" w:rsidRDefault="00790D06" w:rsidP="00790D06">
      <w:pPr>
        <w:numPr>
          <w:ilvl w:val="0"/>
          <w:numId w:val="18"/>
        </w:numPr>
        <w:tabs>
          <w:tab w:val="clear" w:pos="720"/>
          <w:tab w:val="num" w:pos="851"/>
          <w:tab w:val="left" w:pos="3038"/>
        </w:tabs>
        <w:ind w:left="851" w:hanging="284"/>
      </w:pPr>
      <w:r w:rsidRPr="00B060C1">
        <w:rPr>
          <w:b/>
        </w:rPr>
        <w:t>specifický ukazatel</w:t>
      </w:r>
      <w:r w:rsidRPr="00532492">
        <w:rPr>
          <w:b/>
        </w:rPr>
        <w:t>:</w:t>
      </w:r>
      <w:r>
        <w:tab/>
        <w:t>- v</w:t>
      </w:r>
      <w:r w:rsidRPr="00B060C1">
        <w:t>ýdaje na programy spolufinancované z rozpočtu EU celkem</w:t>
      </w:r>
    </w:p>
    <w:p w:rsidR="00790D06" w:rsidRPr="00B060C1" w:rsidRDefault="00790D06" w:rsidP="00790D06">
      <w:pPr>
        <w:numPr>
          <w:ilvl w:val="0"/>
          <w:numId w:val="18"/>
        </w:numPr>
        <w:tabs>
          <w:tab w:val="clear" w:pos="720"/>
          <w:tab w:val="left" w:pos="851"/>
          <w:tab w:val="left" w:pos="3038"/>
        </w:tabs>
        <w:ind w:left="3261" w:hanging="2694"/>
      </w:pPr>
      <w:r w:rsidRPr="00B060C1">
        <w:rPr>
          <w:b/>
        </w:rPr>
        <w:t>průřezové ukazatele</w:t>
      </w:r>
      <w:r w:rsidRPr="00532492">
        <w:rPr>
          <w:b/>
        </w:rPr>
        <w:t>:</w:t>
      </w:r>
      <w:r>
        <w:tab/>
        <w:t>- v</w:t>
      </w:r>
      <w:r w:rsidRPr="00B060C1">
        <w:t>ýdaje na programy spolufinancované z prostředků EU bez SZP – programovací období 2007-2013 celkem</w:t>
      </w:r>
    </w:p>
    <w:p w:rsidR="00790D06" w:rsidRPr="00B060C1" w:rsidRDefault="00790D06" w:rsidP="00790D06">
      <w:pPr>
        <w:numPr>
          <w:ilvl w:val="0"/>
          <w:numId w:val="19"/>
        </w:numPr>
        <w:ind w:left="3192" w:hanging="182"/>
      </w:pPr>
      <w:r w:rsidRPr="00B060C1">
        <w:t xml:space="preserve">v tom: </w:t>
      </w:r>
      <w:r>
        <w:tab/>
      </w:r>
      <w:proofErr w:type="gramStart"/>
      <w:r>
        <w:t xml:space="preserve">-   </w:t>
      </w:r>
      <w:r w:rsidRPr="00B060C1">
        <w:t>ze</w:t>
      </w:r>
      <w:proofErr w:type="gramEnd"/>
      <w:r w:rsidRPr="00B060C1">
        <w:t xml:space="preserve"> státního rozpočtu</w:t>
      </w:r>
    </w:p>
    <w:p w:rsidR="00790D06" w:rsidRPr="00B060C1" w:rsidRDefault="00790D06" w:rsidP="00790D06">
      <w:pPr>
        <w:numPr>
          <w:ilvl w:val="0"/>
          <w:numId w:val="19"/>
        </w:numPr>
        <w:ind w:left="4536" w:hanging="283"/>
      </w:pPr>
      <w:r w:rsidRPr="00B060C1">
        <w:t>kryté příjmem z rozpočtu EU.</w:t>
      </w:r>
    </w:p>
    <w:p w:rsidR="00790D06" w:rsidRDefault="00790D06" w:rsidP="00790D06"/>
    <w:p w:rsidR="00790D06" w:rsidRPr="00F4134A" w:rsidRDefault="00790D06" w:rsidP="00790D06">
      <w:pPr>
        <w:spacing w:after="120"/>
      </w:pPr>
      <w:r w:rsidRPr="00B060C1">
        <w:lastRenderedPageBreak/>
        <w:t xml:space="preserve">Současně musí být dodrženy stanovené závazné limity mzdové regulace v členění na </w:t>
      </w:r>
      <w:r w:rsidRPr="00F4134A">
        <w:t xml:space="preserve">OSS a příspěvkové organizace PO </w:t>
      </w:r>
      <w:r w:rsidR="009C6C2A">
        <w:t>(</w:t>
      </w:r>
      <w:r w:rsidRPr="00F4134A">
        <w:t>tj. limit prostředků na platy, ostatní osobní náklady</w:t>
      </w:r>
      <w:r>
        <w:t>, FKSP, příspěvky na sociální a zdravotní pojištění</w:t>
      </w:r>
      <w:r w:rsidR="009C6C2A">
        <w:t>,</w:t>
      </w:r>
      <w:r w:rsidR="009D03F7">
        <w:t xml:space="preserve"> </w:t>
      </w:r>
      <w:r w:rsidRPr="00F4134A">
        <w:t>OON a počet zaměstnanců</w:t>
      </w:r>
      <w:r w:rsidR="009C6C2A">
        <w:t>)</w:t>
      </w:r>
      <w:r w:rsidRPr="00F4134A">
        <w:t xml:space="preserve">. Odděleně prostřednictvím analytického členění rozpočtové skladby </w:t>
      </w:r>
      <w:r w:rsidR="009C6C2A">
        <w:t>(</w:t>
      </w:r>
      <w:r w:rsidRPr="00F4134A">
        <w:t>na zvláštních článcích pro SR a EU</w:t>
      </w:r>
      <w:r w:rsidR="009C6C2A">
        <w:t>)</w:t>
      </w:r>
      <w:r w:rsidRPr="00F4134A">
        <w:t xml:space="preserve"> není sledován pouze rozpočet</w:t>
      </w:r>
      <w:r w:rsidR="00CA5BA8">
        <w:t xml:space="preserve"> a nároky z nespotřebovaných výdajů</w:t>
      </w:r>
      <w:r w:rsidRPr="00F4134A">
        <w:t>, ale také účetní skutečnost, tzn. skutečné čerpání prostředků.</w:t>
      </w:r>
    </w:p>
    <w:p w:rsidR="00790D06" w:rsidRPr="00F4134A" w:rsidRDefault="00790D06" w:rsidP="00790D06">
      <w:pPr>
        <w:spacing w:after="120"/>
      </w:pPr>
      <w:r w:rsidRPr="00F4134A">
        <w:t xml:space="preserve">Každý </w:t>
      </w:r>
      <w:proofErr w:type="spellStart"/>
      <w:r w:rsidRPr="00F4134A">
        <w:t>IPn</w:t>
      </w:r>
      <w:proofErr w:type="spellEnd"/>
      <w:r w:rsidRPr="00F4134A">
        <w:t xml:space="preserve"> se rozpočtuje na samostatném analytickém článku, o jehož zřízení si požádá dotčený rozpočtář prostřednictvím O 41 včas O 15.</w:t>
      </w:r>
    </w:p>
    <w:p w:rsidR="00666560" w:rsidRDefault="00666560" w:rsidP="00666560">
      <w:r w:rsidRPr="00666560">
        <w:t xml:space="preserve">Požadavek na zajištění prostředků v rozpočtovém období předkládá rozpočtář útvaru příjemce rozpočtáři O 41. V průběhu roku aktualizuje rozpočtář útvaru příjemce odhadované výdaje a v případě potřeby předkládá požadavky na změnu rozpočtu vždy prostřednictvím O 41 na O 15. Administrátor plateb O 41 zároveň sleduje čerpání </w:t>
      </w:r>
      <w:proofErr w:type="spellStart"/>
      <w:r w:rsidRPr="00666560">
        <w:t>IPn</w:t>
      </w:r>
      <w:proofErr w:type="spellEnd"/>
      <w:r w:rsidRPr="00666560">
        <w:t xml:space="preserve"> v průběhu roku, tj. srovnává údaje z předložených MZ s posledním dostupným odhadem čerpání rozpočtu projektu, které příjemce předložil. V případě, že čerpání je oproti původnímu odhadu výrazně nižší nebo zpožděné, vyzve administrátor plateb O 41 příjemce k předložení aktualizovaného odhadu čerpání rozpočtu projektu pro daný rok. </w:t>
      </w:r>
    </w:p>
    <w:p w:rsidR="00790D06" w:rsidRPr="00B01808" w:rsidRDefault="00773608" w:rsidP="00790D06">
      <w:pPr>
        <w:pStyle w:val="Nadpis3"/>
        <w:rPr>
          <w:rFonts w:ascii="Times New Roman" w:hAnsi="Times New Roman"/>
          <w:b w:val="0"/>
          <w:i/>
          <w:sz w:val="22"/>
          <w:szCs w:val="22"/>
        </w:rPr>
      </w:pPr>
      <w:bookmarkStart w:id="328" w:name="_Toc297030864"/>
      <w:r w:rsidRPr="00B01808">
        <w:rPr>
          <w:rFonts w:ascii="Times New Roman" w:hAnsi="Times New Roman"/>
          <w:b w:val="0"/>
          <w:i/>
          <w:sz w:val="22"/>
          <w:szCs w:val="22"/>
        </w:rPr>
        <w:t>1</w:t>
      </w:r>
      <w:r>
        <w:rPr>
          <w:rFonts w:ascii="Times New Roman" w:hAnsi="Times New Roman"/>
          <w:b w:val="0"/>
          <w:i/>
          <w:sz w:val="22"/>
          <w:szCs w:val="22"/>
        </w:rPr>
        <w:t>8</w:t>
      </w:r>
      <w:r w:rsidR="00790D06" w:rsidRPr="00B01808">
        <w:rPr>
          <w:rFonts w:ascii="Times New Roman" w:hAnsi="Times New Roman"/>
          <w:b w:val="0"/>
          <w:i/>
          <w:sz w:val="22"/>
          <w:szCs w:val="22"/>
        </w:rPr>
        <w:t>.1.</w:t>
      </w:r>
      <w:r w:rsidR="009C6C2A">
        <w:rPr>
          <w:rFonts w:ascii="Times New Roman" w:hAnsi="Times New Roman"/>
          <w:b w:val="0"/>
          <w:i/>
          <w:sz w:val="22"/>
          <w:szCs w:val="22"/>
        </w:rPr>
        <w:t>1</w:t>
      </w:r>
      <w:r w:rsidR="00790D06" w:rsidRPr="00B01808">
        <w:rPr>
          <w:rFonts w:ascii="Times New Roman" w:hAnsi="Times New Roman"/>
          <w:b w:val="0"/>
          <w:i/>
          <w:sz w:val="22"/>
          <w:szCs w:val="22"/>
        </w:rPr>
        <w:t xml:space="preserve">   </w:t>
      </w:r>
      <w:proofErr w:type="spellStart"/>
      <w:r w:rsidR="00790D06" w:rsidRPr="00B01808">
        <w:rPr>
          <w:rFonts w:ascii="Times New Roman" w:hAnsi="Times New Roman"/>
          <w:b w:val="0"/>
          <w:i/>
          <w:sz w:val="22"/>
          <w:szCs w:val="22"/>
        </w:rPr>
        <w:t>IPn</w:t>
      </w:r>
      <w:proofErr w:type="spellEnd"/>
      <w:r w:rsidR="00790D06" w:rsidRPr="00B01808">
        <w:rPr>
          <w:rFonts w:ascii="Times New Roman" w:hAnsi="Times New Roman"/>
          <w:b w:val="0"/>
          <w:i/>
          <w:sz w:val="22"/>
          <w:szCs w:val="22"/>
        </w:rPr>
        <w:t xml:space="preserve"> realizovaný s</w:t>
      </w:r>
      <w:r w:rsidR="00CF3C66">
        <w:rPr>
          <w:rFonts w:ascii="Times New Roman" w:hAnsi="Times New Roman"/>
          <w:b w:val="0"/>
          <w:i/>
          <w:sz w:val="22"/>
          <w:szCs w:val="22"/>
        </w:rPr>
        <w:t> </w:t>
      </w:r>
      <w:r w:rsidR="00790D06" w:rsidRPr="00B01808">
        <w:rPr>
          <w:rFonts w:ascii="Times New Roman" w:hAnsi="Times New Roman"/>
          <w:b w:val="0"/>
          <w:i/>
          <w:sz w:val="22"/>
          <w:szCs w:val="22"/>
        </w:rPr>
        <w:t>partnerem</w:t>
      </w:r>
      <w:r w:rsidR="00CF3C66">
        <w:rPr>
          <w:rFonts w:ascii="Times New Roman" w:hAnsi="Times New Roman"/>
          <w:b w:val="0"/>
          <w:i/>
          <w:sz w:val="22"/>
          <w:szCs w:val="22"/>
        </w:rPr>
        <w:t xml:space="preserve"> - OPŘO</w:t>
      </w:r>
      <w:bookmarkEnd w:id="317"/>
      <w:bookmarkEnd w:id="318"/>
      <w:bookmarkEnd w:id="319"/>
      <w:bookmarkEnd w:id="320"/>
      <w:bookmarkEnd w:id="321"/>
      <w:bookmarkEnd w:id="322"/>
      <w:bookmarkEnd w:id="323"/>
      <w:bookmarkEnd w:id="324"/>
      <w:bookmarkEnd w:id="325"/>
      <w:bookmarkEnd w:id="326"/>
      <w:bookmarkEnd w:id="327"/>
      <w:bookmarkEnd w:id="328"/>
    </w:p>
    <w:p w:rsidR="00790D06" w:rsidRDefault="00790D06" w:rsidP="00790D06">
      <w:r>
        <w:t xml:space="preserve">V případě, že </w:t>
      </w:r>
      <w:proofErr w:type="spellStart"/>
      <w:r>
        <w:t>IPn</w:t>
      </w:r>
      <w:proofErr w:type="spellEnd"/>
      <w:r>
        <w:t xml:space="preserve"> je realizován s pomocí partnerů </w:t>
      </w:r>
      <w:r w:rsidR="00CF3C66">
        <w:t>- OPŘO</w:t>
      </w:r>
      <w:r>
        <w:t>, předkládá partner indikativní plán čerpání své části rozpočtu v rozdělení po letech a v členění podle struktury rozpočtu projektu (zejména v rozdělení na kapitálové a běžné výdaje a běžné výdaje dále podle analytického členění druhového třídění pro účely sledování limitů mzdové regulace). Partner dokládá indikativní plán čerpání rozpočtu současně s žadatelem při předkládání projektové žádosti</w:t>
      </w:r>
      <w:r w:rsidR="00C377A9">
        <w:t xml:space="preserve"> o finanční podporu</w:t>
      </w:r>
      <w:r>
        <w:t>.  Závazný je vždy celkový rozpočet projektu za celou dobu jeho trvání a limity regulace zaměstnanosti v aktuálním roce. Čerpání rozpočtu po jednotlivých letech, příp. kratších obdobích je pouze indikativní. Zpravidla je nutné aktualizovat indikativní plán čerpání při dokládání podkladů pro vydání Opatření VŘ (důvodem je zpravidla posun termínu zahájení projektu). Podmínky financování a výši plateb podrobně stanoví právní akt upravující vztah mezi příjemcem a partnerem (partnery).</w:t>
      </w:r>
    </w:p>
    <w:p w:rsidR="00CF3C66" w:rsidRDefault="00CF3C66" w:rsidP="00790D06"/>
    <w:p w:rsidR="00CF3C66" w:rsidRDefault="00CF3C66" w:rsidP="00CF3C66">
      <w:r>
        <w:t>První platbu obdrží partner na začátku realizace projektu, další platby jsou mu pak zasílány ve výši dokladovaných způsobilých výdajů po odsouhlasení ze strany odboru CERA MŠMT.</w:t>
      </w:r>
    </w:p>
    <w:p w:rsidR="00CF3C66" w:rsidRDefault="00CF3C66" w:rsidP="00CF3C66">
      <w:r>
        <w:t xml:space="preserve">Výše a lhůta první platby pro partnera je stanovena individuálně v partnerské smlouvě tak, aby bylo zajištěno kontinuální financování </w:t>
      </w:r>
      <w:proofErr w:type="spellStart"/>
      <w:r>
        <w:t>IPn</w:t>
      </w:r>
      <w:proofErr w:type="spellEnd"/>
      <w:r>
        <w:t xml:space="preserve">, zejména však v období do přeložení 1. monitorovací zprávy, případně do odeslání další žádosti o platbu.  První platba by měla pokrýt odhadované výdaje za první dvě po sobě jdoucí monitorovací období. Příjemce v právním aktu upraví podmínky, za kterých poskytne partnerovi mimořádnou platbu v průběhu realizace projektu. </w:t>
      </w:r>
      <w:r w:rsidRPr="00D811FB">
        <w:t>Vzhledem k tomu, že partner je povinen přednostně čerpat prostředky z rezervního fondu,</w:t>
      </w:r>
      <w:r>
        <w:t xml:space="preserve"> příjemce</w:t>
      </w:r>
      <w:r w:rsidRPr="00D811FB">
        <w:t xml:space="preserve"> v každé monitorovací zprávě oznámí poskytovateli údaj o aktuální výši finančních prostředků v rezervním fondu partnera k </w:t>
      </w:r>
      <w:r>
        <w:t>datu ukončení monitorovacího období</w:t>
      </w:r>
      <w:r w:rsidRPr="00D811FB">
        <w:t xml:space="preserve">. Informaci o aktuálním stavu rezervního fondu u OPŘO v monitorovací zprávě dále ověří poskytovatel podpory těsně před vystavením </w:t>
      </w:r>
      <w:proofErr w:type="spellStart"/>
      <w:r w:rsidRPr="00D811FB">
        <w:t>limitky</w:t>
      </w:r>
      <w:proofErr w:type="spellEnd"/>
    </w:p>
    <w:p w:rsidR="00CF3C66" w:rsidRDefault="00CF3C66" w:rsidP="00CF3C66">
      <w:r>
        <w:t xml:space="preserve">Popis finančních toků v rámci </w:t>
      </w:r>
      <w:proofErr w:type="spellStart"/>
      <w:r>
        <w:t>IPn</w:t>
      </w:r>
      <w:proofErr w:type="spellEnd"/>
      <w:r>
        <w:t xml:space="preserve"> je k dispozici v Příručce finančních toků a certifikace OP VK.</w:t>
      </w:r>
    </w:p>
    <w:p w:rsidR="00CF3C66" w:rsidRDefault="00CF3C66" w:rsidP="00790D06"/>
    <w:p w:rsidR="00790D06" w:rsidRPr="00B01808" w:rsidRDefault="00773608" w:rsidP="00790D06">
      <w:pPr>
        <w:pStyle w:val="Nadpis3"/>
        <w:rPr>
          <w:rFonts w:ascii="Times New Roman" w:hAnsi="Times New Roman"/>
          <w:b w:val="0"/>
          <w:i/>
          <w:sz w:val="22"/>
          <w:szCs w:val="22"/>
        </w:rPr>
      </w:pPr>
      <w:bookmarkStart w:id="329" w:name="_Toc235509624"/>
      <w:bookmarkStart w:id="330" w:name="_Toc235261019"/>
      <w:bookmarkStart w:id="331" w:name="_Toc234209406"/>
      <w:bookmarkStart w:id="332" w:name="_Toc234205569"/>
      <w:bookmarkStart w:id="333" w:name="_Toc234056941"/>
      <w:bookmarkStart w:id="334" w:name="_Toc234056779"/>
      <w:bookmarkStart w:id="335" w:name="_Toc234056598"/>
      <w:bookmarkStart w:id="336" w:name="_Toc234056478"/>
      <w:bookmarkStart w:id="337" w:name="_Toc234056089"/>
      <w:bookmarkStart w:id="338" w:name="_Toc234055430"/>
      <w:bookmarkStart w:id="339" w:name="_Toc232477955"/>
      <w:bookmarkStart w:id="340" w:name="_Toc297030865"/>
      <w:r w:rsidRPr="00B01808">
        <w:rPr>
          <w:rFonts w:ascii="Times New Roman" w:hAnsi="Times New Roman"/>
          <w:b w:val="0"/>
          <w:i/>
          <w:sz w:val="22"/>
          <w:szCs w:val="22"/>
        </w:rPr>
        <w:t>1</w:t>
      </w:r>
      <w:r>
        <w:rPr>
          <w:rFonts w:ascii="Times New Roman" w:hAnsi="Times New Roman"/>
          <w:b w:val="0"/>
          <w:i/>
          <w:sz w:val="22"/>
          <w:szCs w:val="22"/>
        </w:rPr>
        <w:t>8</w:t>
      </w:r>
      <w:r w:rsidR="00790D06" w:rsidRPr="00B01808">
        <w:rPr>
          <w:rFonts w:ascii="Times New Roman" w:hAnsi="Times New Roman"/>
          <w:b w:val="0"/>
          <w:i/>
          <w:sz w:val="22"/>
          <w:szCs w:val="22"/>
        </w:rPr>
        <w:t>.1.</w:t>
      </w:r>
      <w:r w:rsidR="00EA5DD6">
        <w:rPr>
          <w:rFonts w:ascii="Times New Roman" w:hAnsi="Times New Roman"/>
          <w:b w:val="0"/>
          <w:i/>
          <w:sz w:val="22"/>
          <w:szCs w:val="22"/>
        </w:rPr>
        <w:t>2</w:t>
      </w:r>
      <w:r w:rsidR="00790D06" w:rsidRPr="00B01808">
        <w:rPr>
          <w:rFonts w:ascii="Times New Roman" w:hAnsi="Times New Roman"/>
          <w:b w:val="0"/>
          <w:i/>
          <w:sz w:val="22"/>
          <w:szCs w:val="22"/>
        </w:rPr>
        <w:t xml:space="preserve"> </w:t>
      </w:r>
      <w:proofErr w:type="spellStart"/>
      <w:r w:rsidR="00790D06" w:rsidRPr="00B01808">
        <w:rPr>
          <w:rFonts w:ascii="Times New Roman" w:hAnsi="Times New Roman"/>
          <w:b w:val="0"/>
          <w:i/>
          <w:sz w:val="22"/>
          <w:szCs w:val="22"/>
        </w:rPr>
        <w:t>IPn</w:t>
      </w:r>
      <w:proofErr w:type="spellEnd"/>
      <w:r w:rsidR="00790D06" w:rsidRPr="00B01808">
        <w:rPr>
          <w:rFonts w:ascii="Times New Roman" w:hAnsi="Times New Roman"/>
          <w:b w:val="0"/>
          <w:i/>
          <w:sz w:val="22"/>
          <w:szCs w:val="22"/>
        </w:rPr>
        <w:t xml:space="preserve"> realizovaný bez partnera</w:t>
      </w:r>
      <w:bookmarkEnd w:id="329"/>
      <w:bookmarkEnd w:id="330"/>
      <w:bookmarkEnd w:id="331"/>
      <w:bookmarkEnd w:id="332"/>
      <w:bookmarkEnd w:id="333"/>
      <w:bookmarkEnd w:id="334"/>
      <w:bookmarkEnd w:id="335"/>
      <w:bookmarkEnd w:id="336"/>
      <w:bookmarkEnd w:id="337"/>
      <w:bookmarkEnd w:id="338"/>
      <w:bookmarkEnd w:id="339"/>
      <w:bookmarkEnd w:id="340"/>
    </w:p>
    <w:p w:rsidR="00790D06" w:rsidRDefault="00790D06" w:rsidP="00790D06">
      <w:r>
        <w:t xml:space="preserve">V případě, že </w:t>
      </w:r>
      <w:proofErr w:type="spellStart"/>
      <w:r>
        <w:t>IPn</w:t>
      </w:r>
      <w:proofErr w:type="spellEnd"/>
      <w:r>
        <w:t xml:space="preserve"> je realizován bez partnera, předkládá příjemce indikativní plán čerpání celé části rozpočtu v rozdělení po letech a v členění podle struktury rozpočtu projektu (zejména v rozdělení na kapitálové a běžné výdaje a běžné výdaje dále podle analytického členění </w:t>
      </w:r>
      <w:r>
        <w:lastRenderedPageBreak/>
        <w:t>druhového třídění pro účely sledování limitů mzdové regulace). Závazný je vždy celkový rozpočet projektu za celou dobu jeho trvání a limity regulace zaměstnanosti v aktuálním roce.</w:t>
      </w:r>
    </w:p>
    <w:p w:rsidR="00790D06" w:rsidRPr="00B01808" w:rsidRDefault="00773608" w:rsidP="00790D06">
      <w:pPr>
        <w:pStyle w:val="Nadpis3"/>
        <w:rPr>
          <w:rFonts w:ascii="Times New Roman" w:hAnsi="Times New Roman"/>
          <w:b w:val="0"/>
          <w:i/>
          <w:sz w:val="22"/>
          <w:szCs w:val="22"/>
        </w:rPr>
      </w:pPr>
      <w:bookmarkStart w:id="341" w:name="_Toc235509625"/>
      <w:bookmarkStart w:id="342" w:name="_Toc235261020"/>
      <w:bookmarkStart w:id="343" w:name="_Toc234209407"/>
      <w:bookmarkStart w:id="344" w:name="_Toc234205570"/>
      <w:bookmarkStart w:id="345" w:name="_Toc234056942"/>
      <w:bookmarkStart w:id="346" w:name="_Toc234056780"/>
      <w:bookmarkStart w:id="347" w:name="_Toc234056599"/>
      <w:bookmarkStart w:id="348" w:name="_Toc234056479"/>
      <w:bookmarkStart w:id="349" w:name="_Toc234056090"/>
      <w:bookmarkStart w:id="350" w:name="_Toc234055431"/>
      <w:bookmarkStart w:id="351" w:name="_Toc232477956"/>
      <w:bookmarkStart w:id="352" w:name="_Toc297030866"/>
      <w:r w:rsidRPr="00B01808">
        <w:rPr>
          <w:rFonts w:ascii="Times New Roman" w:hAnsi="Times New Roman"/>
          <w:b w:val="0"/>
          <w:i/>
          <w:sz w:val="22"/>
          <w:szCs w:val="22"/>
        </w:rPr>
        <w:t>1</w:t>
      </w:r>
      <w:r>
        <w:rPr>
          <w:rFonts w:ascii="Times New Roman" w:hAnsi="Times New Roman"/>
          <w:b w:val="0"/>
          <w:i/>
          <w:sz w:val="22"/>
          <w:szCs w:val="22"/>
        </w:rPr>
        <w:t>8.</w:t>
      </w:r>
      <w:r w:rsidRPr="00B01808">
        <w:rPr>
          <w:rFonts w:ascii="Times New Roman" w:hAnsi="Times New Roman"/>
          <w:b w:val="0"/>
          <w:i/>
          <w:sz w:val="22"/>
          <w:szCs w:val="22"/>
        </w:rPr>
        <w:t>1</w:t>
      </w:r>
      <w:r w:rsidR="00790D06" w:rsidRPr="00B01808">
        <w:rPr>
          <w:rFonts w:ascii="Times New Roman" w:hAnsi="Times New Roman"/>
          <w:b w:val="0"/>
          <w:i/>
          <w:sz w:val="22"/>
          <w:szCs w:val="22"/>
        </w:rPr>
        <w:t>.</w:t>
      </w:r>
      <w:r w:rsidR="00EA5DD6">
        <w:rPr>
          <w:rFonts w:ascii="Times New Roman" w:hAnsi="Times New Roman"/>
          <w:b w:val="0"/>
          <w:i/>
          <w:sz w:val="22"/>
          <w:szCs w:val="22"/>
        </w:rPr>
        <w:t>3</w:t>
      </w:r>
      <w:r w:rsidR="00790D06" w:rsidRPr="00B01808">
        <w:rPr>
          <w:rFonts w:ascii="Times New Roman" w:hAnsi="Times New Roman"/>
          <w:b w:val="0"/>
          <w:i/>
          <w:sz w:val="22"/>
          <w:szCs w:val="22"/>
        </w:rPr>
        <w:t xml:space="preserve"> </w:t>
      </w:r>
      <w:proofErr w:type="spellStart"/>
      <w:r w:rsidR="00790D06" w:rsidRPr="00B01808">
        <w:rPr>
          <w:rFonts w:ascii="Times New Roman" w:hAnsi="Times New Roman"/>
          <w:b w:val="0"/>
          <w:i/>
          <w:sz w:val="22"/>
          <w:szCs w:val="22"/>
        </w:rPr>
        <w:t>IPn</w:t>
      </w:r>
      <w:proofErr w:type="spellEnd"/>
      <w:r w:rsidR="00790D06" w:rsidRPr="00B01808">
        <w:rPr>
          <w:rFonts w:ascii="Times New Roman" w:hAnsi="Times New Roman"/>
          <w:b w:val="0"/>
          <w:i/>
          <w:sz w:val="22"/>
          <w:szCs w:val="22"/>
        </w:rPr>
        <w:t xml:space="preserve"> realizovaný s pomocí dodavatele</w:t>
      </w:r>
      <w:bookmarkEnd w:id="341"/>
      <w:bookmarkEnd w:id="342"/>
      <w:bookmarkEnd w:id="343"/>
      <w:bookmarkEnd w:id="344"/>
      <w:bookmarkEnd w:id="345"/>
      <w:bookmarkEnd w:id="346"/>
      <w:bookmarkEnd w:id="347"/>
      <w:bookmarkEnd w:id="348"/>
      <w:bookmarkEnd w:id="349"/>
      <w:bookmarkEnd w:id="350"/>
      <w:bookmarkEnd w:id="351"/>
      <w:bookmarkEnd w:id="352"/>
    </w:p>
    <w:p w:rsidR="00790D06" w:rsidRDefault="00790D06" w:rsidP="00790D06">
      <w:r>
        <w:t xml:space="preserve">V případě, že je </w:t>
      </w:r>
      <w:proofErr w:type="spellStart"/>
      <w:r>
        <w:t>IPn</w:t>
      </w:r>
      <w:proofErr w:type="spellEnd"/>
      <w:r>
        <w:t xml:space="preserve"> realizován s pomocí dodavatele, který vzešel ze zadávacího řízení, poskytuje příjemce stejné údaje jako při </w:t>
      </w:r>
      <w:proofErr w:type="spellStart"/>
      <w:r>
        <w:t>IPn</w:t>
      </w:r>
      <w:proofErr w:type="spellEnd"/>
      <w:r>
        <w:t xml:space="preserve"> realizovaném bez partnera. Do plánu čerpání je však nutné zahrnout také platby, které budou vyplývat ze smluvního vztahu mezi příjemcem a dodavatelem.</w:t>
      </w:r>
    </w:p>
    <w:p w:rsidR="00790D06" w:rsidRPr="00B01808" w:rsidRDefault="00773608" w:rsidP="00790D06">
      <w:pPr>
        <w:pStyle w:val="Nadpis3"/>
        <w:rPr>
          <w:rFonts w:ascii="Times New Roman" w:hAnsi="Times New Roman"/>
          <w:b w:val="0"/>
          <w:i/>
          <w:sz w:val="22"/>
          <w:szCs w:val="22"/>
        </w:rPr>
      </w:pPr>
      <w:bookmarkStart w:id="353" w:name="_Toc235509626"/>
      <w:bookmarkStart w:id="354" w:name="_Toc297030867"/>
      <w:r w:rsidRPr="00B01808">
        <w:rPr>
          <w:rFonts w:ascii="Times New Roman" w:hAnsi="Times New Roman"/>
          <w:b w:val="0"/>
          <w:i/>
          <w:sz w:val="22"/>
          <w:szCs w:val="22"/>
        </w:rPr>
        <w:t>1</w:t>
      </w:r>
      <w:r>
        <w:rPr>
          <w:rFonts w:ascii="Times New Roman" w:hAnsi="Times New Roman"/>
          <w:b w:val="0"/>
          <w:i/>
          <w:sz w:val="22"/>
          <w:szCs w:val="22"/>
        </w:rPr>
        <w:t>8</w:t>
      </w:r>
      <w:r w:rsidR="00790D06" w:rsidRPr="00B01808">
        <w:rPr>
          <w:rFonts w:ascii="Times New Roman" w:hAnsi="Times New Roman"/>
          <w:b w:val="0"/>
          <w:i/>
          <w:sz w:val="22"/>
          <w:szCs w:val="22"/>
        </w:rPr>
        <w:t>.1.</w:t>
      </w:r>
      <w:r w:rsidR="00EA5DD6">
        <w:rPr>
          <w:rFonts w:ascii="Times New Roman" w:hAnsi="Times New Roman"/>
          <w:b w:val="0"/>
          <w:i/>
          <w:sz w:val="22"/>
          <w:szCs w:val="22"/>
        </w:rPr>
        <w:t>4</w:t>
      </w:r>
      <w:r w:rsidR="00790D06" w:rsidRPr="00B01808">
        <w:rPr>
          <w:rFonts w:ascii="Times New Roman" w:hAnsi="Times New Roman"/>
          <w:b w:val="0"/>
          <w:i/>
          <w:sz w:val="22"/>
          <w:szCs w:val="22"/>
        </w:rPr>
        <w:t xml:space="preserve"> Společná pravidla pro všechny typy </w:t>
      </w:r>
      <w:proofErr w:type="spellStart"/>
      <w:r w:rsidR="00790D06" w:rsidRPr="00B01808">
        <w:rPr>
          <w:rFonts w:ascii="Times New Roman" w:hAnsi="Times New Roman"/>
          <w:b w:val="0"/>
          <w:i/>
          <w:sz w:val="22"/>
          <w:szCs w:val="22"/>
        </w:rPr>
        <w:t>IPn</w:t>
      </w:r>
      <w:proofErr w:type="spellEnd"/>
      <w:r w:rsidR="00790D06" w:rsidRPr="00B01808">
        <w:rPr>
          <w:rFonts w:ascii="Times New Roman" w:hAnsi="Times New Roman"/>
          <w:b w:val="0"/>
          <w:i/>
          <w:sz w:val="22"/>
          <w:szCs w:val="22"/>
        </w:rPr>
        <w:t xml:space="preserve"> (</w:t>
      </w:r>
      <w:r w:rsidR="003C3E0D" w:rsidRPr="00B01808">
        <w:rPr>
          <w:rFonts w:ascii="Times New Roman" w:hAnsi="Times New Roman"/>
          <w:b w:val="0"/>
          <w:i/>
          <w:sz w:val="22"/>
          <w:szCs w:val="22"/>
        </w:rPr>
        <w:t>1</w:t>
      </w:r>
      <w:r w:rsidR="003C3E0D">
        <w:rPr>
          <w:rFonts w:ascii="Times New Roman" w:hAnsi="Times New Roman"/>
          <w:b w:val="0"/>
          <w:i/>
          <w:sz w:val="22"/>
          <w:szCs w:val="22"/>
        </w:rPr>
        <w:t>8</w:t>
      </w:r>
      <w:r w:rsidR="00790D06" w:rsidRPr="00B01808">
        <w:rPr>
          <w:rFonts w:ascii="Times New Roman" w:hAnsi="Times New Roman"/>
          <w:b w:val="0"/>
          <w:i/>
          <w:sz w:val="22"/>
          <w:szCs w:val="22"/>
        </w:rPr>
        <w:t>.1</w:t>
      </w:r>
      <w:r w:rsidR="009C6C2A">
        <w:rPr>
          <w:rFonts w:ascii="Times New Roman" w:hAnsi="Times New Roman"/>
          <w:b w:val="0"/>
          <w:i/>
          <w:sz w:val="22"/>
          <w:szCs w:val="22"/>
        </w:rPr>
        <w:t>.1</w:t>
      </w:r>
      <w:r w:rsidR="00790D06" w:rsidRPr="00B01808">
        <w:rPr>
          <w:rFonts w:ascii="Times New Roman" w:hAnsi="Times New Roman"/>
          <w:b w:val="0"/>
          <w:i/>
          <w:sz w:val="22"/>
          <w:szCs w:val="22"/>
        </w:rPr>
        <w:t xml:space="preserve"> –</w:t>
      </w:r>
      <w:r w:rsidR="003C3E0D" w:rsidRPr="00B01808">
        <w:rPr>
          <w:rFonts w:ascii="Times New Roman" w:hAnsi="Times New Roman"/>
          <w:b w:val="0"/>
          <w:i/>
          <w:sz w:val="22"/>
          <w:szCs w:val="22"/>
        </w:rPr>
        <w:t>1</w:t>
      </w:r>
      <w:r w:rsidR="003C3E0D">
        <w:rPr>
          <w:rFonts w:ascii="Times New Roman" w:hAnsi="Times New Roman"/>
          <w:b w:val="0"/>
          <w:i/>
          <w:sz w:val="22"/>
          <w:szCs w:val="22"/>
        </w:rPr>
        <w:t>8</w:t>
      </w:r>
      <w:r w:rsidR="00790D06" w:rsidRPr="00B01808">
        <w:rPr>
          <w:rFonts w:ascii="Times New Roman" w:hAnsi="Times New Roman"/>
          <w:b w:val="0"/>
          <w:i/>
          <w:sz w:val="22"/>
          <w:szCs w:val="22"/>
        </w:rPr>
        <w:t>.</w:t>
      </w:r>
      <w:r w:rsidR="009C6C2A">
        <w:rPr>
          <w:rFonts w:ascii="Times New Roman" w:hAnsi="Times New Roman"/>
          <w:b w:val="0"/>
          <w:i/>
          <w:sz w:val="22"/>
          <w:szCs w:val="22"/>
        </w:rPr>
        <w:t>1.</w:t>
      </w:r>
      <w:r w:rsidR="00EA5DD6">
        <w:rPr>
          <w:rFonts w:ascii="Times New Roman" w:hAnsi="Times New Roman"/>
          <w:b w:val="0"/>
          <w:i/>
          <w:sz w:val="22"/>
          <w:szCs w:val="22"/>
        </w:rPr>
        <w:t>3</w:t>
      </w:r>
      <w:r w:rsidR="00790D06" w:rsidRPr="00B01808">
        <w:rPr>
          <w:rFonts w:ascii="Times New Roman" w:hAnsi="Times New Roman"/>
          <w:b w:val="0"/>
          <w:i/>
          <w:sz w:val="22"/>
          <w:szCs w:val="22"/>
        </w:rPr>
        <w:t>)</w:t>
      </w:r>
      <w:bookmarkEnd w:id="353"/>
      <w:bookmarkEnd w:id="354"/>
      <w:r w:rsidR="00790D06" w:rsidRPr="00B01808">
        <w:rPr>
          <w:rFonts w:ascii="Times New Roman" w:hAnsi="Times New Roman"/>
          <w:b w:val="0"/>
          <w:i/>
          <w:sz w:val="22"/>
          <w:szCs w:val="22"/>
        </w:rPr>
        <w:t xml:space="preserve">  </w:t>
      </w:r>
    </w:p>
    <w:p w:rsidR="00790D06" w:rsidRPr="00917B4D" w:rsidRDefault="00790D06" w:rsidP="00790D06">
      <w:r>
        <w:t xml:space="preserve">Příjemce </w:t>
      </w:r>
      <w:proofErr w:type="spellStart"/>
      <w:r>
        <w:t>IPn</w:t>
      </w:r>
      <w:proofErr w:type="spellEnd"/>
      <w:r>
        <w:t xml:space="preserve"> je povinen v době přípravy státního rozpočtu (tj. v termínu do 30. května každého roku) dodat odboru 41 a na vědomí odboru CERA plán čerpání rozpočtu projektu na následující rok včetně limitu počtu zaměstnanců. Do </w:t>
      </w:r>
      <w:r w:rsidRPr="00E31D69">
        <w:rPr>
          <w:b/>
        </w:rPr>
        <w:t>15. listopadu</w:t>
      </w:r>
      <w:r>
        <w:t xml:space="preserve"> téhož roku</w:t>
      </w:r>
      <w:r w:rsidR="00337E4D">
        <w:t xml:space="preserve"> jako podklad pro úpravu rozpočtu</w:t>
      </w:r>
      <w:r>
        <w:t xml:space="preserve"> následně příjemce (útvar MŠMT) odevzdá O41 a na vědomí odboru CERA upřesněný návrh s rozpisem závazných ukazatelů na následující rok. </w:t>
      </w:r>
      <w:r w:rsidR="004C47DD" w:rsidRPr="00917B4D">
        <w:t xml:space="preserve">V případě </w:t>
      </w:r>
      <w:proofErr w:type="spellStart"/>
      <w:r w:rsidR="004C47DD" w:rsidRPr="00917B4D">
        <w:t>IPn</w:t>
      </w:r>
      <w:proofErr w:type="spellEnd"/>
      <w:r w:rsidR="004C47DD" w:rsidRPr="00917B4D">
        <w:t xml:space="preserve"> realizovaného s partnerem je při tomto návrhu </w:t>
      </w:r>
      <w:r w:rsidR="00460BD5" w:rsidRPr="00917B4D">
        <w:t xml:space="preserve">příjemce povinen zohlednit </w:t>
      </w:r>
      <w:r w:rsidR="001E6A48" w:rsidRPr="00917B4D">
        <w:t xml:space="preserve">finanční </w:t>
      </w:r>
      <w:r w:rsidR="00460BD5" w:rsidRPr="00917B4D">
        <w:t>prostředky</w:t>
      </w:r>
      <w:r w:rsidR="001E6A48" w:rsidRPr="00917B4D">
        <w:t xml:space="preserve"> nevyčerpané v běžném roce</w:t>
      </w:r>
      <w:r w:rsidR="00460BD5" w:rsidRPr="00917B4D">
        <w:t>, které budou na konci</w:t>
      </w:r>
      <w:r w:rsidR="004C47DD" w:rsidRPr="00917B4D">
        <w:t xml:space="preserve"> roku</w:t>
      </w:r>
      <w:r w:rsidR="00460BD5" w:rsidRPr="00917B4D">
        <w:t xml:space="preserve"> převedeny do rezervního fondu partn</w:t>
      </w:r>
      <w:r w:rsidR="004C47DD" w:rsidRPr="00917B4D">
        <w:t>era</w:t>
      </w:r>
      <w:r w:rsidR="001E6A48" w:rsidRPr="00917B4D">
        <w:t xml:space="preserve">, a které je partner povinen použít k financování </w:t>
      </w:r>
      <w:proofErr w:type="spellStart"/>
      <w:r w:rsidR="00D851A4" w:rsidRPr="00917B4D">
        <w:t>IPn</w:t>
      </w:r>
      <w:proofErr w:type="spellEnd"/>
      <w:r w:rsidR="001E6A48" w:rsidRPr="00917B4D">
        <w:t xml:space="preserve"> v následujícím roce</w:t>
      </w:r>
      <w:r w:rsidR="008D5E29">
        <w:t xml:space="preserve"> (následujících letech)</w:t>
      </w:r>
      <w:r w:rsidR="001E6A48" w:rsidRPr="00917B4D">
        <w:t>.</w:t>
      </w:r>
    </w:p>
    <w:p w:rsidR="00790D06" w:rsidRPr="00C55216" w:rsidRDefault="00790D06" w:rsidP="00790D06">
      <w:r>
        <w:t xml:space="preserve">Příjemci </w:t>
      </w:r>
      <w:proofErr w:type="spellStart"/>
      <w:r>
        <w:t>IPn</w:t>
      </w:r>
      <w:proofErr w:type="spellEnd"/>
      <w:r>
        <w:t xml:space="preserve"> jsou povinni vést evidenci čerpání jednotlivých kapitol rozpočtu projektu s ohledem na závazné ukazatele rozpočtu.</w:t>
      </w:r>
    </w:p>
    <w:p w:rsidR="00324E96" w:rsidRDefault="00324E96" w:rsidP="00790D06"/>
    <w:p w:rsidR="00060DDB" w:rsidRDefault="00324E96">
      <w:pPr>
        <w:pStyle w:val="txt"/>
        <w:numPr>
          <w:ilvl w:val="1"/>
          <w:numId w:val="1"/>
        </w:numPr>
        <w:ind w:left="709" w:hanging="709"/>
        <w:outlineLvl w:val="1"/>
        <w:rPr>
          <w:b/>
          <w:i/>
        </w:rPr>
      </w:pPr>
      <w:bookmarkStart w:id="355" w:name="_Toc297030868"/>
      <w:r w:rsidRPr="00D06E6C">
        <w:rPr>
          <w:b/>
          <w:i/>
        </w:rPr>
        <w:t xml:space="preserve">Zásady finančního řízení u </w:t>
      </w:r>
      <w:proofErr w:type="spellStart"/>
      <w:r w:rsidRPr="00D06E6C">
        <w:rPr>
          <w:b/>
          <w:i/>
        </w:rPr>
        <w:t>IPn</w:t>
      </w:r>
      <w:proofErr w:type="spellEnd"/>
      <w:r>
        <w:rPr>
          <w:b/>
          <w:i/>
        </w:rPr>
        <w:t xml:space="preserve"> realizovaných prostřednictvím příjemce M</w:t>
      </w:r>
      <w:r w:rsidR="00C61C25">
        <w:rPr>
          <w:b/>
          <w:i/>
        </w:rPr>
        <w:t>ŽP/MPSV</w:t>
      </w:r>
      <w:r w:rsidR="006B1237">
        <w:rPr>
          <w:b/>
          <w:i/>
        </w:rPr>
        <w:t>, příp. jeho příspěvkových organizací</w:t>
      </w:r>
      <w:r w:rsidRPr="00D06E6C">
        <w:rPr>
          <w:b/>
          <w:i/>
        </w:rPr>
        <w:t>:</w:t>
      </w:r>
      <w:bookmarkEnd w:id="355"/>
    </w:p>
    <w:p w:rsidR="00613FB0" w:rsidRDefault="00613FB0">
      <w:pPr>
        <w:pStyle w:val="txt"/>
        <w:ind w:firstLine="0"/>
        <w:outlineLvl w:val="1"/>
      </w:pPr>
    </w:p>
    <w:p w:rsidR="00060DDB" w:rsidRDefault="000629A8">
      <w:pPr>
        <w:spacing w:after="120"/>
      </w:pPr>
      <w:r w:rsidRPr="00F4134A">
        <w:t xml:space="preserve">Mimo kap. 333 SR bude zajištěno oddělení prostředků daného </w:t>
      </w:r>
      <w:proofErr w:type="spellStart"/>
      <w:r w:rsidRPr="00F4134A">
        <w:t>IPn</w:t>
      </w:r>
      <w:proofErr w:type="spellEnd"/>
      <w:r w:rsidRPr="00F4134A">
        <w:t xml:space="preserve"> od prostředků organizace podle možností a vnitřních podmínek.</w:t>
      </w:r>
    </w:p>
    <w:p w:rsidR="00324E96" w:rsidRDefault="009C6C2A" w:rsidP="00790D06">
      <w:r>
        <w:t xml:space="preserve">Příjemci </w:t>
      </w:r>
      <w:proofErr w:type="spellStart"/>
      <w:r>
        <w:t>IPn</w:t>
      </w:r>
      <w:proofErr w:type="spellEnd"/>
      <w:r>
        <w:t xml:space="preserve"> jsou povinni vést evidenci čerpání jednotlivých kapitol rozpočtu projektu s ohledem na závazné ukazatele rozpočtu.</w:t>
      </w:r>
    </w:p>
    <w:p w:rsidR="00790D06" w:rsidRPr="00394449" w:rsidRDefault="00790D06" w:rsidP="00790D06">
      <w:pPr>
        <w:pStyle w:val="Barevnseznamzvraznn11"/>
        <w:numPr>
          <w:ilvl w:val="0"/>
          <w:numId w:val="1"/>
        </w:numPr>
        <w:spacing w:before="240" w:after="120" w:line="276" w:lineRule="auto"/>
        <w:ind w:left="284" w:hanging="284"/>
        <w:jc w:val="left"/>
        <w:outlineLvl w:val="0"/>
        <w:rPr>
          <w:b/>
          <w:sz w:val="28"/>
          <w:szCs w:val="28"/>
          <w:u w:val="single"/>
        </w:rPr>
      </w:pPr>
      <w:bookmarkStart w:id="356" w:name="_Toc235509628"/>
      <w:bookmarkStart w:id="357" w:name="_Toc235261022"/>
      <w:bookmarkStart w:id="358" w:name="_Toc234209409"/>
      <w:bookmarkStart w:id="359" w:name="_Toc234205572"/>
      <w:bookmarkStart w:id="360" w:name="_Toc234056782"/>
      <w:bookmarkStart w:id="361" w:name="_Toc234056601"/>
      <w:bookmarkStart w:id="362" w:name="_Toc234056481"/>
      <w:bookmarkStart w:id="363" w:name="_Toc232477958"/>
      <w:bookmarkStart w:id="364" w:name="_Toc297030869"/>
      <w:r w:rsidRPr="00394449">
        <w:rPr>
          <w:b/>
          <w:sz w:val="28"/>
          <w:szCs w:val="28"/>
          <w:u w:val="single"/>
        </w:rPr>
        <w:t>Zadávací řízení</w:t>
      </w:r>
      <w:bookmarkEnd w:id="356"/>
      <w:bookmarkEnd w:id="357"/>
      <w:bookmarkEnd w:id="358"/>
      <w:bookmarkEnd w:id="359"/>
      <w:bookmarkEnd w:id="360"/>
      <w:bookmarkEnd w:id="361"/>
      <w:bookmarkEnd w:id="362"/>
      <w:bookmarkEnd w:id="363"/>
      <w:r>
        <w:rPr>
          <w:b/>
          <w:sz w:val="28"/>
          <w:szCs w:val="28"/>
          <w:u w:val="single"/>
        </w:rPr>
        <w:t xml:space="preserve"> v rámci </w:t>
      </w:r>
      <w:proofErr w:type="spellStart"/>
      <w:r>
        <w:rPr>
          <w:b/>
          <w:sz w:val="28"/>
          <w:szCs w:val="28"/>
          <w:u w:val="single"/>
        </w:rPr>
        <w:t>IPn</w:t>
      </w:r>
      <w:bookmarkEnd w:id="364"/>
      <w:proofErr w:type="spellEnd"/>
    </w:p>
    <w:p w:rsidR="00790D06" w:rsidRDefault="00790D06" w:rsidP="00790D06">
      <w:pPr>
        <w:autoSpaceDE w:val="0"/>
        <w:autoSpaceDN w:val="0"/>
        <w:adjustRightInd w:val="0"/>
      </w:pPr>
      <w:r>
        <w:t xml:space="preserve">Příjemce </w:t>
      </w:r>
      <w:proofErr w:type="spellStart"/>
      <w:r>
        <w:t>IPn</w:t>
      </w:r>
      <w:proofErr w:type="spellEnd"/>
      <w:r>
        <w:t xml:space="preserve"> je odpovědný za to, že v rámci realizace projektu nedojde k porušení pravidel pro výběr dodavatelů uvedených v Příručce pro příjemce finanční podpory z </w:t>
      </w:r>
      <w:proofErr w:type="gramStart"/>
      <w:r>
        <w:t>OP</w:t>
      </w:r>
      <w:proofErr w:type="gramEnd"/>
      <w:r>
        <w:t xml:space="preserve"> VK.</w:t>
      </w:r>
    </w:p>
    <w:p w:rsidR="00790D06" w:rsidRDefault="00790D06" w:rsidP="00790D06">
      <w:pPr>
        <w:autoSpaceDE w:val="0"/>
        <w:autoSpaceDN w:val="0"/>
        <w:adjustRightInd w:val="0"/>
      </w:pPr>
    </w:p>
    <w:p w:rsidR="00790D06" w:rsidRDefault="00790D06" w:rsidP="00790D06">
      <w:pPr>
        <w:autoSpaceDE w:val="0"/>
        <w:autoSpaceDN w:val="0"/>
        <w:adjustRightInd w:val="0"/>
      </w:pPr>
      <w:r>
        <w:t xml:space="preserve">Zadávání zakázek může provádět buď přímo příjemce, nebo může pověřit touto činností partnera. </w:t>
      </w:r>
    </w:p>
    <w:p w:rsidR="00790D06" w:rsidRDefault="00790D06" w:rsidP="00790D06">
      <w:pPr>
        <w:autoSpaceDE w:val="0"/>
        <w:autoSpaceDN w:val="0"/>
        <w:adjustRightInd w:val="0"/>
      </w:pPr>
    </w:p>
    <w:p w:rsidR="00790D06" w:rsidRDefault="00790D06" w:rsidP="00790D06">
      <w:pPr>
        <w:autoSpaceDE w:val="0"/>
        <w:autoSpaceDN w:val="0"/>
        <w:adjustRightInd w:val="0"/>
      </w:pPr>
      <w:r>
        <w:t>V tom případě má příjemce 2 varianty, jak postupovat při zadávacím řízení:</w:t>
      </w:r>
    </w:p>
    <w:p w:rsidR="00790D06" w:rsidRDefault="00790D06" w:rsidP="00790D06">
      <w:pPr>
        <w:autoSpaceDE w:val="0"/>
        <w:autoSpaceDN w:val="0"/>
        <w:adjustRightInd w:val="0"/>
      </w:pPr>
    </w:p>
    <w:p w:rsidR="00790D06" w:rsidRDefault="00790D06" w:rsidP="00790D06">
      <w:pPr>
        <w:numPr>
          <w:ilvl w:val="0"/>
          <w:numId w:val="7"/>
        </w:numPr>
        <w:autoSpaceDE w:val="0"/>
        <w:autoSpaceDN w:val="0"/>
        <w:adjustRightInd w:val="0"/>
        <w:ind w:left="426" w:hanging="426"/>
      </w:pPr>
      <w:r>
        <w:t>Příjemce zmocní k zastoupení při zadávacím řízení partnera v rozsahu úkonů v souladu s § 151 zákona č. 137/2006 Sb. Zadavatelem zakázky v tomto případě zůstává příjemce a uzavírá také smlouvu s vybraným dodavatelem.</w:t>
      </w:r>
    </w:p>
    <w:p w:rsidR="00790D06" w:rsidRDefault="00790D06" w:rsidP="00790D06">
      <w:pPr>
        <w:autoSpaceDE w:val="0"/>
        <w:autoSpaceDN w:val="0"/>
        <w:adjustRightInd w:val="0"/>
      </w:pPr>
    </w:p>
    <w:p w:rsidR="00790D06" w:rsidRDefault="00790D06" w:rsidP="00790D06">
      <w:pPr>
        <w:autoSpaceDE w:val="0"/>
        <w:autoSpaceDN w:val="0"/>
        <w:adjustRightInd w:val="0"/>
        <w:ind w:left="426"/>
      </w:pPr>
      <w:r>
        <w:t xml:space="preserve">Partner musí splňovat požadavek nepodjatosti ve vztahu k veřejné zakázce a k dodavatelům, zejména se nesmí: </w:t>
      </w:r>
    </w:p>
    <w:p w:rsidR="00790D06" w:rsidRDefault="00790D06" w:rsidP="00790D06">
      <w:pPr>
        <w:numPr>
          <w:ilvl w:val="1"/>
          <w:numId w:val="10"/>
        </w:numPr>
        <w:tabs>
          <w:tab w:val="clear" w:pos="1440"/>
          <w:tab w:val="num" w:pos="1985"/>
        </w:tabs>
        <w:autoSpaceDE w:val="0"/>
        <w:autoSpaceDN w:val="0"/>
        <w:adjustRightInd w:val="0"/>
        <w:ind w:left="1985" w:hanging="284"/>
      </w:pPr>
      <w:r>
        <w:t>účastnit, jako dodavatel příslušného zadávacího řízení;</w:t>
      </w:r>
    </w:p>
    <w:p w:rsidR="00790D06" w:rsidRDefault="00790D06" w:rsidP="00790D06">
      <w:pPr>
        <w:numPr>
          <w:ilvl w:val="1"/>
          <w:numId w:val="10"/>
        </w:numPr>
        <w:tabs>
          <w:tab w:val="clear" w:pos="1440"/>
          <w:tab w:val="num" w:pos="1985"/>
        </w:tabs>
        <w:autoSpaceDE w:val="0"/>
        <w:autoSpaceDN w:val="0"/>
        <w:adjustRightInd w:val="0"/>
        <w:ind w:left="1985" w:hanging="284"/>
      </w:pPr>
      <w:r>
        <w:t>podílet se na zpracování nabídky.</w:t>
      </w:r>
    </w:p>
    <w:p w:rsidR="00790D06" w:rsidRDefault="00790D06" w:rsidP="00790D06">
      <w:pPr>
        <w:autoSpaceDE w:val="0"/>
        <w:autoSpaceDN w:val="0"/>
        <w:adjustRightInd w:val="0"/>
      </w:pPr>
    </w:p>
    <w:p w:rsidR="00790D06" w:rsidRDefault="00790D06" w:rsidP="00790D06">
      <w:pPr>
        <w:autoSpaceDE w:val="0"/>
        <w:autoSpaceDN w:val="0"/>
        <w:adjustRightInd w:val="0"/>
        <w:ind w:left="426"/>
      </w:pPr>
      <w:r>
        <w:t>Zástupce (partner) jmenovaný zadavatelem zakázky (příjemcem) nesmí jakýmkoliv způsobem odporovat zásadám postupu zadavatele v zadávacím řízení (§ 6 zákona), kterými jsou zásady transparentnosti, rovného zacházení a zásada zákazu diskriminace.</w:t>
      </w:r>
    </w:p>
    <w:p w:rsidR="00790D06" w:rsidRDefault="00790D06" w:rsidP="00790D06">
      <w:pPr>
        <w:autoSpaceDE w:val="0"/>
        <w:autoSpaceDN w:val="0"/>
        <w:adjustRightInd w:val="0"/>
      </w:pPr>
    </w:p>
    <w:p w:rsidR="00790D06" w:rsidRDefault="00790D06" w:rsidP="00790D06">
      <w:pPr>
        <w:autoSpaceDE w:val="0"/>
        <w:autoSpaceDN w:val="0"/>
        <w:adjustRightInd w:val="0"/>
        <w:ind w:firstLine="426"/>
      </w:pPr>
      <w:r>
        <w:t>Příjemce se nemůže nechat zastoupit v případech:</w:t>
      </w:r>
    </w:p>
    <w:p w:rsidR="00790D06" w:rsidRPr="001F6669" w:rsidRDefault="00790D06" w:rsidP="00790D06">
      <w:pPr>
        <w:numPr>
          <w:ilvl w:val="0"/>
          <w:numId w:val="11"/>
        </w:numPr>
        <w:autoSpaceDE w:val="0"/>
        <w:autoSpaceDN w:val="0"/>
        <w:adjustRightInd w:val="0"/>
        <w:ind w:left="1985" w:hanging="284"/>
      </w:pPr>
      <w:r w:rsidRPr="001F6669">
        <w:t>zadání zakázky (tj. uzavření smlouvy);</w:t>
      </w:r>
    </w:p>
    <w:p w:rsidR="00790D06" w:rsidRPr="001F6669" w:rsidRDefault="00790D06" w:rsidP="00790D06">
      <w:pPr>
        <w:numPr>
          <w:ilvl w:val="0"/>
          <w:numId w:val="11"/>
        </w:numPr>
        <w:autoSpaceDE w:val="0"/>
        <w:autoSpaceDN w:val="0"/>
        <w:adjustRightInd w:val="0"/>
        <w:ind w:left="1985" w:hanging="284"/>
      </w:pPr>
      <w:r w:rsidRPr="001F6669">
        <w:t>vyloučení dodavatele z účasti v řízení;</w:t>
      </w:r>
    </w:p>
    <w:p w:rsidR="00790D06" w:rsidRPr="001F6669" w:rsidRDefault="00790D06" w:rsidP="00790D06">
      <w:pPr>
        <w:numPr>
          <w:ilvl w:val="0"/>
          <w:numId w:val="11"/>
        </w:numPr>
        <w:autoSpaceDE w:val="0"/>
        <w:autoSpaceDN w:val="0"/>
        <w:adjustRightInd w:val="0"/>
        <w:ind w:left="1985" w:hanging="284"/>
      </w:pPr>
      <w:r w:rsidRPr="001F6669">
        <w:t>zrušení řízení;</w:t>
      </w:r>
    </w:p>
    <w:p w:rsidR="00790D06" w:rsidRPr="001F6669" w:rsidRDefault="00790D06" w:rsidP="00790D06">
      <w:pPr>
        <w:numPr>
          <w:ilvl w:val="0"/>
          <w:numId w:val="11"/>
        </w:numPr>
        <w:autoSpaceDE w:val="0"/>
        <w:autoSpaceDN w:val="0"/>
        <w:adjustRightInd w:val="0"/>
        <w:ind w:left="1985" w:hanging="284"/>
      </w:pPr>
      <w:r w:rsidRPr="001F6669">
        <w:t>rozhodnutí o výběru nejvhodnějšího návrhu;</w:t>
      </w:r>
    </w:p>
    <w:p w:rsidR="00790D06" w:rsidRPr="001F6669" w:rsidRDefault="00790D06" w:rsidP="00790D06">
      <w:pPr>
        <w:numPr>
          <w:ilvl w:val="0"/>
          <w:numId w:val="11"/>
        </w:numPr>
        <w:autoSpaceDE w:val="0"/>
        <w:autoSpaceDN w:val="0"/>
        <w:adjustRightInd w:val="0"/>
        <w:ind w:left="1985" w:hanging="284"/>
      </w:pPr>
      <w:r w:rsidRPr="001F6669">
        <w:t>zrušení soutěže o návrh a rozhodnutí o způsobu vyřízení námitek.</w:t>
      </w:r>
    </w:p>
    <w:p w:rsidR="00790D06" w:rsidRPr="001F6669" w:rsidRDefault="00790D06" w:rsidP="00790D06">
      <w:pPr>
        <w:autoSpaceDE w:val="0"/>
        <w:autoSpaceDN w:val="0"/>
        <w:adjustRightInd w:val="0"/>
      </w:pPr>
    </w:p>
    <w:p w:rsidR="00790D06" w:rsidRDefault="00790D06" w:rsidP="00790D06">
      <w:pPr>
        <w:autoSpaceDE w:val="0"/>
        <w:autoSpaceDN w:val="0"/>
        <w:adjustRightInd w:val="0"/>
        <w:ind w:firstLine="426"/>
      </w:pPr>
      <w:r>
        <w:t xml:space="preserve">Zadavatel zodpovídá za soulad úkonů zmocněné osoby se zákonem. </w:t>
      </w:r>
    </w:p>
    <w:p w:rsidR="00790D06" w:rsidRDefault="00790D06" w:rsidP="00790D06">
      <w:pPr>
        <w:autoSpaceDE w:val="0"/>
        <w:autoSpaceDN w:val="0"/>
        <w:adjustRightInd w:val="0"/>
      </w:pPr>
    </w:p>
    <w:p w:rsidR="00790D06" w:rsidRDefault="00790D06" w:rsidP="00790D06">
      <w:pPr>
        <w:numPr>
          <w:ilvl w:val="0"/>
          <w:numId w:val="7"/>
        </w:numPr>
        <w:autoSpaceDE w:val="0"/>
        <w:autoSpaceDN w:val="0"/>
        <w:adjustRightInd w:val="0"/>
        <w:ind w:left="426" w:hanging="437"/>
      </w:pPr>
      <w:r>
        <w:t>Příjemce v rámci Smlouvy o partnerství pověří partnera prováděním zadávacích řízení na dodávky zboží služeb či stavebních prací.  Musí si smluvně zajistit i přechod odpovědnosti za provádění těchto činností v rámci partnerství a stanovit ve smlouvě o partnerství povinnost vrátit prostředky určené k plnění zakázky, pokud by se z důvodu nesprávně provedeného zadávacího řízení staly nezpůsobilými k proplacení z prostředků OPVK, a dále stanovit, že je partner povinen uhradit případné sankce či pokuty, které by byly příjemci uloženy v souvislosti s nesprávně provedeným zadávacím řízením (tato povinnost musí být zohledněna již v Opatření vrchního ředitele Sekce IV).</w:t>
      </w:r>
    </w:p>
    <w:p w:rsidR="00790D06" w:rsidRDefault="00790D06" w:rsidP="00790D06">
      <w:pPr>
        <w:autoSpaceDE w:val="0"/>
        <w:autoSpaceDN w:val="0"/>
        <w:adjustRightInd w:val="0"/>
      </w:pPr>
    </w:p>
    <w:p w:rsidR="00790D06" w:rsidRDefault="00790D06" w:rsidP="00790D06">
      <w:pPr>
        <w:ind w:left="426"/>
      </w:pPr>
      <w:r>
        <w:t>Zadavatelem zakázky je v tomto případě partner a partner uzavírá smlouvu s vybraným dodavatelem.</w:t>
      </w:r>
    </w:p>
    <w:p w:rsidR="00790D06" w:rsidRDefault="00790D06" w:rsidP="00790D06"/>
    <w:p w:rsidR="00790D06" w:rsidRDefault="00790D06" w:rsidP="00790D06">
      <w:pPr>
        <w:ind w:firstLine="426"/>
      </w:pPr>
      <w:r>
        <w:t xml:space="preserve">V partnerské smlouvě musí být uvedeny následující informace: </w:t>
      </w:r>
    </w:p>
    <w:p w:rsidR="00790D06" w:rsidRDefault="00790D06" w:rsidP="00790D06"/>
    <w:p w:rsidR="00790D06" w:rsidRDefault="00790D06" w:rsidP="00790D06">
      <w:pPr>
        <w:ind w:firstLine="426"/>
      </w:pPr>
      <w:r>
        <w:t>Partner bude vykonávat tyto činnosti:</w:t>
      </w:r>
    </w:p>
    <w:p w:rsidR="00790D06" w:rsidRDefault="00790D06" w:rsidP="00790D06">
      <w:pPr>
        <w:pStyle w:val="Barevnseznamzvraznn11"/>
        <w:numPr>
          <w:ilvl w:val="0"/>
          <w:numId w:val="8"/>
        </w:numPr>
        <w:tabs>
          <w:tab w:val="clear" w:pos="1200"/>
          <w:tab w:val="num" w:pos="1985"/>
        </w:tabs>
        <w:spacing w:after="200" w:line="276" w:lineRule="auto"/>
        <w:ind w:left="1985" w:hanging="284"/>
        <w:contextualSpacing/>
      </w:pPr>
      <w:r>
        <w:t xml:space="preserve">provádět (jako zadavatel) zadávání zakázek na dodávky zboží, služeb či stavebních prací, které budou realizovány v rámci projektu. </w:t>
      </w:r>
    </w:p>
    <w:p w:rsidR="00790D06" w:rsidRDefault="00790D06" w:rsidP="00790D06">
      <w:r>
        <w:t>Partner se zavazuje k:</w:t>
      </w:r>
    </w:p>
    <w:p w:rsidR="00790D06" w:rsidRDefault="00790D06" w:rsidP="00790D06">
      <w:pPr>
        <w:numPr>
          <w:ilvl w:val="0"/>
          <w:numId w:val="11"/>
        </w:numPr>
        <w:autoSpaceDE w:val="0"/>
        <w:autoSpaceDN w:val="0"/>
        <w:adjustRightInd w:val="0"/>
        <w:ind w:left="1985" w:hanging="284"/>
      </w:pPr>
      <w:r>
        <w:t>provádění zadávání zakázek na dodávky zboží, služeb či stavebních prací, které budou realizovány v rámci projektu, v souladu s pravidly uvedenými v Příručce pro příjemce.</w:t>
      </w:r>
    </w:p>
    <w:p w:rsidR="00790D06" w:rsidRDefault="00790D06" w:rsidP="00790D06">
      <w:pPr>
        <w:numPr>
          <w:ilvl w:val="0"/>
          <w:numId w:val="11"/>
        </w:numPr>
        <w:autoSpaceDE w:val="0"/>
        <w:autoSpaceDN w:val="0"/>
        <w:adjustRightInd w:val="0"/>
        <w:ind w:left="1985" w:hanging="284"/>
      </w:pPr>
      <w:r>
        <w:t xml:space="preserve">navrácení prostředků určených k plnění zakázky, pokud by se z důvodu nesprávně provedeného zadávacího řízení </w:t>
      </w:r>
      <w:proofErr w:type="gramStart"/>
      <w:r>
        <w:t>staly</w:t>
      </w:r>
      <w:proofErr w:type="gramEnd"/>
      <w:r>
        <w:t xml:space="preserve"> nezpůsobilými k proplacení z prostředků OP VK.</w:t>
      </w:r>
    </w:p>
    <w:p w:rsidR="00790D06" w:rsidRDefault="00790D06" w:rsidP="00790D06">
      <w:pPr>
        <w:numPr>
          <w:ilvl w:val="0"/>
          <w:numId w:val="11"/>
        </w:numPr>
        <w:autoSpaceDE w:val="0"/>
        <w:autoSpaceDN w:val="0"/>
        <w:adjustRightInd w:val="0"/>
        <w:ind w:left="1985" w:hanging="284"/>
      </w:pPr>
      <w:r>
        <w:t>odpovědnosti za škodu.</w:t>
      </w:r>
    </w:p>
    <w:p w:rsidR="00790D06" w:rsidRDefault="00790D06" w:rsidP="00790D06">
      <w:pPr>
        <w:numPr>
          <w:ilvl w:val="0"/>
          <w:numId w:val="11"/>
        </w:numPr>
        <w:autoSpaceDE w:val="0"/>
        <w:autoSpaceDN w:val="0"/>
        <w:adjustRightInd w:val="0"/>
        <w:ind w:left="1985" w:hanging="284"/>
      </w:pPr>
      <w:r>
        <w:t>povinnosti uhradit případné sankce či pokuty ve výši, ve které by byly příjemci uloženy v souvislosti s nesprávně provedeným zadávacím řízením.</w:t>
      </w:r>
    </w:p>
    <w:p w:rsidR="00790D06" w:rsidRPr="001F6669" w:rsidRDefault="00790D06" w:rsidP="00790D06">
      <w:pPr>
        <w:autoSpaceDE w:val="0"/>
        <w:autoSpaceDN w:val="0"/>
        <w:adjustRightInd w:val="0"/>
      </w:pPr>
    </w:p>
    <w:p w:rsidR="00790D06" w:rsidRDefault="00790D06" w:rsidP="00790D06">
      <w:pPr>
        <w:pStyle w:val="Barevnseznamzvraznn11"/>
        <w:numPr>
          <w:ilvl w:val="0"/>
          <w:numId w:val="1"/>
        </w:numPr>
        <w:spacing w:before="240" w:after="120" w:line="276" w:lineRule="auto"/>
        <w:ind w:left="709" w:hanging="709"/>
        <w:jc w:val="left"/>
        <w:outlineLvl w:val="0"/>
        <w:rPr>
          <w:b/>
          <w:sz w:val="28"/>
          <w:szCs w:val="28"/>
          <w:u w:val="single"/>
        </w:rPr>
      </w:pPr>
      <w:bookmarkStart w:id="365" w:name="_Toc295917082"/>
      <w:bookmarkStart w:id="366" w:name="_Toc295917132"/>
      <w:bookmarkStart w:id="367" w:name="_Toc295917234"/>
      <w:bookmarkStart w:id="368" w:name="_Toc295917083"/>
      <w:bookmarkStart w:id="369" w:name="_Toc295917133"/>
      <w:bookmarkStart w:id="370" w:name="_Toc295917235"/>
      <w:bookmarkStart w:id="371" w:name="_Toc295917084"/>
      <w:bookmarkStart w:id="372" w:name="_Toc295917134"/>
      <w:bookmarkStart w:id="373" w:name="_Toc295917236"/>
      <w:bookmarkStart w:id="374" w:name="_Toc295917085"/>
      <w:bookmarkStart w:id="375" w:name="_Toc295917135"/>
      <w:bookmarkStart w:id="376" w:name="_Toc295917237"/>
      <w:bookmarkStart w:id="377" w:name="_Toc295917086"/>
      <w:bookmarkStart w:id="378" w:name="_Toc295917136"/>
      <w:bookmarkStart w:id="379" w:name="_Toc295917238"/>
      <w:bookmarkStart w:id="380" w:name="_Toc295917087"/>
      <w:bookmarkStart w:id="381" w:name="_Toc295917137"/>
      <w:bookmarkStart w:id="382" w:name="_Toc295917239"/>
      <w:bookmarkStart w:id="383" w:name="_Toc235509630"/>
      <w:bookmarkStart w:id="384" w:name="_Toc235261023"/>
      <w:bookmarkStart w:id="385" w:name="_Toc234209410"/>
      <w:bookmarkStart w:id="386" w:name="_Toc234205573"/>
      <w:bookmarkStart w:id="387" w:name="_Toc234056783"/>
      <w:bookmarkStart w:id="388" w:name="_Toc234056602"/>
      <w:bookmarkStart w:id="389" w:name="_Toc234056482"/>
      <w:bookmarkStart w:id="390" w:name="_Toc232477959"/>
      <w:bookmarkStart w:id="391" w:name="_Toc297030870"/>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b/>
          <w:sz w:val="28"/>
          <w:szCs w:val="28"/>
          <w:u w:val="single"/>
        </w:rPr>
        <w:t xml:space="preserve">Doklady pro monitorovací zprávu pro </w:t>
      </w:r>
      <w:proofErr w:type="spellStart"/>
      <w:r>
        <w:rPr>
          <w:b/>
          <w:sz w:val="28"/>
          <w:szCs w:val="28"/>
          <w:u w:val="single"/>
        </w:rPr>
        <w:t>IPn</w:t>
      </w:r>
      <w:proofErr w:type="spellEnd"/>
      <w:r>
        <w:rPr>
          <w:b/>
          <w:sz w:val="28"/>
          <w:szCs w:val="28"/>
          <w:u w:val="single"/>
        </w:rPr>
        <w:t xml:space="preserve"> za pracovníky příjemce</w:t>
      </w:r>
      <w:bookmarkEnd w:id="383"/>
      <w:bookmarkEnd w:id="384"/>
      <w:bookmarkEnd w:id="385"/>
      <w:bookmarkEnd w:id="386"/>
      <w:bookmarkEnd w:id="387"/>
      <w:bookmarkEnd w:id="388"/>
      <w:bookmarkEnd w:id="389"/>
      <w:bookmarkEnd w:id="390"/>
      <w:bookmarkEnd w:id="391"/>
    </w:p>
    <w:p w:rsidR="00790D06" w:rsidRDefault="00790D06" w:rsidP="00790D06">
      <w:pPr>
        <w:spacing w:after="120"/>
        <w:rPr>
          <w:bCs/>
        </w:rPr>
      </w:pPr>
      <w:r>
        <w:rPr>
          <w:bCs/>
          <w:u w:val="single"/>
        </w:rPr>
        <w:t xml:space="preserve">Zaměstnanci, kteří mají celý pracovní úvazek hrazený z různých </w:t>
      </w:r>
      <w:proofErr w:type="spellStart"/>
      <w:r>
        <w:rPr>
          <w:bCs/>
          <w:u w:val="single"/>
        </w:rPr>
        <w:t>IPn</w:t>
      </w:r>
      <w:proofErr w:type="spellEnd"/>
      <w:r>
        <w:rPr>
          <w:bCs/>
          <w:u w:val="single"/>
        </w:rPr>
        <w:t xml:space="preserve"> (zaměstnanci zaměstnaní čistě na projekt, např. na 2 x 0,5 úvazku - hrazen ze dvou projektů)</w:t>
      </w:r>
      <w:r>
        <w:rPr>
          <w:bCs/>
        </w:rPr>
        <w:t>. Každý zaměstnanec má jednu smlouvu, jeden platový výměr a jednu pracovní náplň, ve které má činnosti rozděleny. Při vykazování činnosti se rozlišuje, v rámci kterého projektu byla činnost prováděna, a vypracovává se pro každý projekt výkaz práce.</w:t>
      </w:r>
    </w:p>
    <w:p w:rsidR="00790D06" w:rsidRDefault="00790D06" w:rsidP="00790D06">
      <w:pPr>
        <w:spacing w:after="120"/>
        <w:rPr>
          <w:bCs/>
        </w:rPr>
      </w:pPr>
      <w:r>
        <w:rPr>
          <w:bCs/>
          <w:u w:val="single"/>
        </w:rPr>
        <w:t>Zaměstnanci, kteří mají část úvazku hrazeného z </w:t>
      </w:r>
      <w:proofErr w:type="spellStart"/>
      <w:r>
        <w:rPr>
          <w:bCs/>
          <w:u w:val="single"/>
        </w:rPr>
        <w:t>IPn</w:t>
      </w:r>
      <w:proofErr w:type="spellEnd"/>
      <w:r>
        <w:rPr>
          <w:bCs/>
          <w:u w:val="single"/>
        </w:rPr>
        <w:t xml:space="preserve"> a část úvazku hrazeného ze mzdových prostředků vlastního úřadu.</w:t>
      </w:r>
      <w:r>
        <w:rPr>
          <w:bCs/>
        </w:rPr>
        <w:t xml:space="preserve"> Každý zaměstnanec má jednu smlouvu, jeden platový výměr a jednu pracovní náplň, ve které má činnosti rozděleny. Při vykazování činnosti se rozlišuje, zda byla </w:t>
      </w:r>
      <w:r>
        <w:rPr>
          <w:bCs/>
        </w:rPr>
        <w:lastRenderedPageBreak/>
        <w:t xml:space="preserve">činnost prováděna v rámci daného </w:t>
      </w:r>
      <w:proofErr w:type="spellStart"/>
      <w:r>
        <w:rPr>
          <w:bCs/>
        </w:rPr>
        <w:t>IPn</w:t>
      </w:r>
      <w:proofErr w:type="spellEnd"/>
      <w:r>
        <w:rPr>
          <w:bCs/>
        </w:rPr>
        <w:t xml:space="preserve"> nebo běžné agendy </w:t>
      </w:r>
      <w:r w:rsidR="00C55931">
        <w:rPr>
          <w:bCs/>
        </w:rPr>
        <w:t>organizace</w:t>
      </w:r>
      <w:r>
        <w:rPr>
          <w:bCs/>
        </w:rPr>
        <w:t>, činnosti hrazené z </w:t>
      </w:r>
      <w:proofErr w:type="spellStart"/>
      <w:r>
        <w:rPr>
          <w:bCs/>
        </w:rPr>
        <w:t>IPn</w:t>
      </w:r>
      <w:proofErr w:type="spellEnd"/>
      <w:r>
        <w:rPr>
          <w:bCs/>
        </w:rPr>
        <w:t xml:space="preserve"> je nutné vykázat výkazem práce.</w:t>
      </w:r>
    </w:p>
    <w:p w:rsidR="00790D06" w:rsidRDefault="00790D06" w:rsidP="00790D06">
      <w:pPr>
        <w:spacing w:after="120"/>
        <w:rPr>
          <w:bCs/>
        </w:rPr>
      </w:pPr>
      <w:r>
        <w:rPr>
          <w:bCs/>
          <w:u w:val="single"/>
        </w:rPr>
        <w:t>Pracovníci DPČ a DPP, kteří jsou v pracovně právním vztahu s</w:t>
      </w:r>
      <w:r w:rsidR="00C55931">
        <w:rPr>
          <w:bCs/>
          <w:u w:val="single"/>
        </w:rPr>
        <w:t> příjemcem</w:t>
      </w:r>
      <w:r>
        <w:rPr>
          <w:bCs/>
        </w:rPr>
        <w:t xml:space="preserve"> a jejichž odměny jsou hrazeny z daného </w:t>
      </w:r>
      <w:proofErr w:type="spellStart"/>
      <w:r>
        <w:rPr>
          <w:bCs/>
        </w:rPr>
        <w:t>IPn</w:t>
      </w:r>
      <w:proofErr w:type="spellEnd"/>
      <w:r>
        <w:rPr>
          <w:bCs/>
        </w:rPr>
        <w:t>, činnosti je nutno vykázat výkazem práce.</w:t>
      </w:r>
    </w:p>
    <w:p w:rsidR="00790D06" w:rsidRDefault="00790D06" w:rsidP="002F7F06">
      <w:pPr>
        <w:spacing w:after="120"/>
      </w:pPr>
      <w:r>
        <w:t>Při vyúčtování způsobilých výdajů při předkládání monitorovacích zpráv a žádostí o platbu za výše uvedené pracovníky se postupuje následujícím způsobem:</w:t>
      </w:r>
      <w:bookmarkStart w:id="392" w:name="_Toc235509631"/>
      <w:bookmarkStart w:id="393" w:name="_Toc232477960"/>
    </w:p>
    <w:p w:rsidR="00790D06" w:rsidRPr="00394449" w:rsidRDefault="00773608" w:rsidP="00790D06">
      <w:pPr>
        <w:pStyle w:val="txt"/>
        <w:ind w:firstLine="0"/>
        <w:outlineLvl w:val="1"/>
        <w:rPr>
          <w:b/>
          <w:i/>
        </w:rPr>
      </w:pPr>
      <w:bookmarkStart w:id="394" w:name="_Toc297030871"/>
      <w:r>
        <w:rPr>
          <w:b/>
          <w:i/>
        </w:rPr>
        <w:t>20</w:t>
      </w:r>
      <w:r w:rsidR="00790D06" w:rsidRPr="00394449">
        <w:rPr>
          <w:b/>
          <w:i/>
        </w:rPr>
        <w:t xml:space="preserve">.1 </w:t>
      </w:r>
      <w:r w:rsidR="00C55931">
        <w:rPr>
          <w:b/>
          <w:i/>
        </w:rPr>
        <w:t>Příjemce MŠMT - d</w:t>
      </w:r>
      <w:r w:rsidR="00790D06" w:rsidRPr="00394449">
        <w:rPr>
          <w:b/>
          <w:i/>
        </w:rPr>
        <w:t>oklady předkládané s monitorovací zprávou</w:t>
      </w:r>
      <w:bookmarkEnd w:id="392"/>
      <w:bookmarkEnd w:id="393"/>
      <w:bookmarkEnd w:id="394"/>
    </w:p>
    <w:p w:rsidR="00790D06" w:rsidRDefault="00790D06" w:rsidP="00790D06">
      <w:pPr>
        <w:pStyle w:val="Barevnseznamzvraznn11"/>
        <w:numPr>
          <w:ilvl w:val="0"/>
          <w:numId w:val="9"/>
        </w:numPr>
        <w:spacing w:after="120"/>
        <w:ind w:left="993" w:hanging="426"/>
        <w:rPr>
          <w:bCs/>
        </w:rPr>
      </w:pPr>
      <w:r>
        <w:t>pracovní náplň zaměstnanců MŠMT (předkládá se do</w:t>
      </w:r>
      <w:r>
        <w:rPr>
          <w:b/>
        </w:rPr>
        <w:t xml:space="preserve"> </w:t>
      </w:r>
      <w:r>
        <w:t xml:space="preserve">monitorovací zprávy </w:t>
      </w:r>
      <w:r>
        <w:rPr>
          <w:bCs/>
        </w:rPr>
        <w:t>při první úhradě osobních nákladů pracovníka a změnách)</w:t>
      </w:r>
    </w:p>
    <w:p w:rsidR="00790D06" w:rsidRDefault="00790D06" w:rsidP="00790D06">
      <w:pPr>
        <w:pStyle w:val="Barevnseznamzvraznn11"/>
        <w:numPr>
          <w:ilvl w:val="0"/>
          <w:numId w:val="9"/>
        </w:numPr>
        <w:spacing w:after="120"/>
        <w:ind w:left="993" w:hanging="426"/>
        <w:rPr>
          <w:bCs/>
        </w:rPr>
      </w:pPr>
      <w:r>
        <w:t xml:space="preserve">DPČ, DPP (předkládá se do monitorovací zprávy </w:t>
      </w:r>
      <w:r>
        <w:rPr>
          <w:bCs/>
        </w:rPr>
        <w:t xml:space="preserve">při prvním proplacení a změnách, u </w:t>
      </w:r>
      <w:r>
        <w:t>DPP – se umožňuje dokládat výkazy práce za provedenou práci při provedení úhrady)</w:t>
      </w:r>
    </w:p>
    <w:p w:rsidR="00790D06" w:rsidRDefault="00790D06" w:rsidP="00790D06">
      <w:pPr>
        <w:pStyle w:val="Barevnseznamzvraznn11"/>
        <w:numPr>
          <w:ilvl w:val="0"/>
          <w:numId w:val="9"/>
        </w:numPr>
        <w:spacing w:after="120"/>
        <w:ind w:left="993" w:hanging="426"/>
        <w:rPr>
          <w:bCs/>
        </w:rPr>
      </w:pPr>
      <w:r>
        <w:t>jmenný seznam pracovníků s uvedením nefinančních údajů (úvazek, zařazení, druh pracovní činnosti /zaměstnanec, DPP, DPČ/ pro jednotlivé měsíce</w:t>
      </w:r>
      <w:r>
        <w:rPr>
          <w:bCs/>
        </w:rPr>
        <w:t>)</w:t>
      </w:r>
    </w:p>
    <w:p w:rsidR="00790D06" w:rsidRDefault="00790D06" w:rsidP="00790D06">
      <w:pPr>
        <w:pStyle w:val="Barevnseznamzvraznn11"/>
        <w:numPr>
          <w:ilvl w:val="0"/>
          <w:numId w:val="9"/>
        </w:numPr>
        <w:spacing w:after="120"/>
        <w:ind w:left="993" w:hanging="426"/>
      </w:pPr>
      <w:r>
        <w:t>soupiska Rozpis mzdových nákladů realizačního týmu (za pracovníky uvedené na jmenném seznamu viz bod 3, ve které budou uvedeny souhrnné částky za jednotlivé měsíce monitorovacího období souhrnně za všechny uvedené pracovníky. (Sloupce druh pracovního poměru, Počet odpracovaných hodin a Hodinová sazba se nevyplňují)</w:t>
      </w:r>
    </w:p>
    <w:p w:rsidR="00790D06" w:rsidRDefault="00790D06" w:rsidP="00790D06">
      <w:pPr>
        <w:pStyle w:val="Barevnseznamzvraznn11"/>
        <w:numPr>
          <w:ilvl w:val="0"/>
          <w:numId w:val="9"/>
        </w:numPr>
        <w:spacing w:after="120"/>
        <w:ind w:left="993" w:hanging="426"/>
      </w:pPr>
      <w:r>
        <w:t>měsíční výkazy práce</w:t>
      </w:r>
    </w:p>
    <w:p w:rsidR="00790D06" w:rsidRDefault="0062270B" w:rsidP="00790D06">
      <w:pPr>
        <w:pStyle w:val="Barevnseznamzvraznn11"/>
        <w:numPr>
          <w:ilvl w:val="0"/>
          <w:numId w:val="9"/>
        </w:numPr>
        <w:spacing w:after="120"/>
        <w:ind w:left="993" w:hanging="426"/>
      </w:pPr>
      <w:r>
        <w:t>m</w:t>
      </w:r>
      <w:r w:rsidR="00790D06">
        <w:t>ěsíční přehled platů za příslušné měsíce pro pracovníky uvedené v bodě 3 (výpis ze mzdového účetnictví), potvrzený ředitelem odboru 18 a první str. (příjemce si zajistí na odboru 18) a zašle v zalepené obálce úředním postupem řediteli odboru CERA. Tento doklad bude poskytován finančnímu manažerovi k jednorázové kontrole údajů uvedených v soupisce.</w:t>
      </w:r>
    </w:p>
    <w:p w:rsidR="00790D06" w:rsidRDefault="0062270B" w:rsidP="002F7F06">
      <w:pPr>
        <w:pStyle w:val="Barevnseznamzvraznn11"/>
        <w:numPr>
          <w:ilvl w:val="0"/>
          <w:numId w:val="9"/>
        </w:numPr>
        <w:spacing w:after="120"/>
        <w:ind w:left="993" w:hanging="426"/>
      </w:pPr>
      <w:r>
        <w:t>p</w:t>
      </w:r>
      <w:r w:rsidR="00790D06">
        <w:t xml:space="preserve">rvní strana referátníku MEZD MŠMT s razítkem provedení platby </w:t>
      </w:r>
      <w:r w:rsidR="002F7F06">
        <w:t>České národní banky (</w:t>
      </w:r>
      <w:r w:rsidR="00790D06">
        <w:t>ČNB</w:t>
      </w:r>
      <w:r w:rsidR="002F7F06">
        <w:t>)</w:t>
      </w:r>
      <w:r w:rsidR="00790D06">
        <w:t>.</w:t>
      </w:r>
    </w:p>
    <w:p w:rsidR="00790D06" w:rsidRPr="00394449" w:rsidRDefault="00773608" w:rsidP="00790D06">
      <w:pPr>
        <w:pStyle w:val="txt"/>
        <w:ind w:firstLine="0"/>
        <w:outlineLvl w:val="1"/>
        <w:rPr>
          <w:b/>
          <w:i/>
        </w:rPr>
      </w:pPr>
      <w:bookmarkStart w:id="395" w:name="_Toc235509632"/>
      <w:bookmarkStart w:id="396" w:name="_Toc235261024"/>
      <w:bookmarkStart w:id="397" w:name="_Toc234209411"/>
      <w:bookmarkStart w:id="398" w:name="_Toc234205574"/>
      <w:bookmarkStart w:id="399" w:name="_Toc234056946"/>
      <w:bookmarkStart w:id="400" w:name="_Toc234056784"/>
      <w:bookmarkStart w:id="401" w:name="_Toc234056603"/>
      <w:bookmarkStart w:id="402" w:name="_Toc234056483"/>
      <w:bookmarkStart w:id="403" w:name="_Toc234056094"/>
      <w:bookmarkStart w:id="404" w:name="_Toc232477961"/>
      <w:bookmarkStart w:id="405" w:name="_Toc297030872"/>
      <w:r>
        <w:rPr>
          <w:b/>
          <w:i/>
        </w:rPr>
        <w:t>20</w:t>
      </w:r>
      <w:r w:rsidR="00790D06" w:rsidRPr="00394449">
        <w:rPr>
          <w:b/>
          <w:i/>
        </w:rPr>
        <w:t xml:space="preserve">.2 </w:t>
      </w:r>
      <w:r w:rsidR="00C55931">
        <w:rPr>
          <w:b/>
          <w:i/>
        </w:rPr>
        <w:t>Příjemce MŠMT - d</w:t>
      </w:r>
      <w:r w:rsidR="00790D06" w:rsidRPr="00394449">
        <w:rPr>
          <w:b/>
          <w:i/>
        </w:rPr>
        <w:t>oklady požadované v rámci kontroly na místě</w:t>
      </w:r>
      <w:bookmarkEnd w:id="395"/>
      <w:bookmarkEnd w:id="396"/>
      <w:bookmarkEnd w:id="397"/>
      <w:bookmarkEnd w:id="398"/>
      <w:bookmarkEnd w:id="399"/>
      <w:bookmarkEnd w:id="400"/>
      <w:bookmarkEnd w:id="401"/>
      <w:bookmarkEnd w:id="402"/>
      <w:bookmarkEnd w:id="403"/>
      <w:bookmarkEnd w:id="404"/>
      <w:bookmarkEnd w:id="405"/>
    </w:p>
    <w:p w:rsidR="00790D06" w:rsidRDefault="00790D06" w:rsidP="00790D06">
      <w:bookmarkStart w:id="406" w:name="_Toc235509633"/>
      <w:bookmarkStart w:id="407" w:name="_Toc235509463"/>
      <w:bookmarkStart w:id="408" w:name="_Toc235261025"/>
      <w:bookmarkStart w:id="409" w:name="_Toc234209531"/>
      <w:bookmarkStart w:id="410" w:name="_Toc234209412"/>
      <w:bookmarkStart w:id="411" w:name="_Toc234205575"/>
      <w:bookmarkStart w:id="412" w:name="_Toc234205430"/>
      <w:bookmarkStart w:id="413" w:name="_Toc234056947"/>
      <w:bookmarkStart w:id="414" w:name="_Toc234056785"/>
      <w:bookmarkStart w:id="415" w:name="_Toc234056604"/>
      <w:bookmarkStart w:id="416" w:name="_Toc234056484"/>
      <w:bookmarkStart w:id="417" w:name="_Toc234056095"/>
      <w:bookmarkStart w:id="418" w:name="_Toc232477962"/>
      <w:bookmarkStart w:id="419" w:name="_Toc232477809"/>
      <w:r>
        <w:t>Originály všech dokladů předložených v rámci Monitorovacích zpráv a další níže uvedené:</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790D06" w:rsidRDefault="00790D06" w:rsidP="00790D06">
      <w:pPr>
        <w:pStyle w:val="Barevnseznamzvraznn11"/>
        <w:numPr>
          <w:ilvl w:val="0"/>
          <w:numId w:val="12"/>
        </w:numPr>
        <w:tabs>
          <w:tab w:val="left" w:pos="851"/>
        </w:tabs>
        <w:spacing w:after="60"/>
        <w:ind w:left="851" w:hanging="284"/>
      </w:pPr>
      <w:r>
        <w:t>pracovní smlouvy zaměstnanců hrazených z projektu</w:t>
      </w:r>
    </w:p>
    <w:p w:rsidR="00790D06" w:rsidRDefault="00790D06" w:rsidP="00790D06">
      <w:pPr>
        <w:pStyle w:val="Barevnseznamzvraznn11"/>
        <w:numPr>
          <w:ilvl w:val="0"/>
          <w:numId w:val="12"/>
        </w:numPr>
        <w:tabs>
          <w:tab w:val="left" w:pos="851"/>
        </w:tabs>
        <w:spacing w:after="60"/>
        <w:ind w:left="851" w:hanging="284"/>
      </w:pPr>
      <w:r>
        <w:t>výplatní pásky zapojených pracovníků, případně mzdové listy</w:t>
      </w:r>
    </w:p>
    <w:p w:rsidR="00790D06" w:rsidRDefault="00790D06" w:rsidP="00790D06">
      <w:pPr>
        <w:pStyle w:val="Barevnseznamzvraznn11"/>
        <w:numPr>
          <w:ilvl w:val="0"/>
          <w:numId w:val="12"/>
        </w:numPr>
        <w:tabs>
          <w:tab w:val="left" w:pos="851"/>
        </w:tabs>
        <w:spacing w:after="60"/>
        <w:ind w:left="851" w:hanging="284"/>
      </w:pPr>
      <w:r>
        <w:t>výpis z provozního účtu organizace, ve kterém jsou identifikovány převody výplat jednotlivých pracovníků a převody zákonných odvodů a daní</w:t>
      </w:r>
    </w:p>
    <w:p w:rsidR="00790D06" w:rsidRDefault="00790D06" w:rsidP="002F7F06">
      <w:pPr>
        <w:pStyle w:val="Barevnseznamzvraznn11"/>
        <w:numPr>
          <w:ilvl w:val="0"/>
          <w:numId w:val="12"/>
        </w:numPr>
        <w:tabs>
          <w:tab w:val="left" w:pos="851"/>
        </w:tabs>
        <w:spacing w:after="120"/>
        <w:ind w:left="851" w:hanging="284"/>
      </w:pPr>
      <w:r>
        <w:t>případně další doklady, které jsou v souladu s platnou legislativou (výdajové pokladní doklady u mzdy vyplacené v hotovosti apod.)</w:t>
      </w:r>
    </w:p>
    <w:p w:rsidR="00790D06" w:rsidRPr="00394449" w:rsidRDefault="00773608" w:rsidP="00790D06">
      <w:pPr>
        <w:pStyle w:val="txt"/>
        <w:ind w:firstLine="0"/>
        <w:outlineLvl w:val="1"/>
        <w:rPr>
          <w:b/>
          <w:i/>
        </w:rPr>
      </w:pPr>
      <w:bookmarkStart w:id="420" w:name="_Toc235509634"/>
      <w:bookmarkStart w:id="421" w:name="_Toc235261026"/>
      <w:bookmarkStart w:id="422" w:name="_Toc297030873"/>
      <w:r>
        <w:rPr>
          <w:b/>
          <w:i/>
        </w:rPr>
        <w:t>20</w:t>
      </w:r>
      <w:r w:rsidR="00790D06" w:rsidRPr="00394449">
        <w:rPr>
          <w:b/>
          <w:i/>
        </w:rPr>
        <w:t xml:space="preserve">.3 </w:t>
      </w:r>
      <w:r w:rsidR="00C55931">
        <w:rPr>
          <w:b/>
          <w:i/>
        </w:rPr>
        <w:t>D</w:t>
      </w:r>
      <w:r w:rsidR="00790D06" w:rsidRPr="00394449">
        <w:rPr>
          <w:b/>
          <w:i/>
        </w:rPr>
        <w:t xml:space="preserve">oklady požadované od partnerů </w:t>
      </w:r>
      <w:proofErr w:type="spellStart"/>
      <w:r w:rsidR="00790D06" w:rsidRPr="00394449">
        <w:rPr>
          <w:b/>
          <w:i/>
        </w:rPr>
        <w:t>IPn</w:t>
      </w:r>
      <w:bookmarkEnd w:id="420"/>
      <w:bookmarkEnd w:id="421"/>
      <w:proofErr w:type="spellEnd"/>
      <w:r w:rsidR="00C55931">
        <w:rPr>
          <w:b/>
          <w:i/>
        </w:rPr>
        <w:t xml:space="preserve"> a příjemců jiných než MŠMT</w:t>
      </w:r>
      <w:bookmarkEnd w:id="422"/>
    </w:p>
    <w:p w:rsidR="00790D06" w:rsidRDefault="00790D06" w:rsidP="00790D06">
      <w:pPr>
        <w:spacing w:after="120"/>
      </w:pPr>
      <w:r>
        <w:rPr>
          <w:bCs/>
        </w:rPr>
        <w:t xml:space="preserve">Na partnery </w:t>
      </w:r>
      <w:proofErr w:type="spellStart"/>
      <w:r>
        <w:rPr>
          <w:bCs/>
        </w:rPr>
        <w:t>IPn</w:t>
      </w:r>
      <w:proofErr w:type="spellEnd"/>
      <w:r w:rsidR="00C55931">
        <w:rPr>
          <w:bCs/>
        </w:rPr>
        <w:t xml:space="preserve"> a na příjemce </w:t>
      </w:r>
      <w:proofErr w:type="spellStart"/>
      <w:r w:rsidR="00C55931">
        <w:rPr>
          <w:bCs/>
        </w:rPr>
        <w:t>IPn</w:t>
      </w:r>
      <w:proofErr w:type="spellEnd"/>
      <w:r w:rsidR="00C55931">
        <w:rPr>
          <w:bCs/>
        </w:rPr>
        <w:t xml:space="preserve"> jiné než MŠMT</w:t>
      </w:r>
      <w:r>
        <w:rPr>
          <w:bCs/>
        </w:rPr>
        <w:t xml:space="preserve"> se  podmínky v bodě </w:t>
      </w:r>
      <w:r w:rsidR="00FF10DD">
        <w:rPr>
          <w:bCs/>
        </w:rPr>
        <w:t>20</w:t>
      </w:r>
      <w:r>
        <w:rPr>
          <w:bCs/>
        </w:rPr>
        <w:t>.1 nevztahují</w:t>
      </w:r>
      <w:r>
        <w:t xml:space="preserve">, musí dodávat všechny podklady pro Monitorovací zprávu </w:t>
      </w:r>
      <w:r w:rsidRPr="006B2796">
        <w:t>uvedené v Příručce pro příjemce finanční podpory z </w:t>
      </w:r>
      <w:proofErr w:type="gramStart"/>
      <w:r w:rsidRPr="006B2796">
        <w:t>OP</w:t>
      </w:r>
      <w:proofErr w:type="gramEnd"/>
      <w:r w:rsidRPr="006B2796">
        <w:t xml:space="preserve"> VK.</w:t>
      </w:r>
    </w:p>
    <w:p w:rsidR="00790D06" w:rsidRPr="00655493" w:rsidRDefault="00790D06" w:rsidP="00790D06">
      <w:pPr>
        <w:spacing w:after="120"/>
        <w:rPr>
          <w:bCs/>
        </w:rPr>
      </w:pPr>
      <w:r w:rsidRPr="00655493">
        <w:rPr>
          <w:bCs/>
        </w:rPr>
        <w:t>V případě, že partner</w:t>
      </w:r>
      <w:r w:rsidR="00C55931">
        <w:rPr>
          <w:bCs/>
        </w:rPr>
        <w:t>/příjemci</w:t>
      </w:r>
      <w:r w:rsidRPr="00655493">
        <w:rPr>
          <w:bCs/>
        </w:rPr>
        <w:t xml:space="preserve"> pro označení osobních dokladů využij</w:t>
      </w:r>
      <w:r w:rsidR="00C55931">
        <w:rPr>
          <w:bCs/>
        </w:rPr>
        <w:t>í</w:t>
      </w:r>
      <w:r w:rsidRPr="00655493">
        <w:rPr>
          <w:bCs/>
        </w:rPr>
        <w:t xml:space="preserve"> varianty s osobním číslem, musí nejpozději v okamžiku podání první žádosti o platbu</w:t>
      </w:r>
      <w:r w:rsidR="00670732">
        <w:rPr>
          <w:bCs/>
        </w:rPr>
        <w:t xml:space="preserve"> </w:t>
      </w:r>
      <w:r w:rsidRPr="00655493">
        <w:rPr>
          <w:bCs/>
        </w:rPr>
        <w:t>doložit jmenný seznam zapojených osob partnera</w:t>
      </w:r>
      <w:r w:rsidR="00C55931">
        <w:rPr>
          <w:bCs/>
        </w:rPr>
        <w:t>/příjemce</w:t>
      </w:r>
      <w:r w:rsidRPr="00655493">
        <w:rPr>
          <w:bCs/>
        </w:rPr>
        <w:t xml:space="preserve"> projektu s přidělenými osobními čísly.</w:t>
      </w:r>
    </w:p>
    <w:p w:rsidR="00533F1D" w:rsidRDefault="00533F1D" w:rsidP="00790D06">
      <w:pPr>
        <w:pStyle w:val="StylTitulek14bnenTunPodtren"/>
        <w:outlineLvl w:val="0"/>
      </w:pPr>
    </w:p>
    <w:p w:rsidR="00790D06" w:rsidRPr="009A24BF" w:rsidRDefault="00790D06" w:rsidP="009A24BF">
      <w:pPr>
        <w:pStyle w:val="Barevnseznamzvraznn11"/>
        <w:ind w:left="0"/>
        <w:rPr>
          <w:b/>
          <w:sz w:val="28"/>
          <w:szCs w:val="28"/>
        </w:rPr>
      </w:pPr>
      <w:r w:rsidRPr="001F6669">
        <w:br w:type="page"/>
      </w:r>
      <w:bookmarkStart w:id="423" w:name="_Toc237154780"/>
      <w:bookmarkStart w:id="424" w:name="_Toc237154817"/>
      <w:bookmarkStart w:id="425" w:name="_Toc235509635"/>
      <w:r w:rsidR="00B04262">
        <w:rPr>
          <w:rFonts w:ascii="Calibri" w:hAnsi="Calibri"/>
          <w:b/>
          <w:noProof/>
          <w:sz w:val="28"/>
          <w:szCs w:val="28"/>
        </w:rPr>
        <w:lastRenderedPageBreak/>
        <w:drawing>
          <wp:anchor distT="0" distB="0" distL="0" distR="0" simplePos="0" relativeHeight="251661312" behindDoc="0" locked="0" layoutInCell="1" allowOverlap="1">
            <wp:simplePos x="0" y="0"/>
            <wp:positionH relativeFrom="column">
              <wp:posOffset>-6985</wp:posOffset>
            </wp:positionH>
            <wp:positionV relativeFrom="paragraph">
              <wp:posOffset>692785</wp:posOffset>
            </wp:positionV>
            <wp:extent cx="5745480" cy="1404620"/>
            <wp:effectExtent l="19050" t="0" r="7620" b="0"/>
            <wp:wrapSquare wrapText="larges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745480" cy="1404620"/>
                    </a:xfrm>
                    <a:prstGeom prst="rect">
                      <a:avLst/>
                    </a:prstGeom>
                    <a:solidFill>
                      <a:srgbClr val="FFFFFF"/>
                    </a:solidFill>
                    <a:ln w="9525">
                      <a:noFill/>
                      <a:miter lim="800000"/>
                      <a:headEnd/>
                      <a:tailEnd/>
                    </a:ln>
                  </pic:spPr>
                </pic:pic>
              </a:graphicData>
            </a:graphic>
          </wp:anchor>
        </w:drawing>
      </w:r>
      <w:bookmarkStart w:id="426" w:name="_Toc243110453"/>
      <w:r w:rsidRPr="009A24BF">
        <w:rPr>
          <w:b/>
          <w:sz w:val="28"/>
          <w:szCs w:val="28"/>
        </w:rPr>
        <w:t>Příloha č.</w:t>
      </w:r>
      <w:r w:rsidR="00DE4954">
        <w:rPr>
          <w:b/>
          <w:sz w:val="28"/>
          <w:szCs w:val="28"/>
        </w:rPr>
        <w:t> </w:t>
      </w:r>
      <w:r w:rsidRPr="009A24BF">
        <w:rPr>
          <w:b/>
          <w:sz w:val="28"/>
          <w:szCs w:val="28"/>
        </w:rPr>
        <w:t xml:space="preserve">1: </w:t>
      </w:r>
      <w:bookmarkEnd w:id="423"/>
      <w:bookmarkEnd w:id="424"/>
      <w:bookmarkEnd w:id="426"/>
      <w:r w:rsidRPr="009A24BF">
        <w:rPr>
          <w:b/>
          <w:sz w:val="28"/>
          <w:szCs w:val="28"/>
        </w:rPr>
        <w:t xml:space="preserve">Anotace </w:t>
      </w:r>
      <w:proofErr w:type="spellStart"/>
      <w:r w:rsidRPr="009A24BF">
        <w:rPr>
          <w:b/>
          <w:sz w:val="28"/>
          <w:szCs w:val="28"/>
        </w:rPr>
        <w:t>IPn</w:t>
      </w:r>
      <w:proofErr w:type="spellEnd"/>
    </w:p>
    <w:bookmarkEnd w:id="425"/>
    <w:p w:rsidR="00790D06" w:rsidRDefault="00790D06" w:rsidP="00790D06">
      <w:pPr>
        <w:jc w:val="center"/>
        <w:rPr>
          <w:rFonts w:ascii="Calibri" w:hAnsi="Calibri"/>
          <w:b/>
          <w:sz w:val="22"/>
          <w:szCs w:val="22"/>
        </w:rPr>
      </w:pPr>
    </w:p>
    <w:p w:rsidR="00790D06" w:rsidRDefault="00790D06" w:rsidP="00790D06">
      <w:pPr>
        <w:jc w:val="center"/>
        <w:rPr>
          <w:rFonts w:ascii="Calibri" w:hAnsi="Calibri"/>
          <w:b/>
          <w:sz w:val="22"/>
          <w:szCs w:val="22"/>
        </w:rPr>
      </w:pPr>
    </w:p>
    <w:p w:rsidR="00790D06" w:rsidRDefault="00790D06" w:rsidP="00790D06">
      <w:pPr>
        <w:jc w:val="center"/>
        <w:rPr>
          <w:b/>
        </w:rPr>
      </w:pPr>
      <w:r>
        <w:rPr>
          <w:b/>
        </w:rPr>
        <w:t>Individuální projekty národní</w:t>
      </w:r>
    </w:p>
    <w:p w:rsidR="00790D06" w:rsidRDefault="00790D06" w:rsidP="00790D06">
      <w:pPr>
        <w:jc w:val="cente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126"/>
        <w:gridCol w:w="240"/>
        <w:gridCol w:w="1177"/>
        <w:gridCol w:w="426"/>
        <w:gridCol w:w="1559"/>
        <w:gridCol w:w="142"/>
        <w:gridCol w:w="1383"/>
      </w:tblGrid>
      <w:tr w:rsidR="00790D06">
        <w:tc>
          <w:tcPr>
            <w:tcW w:w="2235" w:type="dxa"/>
            <w:tcBorders>
              <w:top w:val="single" w:sz="4" w:space="0" w:color="auto"/>
              <w:left w:val="single" w:sz="4" w:space="0" w:color="auto"/>
              <w:bottom w:val="nil"/>
              <w:right w:val="single" w:sz="4" w:space="0" w:color="auto"/>
            </w:tcBorders>
          </w:tcPr>
          <w:p w:rsidR="00790D06" w:rsidRDefault="00790D06" w:rsidP="00790D06">
            <w:pPr>
              <w:rPr>
                <w:sz w:val="22"/>
                <w:szCs w:val="22"/>
              </w:rPr>
            </w:pPr>
          </w:p>
          <w:p w:rsidR="00790D06" w:rsidRDefault="00790D06" w:rsidP="00790D06">
            <w:pPr>
              <w:rPr>
                <w:sz w:val="22"/>
                <w:szCs w:val="22"/>
              </w:rPr>
            </w:pPr>
            <w:r>
              <w:rPr>
                <w:sz w:val="22"/>
                <w:szCs w:val="22"/>
              </w:rPr>
              <w:t>Číslo OP</w:t>
            </w:r>
          </w:p>
        </w:tc>
        <w:tc>
          <w:tcPr>
            <w:tcW w:w="7053" w:type="dxa"/>
            <w:gridSpan w:val="7"/>
            <w:tcBorders>
              <w:top w:val="single" w:sz="4" w:space="0" w:color="auto"/>
              <w:left w:val="single" w:sz="4" w:space="0" w:color="auto"/>
              <w:bottom w:val="nil"/>
              <w:right w:val="single" w:sz="4" w:space="0" w:color="auto"/>
            </w:tcBorders>
          </w:tcPr>
          <w:p w:rsidR="00790D06" w:rsidRDefault="00790D06" w:rsidP="00790D06">
            <w:pPr>
              <w:rPr>
                <w:sz w:val="22"/>
                <w:szCs w:val="22"/>
              </w:rPr>
            </w:pPr>
            <w:r>
              <w:rPr>
                <w:sz w:val="22"/>
                <w:szCs w:val="22"/>
              </w:rPr>
              <w:t>CZ 1.07</w:t>
            </w:r>
          </w:p>
        </w:tc>
      </w:tr>
      <w:tr w:rsidR="00790D06">
        <w:tc>
          <w:tcPr>
            <w:tcW w:w="2235" w:type="dxa"/>
            <w:tcBorders>
              <w:top w:val="nil"/>
              <w:left w:val="single" w:sz="4" w:space="0" w:color="auto"/>
              <w:bottom w:val="single" w:sz="4" w:space="0" w:color="auto"/>
              <w:right w:val="single" w:sz="4" w:space="0" w:color="auto"/>
            </w:tcBorders>
          </w:tcPr>
          <w:p w:rsidR="00790D06" w:rsidRDefault="00790D06" w:rsidP="00790D06">
            <w:pPr>
              <w:rPr>
                <w:sz w:val="22"/>
                <w:szCs w:val="22"/>
              </w:rPr>
            </w:pPr>
          </w:p>
        </w:tc>
        <w:tc>
          <w:tcPr>
            <w:tcW w:w="7053" w:type="dxa"/>
            <w:gridSpan w:val="7"/>
            <w:tcBorders>
              <w:top w:val="nil"/>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nil"/>
              <w:left w:val="single" w:sz="4" w:space="0" w:color="auto"/>
              <w:bottom w:val="single" w:sz="4" w:space="0" w:color="auto"/>
              <w:right w:val="single" w:sz="4" w:space="0" w:color="auto"/>
            </w:tcBorders>
          </w:tcPr>
          <w:p w:rsidR="00790D06" w:rsidRDefault="00790D06" w:rsidP="00790D06">
            <w:pPr>
              <w:rPr>
                <w:sz w:val="22"/>
                <w:szCs w:val="22"/>
              </w:rPr>
            </w:pPr>
          </w:p>
          <w:p w:rsidR="00790D06" w:rsidRDefault="00790D06" w:rsidP="00790D06">
            <w:pPr>
              <w:rPr>
                <w:sz w:val="22"/>
                <w:szCs w:val="22"/>
              </w:rPr>
            </w:pPr>
            <w:r>
              <w:rPr>
                <w:sz w:val="22"/>
                <w:szCs w:val="22"/>
              </w:rPr>
              <w:t>Název OP</w:t>
            </w:r>
          </w:p>
          <w:p w:rsidR="00790D06" w:rsidRDefault="00790D06" w:rsidP="00790D06">
            <w:pPr>
              <w:rPr>
                <w:sz w:val="22"/>
                <w:szCs w:val="22"/>
              </w:rPr>
            </w:pPr>
          </w:p>
        </w:tc>
        <w:tc>
          <w:tcPr>
            <w:tcW w:w="7053" w:type="dxa"/>
            <w:gridSpan w:val="7"/>
            <w:tcBorders>
              <w:top w:val="nil"/>
              <w:left w:val="single" w:sz="4" w:space="0" w:color="auto"/>
              <w:bottom w:val="single" w:sz="4" w:space="0" w:color="auto"/>
              <w:right w:val="single" w:sz="4" w:space="0" w:color="auto"/>
            </w:tcBorders>
          </w:tcPr>
          <w:p w:rsidR="00790D06" w:rsidRDefault="00790D06" w:rsidP="00790D06">
            <w:pPr>
              <w:rPr>
                <w:sz w:val="22"/>
                <w:szCs w:val="22"/>
              </w:rPr>
            </w:pPr>
          </w:p>
          <w:p w:rsidR="00790D06" w:rsidRDefault="00790D06" w:rsidP="00790D06">
            <w:pPr>
              <w:rPr>
                <w:sz w:val="22"/>
                <w:szCs w:val="22"/>
              </w:rPr>
            </w:pPr>
            <w:r>
              <w:rPr>
                <w:sz w:val="22"/>
                <w:szCs w:val="22"/>
              </w:rPr>
              <w:t xml:space="preserve">OP Vzdělávání pro konkurenceschopnost </w:t>
            </w: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Číslo výzvy:</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Název výzvy:</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Prioritní osa:</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Oblast podpory:</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Typ projektu: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Kód a název oblasti intervence:</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autoSpaceDE w:val="0"/>
              <w:autoSpaceDN w:val="0"/>
              <w:adjustRightInd w:val="0"/>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Název projektu:</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Předpokládané datum zahájení a ukončení projektu:</w:t>
            </w:r>
          </w:p>
        </w:tc>
        <w:tc>
          <w:tcPr>
            <w:tcW w:w="2366" w:type="dxa"/>
            <w:gridSpan w:val="2"/>
            <w:tcBorders>
              <w:top w:val="single" w:sz="4" w:space="0" w:color="auto"/>
              <w:left w:val="single" w:sz="4" w:space="0" w:color="auto"/>
              <w:bottom w:val="single" w:sz="4" w:space="0" w:color="auto"/>
              <w:right w:val="nil"/>
            </w:tcBorders>
          </w:tcPr>
          <w:p w:rsidR="00790D06" w:rsidRDefault="00790D06" w:rsidP="00790D06">
            <w:pPr>
              <w:rPr>
                <w:sz w:val="22"/>
                <w:szCs w:val="22"/>
              </w:rPr>
            </w:pPr>
          </w:p>
        </w:tc>
        <w:tc>
          <w:tcPr>
            <w:tcW w:w="4687" w:type="dxa"/>
            <w:gridSpan w:val="5"/>
            <w:tcBorders>
              <w:top w:val="single" w:sz="4" w:space="0" w:color="auto"/>
              <w:left w:val="nil"/>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Předpokládaná doba trvání v měsících: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Celkové způsobilé náklady projektu: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Příjemce dotace: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Partneři projektu:</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b/>
                <w:i/>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Stručný obsah projektu:</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Cíle projektu: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pStyle w:val="Barevnseznamzvraznn11"/>
              <w:autoSpaceDE w:val="0"/>
              <w:autoSpaceDN w:val="0"/>
              <w:adjustRightInd w:val="0"/>
              <w:ind w:left="0"/>
              <w:rPr>
                <w:i/>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Zdůvodnění potřebnosti: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rPr>
          <w:trHeight w:val="288"/>
        </w:trPr>
        <w:tc>
          <w:tcPr>
            <w:tcW w:w="2235" w:type="dxa"/>
            <w:vMerge w:val="restart"/>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Popis cílové skupiny </w:t>
            </w:r>
          </w:p>
        </w:tc>
        <w:tc>
          <w:tcPr>
            <w:tcW w:w="5528" w:type="dxa"/>
            <w:gridSpan w:val="5"/>
            <w:tcBorders>
              <w:top w:val="single" w:sz="4" w:space="0" w:color="auto"/>
              <w:left w:val="single" w:sz="4" w:space="0" w:color="auto"/>
              <w:bottom w:val="single" w:sz="4" w:space="0" w:color="auto"/>
              <w:right w:val="single" w:sz="4" w:space="0" w:color="auto"/>
            </w:tcBorders>
          </w:tcPr>
          <w:p w:rsidR="00790D06" w:rsidRDefault="00790D06" w:rsidP="00790D06">
            <w:pPr>
              <w:autoSpaceDE w:val="0"/>
              <w:autoSpaceDN w:val="0"/>
              <w:adjustRightInd w:val="0"/>
              <w:rPr>
                <w:i/>
                <w:sz w:val="22"/>
                <w:szCs w:val="22"/>
              </w:rPr>
            </w:pPr>
            <w:r>
              <w:rPr>
                <w:b/>
                <w:bCs/>
                <w:sz w:val="22"/>
                <w:szCs w:val="22"/>
              </w:rPr>
              <w:t>Cílová skupina:</w:t>
            </w:r>
          </w:p>
        </w:tc>
        <w:tc>
          <w:tcPr>
            <w:tcW w:w="1525"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autoSpaceDE w:val="0"/>
              <w:autoSpaceDN w:val="0"/>
              <w:adjustRightInd w:val="0"/>
              <w:rPr>
                <w:sz w:val="22"/>
                <w:szCs w:val="22"/>
              </w:rPr>
            </w:pPr>
            <w:r>
              <w:rPr>
                <w:sz w:val="22"/>
                <w:szCs w:val="22"/>
              </w:rPr>
              <w:t>Odhadovaný počet</w:t>
            </w:r>
          </w:p>
        </w:tc>
      </w:tr>
      <w:tr w:rsidR="00790D06">
        <w:trPr>
          <w:trHeight w:val="394"/>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5528" w:type="dxa"/>
            <w:gridSpan w:val="5"/>
            <w:tcBorders>
              <w:top w:val="single" w:sz="4" w:space="0" w:color="auto"/>
              <w:left w:val="single" w:sz="4" w:space="0" w:color="auto"/>
              <w:bottom w:val="single" w:sz="4" w:space="0" w:color="auto"/>
              <w:right w:val="single" w:sz="4" w:space="0" w:color="auto"/>
            </w:tcBorders>
          </w:tcPr>
          <w:p w:rsidR="00790D06" w:rsidRDefault="00790D06" w:rsidP="00790D06">
            <w:pPr>
              <w:pStyle w:val="Barevnseznamzvraznn11"/>
              <w:autoSpaceDE w:val="0"/>
              <w:autoSpaceDN w:val="0"/>
              <w:adjustRightInd w:val="0"/>
              <w:ind w:left="357"/>
              <w:rPr>
                <w:b/>
                <w:bCs/>
              </w:rPr>
            </w:pPr>
          </w:p>
        </w:tc>
        <w:tc>
          <w:tcPr>
            <w:tcW w:w="1525"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autoSpaceDE w:val="0"/>
              <w:autoSpaceDN w:val="0"/>
              <w:adjustRightInd w:val="0"/>
              <w:rPr>
                <w:rFonts w:eastAsia="Calibri"/>
                <w:color w:val="000000"/>
                <w:sz w:val="22"/>
                <w:szCs w:val="22"/>
                <w:lang w:eastAsia="en-US"/>
              </w:rPr>
            </w:pPr>
          </w:p>
        </w:tc>
      </w:tr>
      <w:tr w:rsidR="00790D06">
        <w:trPr>
          <w:trHeight w:val="394"/>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5528" w:type="dxa"/>
            <w:gridSpan w:val="5"/>
            <w:tcBorders>
              <w:top w:val="single" w:sz="4" w:space="0" w:color="auto"/>
              <w:left w:val="single" w:sz="4" w:space="0" w:color="auto"/>
              <w:bottom w:val="single" w:sz="4" w:space="0" w:color="auto"/>
              <w:right w:val="single" w:sz="4" w:space="0" w:color="auto"/>
            </w:tcBorders>
          </w:tcPr>
          <w:p w:rsidR="00790D06" w:rsidRDefault="00790D06" w:rsidP="00790D06">
            <w:pPr>
              <w:pStyle w:val="Barevnseznamzvraznn11"/>
              <w:autoSpaceDE w:val="0"/>
              <w:autoSpaceDN w:val="0"/>
              <w:adjustRightInd w:val="0"/>
              <w:ind w:left="0"/>
              <w:rPr>
                <w:bCs/>
              </w:rPr>
            </w:pPr>
          </w:p>
        </w:tc>
        <w:tc>
          <w:tcPr>
            <w:tcW w:w="1525"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autoSpaceDE w:val="0"/>
              <w:autoSpaceDN w:val="0"/>
              <w:adjustRightInd w:val="0"/>
              <w:rPr>
                <w:rFonts w:eastAsia="Calibri"/>
                <w:color w:val="000000"/>
                <w:sz w:val="22"/>
                <w:szCs w:val="22"/>
                <w:lang w:eastAsia="en-US"/>
              </w:rPr>
            </w:pPr>
          </w:p>
        </w:tc>
      </w:tr>
      <w:tr w:rsidR="00790D06">
        <w:trPr>
          <w:trHeight w:val="54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autoSpaceDE w:val="0"/>
              <w:autoSpaceDN w:val="0"/>
              <w:adjustRightInd w:val="0"/>
              <w:rPr>
                <w:bCs/>
                <w:sz w:val="22"/>
                <w:szCs w:val="22"/>
              </w:rPr>
            </w:pPr>
            <w:r>
              <w:rPr>
                <w:b/>
                <w:bCs/>
                <w:sz w:val="22"/>
                <w:szCs w:val="22"/>
              </w:rPr>
              <w:t>Podporované aktivity:</w:t>
            </w:r>
          </w:p>
          <w:p w:rsidR="00790D06" w:rsidRDefault="00790D06" w:rsidP="00790D06">
            <w:pPr>
              <w:pStyle w:val="Barevnseznamzvraznn11"/>
              <w:autoSpaceDE w:val="0"/>
              <w:autoSpaceDN w:val="0"/>
              <w:adjustRightInd w:val="0"/>
              <w:ind w:left="0"/>
              <w:rPr>
                <w:b/>
                <w:bCs/>
              </w:rPr>
            </w:pPr>
          </w:p>
        </w:tc>
      </w:tr>
      <w:tr w:rsidR="00790D06">
        <w:trPr>
          <w:trHeight w:val="273"/>
        </w:trPr>
        <w:tc>
          <w:tcPr>
            <w:tcW w:w="2235" w:type="dxa"/>
            <w:vMerge w:val="restart"/>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Klíčové aktivity projektu </w:t>
            </w:r>
          </w:p>
        </w:tc>
        <w:tc>
          <w:tcPr>
            <w:tcW w:w="3969" w:type="dxa"/>
            <w:gridSpan w:val="4"/>
            <w:tcBorders>
              <w:top w:val="single" w:sz="4" w:space="0" w:color="auto"/>
              <w:left w:val="single" w:sz="4" w:space="0" w:color="auto"/>
              <w:bottom w:val="single" w:sz="4" w:space="0" w:color="auto"/>
              <w:right w:val="single" w:sz="4" w:space="0" w:color="auto"/>
            </w:tcBorders>
          </w:tcPr>
          <w:p w:rsidR="00790D06" w:rsidRDefault="00790D06" w:rsidP="00790D06">
            <w:pPr>
              <w:rPr>
                <w:b/>
                <w:sz w:val="22"/>
                <w:szCs w:val="22"/>
              </w:rPr>
            </w:pPr>
            <w:r>
              <w:rPr>
                <w:b/>
                <w:sz w:val="22"/>
                <w:szCs w:val="22"/>
              </w:rPr>
              <w:t>Kódové označení a název klíčové aktivity</w:t>
            </w:r>
          </w:p>
        </w:tc>
        <w:tc>
          <w:tcPr>
            <w:tcW w:w="1559" w:type="dxa"/>
            <w:tcBorders>
              <w:top w:val="single" w:sz="4" w:space="0" w:color="auto"/>
              <w:left w:val="single" w:sz="4" w:space="0" w:color="auto"/>
              <w:bottom w:val="single" w:sz="4" w:space="0" w:color="auto"/>
              <w:right w:val="single" w:sz="4" w:space="0" w:color="auto"/>
            </w:tcBorders>
          </w:tcPr>
          <w:p w:rsidR="00790D06" w:rsidRDefault="00790D06" w:rsidP="00790D06">
            <w:pPr>
              <w:rPr>
                <w:b/>
                <w:sz w:val="22"/>
                <w:szCs w:val="22"/>
              </w:rPr>
            </w:pPr>
            <w:r>
              <w:rPr>
                <w:b/>
                <w:sz w:val="22"/>
                <w:szCs w:val="22"/>
              </w:rPr>
              <w:t>Termín realizace</w:t>
            </w:r>
          </w:p>
        </w:tc>
        <w:tc>
          <w:tcPr>
            <w:tcW w:w="1525"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rPr>
                <w:b/>
                <w:sz w:val="22"/>
                <w:szCs w:val="22"/>
              </w:rPr>
            </w:pPr>
            <w:r>
              <w:rPr>
                <w:b/>
                <w:sz w:val="22"/>
                <w:szCs w:val="22"/>
              </w:rPr>
              <w:t>Rozpočet v tis. Kč</w:t>
            </w:r>
          </w:p>
        </w:tc>
      </w:tr>
      <w:tr w:rsidR="00790D06">
        <w:trPr>
          <w:trHeight w:val="1394"/>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3969" w:type="dxa"/>
            <w:gridSpan w:val="4"/>
            <w:tcBorders>
              <w:top w:val="single" w:sz="4" w:space="0" w:color="auto"/>
              <w:left w:val="single" w:sz="4" w:space="0" w:color="auto"/>
              <w:bottom w:val="single" w:sz="4" w:space="0" w:color="auto"/>
              <w:right w:val="single" w:sz="4" w:space="0" w:color="auto"/>
            </w:tcBorders>
          </w:tcPr>
          <w:p w:rsidR="00790D06" w:rsidRDefault="00790D06" w:rsidP="00790D06">
            <w:pPr>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525"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rPr>
          <w:trHeight w:val="1394"/>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p w:rsidR="00790D06" w:rsidRDefault="00790D06" w:rsidP="00790D06">
            <w:pPr>
              <w:rPr>
                <w:sz w:val="22"/>
                <w:szCs w:val="22"/>
              </w:rPr>
            </w:pPr>
          </w:p>
          <w:p w:rsidR="00790D06" w:rsidRDefault="00790D06" w:rsidP="00790D06">
            <w:pP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Přidaná hodnota projektu:</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pStyle w:val="Bezmezer1"/>
            </w:pPr>
          </w:p>
        </w:tc>
      </w:tr>
      <w:tr w:rsidR="00790D06">
        <w:trPr>
          <w:trHeight w:val="1134"/>
        </w:trPr>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p w:rsidR="00790D06" w:rsidRDefault="00790D06" w:rsidP="00790D06">
            <w:pPr>
              <w:rPr>
                <w:sz w:val="22"/>
                <w:szCs w:val="22"/>
              </w:rPr>
            </w:pPr>
            <w:r>
              <w:rPr>
                <w:sz w:val="22"/>
                <w:szCs w:val="22"/>
              </w:rPr>
              <w:t>Dosavadní projednávání projektového záměru:</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r>
      <w:tr w:rsidR="00790D06">
        <w:trPr>
          <w:trHeight w:val="230"/>
        </w:trPr>
        <w:tc>
          <w:tcPr>
            <w:tcW w:w="2235" w:type="dxa"/>
            <w:vMerge w:val="restart"/>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Složení realizačního týmu </w:t>
            </w: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r>
              <w:rPr>
                <w:i/>
                <w:sz w:val="22"/>
                <w:szCs w:val="22"/>
              </w:rPr>
              <w:t>Pozice</w:t>
            </w: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proofErr w:type="spellStart"/>
            <w:r>
              <w:rPr>
                <w:i/>
                <w:sz w:val="22"/>
                <w:szCs w:val="22"/>
              </w:rPr>
              <w:t>Předpoklá</w:t>
            </w:r>
            <w:proofErr w:type="spellEnd"/>
            <w:r>
              <w:rPr>
                <w:i/>
                <w:sz w:val="22"/>
                <w:szCs w:val="22"/>
              </w:rPr>
              <w:t>-daný počet úvazků</w:t>
            </w: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r>
              <w:rPr>
                <w:i/>
                <w:sz w:val="22"/>
                <w:szCs w:val="22"/>
              </w:rPr>
              <w:t xml:space="preserve">Zařazení </w:t>
            </w:r>
            <w:r>
              <w:rPr>
                <w:i/>
                <w:sz w:val="22"/>
                <w:szCs w:val="22"/>
              </w:rPr>
              <w:br/>
              <w:t xml:space="preserve">(A-administrativní, </w:t>
            </w:r>
            <w:r>
              <w:rPr>
                <w:i/>
                <w:sz w:val="22"/>
                <w:szCs w:val="22"/>
              </w:rPr>
              <w:br/>
              <w:t>O – Odborný)</w:t>
            </w: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r>
              <w:rPr>
                <w:i/>
                <w:sz w:val="22"/>
                <w:szCs w:val="22"/>
              </w:rPr>
              <w:t>I-interní,</w:t>
            </w:r>
          </w:p>
          <w:p w:rsidR="00790D06" w:rsidRDefault="00790D06" w:rsidP="00790D06">
            <w:pPr>
              <w:rPr>
                <w:i/>
                <w:sz w:val="22"/>
                <w:szCs w:val="22"/>
              </w:rPr>
            </w:pPr>
            <w:r>
              <w:rPr>
                <w:i/>
                <w:sz w:val="22"/>
                <w:szCs w:val="22"/>
              </w:rPr>
              <w:t>E-externí</w:t>
            </w:r>
          </w:p>
        </w:tc>
      </w:tr>
      <w:tr w:rsidR="00790D06">
        <w:trPr>
          <w:trHeight w:val="29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29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31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32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32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32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320"/>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292"/>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rPr>
          <w:trHeight w:val="406"/>
        </w:trPr>
        <w:tc>
          <w:tcPr>
            <w:tcW w:w="2235" w:type="dxa"/>
            <w:vMerge/>
            <w:tcBorders>
              <w:top w:val="single" w:sz="4" w:space="0" w:color="auto"/>
              <w:left w:val="single" w:sz="4" w:space="0" w:color="auto"/>
              <w:bottom w:val="single" w:sz="4" w:space="0" w:color="auto"/>
              <w:right w:val="single" w:sz="4" w:space="0" w:color="auto"/>
            </w:tcBorders>
            <w:vAlign w:val="center"/>
          </w:tcPr>
          <w:p w:rsidR="00790D06" w:rsidRDefault="00790D06" w:rsidP="00790D06">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c>
          <w:tcPr>
            <w:tcW w:w="1383" w:type="dxa"/>
            <w:tcBorders>
              <w:top w:val="single" w:sz="4" w:space="0" w:color="auto"/>
              <w:left w:val="single" w:sz="4" w:space="0" w:color="auto"/>
              <w:bottom w:val="single" w:sz="4" w:space="0" w:color="auto"/>
              <w:right w:val="single" w:sz="4" w:space="0" w:color="auto"/>
            </w:tcBorders>
          </w:tcPr>
          <w:p w:rsidR="00790D06" w:rsidRDefault="00790D06" w:rsidP="00790D06">
            <w:pPr>
              <w:jc w:val="center"/>
              <w:rPr>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Naplnění horizontálních témat</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b/>
                <w:sz w:val="22"/>
                <w:szCs w:val="22"/>
              </w:rPr>
            </w:pPr>
            <w:r>
              <w:rPr>
                <w:b/>
                <w:sz w:val="22"/>
                <w:szCs w:val="22"/>
              </w:rPr>
              <w:t>Rovné příležitosti:</w:t>
            </w:r>
          </w:p>
          <w:p w:rsidR="00790D06" w:rsidRDefault="00790D06" w:rsidP="00790D06">
            <w:pPr>
              <w:rPr>
                <w:sz w:val="22"/>
                <w:szCs w:val="22"/>
              </w:rPr>
            </w:pPr>
          </w:p>
          <w:p w:rsidR="00790D06" w:rsidRDefault="00790D06" w:rsidP="00790D06">
            <w:pPr>
              <w:rPr>
                <w:b/>
                <w:sz w:val="22"/>
                <w:szCs w:val="22"/>
              </w:rPr>
            </w:pPr>
            <w:r>
              <w:rPr>
                <w:b/>
                <w:sz w:val="22"/>
                <w:szCs w:val="22"/>
              </w:rPr>
              <w:t>Udržitelný rozvoj:</w:t>
            </w:r>
          </w:p>
          <w:p w:rsidR="00790D06" w:rsidRDefault="00790D06" w:rsidP="00790D06">
            <w:pPr>
              <w:rPr>
                <w:sz w:val="22"/>
                <w:szCs w:val="22"/>
              </w:rPr>
            </w:pPr>
            <w:r>
              <w:rPr>
                <w:sz w:val="22"/>
                <w:szCs w:val="22"/>
              </w:rPr>
              <w:t xml:space="preserve"> </w:t>
            </w: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Výsledky a výstupy projektu:</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pStyle w:val="Barevnseznamzvraznn11"/>
              <w:autoSpaceDE w:val="0"/>
              <w:autoSpaceDN w:val="0"/>
              <w:adjustRightInd w:val="0"/>
              <w:ind w:left="0"/>
              <w:rPr>
                <w:i/>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Výběrová řízení:</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p>
        </w:tc>
      </w:tr>
      <w:tr w:rsidR="00790D06">
        <w:tc>
          <w:tcPr>
            <w:tcW w:w="2235" w:type="dxa"/>
            <w:tcBorders>
              <w:top w:val="single" w:sz="4" w:space="0" w:color="auto"/>
              <w:left w:val="single" w:sz="4" w:space="0" w:color="auto"/>
              <w:bottom w:val="single" w:sz="4" w:space="0" w:color="auto"/>
              <w:right w:val="single" w:sz="4" w:space="0" w:color="auto"/>
            </w:tcBorders>
          </w:tcPr>
          <w:p w:rsidR="00790D06" w:rsidRDefault="00790D06" w:rsidP="00790D06">
            <w:pPr>
              <w:rPr>
                <w:sz w:val="22"/>
                <w:szCs w:val="22"/>
              </w:rPr>
            </w:pPr>
            <w:r>
              <w:rPr>
                <w:sz w:val="22"/>
                <w:szCs w:val="22"/>
              </w:rPr>
              <w:t xml:space="preserve">Zajištění udržitelnosti výstupů projektu po skončení projektu: </w:t>
            </w:r>
          </w:p>
        </w:tc>
        <w:tc>
          <w:tcPr>
            <w:tcW w:w="7053" w:type="dxa"/>
            <w:gridSpan w:val="7"/>
            <w:tcBorders>
              <w:top w:val="single" w:sz="4" w:space="0" w:color="auto"/>
              <w:left w:val="single" w:sz="4" w:space="0" w:color="auto"/>
              <w:bottom w:val="single" w:sz="4" w:space="0" w:color="auto"/>
              <w:right w:val="single" w:sz="4" w:space="0" w:color="auto"/>
            </w:tcBorders>
          </w:tcPr>
          <w:p w:rsidR="00790D06" w:rsidRDefault="00790D06" w:rsidP="00790D06">
            <w:pPr>
              <w:rPr>
                <w:i/>
                <w:sz w:val="22"/>
                <w:szCs w:val="22"/>
              </w:rPr>
            </w:pPr>
          </w:p>
        </w:tc>
      </w:tr>
    </w:tbl>
    <w:p w:rsidR="009A24BF" w:rsidRDefault="009A24BF" w:rsidP="00790D06">
      <w:pPr>
        <w:pStyle w:val="Nadpis1"/>
        <w:rPr>
          <w:rFonts w:ascii="Times New Roman" w:hAnsi="Times New Roman"/>
          <w:bCs w:val="0"/>
          <w:noProof/>
          <w:kern w:val="0"/>
          <w:sz w:val="28"/>
          <w:szCs w:val="28"/>
        </w:rPr>
      </w:pPr>
    </w:p>
    <w:p w:rsidR="00790D06" w:rsidRPr="009A24BF" w:rsidRDefault="009A24BF" w:rsidP="009A24BF">
      <w:pPr>
        <w:rPr>
          <w:b/>
          <w:noProof/>
          <w:sz w:val="28"/>
          <w:szCs w:val="28"/>
        </w:rPr>
      </w:pPr>
      <w:r>
        <w:rPr>
          <w:noProof/>
        </w:rPr>
        <w:br w:type="page"/>
      </w:r>
      <w:r w:rsidR="00DE4954">
        <w:rPr>
          <w:b/>
          <w:noProof/>
          <w:sz w:val="28"/>
          <w:szCs w:val="28"/>
        </w:rPr>
        <w:lastRenderedPageBreak/>
        <w:t>Příloha č. </w:t>
      </w:r>
      <w:r w:rsidR="00790D06" w:rsidRPr="009A24BF">
        <w:rPr>
          <w:b/>
          <w:noProof/>
          <w:sz w:val="28"/>
          <w:szCs w:val="28"/>
        </w:rPr>
        <w:t>2</w:t>
      </w:r>
      <w:r w:rsidR="00DE4954">
        <w:rPr>
          <w:b/>
          <w:noProof/>
          <w:sz w:val="28"/>
          <w:szCs w:val="28"/>
        </w:rPr>
        <w:t>:</w:t>
      </w:r>
      <w:r w:rsidR="00790D06" w:rsidRPr="009A24BF">
        <w:rPr>
          <w:b/>
          <w:noProof/>
          <w:sz w:val="28"/>
          <w:szCs w:val="28"/>
        </w:rPr>
        <w:t xml:space="preserve"> Podrobný rozpočet IPn</w:t>
      </w:r>
    </w:p>
    <w:p w:rsidR="009A24BF" w:rsidRPr="00396855" w:rsidRDefault="00A37B07" w:rsidP="009A24BF">
      <w:pPr>
        <w:rPr>
          <w:noProof/>
        </w:rPr>
      </w:pPr>
      <w:r>
        <w:pict>
          <v:group id="_x0000_s1038" editas="canvas" style="width:456.15pt;height:671.5pt;mso-position-horizontal-relative:char;mso-position-vertical-relative:line" coordorigin="-6,137" coordsize="9123,134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6;top:137;width:9123;height:13430" o:preferrelative="f">
              <v:fill o:detectmouseclick="t"/>
              <v:path o:extrusionok="t" o:connecttype="none"/>
              <o:lock v:ext="edit" text="t"/>
            </v:shape>
            <v:group id="_x0000_s1040" style="position:absolute;left:-6;top:850;width:9072;height:12680" coordorigin="-6,850" coordsize="9072,12680">
              <v:rect id="_x0000_s1041" style="position:absolute;left:6;top:3025;width:9050;height:322" fillcolor="#969696" stroked="f"/>
              <v:rect id="_x0000_s1042" style="position:absolute;left:6;top:3345;width:9050;height:322" fillcolor="silver" stroked="f"/>
              <v:rect id="_x0000_s1043" style="position:absolute;left:2660;top:5909;width:1068;height:322" fillcolor="silver" stroked="f"/>
              <v:rect id="_x0000_s1044" style="position:absolute;left:3726;top:5909;width:5330;height:322" fillcolor="black" stroked="f"/>
              <v:rect id="_x0000_s1045" style="position:absolute;left:6;top:6229;width:9050;height:322" fillcolor="silver" stroked="f"/>
              <v:rect id="_x0000_s1046" style="position:absolute;left:2660;top:8793;width:1068;height:322" fillcolor="silver" stroked="f"/>
              <v:rect id="_x0000_s1047" style="position:absolute;left:3726;top:8793;width:5330;height:322" fillcolor="black" stroked="f"/>
              <v:rect id="_x0000_s1048" style="position:absolute;left:6;top:9113;width:9050;height:322" fillcolor="silver" stroked="f"/>
              <v:rect id="_x0000_s1049" style="position:absolute;left:2660;top:11356;width:1068;height:322" fillcolor="silver" stroked="f"/>
              <v:rect id="_x0000_s1050" style="position:absolute;left:3726;top:11356;width:5330;height:322" fillcolor="black" stroked="f"/>
              <v:rect id="_x0000_s1051" style="position:absolute;left:6;top:11676;width:9050;height:322" fillcolor="silver" stroked="f"/>
              <v:rect id="_x0000_s1052" style="position:absolute;left:6;top:12933;width:2656;height:593" fillcolor="silver" stroked="f"/>
              <v:rect id="_x0000_s1053" style="position:absolute;left:2685;top:1555;width:4394;height:161;mso-wrap-style:none" filled="f" stroked="f">
                <v:textbox style="mso-next-textbox:#_x0000_s1053;mso-fit-shape-to-text:t" inset="0,0,0,0">
                  <w:txbxContent>
                    <w:p w:rsidR="00B44603" w:rsidRDefault="00B44603" w:rsidP="009A24BF">
                      <w:r>
                        <w:rPr>
                          <w:color w:val="000000"/>
                          <w:sz w:val="14"/>
                          <w:szCs w:val="14"/>
                          <w:lang w:val="en-US"/>
                        </w:rPr>
                        <w:t xml:space="preserve">  </w:t>
                      </w:r>
                      <w:proofErr w:type="gramStart"/>
                      <w:r>
                        <w:rPr>
                          <w:color w:val="000000"/>
                          <w:sz w:val="14"/>
                          <w:szCs w:val="14"/>
                          <w:lang w:val="en-US"/>
                        </w:rPr>
                        <w:t>k</w:t>
                      </w:r>
                      <w:proofErr w:type="gramEnd"/>
                      <w:r>
                        <w:rPr>
                          <w:color w:val="000000"/>
                          <w:sz w:val="14"/>
                          <w:szCs w:val="14"/>
                          <w:lang w:val="en-US"/>
                        </w:rPr>
                        <w:t> </w:t>
                      </w:r>
                      <w:proofErr w:type="spellStart"/>
                      <w:r>
                        <w:rPr>
                          <w:color w:val="000000"/>
                          <w:sz w:val="14"/>
                          <w:szCs w:val="14"/>
                          <w:lang w:val="en-US"/>
                        </w:rPr>
                        <w:t>průběžné</w:t>
                      </w:r>
                      <w:proofErr w:type="spellEnd"/>
                      <w:r>
                        <w:rPr>
                          <w:color w:val="000000"/>
                          <w:sz w:val="14"/>
                          <w:szCs w:val="14"/>
                          <w:lang w:val="en-US"/>
                        </w:rPr>
                        <w:t>/</w:t>
                      </w:r>
                      <w:proofErr w:type="spellStart"/>
                      <w:r>
                        <w:rPr>
                          <w:color w:val="000000"/>
                          <w:sz w:val="14"/>
                          <w:szCs w:val="14"/>
                          <w:lang w:val="en-US"/>
                        </w:rPr>
                        <w:t>kolové</w:t>
                      </w:r>
                      <w:proofErr w:type="spellEnd"/>
                      <w:r>
                        <w:rPr>
                          <w:color w:val="000000"/>
                          <w:sz w:val="14"/>
                          <w:szCs w:val="14"/>
                          <w:lang w:val="en-US"/>
                        </w:rPr>
                        <w:t xml:space="preserve">  </w:t>
                      </w:r>
                      <w:proofErr w:type="spellStart"/>
                      <w:r>
                        <w:rPr>
                          <w:color w:val="000000"/>
                          <w:sz w:val="14"/>
                          <w:szCs w:val="14"/>
                          <w:lang w:val="en-US"/>
                        </w:rPr>
                        <w:t>výzvě</w:t>
                      </w:r>
                      <w:proofErr w:type="spellEnd"/>
                      <w:r>
                        <w:rPr>
                          <w:color w:val="000000"/>
                          <w:sz w:val="14"/>
                          <w:szCs w:val="14"/>
                          <w:lang w:val="en-US"/>
                        </w:rPr>
                        <w:t xml:space="preserve"> k </w:t>
                      </w:r>
                      <w:proofErr w:type="spellStart"/>
                      <w:r>
                        <w:rPr>
                          <w:color w:val="000000"/>
                          <w:sz w:val="14"/>
                          <w:szCs w:val="14"/>
                          <w:lang w:val="en-US"/>
                        </w:rPr>
                        <w:t>předkládání</w:t>
                      </w:r>
                      <w:proofErr w:type="spellEnd"/>
                      <w:r>
                        <w:rPr>
                          <w:color w:val="000000"/>
                          <w:sz w:val="14"/>
                          <w:szCs w:val="14"/>
                          <w:lang w:val="en-US"/>
                        </w:rPr>
                        <w:t xml:space="preserve"> </w:t>
                      </w:r>
                      <w:proofErr w:type="spellStart"/>
                      <w:r>
                        <w:rPr>
                          <w:color w:val="000000"/>
                          <w:sz w:val="14"/>
                          <w:szCs w:val="14"/>
                          <w:lang w:val="en-US"/>
                        </w:rPr>
                        <w:t>žádostí</w:t>
                      </w:r>
                      <w:proofErr w:type="spellEnd"/>
                      <w:r>
                        <w:rPr>
                          <w:color w:val="000000"/>
                          <w:sz w:val="14"/>
                          <w:szCs w:val="14"/>
                          <w:lang w:val="en-US"/>
                        </w:rPr>
                        <w:t xml:space="preserve"> o </w:t>
                      </w:r>
                      <w:proofErr w:type="spellStart"/>
                      <w:r>
                        <w:rPr>
                          <w:color w:val="000000"/>
                          <w:sz w:val="14"/>
                          <w:szCs w:val="14"/>
                          <w:lang w:val="en-US"/>
                        </w:rPr>
                        <w:t>finanční</w:t>
                      </w:r>
                      <w:proofErr w:type="spellEnd"/>
                      <w:r>
                        <w:rPr>
                          <w:color w:val="000000"/>
                          <w:sz w:val="14"/>
                          <w:szCs w:val="14"/>
                          <w:lang w:val="en-US"/>
                        </w:rPr>
                        <w:t xml:space="preserve"> </w:t>
                      </w:r>
                      <w:proofErr w:type="spellStart"/>
                      <w:r>
                        <w:rPr>
                          <w:color w:val="000000"/>
                          <w:sz w:val="14"/>
                          <w:szCs w:val="14"/>
                          <w:lang w:val="en-US"/>
                        </w:rPr>
                        <w:t>podporu</w:t>
                      </w:r>
                      <w:proofErr w:type="spellEnd"/>
                      <w:r>
                        <w:rPr>
                          <w:color w:val="000000"/>
                          <w:sz w:val="14"/>
                          <w:szCs w:val="14"/>
                          <w:lang w:val="en-US"/>
                        </w:rPr>
                        <w:t xml:space="preserve"> z OP VK</w:t>
                      </w:r>
                    </w:p>
                  </w:txbxContent>
                </v:textbox>
              </v:rect>
              <v:rect id="_x0000_s1054" style="position:absolute;left:2685;top:1733;width:2583;height:161;mso-wrap-style:none" filled="f" stroked="f">
                <v:textbox style="mso-next-textbox:#_x0000_s1054;mso-fit-shape-to-text:t" inset="0,0,0,0">
                  <w:txbxContent>
                    <w:p w:rsidR="00B44603" w:rsidRDefault="00B44603" w:rsidP="009A24BF">
                      <w:r>
                        <w:rPr>
                          <w:color w:val="000000"/>
                          <w:sz w:val="14"/>
                          <w:szCs w:val="14"/>
                          <w:lang w:val="en-US"/>
                        </w:rPr>
                        <w:t xml:space="preserve">        Oblast </w:t>
                      </w:r>
                      <w:proofErr w:type="spellStart"/>
                      <w:r>
                        <w:rPr>
                          <w:color w:val="000000"/>
                          <w:sz w:val="14"/>
                          <w:szCs w:val="14"/>
                          <w:lang w:val="en-US"/>
                        </w:rPr>
                        <w:t>podpory</w:t>
                      </w:r>
                      <w:proofErr w:type="spellEnd"/>
                      <w:r>
                        <w:rPr>
                          <w:color w:val="000000"/>
                          <w:sz w:val="14"/>
                          <w:szCs w:val="14"/>
                          <w:lang w:val="en-US"/>
                        </w:rPr>
                        <w:t>………………………….</w:t>
                      </w:r>
                    </w:p>
                  </w:txbxContent>
                </v:textbox>
              </v:rect>
              <v:rect id="_x0000_s1055" style="position:absolute;left:29;top:2513;width:894;height:138;mso-wrap-style:none" filled="f" stroked="f">
                <v:textbox style="mso-next-textbox:#_x0000_s1055;mso-fit-shape-to-text:t" inset="0,0,0,0">
                  <w:txbxContent>
                    <w:p w:rsidR="00B44603" w:rsidRDefault="00B44603" w:rsidP="009A24BF">
                      <w:proofErr w:type="spellStart"/>
                      <w:r>
                        <w:rPr>
                          <w:rFonts w:ascii="Arial" w:hAnsi="Arial" w:cs="Arial"/>
                          <w:b/>
                          <w:bCs/>
                          <w:color w:val="000000"/>
                          <w:sz w:val="12"/>
                          <w:szCs w:val="12"/>
                          <w:lang w:val="en-US"/>
                        </w:rPr>
                        <w:t>Název</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projektu</w:t>
                      </w:r>
                      <w:proofErr w:type="spellEnd"/>
                      <w:r>
                        <w:rPr>
                          <w:rFonts w:ascii="Arial" w:hAnsi="Arial" w:cs="Arial"/>
                          <w:b/>
                          <w:bCs/>
                          <w:color w:val="000000"/>
                          <w:sz w:val="12"/>
                          <w:szCs w:val="12"/>
                          <w:lang w:val="en-US"/>
                        </w:rPr>
                        <w:t>:</w:t>
                      </w:r>
                    </w:p>
                  </w:txbxContent>
                </v:textbox>
              </v:rect>
              <v:rect id="_x0000_s1056" style="position:absolute;left:8852;top:2571;width:154;height:138;mso-wrap-style:none" filled="f" stroked="f">
                <v:textbox style="mso-next-textbox:#_x0000_s1056;mso-fit-shape-to-text:t" inset="0,0,0,0">
                  <w:txbxContent>
                    <w:p w:rsidR="00B44603" w:rsidRDefault="00B44603" w:rsidP="009A24BF">
                      <w:proofErr w:type="spellStart"/>
                      <w:r>
                        <w:rPr>
                          <w:rFonts w:ascii="Arial" w:hAnsi="Arial" w:cs="Arial"/>
                          <w:b/>
                          <w:bCs/>
                          <w:i/>
                          <w:iCs/>
                          <w:color w:val="000000"/>
                          <w:sz w:val="12"/>
                          <w:szCs w:val="12"/>
                          <w:lang w:val="en-US"/>
                        </w:rPr>
                        <w:t>Kč</w:t>
                      </w:r>
                      <w:proofErr w:type="spellEnd"/>
                    </w:p>
                  </w:txbxContent>
                </v:textbox>
              </v:rect>
              <v:rect id="_x0000_s1057" style="position:absolute;left:2876;top:2731;width:634;height:138;mso-wrap-style:none" filled="f" stroked="f">
                <v:textbox style="mso-next-textbox:#_x0000_s1057;mso-fit-shape-to-text:t" inset="0,0,0,0">
                  <w:txbxContent>
                    <w:p w:rsidR="00B44603" w:rsidRDefault="00B44603" w:rsidP="009A24BF">
                      <w:proofErr w:type="spellStart"/>
                      <w:proofErr w:type="gramStart"/>
                      <w:r>
                        <w:rPr>
                          <w:rFonts w:ascii="Arial" w:hAnsi="Arial" w:cs="Arial"/>
                          <w:b/>
                          <w:bCs/>
                          <w:color w:val="000000"/>
                          <w:sz w:val="12"/>
                          <w:szCs w:val="12"/>
                          <w:lang w:val="en-US"/>
                        </w:rPr>
                        <w:t>návrh</w:t>
                      </w:r>
                      <w:proofErr w:type="spellEnd"/>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na</w:t>
                      </w:r>
                      <w:proofErr w:type="spellEnd"/>
                      <w:r>
                        <w:rPr>
                          <w:rFonts w:ascii="Arial" w:hAnsi="Arial" w:cs="Arial"/>
                          <w:b/>
                          <w:bCs/>
                          <w:color w:val="000000"/>
                          <w:sz w:val="12"/>
                          <w:szCs w:val="12"/>
                          <w:lang w:val="en-US"/>
                        </w:rPr>
                        <w:t xml:space="preserve"> 1. </w:t>
                      </w:r>
                    </w:p>
                  </w:txbxContent>
                </v:textbox>
              </v:rect>
              <v:rect id="_x0000_s1058" style="position:absolute;left:2693;top:2888;width:987;height:138;mso-wrap-style:none" filled="f" stroked="f">
                <v:textbox style="mso-next-textbox:#_x0000_s1058;mso-fit-shape-to-text:t" inset="0,0,0,0">
                  <w:txbxContent>
                    <w:p w:rsidR="00B44603" w:rsidRDefault="00B44603" w:rsidP="009A24BF">
                      <w:proofErr w:type="spellStart"/>
                      <w:proofErr w:type="gramStart"/>
                      <w:r>
                        <w:rPr>
                          <w:rFonts w:ascii="Arial" w:hAnsi="Arial" w:cs="Arial"/>
                          <w:b/>
                          <w:bCs/>
                          <w:color w:val="000000"/>
                          <w:sz w:val="12"/>
                          <w:szCs w:val="12"/>
                          <w:lang w:val="en-US"/>
                        </w:rPr>
                        <w:t>zálohovou</w:t>
                      </w:r>
                      <w:proofErr w:type="spellEnd"/>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platbu</w:t>
                      </w:r>
                      <w:proofErr w:type="spellEnd"/>
                    </w:p>
                  </w:txbxContent>
                </v:textbox>
              </v:rect>
              <v:rect id="_x0000_s1059" style="position:absolute;left:3778;top:2731;width:954;height:138;mso-wrap-style:none" filled="f" stroked="f">
                <v:textbox style="mso-next-textbox:#_x0000_s1059;mso-fit-shape-to-text:t" inset="0,0,0,0">
                  <w:txbxContent>
                    <w:p w:rsidR="00B44603" w:rsidRDefault="00B44603" w:rsidP="009A24BF">
                      <w:r>
                        <w:rPr>
                          <w:rFonts w:ascii="Arial" w:hAnsi="Arial" w:cs="Arial"/>
                          <w:b/>
                          <w:bCs/>
                          <w:color w:val="000000"/>
                          <w:sz w:val="12"/>
                          <w:szCs w:val="12"/>
                          <w:lang w:val="en-US"/>
                        </w:rPr>
                        <w:t xml:space="preserve">1. </w:t>
                      </w:r>
                      <w:proofErr w:type="spellStart"/>
                      <w:proofErr w:type="gramStart"/>
                      <w:r>
                        <w:rPr>
                          <w:rFonts w:ascii="Arial" w:hAnsi="Arial" w:cs="Arial"/>
                          <w:b/>
                          <w:bCs/>
                          <w:color w:val="000000"/>
                          <w:sz w:val="12"/>
                          <w:szCs w:val="12"/>
                          <w:lang w:val="en-US"/>
                        </w:rPr>
                        <w:t>kalendářní</w:t>
                      </w:r>
                      <w:proofErr w:type="spellEnd"/>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rok</w:t>
                      </w:r>
                      <w:proofErr w:type="spellEnd"/>
                      <w:r>
                        <w:rPr>
                          <w:rFonts w:ascii="Arial" w:hAnsi="Arial" w:cs="Arial"/>
                          <w:b/>
                          <w:bCs/>
                          <w:color w:val="000000"/>
                          <w:sz w:val="12"/>
                          <w:szCs w:val="12"/>
                          <w:lang w:val="en-US"/>
                        </w:rPr>
                        <w:t xml:space="preserve"> </w:t>
                      </w:r>
                    </w:p>
                  </w:txbxContent>
                </v:textbox>
              </v:rect>
              <v:rect id="_x0000_s1060" style="position:absolute;left:4006;top:2888;width:508;height:138;mso-wrap-style:none" filled="f" stroked="f">
                <v:textbox style="mso-next-textbox:#_x0000_s1060;mso-fit-shape-to-text:t" inset="0,0,0,0">
                  <w:txbxContent>
                    <w:p w:rsidR="00B44603" w:rsidRDefault="00B44603" w:rsidP="009A24BF">
                      <w:proofErr w:type="spellStart"/>
                      <w:proofErr w:type="gramStart"/>
                      <w:r>
                        <w:rPr>
                          <w:rFonts w:ascii="Arial" w:hAnsi="Arial" w:cs="Arial"/>
                          <w:b/>
                          <w:bCs/>
                          <w:color w:val="000000"/>
                          <w:sz w:val="12"/>
                          <w:szCs w:val="12"/>
                          <w:lang w:val="en-US"/>
                        </w:rPr>
                        <w:t>realizace</w:t>
                      </w:r>
                      <w:proofErr w:type="spellEnd"/>
                      <w:proofErr w:type="gramEnd"/>
                      <w:r>
                        <w:rPr>
                          <w:rFonts w:ascii="Arial" w:hAnsi="Arial" w:cs="Arial"/>
                          <w:b/>
                          <w:bCs/>
                          <w:color w:val="000000"/>
                          <w:sz w:val="12"/>
                          <w:szCs w:val="12"/>
                          <w:lang w:val="en-US"/>
                        </w:rPr>
                        <w:t xml:space="preserve"> </w:t>
                      </w:r>
                    </w:p>
                  </w:txbxContent>
                </v:textbox>
              </v:rect>
              <v:rect id="_x0000_s1061" style="position:absolute;left:4843;top:2731;width:954;height:138;mso-wrap-style:none" filled="f" stroked="f">
                <v:textbox style="mso-next-textbox:#_x0000_s1061;mso-fit-shape-to-text:t" inset="0,0,0,0">
                  <w:txbxContent>
                    <w:p w:rsidR="00B44603" w:rsidRDefault="00B44603" w:rsidP="009A24BF">
                      <w:r>
                        <w:rPr>
                          <w:rFonts w:ascii="Arial" w:hAnsi="Arial" w:cs="Arial"/>
                          <w:b/>
                          <w:bCs/>
                          <w:color w:val="000000"/>
                          <w:sz w:val="12"/>
                          <w:szCs w:val="12"/>
                          <w:lang w:val="en-US"/>
                        </w:rPr>
                        <w:t xml:space="preserve">2. </w:t>
                      </w:r>
                      <w:proofErr w:type="spellStart"/>
                      <w:proofErr w:type="gramStart"/>
                      <w:r>
                        <w:rPr>
                          <w:rFonts w:ascii="Arial" w:hAnsi="Arial" w:cs="Arial"/>
                          <w:b/>
                          <w:bCs/>
                          <w:color w:val="000000"/>
                          <w:sz w:val="12"/>
                          <w:szCs w:val="12"/>
                          <w:lang w:val="en-US"/>
                        </w:rPr>
                        <w:t>kalendářní</w:t>
                      </w:r>
                      <w:proofErr w:type="spellEnd"/>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rok</w:t>
                      </w:r>
                      <w:proofErr w:type="spellEnd"/>
                      <w:r>
                        <w:rPr>
                          <w:rFonts w:ascii="Arial" w:hAnsi="Arial" w:cs="Arial"/>
                          <w:b/>
                          <w:bCs/>
                          <w:color w:val="000000"/>
                          <w:sz w:val="12"/>
                          <w:szCs w:val="12"/>
                          <w:lang w:val="en-US"/>
                        </w:rPr>
                        <w:t xml:space="preserve"> </w:t>
                      </w:r>
                    </w:p>
                  </w:txbxContent>
                </v:textbox>
              </v:rect>
              <v:rect id="_x0000_s1062" style="position:absolute;left:5072;top:2888;width:508;height:138;mso-wrap-style:none" filled="f" stroked="f">
                <v:textbox style="mso-next-textbox:#_x0000_s1062;mso-fit-shape-to-text:t" inset="0,0,0,0">
                  <w:txbxContent>
                    <w:p w:rsidR="00B44603" w:rsidRDefault="00B44603" w:rsidP="009A24BF">
                      <w:proofErr w:type="spellStart"/>
                      <w:proofErr w:type="gramStart"/>
                      <w:r>
                        <w:rPr>
                          <w:rFonts w:ascii="Arial" w:hAnsi="Arial" w:cs="Arial"/>
                          <w:b/>
                          <w:bCs/>
                          <w:color w:val="000000"/>
                          <w:sz w:val="12"/>
                          <w:szCs w:val="12"/>
                          <w:lang w:val="en-US"/>
                        </w:rPr>
                        <w:t>realizace</w:t>
                      </w:r>
                      <w:proofErr w:type="spellEnd"/>
                      <w:proofErr w:type="gramEnd"/>
                      <w:r>
                        <w:rPr>
                          <w:rFonts w:ascii="Arial" w:hAnsi="Arial" w:cs="Arial"/>
                          <w:b/>
                          <w:bCs/>
                          <w:color w:val="000000"/>
                          <w:sz w:val="12"/>
                          <w:szCs w:val="12"/>
                          <w:lang w:val="en-US"/>
                        </w:rPr>
                        <w:t xml:space="preserve"> </w:t>
                      </w:r>
                    </w:p>
                  </w:txbxContent>
                </v:textbox>
              </v:rect>
              <v:rect id="_x0000_s1063" style="position:absolute;left:5909;top:2731;width:954;height:138;mso-wrap-style:none" filled="f" stroked="f">
                <v:textbox style="mso-next-textbox:#_x0000_s1063;mso-fit-shape-to-text:t" inset="0,0,0,0">
                  <w:txbxContent>
                    <w:p w:rsidR="00B44603" w:rsidRDefault="00B44603" w:rsidP="009A24BF">
                      <w:r>
                        <w:rPr>
                          <w:rFonts w:ascii="Arial" w:hAnsi="Arial" w:cs="Arial"/>
                          <w:b/>
                          <w:bCs/>
                          <w:color w:val="000000"/>
                          <w:sz w:val="12"/>
                          <w:szCs w:val="12"/>
                          <w:lang w:val="en-US"/>
                        </w:rPr>
                        <w:t xml:space="preserve">3. </w:t>
                      </w:r>
                      <w:proofErr w:type="spellStart"/>
                      <w:proofErr w:type="gramStart"/>
                      <w:r>
                        <w:rPr>
                          <w:rFonts w:ascii="Arial" w:hAnsi="Arial" w:cs="Arial"/>
                          <w:b/>
                          <w:bCs/>
                          <w:color w:val="000000"/>
                          <w:sz w:val="12"/>
                          <w:szCs w:val="12"/>
                          <w:lang w:val="en-US"/>
                        </w:rPr>
                        <w:t>kalendářní</w:t>
                      </w:r>
                      <w:proofErr w:type="spellEnd"/>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rok</w:t>
                      </w:r>
                      <w:proofErr w:type="spellEnd"/>
                      <w:r>
                        <w:rPr>
                          <w:rFonts w:ascii="Arial" w:hAnsi="Arial" w:cs="Arial"/>
                          <w:b/>
                          <w:bCs/>
                          <w:color w:val="000000"/>
                          <w:sz w:val="12"/>
                          <w:szCs w:val="12"/>
                          <w:lang w:val="en-US"/>
                        </w:rPr>
                        <w:t xml:space="preserve"> </w:t>
                      </w:r>
                    </w:p>
                  </w:txbxContent>
                </v:textbox>
              </v:rect>
              <v:rect id="_x0000_s1064" style="position:absolute;left:6137;top:2888;width:508;height:138;mso-wrap-style:none" filled="f" stroked="f">
                <v:textbox style="mso-next-textbox:#_x0000_s1064;mso-fit-shape-to-text:t" inset="0,0,0,0">
                  <w:txbxContent>
                    <w:p w:rsidR="00B44603" w:rsidRDefault="00B44603" w:rsidP="009A24BF">
                      <w:proofErr w:type="spellStart"/>
                      <w:proofErr w:type="gramStart"/>
                      <w:r>
                        <w:rPr>
                          <w:rFonts w:ascii="Arial" w:hAnsi="Arial" w:cs="Arial"/>
                          <w:b/>
                          <w:bCs/>
                          <w:color w:val="000000"/>
                          <w:sz w:val="12"/>
                          <w:szCs w:val="12"/>
                          <w:lang w:val="en-US"/>
                        </w:rPr>
                        <w:t>realizace</w:t>
                      </w:r>
                      <w:proofErr w:type="spellEnd"/>
                      <w:proofErr w:type="gramEnd"/>
                      <w:r>
                        <w:rPr>
                          <w:rFonts w:ascii="Arial" w:hAnsi="Arial" w:cs="Arial"/>
                          <w:b/>
                          <w:bCs/>
                          <w:color w:val="000000"/>
                          <w:sz w:val="12"/>
                          <w:szCs w:val="12"/>
                          <w:lang w:val="en-US"/>
                        </w:rPr>
                        <w:t xml:space="preserve"> </w:t>
                      </w:r>
                    </w:p>
                  </w:txbxContent>
                </v:textbox>
              </v:rect>
              <v:rect id="_x0000_s1065" style="position:absolute;left:6975;top:2731;width:954;height:138;mso-wrap-style:none" filled="f" stroked="f">
                <v:textbox style="mso-next-textbox:#_x0000_s1065;mso-fit-shape-to-text:t" inset="0,0,0,0">
                  <w:txbxContent>
                    <w:p w:rsidR="00B44603" w:rsidRDefault="00B44603" w:rsidP="009A24BF">
                      <w:r>
                        <w:rPr>
                          <w:rFonts w:ascii="Arial" w:hAnsi="Arial" w:cs="Arial"/>
                          <w:b/>
                          <w:bCs/>
                          <w:color w:val="000000"/>
                          <w:sz w:val="12"/>
                          <w:szCs w:val="12"/>
                          <w:lang w:val="en-US"/>
                        </w:rPr>
                        <w:t xml:space="preserve">4. </w:t>
                      </w:r>
                      <w:proofErr w:type="spellStart"/>
                      <w:proofErr w:type="gramStart"/>
                      <w:r>
                        <w:rPr>
                          <w:rFonts w:ascii="Arial" w:hAnsi="Arial" w:cs="Arial"/>
                          <w:b/>
                          <w:bCs/>
                          <w:color w:val="000000"/>
                          <w:sz w:val="12"/>
                          <w:szCs w:val="12"/>
                          <w:lang w:val="en-US"/>
                        </w:rPr>
                        <w:t>kalendářní</w:t>
                      </w:r>
                      <w:proofErr w:type="spellEnd"/>
                      <w:proofErr w:type="gram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rok</w:t>
                      </w:r>
                      <w:proofErr w:type="spellEnd"/>
                      <w:r>
                        <w:rPr>
                          <w:rFonts w:ascii="Arial" w:hAnsi="Arial" w:cs="Arial"/>
                          <w:b/>
                          <w:bCs/>
                          <w:color w:val="000000"/>
                          <w:sz w:val="12"/>
                          <w:szCs w:val="12"/>
                          <w:lang w:val="en-US"/>
                        </w:rPr>
                        <w:t xml:space="preserve"> </w:t>
                      </w:r>
                    </w:p>
                  </w:txbxContent>
                </v:textbox>
              </v:rect>
              <v:rect id="_x0000_s1066" style="position:absolute;left:7203;top:2888;width:508;height:138;mso-wrap-style:none" filled="f" stroked="f">
                <v:textbox style="mso-next-textbox:#_x0000_s1066;mso-fit-shape-to-text:t" inset="0,0,0,0">
                  <w:txbxContent>
                    <w:p w:rsidR="00B44603" w:rsidRDefault="00B44603" w:rsidP="009A24BF">
                      <w:proofErr w:type="spellStart"/>
                      <w:proofErr w:type="gramStart"/>
                      <w:r>
                        <w:rPr>
                          <w:rFonts w:ascii="Arial" w:hAnsi="Arial" w:cs="Arial"/>
                          <w:b/>
                          <w:bCs/>
                          <w:color w:val="000000"/>
                          <w:sz w:val="12"/>
                          <w:szCs w:val="12"/>
                          <w:lang w:val="en-US"/>
                        </w:rPr>
                        <w:t>realizace</w:t>
                      </w:r>
                      <w:proofErr w:type="spellEnd"/>
                      <w:proofErr w:type="gramEnd"/>
                      <w:r>
                        <w:rPr>
                          <w:rFonts w:ascii="Arial" w:hAnsi="Arial" w:cs="Arial"/>
                          <w:b/>
                          <w:bCs/>
                          <w:color w:val="000000"/>
                          <w:sz w:val="12"/>
                          <w:szCs w:val="12"/>
                          <w:lang w:val="en-US"/>
                        </w:rPr>
                        <w:t xml:space="preserve"> </w:t>
                      </w:r>
                    </w:p>
                  </w:txbxContent>
                </v:textbox>
              </v:rect>
              <v:rect id="_x0000_s1067" style="position:absolute;left:8319;top:2809;width:407;height:138;mso-wrap-style:none" filled="f" stroked="f">
                <v:textbox style="mso-next-textbox:#_x0000_s1067;mso-fit-shape-to-text:t" inset="0,0,0,0">
                  <w:txbxContent>
                    <w:p w:rsidR="00B44603" w:rsidRDefault="00B44603" w:rsidP="009A24BF">
                      <w:proofErr w:type="spellStart"/>
                      <w:proofErr w:type="gramStart"/>
                      <w:r>
                        <w:rPr>
                          <w:rFonts w:ascii="Arial" w:hAnsi="Arial" w:cs="Arial"/>
                          <w:b/>
                          <w:bCs/>
                          <w:color w:val="000000"/>
                          <w:sz w:val="12"/>
                          <w:szCs w:val="12"/>
                          <w:lang w:val="en-US"/>
                        </w:rPr>
                        <w:t>celkem</w:t>
                      </w:r>
                      <w:proofErr w:type="spellEnd"/>
                      <w:proofErr w:type="gramEnd"/>
                    </w:p>
                  </w:txbxContent>
                </v:textbox>
              </v:rect>
              <v:rect id="_x0000_s1068" style="position:absolute;left:29;top:3116;width:407;height:138;mso-wrap-style:none" filled="f" stroked="f">
                <v:textbox style="mso-next-textbox:#_x0000_s1068;mso-fit-shape-to-text:t" inset="0,0,0,0">
                  <w:txbxContent>
                    <w:p w:rsidR="00B44603" w:rsidRDefault="00B44603" w:rsidP="009A24BF">
                      <w:proofErr w:type="spellStart"/>
                      <w:proofErr w:type="gramStart"/>
                      <w:r>
                        <w:rPr>
                          <w:rFonts w:ascii="Arial" w:hAnsi="Arial" w:cs="Arial"/>
                          <w:b/>
                          <w:bCs/>
                          <w:color w:val="000000"/>
                          <w:sz w:val="12"/>
                          <w:szCs w:val="12"/>
                          <w:lang w:val="en-US"/>
                        </w:rPr>
                        <w:t>celkem</w:t>
                      </w:r>
                      <w:proofErr w:type="spellEnd"/>
                      <w:proofErr w:type="gramEnd"/>
                    </w:p>
                  </w:txbxContent>
                </v:textbox>
              </v:rect>
              <v:rect id="_x0000_s1069" style="position:absolute;left:3645;top:3116;width:67;height:138;mso-wrap-style:none" filled="f" stroked="f">
                <v:textbox style="mso-next-textbox:#_x0000_s1069;mso-fit-shape-to-text:t" inset="0,0,0,0">
                  <w:txbxContent>
                    <w:p w:rsidR="00B44603" w:rsidRDefault="00B44603" w:rsidP="009A24BF">
                      <w:r>
                        <w:rPr>
                          <w:rFonts w:ascii="Arial" w:hAnsi="Arial" w:cs="Arial"/>
                          <w:b/>
                          <w:bCs/>
                          <w:color w:val="000000"/>
                          <w:sz w:val="12"/>
                          <w:szCs w:val="12"/>
                          <w:lang w:val="en-US"/>
                        </w:rPr>
                        <w:t>0</w:t>
                      </w:r>
                    </w:p>
                  </w:txbxContent>
                </v:textbox>
              </v:rect>
              <v:rect id="_x0000_s1070" style="position:absolute;left:4711;top:3116;width:67;height:138;mso-wrap-style:none" filled="f" stroked="f">
                <v:textbox style="mso-next-textbox:#_x0000_s1070;mso-fit-shape-to-text:t" inset="0,0,0,0">
                  <w:txbxContent>
                    <w:p w:rsidR="00B44603" w:rsidRDefault="00B44603" w:rsidP="009A24BF">
                      <w:r>
                        <w:rPr>
                          <w:rFonts w:ascii="Arial" w:hAnsi="Arial" w:cs="Arial"/>
                          <w:b/>
                          <w:bCs/>
                          <w:color w:val="000000"/>
                          <w:sz w:val="12"/>
                          <w:szCs w:val="12"/>
                          <w:lang w:val="en-US"/>
                        </w:rPr>
                        <w:t>0</w:t>
                      </w:r>
                    </w:p>
                  </w:txbxContent>
                </v:textbox>
              </v:rect>
              <v:rect id="_x0000_s1071" style="position:absolute;left:5776;top:3116;width:67;height:138;mso-wrap-style:none" filled="f" stroked="f">
                <v:textbox style="mso-next-textbox:#_x0000_s1071;mso-fit-shape-to-text:t" inset="0,0,0,0">
                  <w:txbxContent>
                    <w:p w:rsidR="00B44603" w:rsidRDefault="00B44603" w:rsidP="009A24BF">
                      <w:r>
                        <w:rPr>
                          <w:rFonts w:ascii="Arial" w:hAnsi="Arial" w:cs="Arial"/>
                          <w:b/>
                          <w:bCs/>
                          <w:color w:val="000000"/>
                          <w:sz w:val="12"/>
                          <w:szCs w:val="12"/>
                          <w:lang w:val="en-US"/>
                        </w:rPr>
                        <w:t>0</w:t>
                      </w:r>
                    </w:p>
                  </w:txbxContent>
                </v:textbox>
              </v:rect>
              <v:rect id="_x0000_s1072" style="position:absolute;left:6842;top:3116;width:67;height:138;mso-wrap-style:none" filled="f" stroked="f">
                <v:textbox style="mso-next-textbox:#_x0000_s1072;mso-fit-shape-to-text:t" inset="0,0,0,0">
                  <w:txbxContent>
                    <w:p w:rsidR="00B44603" w:rsidRDefault="00B44603" w:rsidP="009A24BF">
                      <w:r>
                        <w:rPr>
                          <w:rFonts w:ascii="Arial" w:hAnsi="Arial" w:cs="Arial"/>
                          <w:b/>
                          <w:bCs/>
                          <w:color w:val="000000"/>
                          <w:sz w:val="12"/>
                          <w:szCs w:val="12"/>
                          <w:lang w:val="en-US"/>
                        </w:rPr>
                        <w:t>0</w:t>
                      </w:r>
                    </w:p>
                  </w:txbxContent>
                </v:textbox>
              </v:rect>
              <v:rect id="_x0000_s1073" style="position:absolute;left:7908;top:3116;width:67;height:138;mso-wrap-style:none" filled="f" stroked="f">
                <v:textbox style="mso-next-textbox:#_x0000_s1073;mso-fit-shape-to-text:t" inset="0,0,0,0">
                  <w:txbxContent>
                    <w:p w:rsidR="00B44603" w:rsidRDefault="00B44603" w:rsidP="009A24BF">
                      <w:r>
                        <w:rPr>
                          <w:rFonts w:ascii="Arial" w:hAnsi="Arial" w:cs="Arial"/>
                          <w:b/>
                          <w:bCs/>
                          <w:color w:val="000000"/>
                          <w:sz w:val="12"/>
                          <w:szCs w:val="12"/>
                          <w:lang w:val="en-US"/>
                        </w:rPr>
                        <w:t>0</w:t>
                      </w:r>
                    </w:p>
                  </w:txbxContent>
                </v:textbox>
              </v:rect>
              <v:rect id="_x0000_s1074" style="position:absolute;left:8973;top:3116;width:67;height:138;mso-wrap-style:none" filled="f" stroked="f">
                <v:textbox style="mso-next-textbox:#_x0000_s1074;mso-fit-shape-to-text:t" inset="0,0,0,0">
                  <w:txbxContent>
                    <w:p w:rsidR="00B44603" w:rsidRDefault="00B44603" w:rsidP="009A24BF">
                      <w:r>
                        <w:rPr>
                          <w:rFonts w:ascii="Arial" w:hAnsi="Arial" w:cs="Arial"/>
                          <w:b/>
                          <w:bCs/>
                          <w:color w:val="000000"/>
                          <w:sz w:val="12"/>
                          <w:szCs w:val="12"/>
                          <w:lang w:val="en-US"/>
                        </w:rPr>
                        <w:t>0</w:t>
                      </w:r>
                    </w:p>
                  </w:txbxContent>
                </v:textbox>
              </v:rect>
              <v:rect id="_x0000_s1075" style="position:absolute;left:29;top:3437;width:1607;height:138;mso-wrap-style:none" filled="f" stroked="f">
                <v:textbox style="mso-next-textbox:#_x0000_s1075;mso-fit-shape-to-text:t" inset="0,0,0,0">
                  <w:txbxContent>
                    <w:p w:rsidR="00B44603" w:rsidRDefault="00B44603" w:rsidP="009A24BF">
                      <w:proofErr w:type="spellStart"/>
                      <w:r>
                        <w:rPr>
                          <w:rFonts w:ascii="Arial" w:hAnsi="Arial" w:cs="Arial"/>
                          <w:b/>
                          <w:bCs/>
                          <w:color w:val="000000"/>
                          <w:sz w:val="12"/>
                          <w:szCs w:val="12"/>
                          <w:lang w:val="en-US"/>
                        </w:rPr>
                        <w:t>Příjemce</w:t>
                      </w:r>
                      <w:proofErr w:type="spellEnd"/>
                      <w:r>
                        <w:rPr>
                          <w:rFonts w:ascii="Arial" w:hAnsi="Arial" w:cs="Arial"/>
                          <w:b/>
                          <w:bCs/>
                          <w:color w:val="000000"/>
                          <w:sz w:val="12"/>
                          <w:szCs w:val="12"/>
                          <w:lang w:val="en-US"/>
                        </w:rPr>
                        <w:t xml:space="preserve"> (MŠMT - </w:t>
                      </w:r>
                      <w:proofErr w:type="spellStart"/>
                      <w:r>
                        <w:rPr>
                          <w:rFonts w:ascii="Arial" w:hAnsi="Arial" w:cs="Arial"/>
                          <w:b/>
                          <w:bCs/>
                          <w:color w:val="000000"/>
                          <w:sz w:val="12"/>
                          <w:szCs w:val="12"/>
                          <w:lang w:val="en-US"/>
                        </w:rPr>
                        <w:t>mimo</w:t>
                      </w:r>
                      <w:proofErr w:type="spellEnd"/>
                      <w:r>
                        <w:rPr>
                          <w:rFonts w:ascii="Arial" w:hAnsi="Arial" w:cs="Arial"/>
                          <w:b/>
                          <w:bCs/>
                          <w:color w:val="000000"/>
                          <w:sz w:val="12"/>
                          <w:szCs w:val="12"/>
                          <w:lang w:val="en-US"/>
                        </w:rPr>
                        <w:t xml:space="preserve"> ŘO)</w:t>
                      </w:r>
                    </w:p>
                  </w:txbxContent>
                </v:textbox>
              </v:rect>
              <v:rect id="_x0000_s1076" style="position:absolute;left:3645;top:3437;width:67;height:138;mso-wrap-style:none" filled="f" stroked="f">
                <v:textbox style="mso-next-textbox:#_x0000_s1076;mso-fit-shape-to-text:t" inset="0,0,0,0">
                  <w:txbxContent>
                    <w:p w:rsidR="00B44603" w:rsidRDefault="00B44603" w:rsidP="009A24BF">
                      <w:r>
                        <w:rPr>
                          <w:rFonts w:ascii="Arial" w:hAnsi="Arial" w:cs="Arial"/>
                          <w:b/>
                          <w:bCs/>
                          <w:color w:val="000000"/>
                          <w:sz w:val="12"/>
                          <w:szCs w:val="12"/>
                          <w:lang w:val="en-US"/>
                        </w:rPr>
                        <w:t>0</w:t>
                      </w:r>
                    </w:p>
                  </w:txbxContent>
                </v:textbox>
              </v:rect>
              <v:rect id="_x0000_s1077" style="position:absolute;left:4711;top:3437;width:67;height:138;mso-wrap-style:none" filled="f" stroked="f">
                <v:textbox style="mso-next-textbox:#_x0000_s1077;mso-fit-shape-to-text:t" inset="0,0,0,0">
                  <w:txbxContent>
                    <w:p w:rsidR="00B44603" w:rsidRDefault="00B44603" w:rsidP="009A24BF">
                      <w:r>
                        <w:rPr>
                          <w:rFonts w:ascii="Arial" w:hAnsi="Arial" w:cs="Arial"/>
                          <w:b/>
                          <w:bCs/>
                          <w:color w:val="000000"/>
                          <w:sz w:val="12"/>
                          <w:szCs w:val="12"/>
                          <w:lang w:val="en-US"/>
                        </w:rPr>
                        <w:t>0</w:t>
                      </w:r>
                    </w:p>
                  </w:txbxContent>
                </v:textbox>
              </v:rect>
              <v:rect id="_x0000_s1078" style="position:absolute;left:5776;top:3437;width:67;height:138;mso-wrap-style:none" filled="f" stroked="f">
                <v:textbox style="mso-next-textbox:#_x0000_s1078;mso-fit-shape-to-text:t" inset="0,0,0,0">
                  <w:txbxContent>
                    <w:p w:rsidR="00B44603" w:rsidRDefault="00B44603" w:rsidP="009A24BF">
                      <w:r>
                        <w:rPr>
                          <w:rFonts w:ascii="Arial" w:hAnsi="Arial" w:cs="Arial"/>
                          <w:b/>
                          <w:bCs/>
                          <w:color w:val="000000"/>
                          <w:sz w:val="12"/>
                          <w:szCs w:val="12"/>
                          <w:lang w:val="en-US"/>
                        </w:rPr>
                        <w:t>0</w:t>
                      </w:r>
                    </w:p>
                  </w:txbxContent>
                </v:textbox>
              </v:rect>
              <v:rect id="_x0000_s1079" style="position:absolute;left:6842;top:3437;width:67;height:138;mso-wrap-style:none" filled="f" stroked="f">
                <v:textbox style="mso-next-textbox:#_x0000_s1079;mso-fit-shape-to-text:t" inset="0,0,0,0">
                  <w:txbxContent>
                    <w:p w:rsidR="00B44603" w:rsidRDefault="00B44603" w:rsidP="009A24BF">
                      <w:r>
                        <w:rPr>
                          <w:rFonts w:ascii="Arial" w:hAnsi="Arial" w:cs="Arial"/>
                          <w:b/>
                          <w:bCs/>
                          <w:color w:val="000000"/>
                          <w:sz w:val="12"/>
                          <w:szCs w:val="12"/>
                          <w:lang w:val="en-US"/>
                        </w:rPr>
                        <w:t>0</w:t>
                      </w:r>
                    </w:p>
                  </w:txbxContent>
                </v:textbox>
              </v:rect>
              <v:rect id="_x0000_s1080" style="position:absolute;left:7908;top:3437;width:67;height:138;mso-wrap-style:none" filled="f" stroked="f">
                <v:textbox style="mso-next-textbox:#_x0000_s1080;mso-fit-shape-to-text:t" inset="0,0,0,0">
                  <w:txbxContent>
                    <w:p w:rsidR="00B44603" w:rsidRDefault="00B44603" w:rsidP="009A24BF">
                      <w:r>
                        <w:rPr>
                          <w:rFonts w:ascii="Arial" w:hAnsi="Arial" w:cs="Arial"/>
                          <w:b/>
                          <w:bCs/>
                          <w:color w:val="000000"/>
                          <w:sz w:val="12"/>
                          <w:szCs w:val="12"/>
                          <w:lang w:val="en-US"/>
                        </w:rPr>
                        <w:t>0</w:t>
                      </w:r>
                    </w:p>
                  </w:txbxContent>
                </v:textbox>
              </v:rect>
              <v:rect id="_x0000_s1081" style="position:absolute;left:8973;top:3437;width:67;height:138;mso-wrap-style:none" filled="f" stroked="f">
                <v:textbox style="mso-next-textbox:#_x0000_s1081;mso-fit-shape-to-text:t" inset="0,0,0,0">
                  <w:txbxContent>
                    <w:p w:rsidR="00B44603" w:rsidRDefault="00B44603" w:rsidP="009A24BF">
                      <w:r>
                        <w:rPr>
                          <w:rFonts w:ascii="Arial" w:hAnsi="Arial" w:cs="Arial"/>
                          <w:b/>
                          <w:bCs/>
                          <w:color w:val="000000"/>
                          <w:sz w:val="12"/>
                          <w:szCs w:val="12"/>
                          <w:lang w:val="en-US"/>
                        </w:rPr>
                        <w:t>0</w:t>
                      </w:r>
                    </w:p>
                  </w:txbxContent>
                </v:textbox>
              </v:rect>
              <v:rect id="_x0000_s1082" style="position:absolute;left:29;top:3685;width:2415;height:138;mso-wrap-style:none" filled="f" stroked="f">
                <v:textbox style="mso-next-textbox:#_x0000_s1082;mso-fit-shape-to-text:t" inset="0,0,0,0">
                  <w:txbxContent>
                    <w:p w:rsidR="00B44603" w:rsidRDefault="00B44603" w:rsidP="009A24BF">
                      <w:proofErr w:type="gramStart"/>
                      <w:r>
                        <w:rPr>
                          <w:rFonts w:ascii="Arial" w:hAnsi="Arial" w:cs="Arial"/>
                          <w:color w:val="000000"/>
                          <w:sz w:val="12"/>
                          <w:szCs w:val="12"/>
                          <w:lang w:val="en-US"/>
                        </w:rPr>
                        <w:t>platy</w:t>
                      </w:r>
                      <w:proofErr w:type="gramEnd"/>
                      <w:r>
                        <w:rPr>
                          <w:rFonts w:ascii="Arial" w:hAnsi="Arial" w:cs="Arial"/>
                          <w:color w:val="000000"/>
                          <w:sz w:val="12"/>
                          <w:szCs w:val="12"/>
                          <w:lang w:val="en-US"/>
                        </w:rPr>
                        <w:t xml:space="preserve">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5011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
                  </w:txbxContent>
                </v:textbox>
              </v:rect>
              <v:rect id="_x0000_s1083" style="position:absolute;left:29;top:3836;width:407;height:138;mso-wrap-style:none" filled="f" stroked="f">
                <v:textbox style="mso-next-textbox:#_x0000_s1083;mso-fit-shape-to-text:t" inset="0,0,0,0">
                  <w:txbxContent>
                    <w:p w:rsidR="00B44603" w:rsidRDefault="00B44603" w:rsidP="009A24BF">
                      <w:proofErr w:type="spellStart"/>
                      <w:proofErr w:type="gramStart"/>
                      <w:r>
                        <w:rPr>
                          <w:rFonts w:ascii="Arial" w:hAnsi="Arial" w:cs="Arial"/>
                          <w:color w:val="000000"/>
                          <w:sz w:val="12"/>
                          <w:szCs w:val="12"/>
                          <w:lang w:val="en-US"/>
                        </w:rPr>
                        <w:t>skladby</w:t>
                      </w:r>
                      <w:proofErr w:type="spellEnd"/>
                      <w:proofErr w:type="gramEnd"/>
                    </w:p>
                  </w:txbxContent>
                </v:textbox>
              </v:rect>
              <v:rect id="_x0000_s1084" style="position:absolute;left:8973;top:3760;width:67;height:138;mso-wrap-style:none" filled="f" stroked="f">
                <v:textbox style="mso-next-textbox:#_x0000_s1084;mso-fit-shape-to-text:t" inset="0,0,0,0">
                  <w:txbxContent>
                    <w:p w:rsidR="00B44603" w:rsidRDefault="00B44603" w:rsidP="009A24BF">
                      <w:r>
                        <w:rPr>
                          <w:rFonts w:ascii="Arial" w:hAnsi="Arial" w:cs="Arial"/>
                          <w:color w:val="000000"/>
                          <w:sz w:val="12"/>
                          <w:szCs w:val="12"/>
                          <w:lang w:val="en-US"/>
                        </w:rPr>
                        <w:t>0</w:t>
                      </w:r>
                    </w:p>
                  </w:txbxContent>
                </v:textbox>
              </v:rect>
              <v:rect id="_x0000_s1085" style="position:absolute;left:29;top:4005;width:2248;height:138;mso-wrap-style:none" filled="f" stroked="f">
                <v:textbox style="mso-next-textbox:#_x0000_s1085;mso-fit-shape-to-text:t" inset="0,0,0,0">
                  <w:txbxContent>
                    <w:p w:rsidR="00B44603" w:rsidRDefault="00B44603" w:rsidP="009A24BF">
                      <w:proofErr w:type="spellStart"/>
                      <w:proofErr w:type="gramStart"/>
                      <w:r>
                        <w:rPr>
                          <w:rFonts w:ascii="Arial" w:hAnsi="Arial" w:cs="Arial"/>
                          <w:color w:val="000000"/>
                          <w:sz w:val="12"/>
                          <w:szCs w:val="12"/>
                          <w:lang w:val="en-US"/>
                        </w:rPr>
                        <w:t>ostatní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osobní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 </w:t>
                      </w:r>
                    </w:p>
                  </w:txbxContent>
                </v:textbox>
              </v:rect>
              <v:rect id="_x0000_s1086" style="position:absolute;left:29;top:4157;width:1455;height:138;mso-wrap-style:none" filled="f" stroked="f">
                <v:textbox style="mso-next-textbox:#_x0000_s1086;mso-fit-shape-to-text:t" inset="0,0,0,0">
                  <w:txbxContent>
                    <w:p w:rsidR="00B44603" w:rsidRDefault="00B44603" w:rsidP="009A24BF">
                      <w:proofErr w:type="spellStart"/>
                      <w:proofErr w:type="gramStart"/>
                      <w:r>
                        <w:rPr>
                          <w:rFonts w:ascii="Arial" w:hAnsi="Arial" w:cs="Arial"/>
                          <w:color w:val="000000"/>
                          <w:sz w:val="12"/>
                          <w:szCs w:val="12"/>
                          <w:lang w:val="en-US"/>
                        </w:rPr>
                        <w:t>položka</w:t>
                      </w:r>
                      <w:proofErr w:type="spellEnd"/>
                      <w:proofErr w:type="gramEnd"/>
                      <w:r>
                        <w:rPr>
                          <w:rFonts w:ascii="Arial" w:hAnsi="Arial" w:cs="Arial"/>
                          <w:color w:val="000000"/>
                          <w:sz w:val="12"/>
                          <w:szCs w:val="12"/>
                          <w:lang w:val="en-US"/>
                        </w:rPr>
                        <w:t xml:space="preserve"> 5021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087" style="position:absolute;left:8973;top:4080;width:67;height:138;mso-wrap-style:none" filled="f" stroked="f">
                <v:textbox style="mso-next-textbox:#_x0000_s1087;mso-fit-shape-to-text:t" inset="0,0,0,0">
                  <w:txbxContent>
                    <w:p w:rsidR="00B44603" w:rsidRDefault="00B44603" w:rsidP="009A24BF">
                      <w:r>
                        <w:rPr>
                          <w:rFonts w:ascii="Arial" w:hAnsi="Arial" w:cs="Arial"/>
                          <w:color w:val="000000"/>
                          <w:sz w:val="12"/>
                          <w:szCs w:val="12"/>
                          <w:lang w:val="en-US"/>
                        </w:rPr>
                        <w:t>0</w:t>
                      </w:r>
                    </w:p>
                  </w:txbxContent>
                </v:textbox>
              </v:rect>
              <v:rect id="_x0000_s1088" style="position:absolute;left:29;top:4326;width:2394;height:138;mso-wrap-style:none" filled="f" stroked="f">
                <v:textbox style="mso-next-textbox:#_x0000_s1088;mso-fit-shape-to-text:t" inset="0,0,0,0">
                  <w:txbxContent>
                    <w:p w:rsidR="00B44603" w:rsidRDefault="00B44603" w:rsidP="009A24BF">
                      <w:proofErr w:type="spellStart"/>
                      <w:proofErr w:type="gramStart"/>
                      <w:r>
                        <w:rPr>
                          <w:rFonts w:ascii="Arial" w:hAnsi="Arial" w:cs="Arial"/>
                          <w:color w:val="000000"/>
                          <w:sz w:val="12"/>
                          <w:szCs w:val="12"/>
                          <w:lang w:val="en-US"/>
                        </w:rPr>
                        <w:t>pojistné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na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sociální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zab</w:t>
                      </w:r>
                      <w:proofErr w:type="spellEnd"/>
                      <w:r>
                        <w:rPr>
                          <w:rFonts w:ascii="Arial" w:hAnsi="Arial" w:cs="Arial"/>
                          <w:color w:val="000000"/>
                          <w:sz w:val="12"/>
                          <w:szCs w:val="12"/>
                          <w:lang w:val="en-US"/>
                        </w:rPr>
                        <w:t xml:space="preserve">.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 </w:t>
                      </w:r>
                    </w:p>
                  </w:txbxContent>
                </v:textbox>
              </v:rect>
              <v:rect id="_x0000_s1089" style="position:absolute;left:29;top:4477;width:1455;height:138;mso-wrap-style:none" filled="f" stroked="f">
                <v:textbox style="mso-next-textbox:#_x0000_s1089;mso-fit-shape-to-text:t" inset="0,0,0,0">
                  <w:txbxContent>
                    <w:p w:rsidR="00B44603" w:rsidRDefault="00B44603" w:rsidP="009A24BF">
                      <w:proofErr w:type="spellStart"/>
                      <w:proofErr w:type="gramStart"/>
                      <w:r>
                        <w:rPr>
                          <w:rFonts w:ascii="Arial" w:hAnsi="Arial" w:cs="Arial"/>
                          <w:color w:val="000000"/>
                          <w:sz w:val="12"/>
                          <w:szCs w:val="12"/>
                          <w:lang w:val="en-US"/>
                        </w:rPr>
                        <w:t>položka</w:t>
                      </w:r>
                      <w:proofErr w:type="spellEnd"/>
                      <w:proofErr w:type="gramEnd"/>
                      <w:r>
                        <w:rPr>
                          <w:rFonts w:ascii="Arial" w:hAnsi="Arial" w:cs="Arial"/>
                          <w:color w:val="000000"/>
                          <w:sz w:val="12"/>
                          <w:szCs w:val="12"/>
                          <w:lang w:val="en-US"/>
                        </w:rPr>
                        <w:t xml:space="preserve"> 5031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090" style="position:absolute;left:8973;top:4401;width:67;height:138;mso-wrap-style:none" filled="f" stroked="f">
                <v:textbox style="mso-next-textbox:#_x0000_s1090;mso-fit-shape-to-text:t" inset="0,0,0,0">
                  <w:txbxContent>
                    <w:p w:rsidR="00B44603" w:rsidRDefault="00B44603" w:rsidP="009A24BF">
                      <w:r>
                        <w:rPr>
                          <w:rFonts w:ascii="Arial" w:hAnsi="Arial" w:cs="Arial"/>
                          <w:color w:val="000000"/>
                          <w:sz w:val="12"/>
                          <w:szCs w:val="12"/>
                          <w:lang w:val="en-US"/>
                        </w:rPr>
                        <w:t>0</w:t>
                      </w:r>
                    </w:p>
                  </w:txbxContent>
                </v:textbox>
              </v:rect>
              <v:rect id="_x0000_s1091" style="position:absolute;left:29;top:4646;width:2535;height:138;mso-wrap-style:none" filled="f" stroked="f">
                <v:textbox style="mso-next-textbox:#_x0000_s1091;mso-fit-shape-to-text:t" inset="0,0,0,0">
                  <w:txbxContent>
                    <w:p w:rsidR="00B44603" w:rsidRDefault="00B44603" w:rsidP="009A24BF">
                      <w:proofErr w:type="spellStart"/>
                      <w:proofErr w:type="gramStart"/>
                      <w:r>
                        <w:rPr>
                          <w:rFonts w:ascii="Arial" w:hAnsi="Arial" w:cs="Arial"/>
                          <w:color w:val="000000"/>
                          <w:sz w:val="12"/>
                          <w:szCs w:val="12"/>
                          <w:lang w:val="en-US"/>
                        </w:rPr>
                        <w:t>zdravotní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pojištění</w:t>
                      </w:r>
                      <w:proofErr w:type="spellEnd"/>
                      <w:r>
                        <w:rPr>
                          <w:rFonts w:ascii="Arial" w:hAnsi="Arial" w:cs="Arial"/>
                          <w:color w:val="000000"/>
                          <w:sz w:val="12"/>
                          <w:szCs w:val="12"/>
                          <w:lang w:val="en-US"/>
                        </w:rPr>
                        <w:t xml:space="preserve">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w:t>
                      </w:r>
                    </w:p>
                  </w:txbxContent>
                </v:textbox>
              </v:rect>
              <v:rect id="_x0000_s1092" style="position:absolute;left:29;top:4798;width:1008;height:138;mso-wrap-style:none" filled="f" stroked="f">
                <v:textbox style="mso-next-textbox:#_x0000_s1092;mso-fit-shape-to-text:t" inset="0,0,0,0">
                  <w:txbxContent>
                    <w:p w:rsidR="00B44603" w:rsidRDefault="00B44603" w:rsidP="009A24BF">
                      <w:proofErr w:type="gramStart"/>
                      <w:r>
                        <w:rPr>
                          <w:rFonts w:ascii="Arial" w:hAnsi="Arial" w:cs="Arial"/>
                          <w:color w:val="000000"/>
                          <w:sz w:val="12"/>
                          <w:szCs w:val="12"/>
                          <w:lang w:val="en-US"/>
                        </w:rPr>
                        <w:t xml:space="preserve">5032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093" style="position:absolute;left:29;top:4967;width:2474;height:138;mso-wrap-style:none" filled="f" stroked="f">
                <v:textbox style="mso-next-textbox:#_x0000_s1093;mso-fit-shape-to-text:t" inset="0,0,0,0">
                  <w:txbxContent>
                    <w:p w:rsidR="00B44603" w:rsidRDefault="00B44603" w:rsidP="009A24BF">
                      <w:proofErr w:type="gramStart"/>
                      <w:r>
                        <w:rPr>
                          <w:rFonts w:ascii="Arial" w:hAnsi="Arial" w:cs="Arial"/>
                          <w:color w:val="000000"/>
                          <w:sz w:val="12"/>
                          <w:szCs w:val="12"/>
                          <w:lang w:val="en-US"/>
                        </w:rPr>
                        <w:t xml:space="preserve">FKSP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5342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
                  </w:txbxContent>
                </v:textbox>
              </v:rect>
              <v:rect id="_x0000_s1094" style="position:absolute;left:29;top:5118;width:407;height:138;mso-wrap-style:none" filled="f" stroked="f">
                <v:textbox style="mso-next-textbox:#_x0000_s1094;mso-fit-shape-to-text:t" inset="0,0,0,0">
                  <w:txbxContent>
                    <w:p w:rsidR="00B44603" w:rsidRDefault="00B44603" w:rsidP="009A24BF">
                      <w:proofErr w:type="spellStart"/>
                      <w:proofErr w:type="gramStart"/>
                      <w:r>
                        <w:rPr>
                          <w:rFonts w:ascii="Arial" w:hAnsi="Arial" w:cs="Arial"/>
                          <w:color w:val="000000"/>
                          <w:sz w:val="12"/>
                          <w:szCs w:val="12"/>
                          <w:lang w:val="en-US"/>
                        </w:rPr>
                        <w:t>skladby</w:t>
                      </w:r>
                      <w:proofErr w:type="spellEnd"/>
                      <w:proofErr w:type="gramEnd"/>
                    </w:p>
                  </w:txbxContent>
                </v:textbox>
              </v:rect>
              <v:rect id="_x0000_s1095" style="position:absolute;left:8973;top:5042;width:67;height:138;mso-wrap-style:none" filled="f" stroked="f">
                <v:textbox style="mso-next-textbox:#_x0000_s1095;mso-fit-shape-to-text:t" inset="0,0,0,0">
                  <w:txbxContent>
                    <w:p w:rsidR="00B44603" w:rsidRDefault="00B44603" w:rsidP="009A24BF">
                      <w:r>
                        <w:rPr>
                          <w:rFonts w:ascii="Arial" w:hAnsi="Arial" w:cs="Arial"/>
                          <w:color w:val="000000"/>
                          <w:sz w:val="12"/>
                          <w:szCs w:val="12"/>
                          <w:lang w:val="en-US"/>
                        </w:rPr>
                        <w:t>0</w:t>
                      </w:r>
                    </w:p>
                  </w:txbxContent>
                </v:textbox>
              </v:rect>
              <v:rect id="_x0000_s1096" style="position:absolute;left:29;top:5287;width:2214;height:138;mso-wrap-style:none" filled="f" stroked="f">
                <v:textbox style="mso-next-textbox:#_x0000_s1096;mso-fit-shape-to-text:t" inset="0,0,0,0">
                  <w:txbxContent>
                    <w:p w:rsidR="00B44603" w:rsidRDefault="00B44603" w:rsidP="009A24BF">
                      <w:proofErr w:type="spellStart"/>
                      <w:proofErr w:type="gramStart"/>
                      <w:r>
                        <w:rPr>
                          <w:rFonts w:ascii="Arial" w:hAnsi="Arial" w:cs="Arial"/>
                          <w:color w:val="000000"/>
                          <w:sz w:val="12"/>
                          <w:szCs w:val="12"/>
                          <w:lang w:val="en-US"/>
                        </w:rPr>
                        <w:t>ostatní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běžné</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 </w:t>
                      </w:r>
                    </w:p>
                  </w:txbxContent>
                </v:textbox>
              </v:rect>
              <v:rect id="_x0000_s1097" style="position:absolute;left:29;top:5438;width:1455;height:138;mso-wrap-style:none" filled="f" stroked="f">
                <v:textbox style="mso-next-textbox:#_x0000_s1097;mso-fit-shape-to-text:t" inset="0,0,0,0">
                  <w:txbxContent>
                    <w:p w:rsidR="00B44603" w:rsidRDefault="00B44603" w:rsidP="009A24BF">
                      <w:proofErr w:type="spellStart"/>
                      <w:proofErr w:type="gramStart"/>
                      <w:r>
                        <w:rPr>
                          <w:rFonts w:ascii="Arial" w:hAnsi="Arial" w:cs="Arial"/>
                          <w:color w:val="000000"/>
                          <w:sz w:val="12"/>
                          <w:szCs w:val="12"/>
                          <w:lang w:val="en-US"/>
                        </w:rPr>
                        <w:t>položka</w:t>
                      </w:r>
                      <w:proofErr w:type="spellEnd"/>
                      <w:proofErr w:type="gramEnd"/>
                      <w:r>
                        <w:rPr>
                          <w:rFonts w:ascii="Arial" w:hAnsi="Arial" w:cs="Arial"/>
                          <w:color w:val="000000"/>
                          <w:sz w:val="12"/>
                          <w:szCs w:val="12"/>
                          <w:lang w:val="en-US"/>
                        </w:rPr>
                        <w:t xml:space="preserve"> 5169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098" style="position:absolute;left:8973;top:5362;width:67;height:138;mso-wrap-style:none" filled="f" stroked="f">
                <v:textbox style="mso-next-textbox:#_x0000_s1098;mso-fit-shape-to-text:t" inset="0,0,0,0">
                  <w:txbxContent>
                    <w:p w:rsidR="00B44603" w:rsidRDefault="00B44603" w:rsidP="009A24BF">
                      <w:r>
                        <w:rPr>
                          <w:rFonts w:ascii="Arial" w:hAnsi="Arial" w:cs="Arial"/>
                          <w:color w:val="000000"/>
                          <w:sz w:val="12"/>
                          <w:szCs w:val="12"/>
                          <w:lang w:val="en-US"/>
                        </w:rPr>
                        <w:t>0</w:t>
                      </w:r>
                    </w:p>
                  </w:txbxContent>
                </v:textbox>
              </v:rect>
              <v:rect id="_x0000_s1099" style="position:absolute;left:29;top:5682;width:2001;height:138;mso-wrap-style:none" filled="f" stroked="f">
                <v:textbox style="mso-next-textbox:#_x0000_s1099;mso-fit-shape-to-text:t" inset="0,0,0,0">
                  <w:txbxContent>
                    <w:p w:rsidR="00B44603" w:rsidRDefault="00B44603" w:rsidP="009A24BF">
                      <w:proofErr w:type="spellStart"/>
                      <w:proofErr w:type="gramStart"/>
                      <w:r>
                        <w:rPr>
                          <w:rFonts w:ascii="Arial" w:hAnsi="Arial" w:cs="Arial"/>
                          <w:color w:val="000000"/>
                          <w:sz w:val="12"/>
                          <w:szCs w:val="12"/>
                          <w:lang w:val="en-US"/>
                        </w:rPr>
                        <w:t>kapitálové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(MŠMT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ŘO)</w:t>
                      </w:r>
                    </w:p>
                  </w:txbxContent>
                </v:textbox>
              </v:rect>
              <v:rect id="_x0000_s1100" style="position:absolute;left:8973;top:5682;width:67;height:138;mso-wrap-style:none" filled="f" stroked="f">
                <v:textbox style="mso-next-textbox:#_x0000_s1100;mso-fit-shape-to-text:t" inset="0,0,0,0">
                  <w:txbxContent>
                    <w:p w:rsidR="00B44603" w:rsidRDefault="00B44603" w:rsidP="009A24BF">
                      <w:r>
                        <w:rPr>
                          <w:rFonts w:ascii="Arial" w:hAnsi="Arial" w:cs="Arial"/>
                          <w:color w:val="000000"/>
                          <w:sz w:val="12"/>
                          <w:szCs w:val="12"/>
                          <w:lang w:val="en-US"/>
                        </w:rPr>
                        <w:t>0</w:t>
                      </w:r>
                    </w:p>
                  </w:txbxContent>
                </v:textbox>
              </v:rect>
              <v:rect id="_x0000_s1101" style="position:absolute;left:29;top:6003;width:1288;height:138;mso-wrap-style:none" filled="f" stroked="f">
                <v:textbox style="mso-next-textbox:#_x0000_s1101;mso-fit-shape-to-text:t" inset="0,0,0,0">
                  <w:txbxContent>
                    <w:p w:rsidR="00B44603" w:rsidRDefault="00B44603" w:rsidP="009A24BF">
                      <w:proofErr w:type="gramStart"/>
                      <w:r>
                        <w:rPr>
                          <w:rFonts w:ascii="Arial" w:hAnsi="Arial" w:cs="Arial"/>
                          <w:color w:val="000000"/>
                          <w:sz w:val="12"/>
                          <w:szCs w:val="12"/>
                          <w:lang w:val="en-US"/>
                        </w:rPr>
                        <w:t>limit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počtu</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zaměstnanců</w:t>
                      </w:r>
                      <w:proofErr w:type="spellEnd"/>
                    </w:p>
                  </w:txbxContent>
                </v:textbox>
              </v:rect>
              <v:rect id="_x0000_s1102" style="position:absolute;left:29;top:6320;width:1561;height:138;mso-wrap-style:none" filled="f" stroked="f">
                <v:textbox style="mso-next-textbox:#_x0000_s1102;mso-fit-shape-to-text:t" inset="0,0,0,0">
                  <w:txbxContent>
                    <w:p w:rsidR="00B44603" w:rsidRDefault="00B44603" w:rsidP="009A24BF">
                      <w:proofErr w:type="spellStart"/>
                      <w:r>
                        <w:rPr>
                          <w:rFonts w:ascii="Arial" w:hAnsi="Arial" w:cs="Arial"/>
                          <w:b/>
                          <w:bCs/>
                          <w:color w:val="000000"/>
                          <w:sz w:val="12"/>
                          <w:szCs w:val="12"/>
                          <w:lang w:val="en-US"/>
                        </w:rPr>
                        <w:t>Partneři</w:t>
                      </w:r>
                      <w:proofErr w:type="spellEnd"/>
                      <w:r>
                        <w:rPr>
                          <w:rFonts w:ascii="Arial" w:hAnsi="Arial" w:cs="Arial"/>
                          <w:b/>
                          <w:bCs/>
                          <w:color w:val="000000"/>
                          <w:sz w:val="12"/>
                          <w:szCs w:val="12"/>
                          <w:lang w:val="en-US"/>
                        </w:rPr>
                        <w:t xml:space="preserve"> (OSS </w:t>
                      </w:r>
                      <w:proofErr w:type="spellStart"/>
                      <w:r>
                        <w:rPr>
                          <w:rFonts w:ascii="Arial" w:hAnsi="Arial" w:cs="Arial"/>
                          <w:b/>
                          <w:bCs/>
                          <w:color w:val="000000"/>
                          <w:sz w:val="12"/>
                          <w:szCs w:val="12"/>
                          <w:lang w:val="en-US"/>
                        </w:rPr>
                        <w:t>mimo</w:t>
                      </w:r>
                      <w:proofErr w:type="spellEnd"/>
                      <w:r>
                        <w:rPr>
                          <w:rFonts w:ascii="Arial" w:hAnsi="Arial" w:cs="Arial"/>
                          <w:b/>
                          <w:bCs/>
                          <w:color w:val="000000"/>
                          <w:sz w:val="12"/>
                          <w:szCs w:val="12"/>
                          <w:lang w:val="en-US"/>
                        </w:rPr>
                        <w:t xml:space="preserve"> MŠMT)</w:t>
                      </w:r>
                    </w:p>
                  </w:txbxContent>
                </v:textbox>
              </v:rect>
              <v:rect id="_x0000_s1103" style="position:absolute;left:3645;top:6320;width:67;height:138;mso-wrap-style:none" filled="f" stroked="f">
                <v:textbox style="mso-next-textbox:#_x0000_s1103;mso-fit-shape-to-text:t" inset="0,0,0,0">
                  <w:txbxContent>
                    <w:p w:rsidR="00B44603" w:rsidRDefault="00B44603" w:rsidP="009A24BF">
                      <w:r>
                        <w:rPr>
                          <w:rFonts w:ascii="Arial" w:hAnsi="Arial" w:cs="Arial"/>
                          <w:b/>
                          <w:bCs/>
                          <w:color w:val="000000"/>
                          <w:sz w:val="12"/>
                          <w:szCs w:val="12"/>
                          <w:lang w:val="en-US"/>
                        </w:rPr>
                        <w:t>0</w:t>
                      </w:r>
                    </w:p>
                  </w:txbxContent>
                </v:textbox>
              </v:rect>
              <v:rect id="_x0000_s1104" style="position:absolute;left:4711;top:6320;width:67;height:138;mso-wrap-style:none" filled="f" stroked="f">
                <v:textbox style="mso-next-textbox:#_x0000_s1104;mso-fit-shape-to-text:t" inset="0,0,0,0">
                  <w:txbxContent>
                    <w:p w:rsidR="00B44603" w:rsidRDefault="00B44603" w:rsidP="009A24BF">
                      <w:r>
                        <w:rPr>
                          <w:rFonts w:ascii="Arial" w:hAnsi="Arial" w:cs="Arial"/>
                          <w:b/>
                          <w:bCs/>
                          <w:color w:val="000000"/>
                          <w:sz w:val="12"/>
                          <w:szCs w:val="12"/>
                          <w:lang w:val="en-US"/>
                        </w:rPr>
                        <w:t>0</w:t>
                      </w:r>
                    </w:p>
                  </w:txbxContent>
                </v:textbox>
              </v:rect>
              <v:rect id="_x0000_s1105" style="position:absolute;left:5776;top:6320;width:67;height:138;mso-wrap-style:none" filled="f" stroked="f">
                <v:textbox style="mso-next-textbox:#_x0000_s1105;mso-fit-shape-to-text:t" inset="0,0,0,0">
                  <w:txbxContent>
                    <w:p w:rsidR="00B44603" w:rsidRDefault="00B44603" w:rsidP="009A24BF">
                      <w:r>
                        <w:rPr>
                          <w:rFonts w:ascii="Arial" w:hAnsi="Arial" w:cs="Arial"/>
                          <w:b/>
                          <w:bCs/>
                          <w:color w:val="000000"/>
                          <w:sz w:val="12"/>
                          <w:szCs w:val="12"/>
                          <w:lang w:val="en-US"/>
                        </w:rPr>
                        <w:t>0</w:t>
                      </w:r>
                    </w:p>
                  </w:txbxContent>
                </v:textbox>
              </v:rect>
              <v:rect id="_x0000_s1106" style="position:absolute;left:6842;top:6320;width:67;height:138;mso-wrap-style:none" filled="f" stroked="f">
                <v:textbox style="mso-next-textbox:#_x0000_s1106;mso-fit-shape-to-text:t" inset="0,0,0,0">
                  <w:txbxContent>
                    <w:p w:rsidR="00B44603" w:rsidRDefault="00B44603" w:rsidP="009A24BF">
                      <w:r>
                        <w:rPr>
                          <w:rFonts w:ascii="Arial" w:hAnsi="Arial" w:cs="Arial"/>
                          <w:b/>
                          <w:bCs/>
                          <w:color w:val="000000"/>
                          <w:sz w:val="12"/>
                          <w:szCs w:val="12"/>
                          <w:lang w:val="en-US"/>
                        </w:rPr>
                        <w:t>0</w:t>
                      </w:r>
                    </w:p>
                  </w:txbxContent>
                </v:textbox>
              </v:rect>
              <v:rect id="_x0000_s1107" style="position:absolute;left:7908;top:6320;width:67;height:138;mso-wrap-style:none" filled="f" stroked="f">
                <v:textbox style="mso-next-textbox:#_x0000_s1107;mso-fit-shape-to-text:t" inset="0,0,0,0">
                  <w:txbxContent>
                    <w:p w:rsidR="00B44603" w:rsidRDefault="00B44603" w:rsidP="009A24BF">
                      <w:r>
                        <w:rPr>
                          <w:rFonts w:ascii="Arial" w:hAnsi="Arial" w:cs="Arial"/>
                          <w:b/>
                          <w:bCs/>
                          <w:color w:val="000000"/>
                          <w:sz w:val="12"/>
                          <w:szCs w:val="12"/>
                          <w:lang w:val="en-US"/>
                        </w:rPr>
                        <w:t>0</w:t>
                      </w:r>
                    </w:p>
                  </w:txbxContent>
                </v:textbox>
              </v:rect>
              <v:rect id="_x0000_s1108" style="position:absolute;left:8973;top:6320;width:67;height:138;mso-wrap-style:none" filled="f" stroked="f">
                <v:textbox style="mso-next-textbox:#_x0000_s1108;mso-fit-shape-to-text:t" inset="0,0,0,0">
                  <w:txbxContent>
                    <w:p w:rsidR="00B44603" w:rsidRDefault="00B44603" w:rsidP="009A24BF">
                      <w:r>
                        <w:rPr>
                          <w:rFonts w:ascii="Arial" w:hAnsi="Arial" w:cs="Arial"/>
                          <w:b/>
                          <w:bCs/>
                          <w:color w:val="000000"/>
                          <w:sz w:val="12"/>
                          <w:szCs w:val="12"/>
                          <w:lang w:val="en-US"/>
                        </w:rPr>
                        <w:t>0</w:t>
                      </w:r>
                    </w:p>
                  </w:txbxContent>
                </v:textbox>
              </v:rect>
              <v:rect id="_x0000_s1109" style="position:absolute;left:29;top:6569;width:2455;height:138;mso-wrap-style:none" filled="f" stroked="f">
                <v:textbox style="mso-next-textbox:#_x0000_s1109;mso-fit-shape-to-text:t" inset="0,0,0,0">
                  <w:txbxContent>
                    <w:p w:rsidR="00B44603" w:rsidRDefault="00B44603" w:rsidP="009A24BF">
                      <w:proofErr w:type="gramStart"/>
                      <w:r>
                        <w:rPr>
                          <w:rFonts w:ascii="Arial" w:hAnsi="Arial" w:cs="Arial"/>
                          <w:color w:val="000000"/>
                          <w:sz w:val="12"/>
                          <w:szCs w:val="12"/>
                          <w:lang w:val="en-US"/>
                        </w:rPr>
                        <w:t>platy</w:t>
                      </w:r>
                      <w:proofErr w:type="gramEnd"/>
                      <w:r>
                        <w:rPr>
                          <w:rFonts w:ascii="Arial" w:hAnsi="Arial" w:cs="Arial"/>
                          <w:color w:val="000000"/>
                          <w:sz w:val="12"/>
                          <w:szCs w:val="12"/>
                          <w:lang w:val="en-US"/>
                        </w:rPr>
                        <w:t xml:space="preserve">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vlastní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úřad</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5011 </w:t>
                      </w:r>
                    </w:p>
                  </w:txbxContent>
                </v:textbox>
              </v:rect>
              <v:rect id="_x0000_s1110" style="position:absolute;left:29;top:6720;width:707;height:138;mso-wrap-style:none" filled="f" stroked="f">
                <v:textbox style="mso-next-textbox:#_x0000_s1110;mso-fit-shape-to-text:t" inset="0,0,0,0">
                  <w:txbxContent>
                    <w:p w:rsidR="00B44603" w:rsidRDefault="00B44603" w:rsidP="009A24BF">
                      <w:proofErr w:type="spellStart"/>
                      <w:proofErr w:type="gramStart"/>
                      <w:r>
                        <w:rPr>
                          <w:rFonts w:ascii="Arial" w:hAnsi="Arial" w:cs="Arial"/>
                          <w:color w:val="000000"/>
                          <w:sz w:val="12"/>
                          <w:szCs w:val="12"/>
                          <w:lang w:val="en-US"/>
                        </w:rPr>
                        <w:t>rozp</w:t>
                      </w:r>
                      <w:proofErr w:type="spellEnd"/>
                      <w:proofErr w:type="gram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111" style="position:absolute;left:8973;top:6644;width:67;height:138;mso-wrap-style:none" filled="f" stroked="f">
                <v:textbox style="mso-next-textbox:#_x0000_s1111;mso-fit-shape-to-text:t" inset="0,0,0,0">
                  <w:txbxContent>
                    <w:p w:rsidR="00B44603" w:rsidRDefault="00B44603" w:rsidP="009A24BF">
                      <w:r>
                        <w:rPr>
                          <w:rFonts w:ascii="Arial" w:hAnsi="Arial" w:cs="Arial"/>
                          <w:color w:val="000000"/>
                          <w:sz w:val="12"/>
                          <w:szCs w:val="12"/>
                          <w:lang w:val="en-US"/>
                        </w:rPr>
                        <w:t>0</w:t>
                      </w:r>
                    </w:p>
                  </w:txbxContent>
                </v:textbox>
              </v:rect>
              <v:rect id="_x0000_s1112" style="position:absolute;left:29;top:6889;width:2241;height:138;mso-wrap-style:none" filled="f" stroked="f">
                <v:textbox style="mso-next-textbox:#_x0000_s1112;mso-fit-shape-to-text:t" inset="0,0,0,0">
                  <w:txbxContent>
                    <w:p w:rsidR="00B44603" w:rsidRDefault="00B44603" w:rsidP="009A24BF">
                      <w:proofErr w:type="spellStart"/>
                      <w:proofErr w:type="gramStart"/>
                      <w:r>
                        <w:rPr>
                          <w:rFonts w:ascii="Arial" w:hAnsi="Arial" w:cs="Arial"/>
                          <w:color w:val="000000"/>
                          <w:sz w:val="12"/>
                          <w:szCs w:val="12"/>
                          <w:lang w:val="en-US"/>
                        </w:rPr>
                        <w:t>ostatní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osobní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vlastní</w:t>
                      </w:r>
                      <w:proofErr w:type="spellEnd"/>
                      <w:r>
                        <w:rPr>
                          <w:rFonts w:ascii="Arial" w:hAnsi="Arial" w:cs="Arial"/>
                          <w:color w:val="000000"/>
                          <w:sz w:val="12"/>
                          <w:szCs w:val="12"/>
                          <w:lang w:val="en-US"/>
                        </w:rPr>
                        <w:t xml:space="preserve"> </w:t>
                      </w:r>
                    </w:p>
                  </w:txbxContent>
                </v:textbox>
              </v:rect>
              <v:rect id="_x0000_s1113" style="position:absolute;left:29;top:7041;width:1802;height:138;mso-wrap-style:none" filled="f" stroked="f">
                <v:textbox style="mso-next-textbox:#_x0000_s1113;mso-fit-shape-to-text:t" inset="0,0,0,0">
                  <w:txbxContent>
                    <w:p w:rsidR="00B44603" w:rsidRDefault="00B44603" w:rsidP="009A24BF">
                      <w:proofErr w:type="spellStart"/>
                      <w:proofErr w:type="gramStart"/>
                      <w:r>
                        <w:rPr>
                          <w:rFonts w:ascii="Arial" w:hAnsi="Arial" w:cs="Arial"/>
                          <w:color w:val="000000"/>
                          <w:sz w:val="12"/>
                          <w:szCs w:val="12"/>
                          <w:lang w:val="en-US"/>
                        </w:rPr>
                        <w:t>úřad</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5021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114" style="position:absolute;left:8973;top:6964;width:67;height:138;mso-wrap-style:none" filled="f" stroked="f">
                <v:textbox style="mso-next-textbox:#_x0000_s1114;mso-fit-shape-to-text:t" inset="0,0,0,0">
                  <w:txbxContent>
                    <w:p w:rsidR="00B44603" w:rsidRDefault="00B44603" w:rsidP="009A24BF">
                      <w:r>
                        <w:rPr>
                          <w:rFonts w:ascii="Arial" w:hAnsi="Arial" w:cs="Arial"/>
                          <w:color w:val="000000"/>
                          <w:sz w:val="12"/>
                          <w:szCs w:val="12"/>
                          <w:lang w:val="en-US"/>
                        </w:rPr>
                        <w:t>0</w:t>
                      </w:r>
                    </w:p>
                  </w:txbxContent>
                </v:textbox>
              </v:rect>
              <v:rect id="_x0000_s1115" style="position:absolute;left:29;top:7210;width:2462;height:138;mso-wrap-style:none" filled="f" stroked="f">
                <v:textbox style="mso-next-textbox:#_x0000_s1115;mso-fit-shape-to-text:t" inset="0,0,0,0">
                  <w:txbxContent>
                    <w:p w:rsidR="00B44603" w:rsidRDefault="00B44603" w:rsidP="009A24BF">
                      <w:proofErr w:type="spellStart"/>
                      <w:proofErr w:type="gramStart"/>
                      <w:r>
                        <w:rPr>
                          <w:rFonts w:ascii="Arial" w:hAnsi="Arial" w:cs="Arial"/>
                          <w:color w:val="000000"/>
                          <w:sz w:val="12"/>
                          <w:szCs w:val="12"/>
                          <w:lang w:val="en-US"/>
                        </w:rPr>
                        <w:t>pojistné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na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sociální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zabezpečení</w:t>
                      </w:r>
                      <w:proofErr w:type="spellEnd"/>
                      <w:r>
                        <w:rPr>
                          <w:rFonts w:ascii="Arial" w:hAnsi="Arial" w:cs="Arial"/>
                          <w:color w:val="000000"/>
                          <w:sz w:val="12"/>
                          <w:szCs w:val="12"/>
                          <w:lang w:val="en-US"/>
                        </w:rPr>
                        <w:t xml:space="preserve">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
                  </w:txbxContent>
                </v:textbox>
              </v:rect>
              <v:rect id="_x0000_s1116" style="position:absolute;left:29;top:7361;width:2182;height:138;mso-wrap-style:none" filled="f" stroked="f">
                <v:textbox style="mso-next-textbox:#_x0000_s1116;mso-fit-shape-to-text:t" inset="0,0,0,0">
                  <w:txbxContent>
                    <w:p w:rsidR="00B44603" w:rsidRDefault="00B44603" w:rsidP="009A24BF">
                      <w:proofErr w:type="spellStart"/>
                      <w:proofErr w:type="gramStart"/>
                      <w:r>
                        <w:rPr>
                          <w:rFonts w:ascii="Arial" w:hAnsi="Arial" w:cs="Arial"/>
                          <w:color w:val="000000"/>
                          <w:sz w:val="12"/>
                          <w:szCs w:val="12"/>
                          <w:lang w:val="en-US"/>
                        </w:rPr>
                        <w:t>vlastní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úřad</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5031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117" style="position:absolute;left:8973;top:7285;width:67;height:138;mso-wrap-style:none" filled="f" stroked="f">
                <v:textbox style="mso-next-textbox:#_x0000_s1117;mso-fit-shape-to-text:t" inset="0,0,0,0">
                  <w:txbxContent>
                    <w:p w:rsidR="00B44603" w:rsidRDefault="00B44603" w:rsidP="009A24BF">
                      <w:r>
                        <w:rPr>
                          <w:rFonts w:ascii="Arial" w:hAnsi="Arial" w:cs="Arial"/>
                          <w:color w:val="000000"/>
                          <w:sz w:val="12"/>
                          <w:szCs w:val="12"/>
                          <w:lang w:val="en-US"/>
                        </w:rPr>
                        <w:t>0</w:t>
                      </w:r>
                    </w:p>
                  </w:txbxContent>
                </v:textbox>
              </v:rect>
              <v:rect id="_x0000_s1118" style="position:absolute;left:29;top:7530;width:2428;height:138;mso-wrap-style:none" filled="f" stroked="f">
                <v:textbox style="mso-next-textbox:#_x0000_s1118;mso-fit-shape-to-text:t" inset="0,0,0,0">
                  <w:txbxContent>
                    <w:p w:rsidR="00B44603" w:rsidRDefault="00B44603" w:rsidP="009A24BF">
                      <w:proofErr w:type="spellStart"/>
                      <w:proofErr w:type="gramStart"/>
                      <w:r>
                        <w:rPr>
                          <w:rFonts w:ascii="Arial" w:hAnsi="Arial" w:cs="Arial"/>
                          <w:color w:val="000000"/>
                          <w:sz w:val="12"/>
                          <w:szCs w:val="12"/>
                          <w:lang w:val="en-US"/>
                        </w:rPr>
                        <w:t>zdravotní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pojištění</w:t>
                      </w:r>
                      <w:proofErr w:type="spellEnd"/>
                      <w:r>
                        <w:rPr>
                          <w:rFonts w:ascii="Arial" w:hAnsi="Arial" w:cs="Arial"/>
                          <w:color w:val="000000"/>
                          <w:sz w:val="12"/>
                          <w:szCs w:val="12"/>
                          <w:lang w:val="en-US"/>
                        </w:rPr>
                        <w:t xml:space="preserve">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vlastní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úřad</w:t>
                      </w:r>
                      <w:proofErr w:type="spellEnd"/>
                      <w:r>
                        <w:rPr>
                          <w:rFonts w:ascii="Arial" w:hAnsi="Arial" w:cs="Arial"/>
                          <w:color w:val="000000"/>
                          <w:sz w:val="12"/>
                          <w:szCs w:val="12"/>
                          <w:lang w:val="en-US"/>
                        </w:rPr>
                        <w:t xml:space="preserve">), </w:t>
                      </w:r>
                    </w:p>
                  </w:txbxContent>
                </v:textbox>
              </v:rect>
              <v:rect id="_x0000_s1119" style="position:absolute;left:29;top:7681;width:1455;height:138;mso-wrap-style:none" filled="f" stroked="f">
                <v:textbox style="mso-next-textbox:#_x0000_s1119;mso-fit-shape-to-text:t" inset="0,0,0,0">
                  <w:txbxContent>
                    <w:p w:rsidR="00B44603" w:rsidRDefault="00B44603" w:rsidP="009A24BF">
                      <w:proofErr w:type="spellStart"/>
                      <w:proofErr w:type="gramStart"/>
                      <w:r>
                        <w:rPr>
                          <w:rFonts w:ascii="Arial" w:hAnsi="Arial" w:cs="Arial"/>
                          <w:color w:val="000000"/>
                          <w:sz w:val="12"/>
                          <w:szCs w:val="12"/>
                          <w:lang w:val="en-US"/>
                        </w:rPr>
                        <w:t>položka</w:t>
                      </w:r>
                      <w:proofErr w:type="spellEnd"/>
                      <w:proofErr w:type="gramEnd"/>
                      <w:r>
                        <w:rPr>
                          <w:rFonts w:ascii="Arial" w:hAnsi="Arial" w:cs="Arial"/>
                          <w:color w:val="000000"/>
                          <w:sz w:val="12"/>
                          <w:szCs w:val="12"/>
                          <w:lang w:val="en-US"/>
                        </w:rPr>
                        <w:t xml:space="preserve"> 5032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120" style="position:absolute;left:29;top:7850;width:2515;height:138;mso-wrap-style:none" filled="f" stroked="f">
                <v:textbox style="mso-next-textbox:#_x0000_s1120;mso-fit-shape-to-text:t" inset="0,0,0,0">
                  <w:txbxContent>
                    <w:p w:rsidR="00B44603" w:rsidRDefault="00B44603" w:rsidP="009A24BF">
                      <w:r>
                        <w:rPr>
                          <w:rFonts w:ascii="Arial" w:hAnsi="Arial" w:cs="Arial"/>
                          <w:color w:val="000000"/>
                          <w:sz w:val="12"/>
                          <w:szCs w:val="12"/>
                          <w:lang w:val="en-US"/>
                        </w:rPr>
                        <w:t xml:space="preserve">FKSP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vlastní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úřad</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5342 </w:t>
                      </w:r>
                    </w:p>
                  </w:txbxContent>
                </v:textbox>
              </v:rect>
              <v:rect id="_x0000_s1121" style="position:absolute;left:29;top:8002;width:707;height:138;mso-wrap-style:none" filled="f" stroked="f">
                <v:textbox style="mso-next-textbox:#_x0000_s1121;mso-fit-shape-to-text:t" inset="0,0,0,0">
                  <w:txbxContent>
                    <w:p w:rsidR="00B44603" w:rsidRDefault="00B44603" w:rsidP="009A24BF">
                      <w:proofErr w:type="spellStart"/>
                      <w:proofErr w:type="gramStart"/>
                      <w:r>
                        <w:rPr>
                          <w:rFonts w:ascii="Arial" w:hAnsi="Arial" w:cs="Arial"/>
                          <w:color w:val="000000"/>
                          <w:sz w:val="12"/>
                          <w:szCs w:val="12"/>
                          <w:lang w:val="en-US"/>
                        </w:rPr>
                        <w:t>rozp</w:t>
                      </w:r>
                      <w:proofErr w:type="spellEnd"/>
                      <w:proofErr w:type="gram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122" style="position:absolute;left:8973;top:7925;width:67;height:138;mso-wrap-style:none" filled="f" stroked="f">
                <v:textbox style="mso-next-textbox:#_x0000_s1122;mso-fit-shape-to-text:t" inset="0,0,0,0">
                  <w:txbxContent>
                    <w:p w:rsidR="00B44603" w:rsidRDefault="00B44603" w:rsidP="009A24BF">
                      <w:r>
                        <w:rPr>
                          <w:rFonts w:ascii="Arial" w:hAnsi="Arial" w:cs="Arial"/>
                          <w:color w:val="000000"/>
                          <w:sz w:val="12"/>
                          <w:szCs w:val="12"/>
                          <w:lang w:val="en-US"/>
                        </w:rPr>
                        <w:t>0</w:t>
                      </w:r>
                    </w:p>
                  </w:txbxContent>
                </v:textbox>
              </v:rect>
              <v:rect id="_x0000_s1123" style="position:absolute;left:29;top:8171;width:2555;height:138;mso-wrap-style:none" filled="f" stroked="f">
                <v:textbox style="mso-next-textbox:#_x0000_s1123;mso-fit-shape-to-text:t" inset="0,0,0,0">
                  <w:txbxContent>
                    <w:p w:rsidR="00B44603" w:rsidRDefault="00B44603" w:rsidP="009A24BF">
                      <w:proofErr w:type="spellStart"/>
                      <w:proofErr w:type="gramStart"/>
                      <w:r>
                        <w:rPr>
                          <w:rFonts w:ascii="Arial" w:hAnsi="Arial" w:cs="Arial"/>
                          <w:color w:val="000000"/>
                          <w:sz w:val="12"/>
                          <w:szCs w:val="12"/>
                          <w:lang w:val="en-US"/>
                        </w:rPr>
                        <w:t>ostatní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běžné</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vlastní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úřad</w:t>
                      </w:r>
                      <w:proofErr w:type="spellEnd"/>
                      <w:r>
                        <w:rPr>
                          <w:rFonts w:ascii="Arial" w:hAnsi="Arial" w:cs="Arial"/>
                          <w:color w:val="000000"/>
                          <w:sz w:val="12"/>
                          <w:szCs w:val="12"/>
                          <w:lang w:val="en-US"/>
                        </w:rPr>
                        <w:t xml:space="preserve">), </w:t>
                      </w:r>
                    </w:p>
                  </w:txbxContent>
                </v:textbox>
              </v:rect>
              <v:rect id="_x0000_s1124" style="position:absolute;left:29;top:8322;width:1455;height:138;mso-wrap-style:none" filled="f" stroked="f">
                <v:textbox style="mso-next-textbox:#_x0000_s1124;mso-fit-shape-to-text:t" inset="0,0,0,0">
                  <w:txbxContent>
                    <w:p w:rsidR="00B44603" w:rsidRDefault="00B44603" w:rsidP="009A24BF">
                      <w:proofErr w:type="spellStart"/>
                      <w:proofErr w:type="gramStart"/>
                      <w:r>
                        <w:rPr>
                          <w:rFonts w:ascii="Arial" w:hAnsi="Arial" w:cs="Arial"/>
                          <w:color w:val="000000"/>
                          <w:sz w:val="12"/>
                          <w:szCs w:val="12"/>
                          <w:lang w:val="en-US"/>
                        </w:rPr>
                        <w:t>položka</w:t>
                      </w:r>
                      <w:proofErr w:type="spellEnd"/>
                      <w:proofErr w:type="gramEnd"/>
                      <w:r>
                        <w:rPr>
                          <w:rFonts w:ascii="Arial" w:hAnsi="Arial" w:cs="Arial"/>
                          <w:color w:val="000000"/>
                          <w:sz w:val="12"/>
                          <w:szCs w:val="12"/>
                          <w:lang w:val="en-US"/>
                        </w:rPr>
                        <w:t xml:space="preserve"> 5169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skladby</w:t>
                      </w:r>
                      <w:proofErr w:type="spellEnd"/>
                      <w:proofErr w:type="gramEnd"/>
                    </w:p>
                  </w:txbxContent>
                </v:textbox>
              </v:rect>
              <v:rect id="_x0000_s1125" style="position:absolute;left:8973;top:8246;width:67;height:138;mso-wrap-style:none" filled="f" stroked="f">
                <v:textbox style="mso-next-textbox:#_x0000_s1125;mso-fit-shape-to-text:t" inset="0,0,0,0">
                  <w:txbxContent>
                    <w:p w:rsidR="00B44603" w:rsidRDefault="00B44603" w:rsidP="009A24BF">
                      <w:r>
                        <w:rPr>
                          <w:rFonts w:ascii="Arial" w:hAnsi="Arial" w:cs="Arial"/>
                          <w:color w:val="000000"/>
                          <w:sz w:val="12"/>
                          <w:szCs w:val="12"/>
                          <w:lang w:val="en-US"/>
                        </w:rPr>
                        <w:t>0</w:t>
                      </w:r>
                    </w:p>
                  </w:txbxContent>
                </v:textbox>
              </v:rect>
              <v:rect id="_x0000_s1126" style="position:absolute;left:29;top:8566;width:2341;height:138;mso-wrap-style:none" filled="f" stroked="f">
                <v:textbox style="mso-next-textbox:#_x0000_s1126;mso-fit-shape-to-text:t" inset="0,0,0,0">
                  <w:txbxContent>
                    <w:p w:rsidR="00B44603" w:rsidRDefault="00B44603" w:rsidP="009A24BF">
                      <w:proofErr w:type="spellStart"/>
                      <w:proofErr w:type="gramStart"/>
                      <w:r>
                        <w:rPr>
                          <w:rFonts w:ascii="Arial" w:hAnsi="Arial" w:cs="Arial"/>
                          <w:color w:val="000000"/>
                          <w:sz w:val="12"/>
                          <w:szCs w:val="12"/>
                          <w:lang w:val="en-US"/>
                        </w:rPr>
                        <w:t>kapitálové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(OSS - </w:t>
                      </w:r>
                      <w:proofErr w:type="spellStart"/>
                      <w:r>
                        <w:rPr>
                          <w:rFonts w:ascii="Arial" w:hAnsi="Arial" w:cs="Arial"/>
                          <w:color w:val="000000"/>
                          <w:sz w:val="12"/>
                          <w:szCs w:val="12"/>
                          <w:lang w:val="en-US"/>
                        </w:rPr>
                        <w:t>mimo</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vlastní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úřad</w:t>
                      </w:r>
                      <w:proofErr w:type="spellEnd"/>
                      <w:r>
                        <w:rPr>
                          <w:rFonts w:ascii="Arial" w:hAnsi="Arial" w:cs="Arial"/>
                          <w:color w:val="000000"/>
                          <w:sz w:val="12"/>
                          <w:szCs w:val="12"/>
                          <w:lang w:val="en-US"/>
                        </w:rPr>
                        <w:t>)</w:t>
                      </w:r>
                    </w:p>
                  </w:txbxContent>
                </v:textbox>
              </v:rect>
              <v:rect id="_x0000_s1127" style="position:absolute;left:8973;top:8566;width:67;height:138;mso-wrap-style:none" filled="f" stroked="f">
                <v:textbox style="mso-next-textbox:#_x0000_s1127;mso-fit-shape-to-text:t" inset="0,0,0,0">
                  <w:txbxContent>
                    <w:p w:rsidR="00B44603" w:rsidRDefault="00B44603" w:rsidP="009A24BF">
                      <w:r>
                        <w:rPr>
                          <w:rFonts w:ascii="Arial" w:hAnsi="Arial" w:cs="Arial"/>
                          <w:color w:val="000000"/>
                          <w:sz w:val="12"/>
                          <w:szCs w:val="12"/>
                          <w:lang w:val="en-US"/>
                        </w:rPr>
                        <w:t>0</w:t>
                      </w:r>
                    </w:p>
                  </w:txbxContent>
                </v:textbox>
              </v:rect>
              <v:rect id="_x0000_s1128" style="position:absolute;left:29;top:8887;width:1288;height:138;mso-wrap-style:none" filled="f" stroked="f">
                <v:textbox style="mso-next-textbox:#_x0000_s1128;mso-fit-shape-to-text:t" inset="0,0,0,0">
                  <w:txbxContent>
                    <w:p w:rsidR="00B44603" w:rsidRDefault="00B44603" w:rsidP="009A24BF">
                      <w:proofErr w:type="gramStart"/>
                      <w:r>
                        <w:rPr>
                          <w:rFonts w:ascii="Arial" w:hAnsi="Arial" w:cs="Arial"/>
                          <w:color w:val="000000"/>
                          <w:sz w:val="12"/>
                          <w:szCs w:val="12"/>
                          <w:lang w:val="en-US"/>
                        </w:rPr>
                        <w:t>limit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počtu</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zaměstnanců</w:t>
                      </w:r>
                      <w:proofErr w:type="spellEnd"/>
                    </w:p>
                  </w:txbxContent>
                </v:textbox>
              </v:rect>
              <v:rect id="_x0000_s1129" style="position:absolute;left:29;top:9204;width:1307;height:138;mso-wrap-style:none" filled="f" stroked="f">
                <v:textbox style="mso-next-textbox:#_x0000_s1129;mso-fit-shape-to-text:t" inset="0,0,0,0">
                  <w:txbxContent>
                    <w:p w:rsidR="00B44603" w:rsidRDefault="00B44603" w:rsidP="009A24BF">
                      <w:proofErr w:type="spellStart"/>
                      <w:r>
                        <w:rPr>
                          <w:rFonts w:ascii="Arial" w:hAnsi="Arial" w:cs="Arial"/>
                          <w:b/>
                          <w:bCs/>
                          <w:color w:val="000000"/>
                          <w:sz w:val="12"/>
                          <w:szCs w:val="12"/>
                          <w:lang w:val="en-US"/>
                        </w:rPr>
                        <w:t>Partneři</w:t>
                      </w:r>
                      <w:proofErr w:type="spellEnd"/>
                      <w:r>
                        <w:rPr>
                          <w:rFonts w:ascii="Arial" w:hAnsi="Arial" w:cs="Arial"/>
                          <w:b/>
                          <w:bCs/>
                          <w:color w:val="000000"/>
                          <w:sz w:val="12"/>
                          <w:szCs w:val="12"/>
                          <w:lang w:val="en-US"/>
                        </w:rPr>
                        <w:t xml:space="preserve"> (OPŘO MŠMT)</w:t>
                      </w:r>
                    </w:p>
                  </w:txbxContent>
                </v:textbox>
              </v:rect>
              <v:rect id="_x0000_s1130" style="position:absolute;left:3645;top:9204;width:67;height:138;mso-wrap-style:none" filled="f" stroked="f">
                <v:textbox style="mso-next-textbox:#_x0000_s1130;mso-fit-shape-to-text:t" inset="0,0,0,0">
                  <w:txbxContent>
                    <w:p w:rsidR="00B44603" w:rsidRDefault="00B44603" w:rsidP="009A24BF">
                      <w:r>
                        <w:rPr>
                          <w:rFonts w:ascii="Arial" w:hAnsi="Arial" w:cs="Arial"/>
                          <w:b/>
                          <w:bCs/>
                          <w:color w:val="000000"/>
                          <w:sz w:val="12"/>
                          <w:szCs w:val="12"/>
                          <w:lang w:val="en-US"/>
                        </w:rPr>
                        <w:t>0</w:t>
                      </w:r>
                    </w:p>
                  </w:txbxContent>
                </v:textbox>
              </v:rect>
              <v:rect id="_x0000_s1131" style="position:absolute;left:4711;top:9204;width:67;height:138;mso-wrap-style:none" filled="f" stroked="f">
                <v:textbox style="mso-next-textbox:#_x0000_s1131;mso-fit-shape-to-text:t" inset="0,0,0,0">
                  <w:txbxContent>
                    <w:p w:rsidR="00B44603" w:rsidRDefault="00B44603" w:rsidP="009A24BF">
                      <w:r>
                        <w:rPr>
                          <w:rFonts w:ascii="Arial" w:hAnsi="Arial" w:cs="Arial"/>
                          <w:b/>
                          <w:bCs/>
                          <w:color w:val="000000"/>
                          <w:sz w:val="12"/>
                          <w:szCs w:val="12"/>
                          <w:lang w:val="en-US"/>
                        </w:rPr>
                        <w:t>0</w:t>
                      </w:r>
                    </w:p>
                  </w:txbxContent>
                </v:textbox>
              </v:rect>
              <v:rect id="_x0000_s1132" style="position:absolute;left:5776;top:9204;width:67;height:138;mso-wrap-style:none" filled="f" stroked="f">
                <v:textbox style="mso-next-textbox:#_x0000_s1132;mso-fit-shape-to-text:t" inset="0,0,0,0">
                  <w:txbxContent>
                    <w:p w:rsidR="00B44603" w:rsidRDefault="00B44603" w:rsidP="009A24BF">
                      <w:r>
                        <w:rPr>
                          <w:rFonts w:ascii="Arial" w:hAnsi="Arial" w:cs="Arial"/>
                          <w:b/>
                          <w:bCs/>
                          <w:color w:val="000000"/>
                          <w:sz w:val="12"/>
                          <w:szCs w:val="12"/>
                          <w:lang w:val="en-US"/>
                        </w:rPr>
                        <w:t>0</w:t>
                      </w:r>
                    </w:p>
                  </w:txbxContent>
                </v:textbox>
              </v:rect>
              <v:rect id="_x0000_s1133" style="position:absolute;left:6842;top:9204;width:67;height:138;mso-wrap-style:none" filled="f" stroked="f">
                <v:textbox style="mso-next-textbox:#_x0000_s1133;mso-fit-shape-to-text:t" inset="0,0,0,0">
                  <w:txbxContent>
                    <w:p w:rsidR="00B44603" w:rsidRDefault="00B44603" w:rsidP="009A24BF">
                      <w:r>
                        <w:rPr>
                          <w:rFonts w:ascii="Arial" w:hAnsi="Arial" w:cs="Arial"/>
                          <w:b/>
                          <w:bCs/>
                          <w:color w:val="000000"/>
                          <w:sz w:val="12"/>
                          <w:szCs w:val="12"/>
                          <w:lang w:val="en-US"/>
                        </w:rPr>
                        <w:t>0</w:t>
                      </w:r>
                    </w:p>
                  </w:txbxContent>
                </v:textbox>
              </v:rect>
              <v:rect id="_x0000_s1134" style="position:absolute;left:7908;top:9204;width:67;height:138;mso-wrap-style:none" filled="f" stroked="f">
                <v:textbox style="mso-next-textbox:#_x0000_s1134;mso-fit-shape-to-text:t" inset="0,0,0,0">
                  <w:txbxContent>
                    <w:p w:rsidR="00B44603" w:rsidRDefault="00B44603" w:rsidP="009A24BF">
                      <w:r>
                        <w:rPr>
                          <w:rFonts w:ascii="Arial" w:hAnsi="Arial" w:cs="Arial"/>
                          <w:b/>
                          <w:bCs/>
                          <w:color w:val="000000"/>
                          <w:sz w:val="12"/>
                          <w:szCs w:val="12"/>
                          <w:lang w:val="en-US"/>
                        </w:rPr>
                        <w:t>0</w:t>
                      </w:r>
                    </w:p>
                  </w:txbxContent>
                </v:textbox>
              </v:rect>
              <v:rect id="_x0000_s1135" style="position:absolute;left:8973;top:9204;width:67;height:138;mso-wrap-style:none" filled="f" stroked="f">
                <v:textbox style="mso-next-textbox:#_x0000_s1135;mso-fit-shape-to-text:t" inset="0,0,0,0">
                  <w:txbxContent>
                    <w:p w:rsidR="00B44603" w:rsidRDefault="00B44603" w:rsidP="009A24BF">
                      <w:r>
                        <w:rPr>
                          <w:rFonts w:ascii="Arial" w:hAnsi="Arial" w:cs="Arial"/>
                          <w:b/>
                          <w:bCs/>
                          <w:color w:val="000000"/>
                          <w:sz w:val="12"/>
                          <w:szCs w:val="12"/>
                          <w:lang w:val="en-US"/>
                        </w:rPr>
                        <w:t>0</w:t>
                      </w:r>
                    </w:p>
                  </w:txbxContent>
                </v:textbox>
              </v:rect>
              <v:rect id="_x0000_s1136" style="position:absolute;left:29;top:9528;width:2368;height:138;mso-wrap-style:none" filled="f" stroked="f">
                <v:textbox style="mso-next-textbox:#_x0000_s1136;mso-fit-shape-to-text:t" inset="0,0,0,0">
                  <w:txbxContent>
                    <w:p w:rsidR="00B44603" w:rsidRDefault="00B44603" w:rsidP="009A24BF">
                      <w:proofErr w:type="gramStart"/>
                      <w:r>
                        <w:rPr>
                          <w:rFonts w:ascii="Arial" w:hAnsi="Arial" w:cs="Arial"/>
                          <w:color w:val="000000"/>
                          <w:sz w:val="12"/>
                          <w:szCs w:val="12"/>
                          <w:lang w:val="en-US"/>
                        </w:rPr>
                        <w:t>platy</w:t>
                      </w:r>
                      <w:proofErr w:type="gramEnd"/>
                      <w:r>
                        <w:rPr>
                          <w:rFonts w:ascii="Arial" w:hAnsi="Arial" w:cs="Arial"/>
                          <w:color w:val="000000"/>
                          <w:sz w:val="12"/>
                          <w:szCs w:val="12"/>
                          <w:lang w:val="en-US"/>
                        </w:rPr>
                        <w:t xml:space="preserve"> (OPŘO),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5331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čl</w:t>
                      </w:r>
                      <w:proofErr w:type="spellEnd"/>
                      <w:r>
                        <w:rPr>
                          <w:rFonts w:ascii="Arial" w:hAnsi="Arial" w:cs="Arial"/>
                          <w:color w:val="000000"/>
                          <w:sz w:val="12"/>
                          <w:szCs w:val="12"/>
                          <w:lang w:val="en-US"/>
                        </w:rPr>
                        <w:t>. 01</w:t>
                      </w:r>
                    </w:p>
                  </w:txbxContent>
                </v:textbox>
              </v:rect>
              <v:rect id="_x0000_s1137" style="position:absolute;left:8973;top:9528;width:67;height:138;mso-wrap-style:none" filled="f" stroked="f">
                <v:textbox style="mso-next-textbox:#_x0000_s1137;mso-fit-shape-to-text:t" inset="0,0,0,0">
                  <w:txbxContent>
                    <w:p w:rsidR="00B44603" w:rsidRDefault="00B44603" w:rsidP="009A24BF">
                      <w:r>
                        <w:rPr>
                          <w:rFonts w:ascii="Arial" w:hAnsi="Arial" w:cs="Arial"/>
                          <w:color w:val="000000"/>
                          <w:sz w:val="12"/>
                          <w:szCs w:val="12"/>
                          <w:lang w:val="en-US"/>
                        </w:rPr>
                        <w:t>0</w:t>
                      </w:r>
                    </w:p>
                  </w:txbxContent>
                </v:textbox>
              </v:rect>
              <v:rect id="_x0000_s1138" style="position:absolute;left:29;top:9773;width:2449;height:138;mso-wrap-style:none" filled="f" stroked="f">
                <v:textbox style="mso-next-textbox:#_x0000_s1138;mso-fit-shape-to-text:t" inset="0,0,0,0">
                  <w:txbxContent>
                    <w:p w:rsidR="00B44603" w:rsidRDefault="00B44603" w:rsidP="009A24BF">
                      <w:proofErr w:type="spellStart"/>
                      <w:proofErr w:type="gramStart"/>
                      <w:r>
                        <w:rPr>
                          <w:rFonts w:ascii="Arial" w:hAnsi="Arial" w:cs="Arial"/>
                          <w:color w:val="000000"/>
                          <w:sz w:val="12"/>
                          <w:szCs w:val="12"/>
                          <w:lang w:val="en-US"/>
                        </w:rPr>
                        <w:t>ostatní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osobní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náklady</w:t>
                      </w:r>
                      <w:proofErr w:type="spellEnd"/>
                      <w:r>
                        <w:rPr>
                          <w:rFonts w:ascii="Arial" w:hAnsi="Arial" w:cs="Arial"/>
                          <w:color w:val="000000"/>
                          <w:sz w:val="12"/>
                          <w:szCs w:val="12"/>
                          <w:lang w:val="en-US"/>
                        </w:rPr>
                        <w:t xml:space="preserve"> (OPŘO),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5331 </w:t>
                      </w:r>
                    </w:p>
                  </w:txbxContent>
                </v:textbox>
              </v:rect>
              <v:rect id="_x0000_s1139" style="position:absolute;left:29;top:9924;width:834;height:138;mso-wrap-style:none" filled="f" stroked="f">
                <v:textbox style="mso-next-textbox:#_x0000_s1139;mso-fit-shape-to-text:t" inset="0,0,0,0">
                  <w:txbxContent>
                    <w:p w:rsidR="00B44603" w:rsidRDefault="00B44603" w:rsidP="009A24BF">
                      <w:proofErr w:type="spellStart"/>
                      <w:proofErr w:type="gramStart"/>
                      <w:r>
                        <w:rPr>
                          <w:rFonts w:ascii="Arial" w:hAnsi="Arial" w:cs="Arial"/>
                          <w:color w:val="000000"/>
                          <w:sz w:val="12"/>
                          <w:szCs w:val="12"/>
                          <w:lang w:val="en-US"/>
                        </w:rPr>
                        <w:t>rozp</w:t>
                      </w:r>
                      <w:proofErr w:type="spellEnd"/>
                      <w:proofErr w:type="gram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čl</w:t>
                      </w:r>
                      <w:proofErr w:type="spellEnd"/>
                      <w:r>
                        <w:rPr>
                          <w:rFonts w:ascii="Arial" w:hAnsi="Arial" w:cs="Arial"/>
                          <w:color w:val="000000"/>
                          <w:sz w:val="12"/>
                          <w:szCs w:val="12"/>
                          <w:lang w:val="en-US"/>
                        </w:rPr>
                        <w:t>. 02</w:t>
                      </w:r>
                    </w:p>
                  </w:txbxContent>
                </v:textbox>
              </v:rect>
              <v:rect id="_x0000_s1140" style="position:absolute;left:8973;top:9848;width:67;height:138;mso-wrap-style:none" filled="f" stroked="f">
                <v:textbox style="mso-next-textbox:#_x0000_s1140;mso-fit-shape-to-text:t" inset="0,0,0,0">
                  <w:txbxContent>
                    <w:p w:rsidR="00B44603" w:rsidRDefault="00B44603" w:rsidP="009A24BF">
                      <w:r>
                        <w:rPr>
                          <w:rFonts w:ascii="Arial" w:hAnsi="Arial" w:cs="Arial"/>
                          <w:color w:val="000000"/>
                          <w:sz w:val="12"/>
                          <w:szCs w:val="12"/>
                          <w:lang w:val="en-US"/>
                        </w:rPr>
                        <w:t>0</w:t>
                      </w:r>
                    </w:p>
                  </w:txbxContent>
                </v:textbox>
              </v:rect>
              <v:rect id="_x0000_s1141" style="position:absolute;left:29;top:10168;width:2528;height:138;mso-wrap-style:none" filled="f" stroked="f">
                <v:textbox style="mso-next-textbox:#_x0000_s1141;mso-fit-shape-to-text:t" inset="0,0,0,0">
                  <w:txbxContent>
                    <w:p w:rsidR="00B44603" w:rsidRDefault="00B44603" w:rsidP="009A24BF">
                      <w:proofErr w:type="spellStart"/>
                      <w:proofErr w:type="gramStart"/>
                      <w:r>
                        <w:rPr>
                          <w:rFonts w:ascii="Arial" w:hAnsi="Arial" w:cs="Arial"/>
                          <w:color w:val="000000"/>
                          <w:sz w:val="12"/>
                          <w:szCs w:val="12"/>
                          <w:lang w:val="en-US"/>
                        </w:rPr>
                        <w:t>pojistné</w:t>
                      </w:r>
                      <w:proofErr w:type="spellEnd"/>
                      <w:proofErr w:type="gramEnd"/>
                      <w:r>
                        <w:rPr>
                          <w:rFonts w:ascii="Arial" w:hAnsi="Arial" w:cs="Arial"/>
                          <w:color w:val="000000"/>
                          <w:sz w:val="12"/>
                          <w:szCs w:val="12"/>
                          <w:lang w:val="en-US"/>
                        </w:rPr>
                        <w:t xml:space="preserve"> (OPŘO),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5331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čl</w:t>
                      </w:r>
                      <w:proofErr w:type="spellEnd"/>
                      <w:r>
                        <w:rPr>
                          <w:rFonts w:ascii="Arial" w:hAnsi="Arial" w:cs="Arial"/>
                          <w:color w:val="000000"/>
                          <w:sz w:val="12"/>
                          <w:szCs w:val="12"/>
                          <w:lang w:val="en-US"/>
                        </w:rPr>
                        <w:t>. 03</w:t>
                      </w:r>
                    </w:p>
                  </w:txbxContent>
                </v:textbox>
              </v:rect>
              <v:rect id="_x0000_s1142" style="position:absolute;left:8973;top:10168;width:67;height:138;mso-wrap-style:none" filled="f" stroked="f">
                <v:textbox style="mso-next-textbox:#_x0000_s1142;mso-fit-shape-to-text:t" inset="0,0,0,0">
                  <w:txbxContent>
                    <w:p w:rsidR="00B44603" w:rsidRDefault="00B44603" w:rsidP="009A24BF">
                      <w:r>
                        <w:rPr>
                          <w:rFonts w:ascii="Arial" w:hAnsi="Arial" w:cs="Arial"/>
                          <w:color w:val="000000"/>
                          <w:sz w:val="12"/>
                          <w:szCs w:val="12"/>
                          <w:lang w:val="en-US"/>
                        </w:rPr>
                        <w:t>0</w:t>
                      </w:r>
                    </w:p>
                  </w:txbxContent>
                </v:textbox>
              </v:rect>
              <v:rect id="_x0000_s1143" style="position:absolute;left:29;top:10489;width:2428;height:138;mso-wrap-style:none" filled="f" stroked="f">
                <v:textbox style="mso-next-textbox:#_x0000_s1143;mso-fit-shape-to-text:t" inset="0,0,0,0">
                  <w:txbxContent>
                    <w:p w:rsidR="00B44603" w:rsidRDefault="00B44603" w:rsidP="009A24BF">
                      <w:r>
                        <w:rPr>
                          <w:rFonts w:ascii="Arial" w:hAnsi="Arial" w:cs="Arial"/>
                          <w:color w:val="000000"/>
                          <w:sz w:val="12"/>
                          <w:szCs w:val="12"/>
                          <w:lang w:val="en-US"/>
                        </w:rPr>
                        <w:t xml:space="preserve">FKSP (OPŘO),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5331 </w:t>
                      </w:r>
                      <w:proofErr w:type="spellStart"/>
                      <w:r>
                        <w:rPr>
                          <w:rFonts w:ascii="Arial" w:hAnsi="Arial" w:cs="Arial"/>
                          <w:color w:val="000000"/>
                          <w:sz w:val="12"/>
                          <w:szCs w:val="12"/>
                          <w:lang w:val="en-US"/>
                        </w:rPr>
                        <w:t>rozp</w:t>
                      </w:r>
                      <w:proofErr w:type="spell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čl</w:t>
                      </w:r>
                      <w:proofErr w:type="spellEnd"/>
                      <w:r>
                        <w:rPr>
                          <w:rFonts w:ascii="Arial" w:hAnsi="Arial" w:cs="Arial"/>
                          <w:color w:val="000000"/>
                          <w:sz w:val="12"/>
                          <w:szCs w:val="12"/>
                          <w:lang w:val="en-US"/>
                        </w:rPr>
                        <w:t>. 04</w:t>
                      </w:r>
                    </w:p>
                  </w:txbxContent>
                </v:textbox>
              </v:rect>
              <v:rect id="_x0000_s1144" style="position:absolute;left:8973;top:10489;width:67;height:138;mso-wrap-style:none" filled="f" stroked="f">
                <v:textbox style="mso-next-textbox:#_x0000_s1144;mso-fit-shape-to-text:t" inset="0,0,0,0">
                  <w:txbxContent>
                    <w:p w:rsidR="00B44603" w:rsidRDefault="00B44603" w:rsidP="009A24BF">
                      <w:r>
                        <w:rPr>
                          <w:rFonts w:ascii="Arial" w:hAnsi="Arial" w:cs="Arial"/>
                          <w:color w:val="000000"/>
                          <w:sz w:val="12"/>
                          <w:szCs w:val="12"/>
                          <w:lang w:val="en-US"/>
                        </w:rPr>
                        <w:t>0</w:t>
                      </w:r>
                    </w:p>
                  </w:txbxContent>
                </v:textbox>
              </v:rect>
              <v:rect id="_x0000_s1145" style="position:absolute;left:29;top:10734;width:2348;height:138;mso-wrap-style:none" filled="f" stroked="f">
                <v:textbox style="mso-next-textbox:#_x0000_s1145;mso-fit-shape-to-text:t" inset="0,0,0,0">
                  <w:txbxContent>
                    <w:p w:rsidR="00B44603" w:rsidRDefault="00B44603" w:rsidP="009A24BF">
                      <w:proofErr w:type="spellStart"/>
                      <w:proofErr w:type="gramStart"/>
                      <w:r>
                        <w:rPr>
                          <w:rFonts w:ascii="Arial" w:hAnsi="Arial" w:cs="Arial"/>
                          <w:color w:val="000000"/>
                          <w:sz w:val="12"/>
                          <w:szCs w:val="12"/>
                          <w:lang w:val="en-US"/>
                        </w:rPr>
                        <w:t>ostatní</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běžné</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(OPŘO), </w:t>
                      </w:r>
                      <w:proofErr w:type="spellStart"/>
                      <w:r>
                        <w:rPr>
                          <w:rFonts w:ascii="Arial" w:hAnsi="Arial" w:cs="Arial"/>
                          <w:color w:val="000000"/>
                          <w:sz w:val="12"/>
                          <w:szCs w:val="12"/>
                          <w:lang w:val="en-US"/>
                        </w:rPr>
                        <w:t>položka</w:t>
                      </w:r>
                      <w:proofErr w:type="spellEnd"/>
                      <w:r>
                        <w:rPr>
                          <w:rFonts w:ascii="Arial" w:hAnsi="Arial" w:cs="Arial"/>
                          <w:color w:val="000000"/>
                          <w:sz w:val="12"/>
                          <w:szCs w:val="12"/>
                          <w:lang w:val="en-US"/>
                        </w:rPr>
                        <w:t xml:space="preserve"> 5331 </w:t>
                      </w:r>
                    </w:p>
                  </w:txbxContent>
                </v:textbox>
              </v:rect>
              <v:rect id="_x0000_s1146" style="position:absolute;left:29;top:10886;width:834;height:138;mso-wrap-style:none" filled="f" stroked="f">
                <v:textbox style="mso-next-textbox:#_x0000_s1146;mso-fit-shape-to-text:t" inset="0,0,0,0">
                  <w:txbxContent>
                    <w:p w:rsidR="00B44603" w:rsidRDefault="00B44603" w:rsidP="009A24BF">
                      <w:proofErr w:type="spellStart"/>
                      <w:proofErr w:type="gramStart"/>
                      <w:r>
                        <w:rPr>
                          <w:rFonts w:ascii="Arial" w:hAnsi="Arial" w:cs="Arial"/>
                          <w:color w:val="000000"/>
                          <w:sz w:val="12"/>
                          <w:szCs w:val="12"/>
                          <w:lang w:val="en-US"/>
                        </w:rPr>
                        <w:t>rozp</w:t>
                      </w:r>
                      <w:proofErr w:type="spellEnd"/>
                      <w:proofErr w:type="gramEnd"/>
                      <w:r>
                        <w:rPr>
                          <w:rFonts w:ascii="Arial" w:hAnsi="Arial" w:cs="Arial"/>
                          <w:color w:val="000000"/>
                          <w:sz w:val="12"/>
                          <w:szCs w:val="12"/>
                          <w:lang w:val="en-US"/>
                        </w:rPr>
                        <w:t xml:space="preserve">. </w:t>
                      </w:r>
                      <w:proofErr w:type="spellStart"/>
                      <w:proofErr w:type="gramStart"/>
                      <w:r>
                        <w:rPr>
                          <w:rFonts w:ascii="Arial" w:hAnsi="Arial" w:cs="Arial"/>
                          <w:color w:val="000000"/>
                          <w:sz w:val="12"/>
                          <w:szCs w:val="12"/>
                          <w:lang w:val="en-US"/>
                        </w:rPr>
                        <w:t>skl</w:t>
                      </w:r>
                      <w:proofErr w:type="spellEnd"/>
                      <w:r>
                        <w:rPr>
                          <w:rFonts w:ascii="Arial" w:hAnsi="Arial" w:cs="Arial"/>
                          <w:color w:val="000000"/>
                          <w:sz w:val="12"/>
                          <w:szCs w:val="12"/>
                          <w:lang w:val="en-US"/>
                        </w:rPr>
                        <w: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čl</w:t>
                      </w:r>
                      <w:proofErr w:type="spellEnd"/>
                      <w:r>
                        <w:rPr>
                          <w:rFonts w:ascii="Arial" w:hAnsi="Arial" w:cs="Arial"/>
                          <w:color w:val="000000"/>
                          <w:sz w:val="12"/>
                          <w:szCs w:val="12"/>
                          <w:lang w:val="en-US"/>
                        </w:rPr>
                        <w:t>. 05</w:t>
                      </w:r>
                    </w:p>
                  </w:txbxContent>
                </v:textbox>
              </v:rect>
              <v:rect id="_x0000_s1147" style="position:absolute;left:8973;top:10809;width:67;height:138;mso-wrap-style:none" filled="f" stroked="f">
                <v:textbox style="mso-next-textbox:#_x0000_s1147;mso-fit-shape-to-text:t" inset="0,0,0,0">
                  <w:txbxContent>
                    <w:p w:rsidR="00B44603" w:rsidRDefault="00B44603" w:rsidP="009A24BF">
                      <w:r>
                        <w:rPr>
                          <w:rFonts w:ascii="Arial" w:hAnsi="Arial" w:cs="Arial"/>
                          <w:color w:val="000000"/>
                          <w:sz w:val="12"/>
                          <w:szCs w:val="12"/>
                          <w:lang w:val="en-US"/>
                        </w:rPr>
                        <w:t>0</w:t>
                      </w:r>
                    </w:p>
                  </w:txbxContent>
                </v:textbox>
              </v:rect>
              <v:rect id="_x0000_s1148" style="position:absolute;left:29;top:11130;width:1388;height:138;mso-wrap-style:none" filled="f" stroked="f">
                <v:textbox style="mso-next-textbox:#_x0000_s1148;mso-fit-shape-to-text:t" inset="0,0,0,0">
                  <w:txbxContent>
                    <w:p w:rsidR="00B44603" w:rsidRDefault="00B44603" w:rsidP="009A24BF">
                      <w:proofErr w:type="spellStart"/>
                      <w:proofErr w:type="gramStart"/>
                      <w:r>
                        <w:rPr>
                          <w:rFonts w:ascii="Arial" w:hAnsi="Arial" w:cs="Arial"/>
                          <w:color w:val="000000"/>
                          <w:sz w:val="12"/>
                          <w:szCs w:val="12"/>
                          <w:lang w:val="en-US"/>
                        </w:rPr>
                        <w:t>kapitálové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r>
                        <w:rPr>
                          <w:rFonts w:ascii="Arial" w:hAnsi="Arial" w:cs="Arial"/>
                          <w:color w:val="000000"/>
                          <w:sz w:val="12"/>
                          <w:szCs w:val="12"/>
                          <w:lang w:val="en-US"/>
                        </w:rPr>
                        <w:t xml:space="preserve"> (OPŘO)</w:t>
                      </w:r>
                    </w:p>
                  </w:txbxContent>
                </v:textbox>
              </v:rect>
              <v:rect id="_x0000_s1149" style="position:absolute;left:8973;top:11130;width:67;height:138;mso-wrap-style:none" filled="f" stroked="f">
                <v:textbox style="mso-next-textbox:#_x0000_s1149;mso-fit-shape-to-text:t" inset="0,0,0,0">
                  <w:txbxContent>
                    <w:p w:rsidR="00B44603" w:rsidRDefault="00B44603" w:rsidP="009A24BF">
                      <w:r>
                        <w:rPr>
                          <w:rFonts w:ascii="Arial" w:hAnsi="Arial" w:cs="Arial"/>
                          <w:color w:val="000000"/>
                          <w:sz w:val="12"/>
                          <w:szCs w:val="12"/>
                          <w:lang w:val="en-US"/>
                        </w:rPr>
                        <w:t>0</w:t>
                      </w:r>
                    </w:p>
                  </w:txbxContent>
                </v:textbox>
              </v:rect>
              <v:rect id="_x0000_s1150" style="position:absolute;left:29;top:11450;width:1288;height:138;mso-wrap-style:none" filled="f" stroked="f">
                <v:textbox style="mso-next-textbox:#_x0000_s1150;mso-fit-shape-to-text:t" inset="0,0,0,0">
                  <w:txbxContent>
                    <w:p w:rsidR="00B44603" w:rsidRDefault="00B44603" w:rsidP="009A24BF">
                      <w:proofErr w:type="gramStart"/>
                      <w:r>
                        <w:rPr>
                          <w:rFonts w:ascii="Arial" w:hAnsi="Arial" w:cs="Arial"/>
                          <w:color w:val="000000"/>
                          <w:sz w:val="12"/>
                          <w:szCs w:val="12"/>
                          <w:lang w:val="en-US"/>
                        </w:rPr>
                        <w:t>limit</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počtu</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zaměstnanců</w:t>
                      </w:r>
                      <w:proofErr w:type="spellEnd"/>
                    </w:p>
                  </w:txbxContent>
                </v:textbox>
              </v:rect>
              <v:rect id="_x0000_s1151" style="position:absolute;left:29;top:11690;width:2127;height:138;mso-wrap-style:none" filled="f" stroked="f">
                <v:textbox style="mso-next-textbox:#_x0000_s1151;mso-fit-shape-to-text:t" inset="0,0,0,0">
                  <w:txbxContent>
                    <w:p w:rsidR="00B44603" w:rsidRDefault="00B44603" w:rsidP="009A24BF">
                      <w:proofErr w:type="spellStart"/>
                      <w:proofErr w:type="gramStart"/>
                      <w:r>
                        <w:rPr>
                          <w:rFonts w:ascii="Arial" w:hAnsi="Arial" w:cs="Arial"/>
                          <w:b/>
                          <w:bCs/>
                          <w:color w:val="000000"/>
                          <w:sz w:val="12"/>
                          <w:szCs w:val="12"/>
                          <w:lang w:val="en-US"/>
                        </w:rPr>
                        <w:t>Partneři</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mimo</w:t>
                      </w:r>
                      <w:proofErr w:type="spellEnd"/>
                      <w:r>
                        <w:rPr>
                          <w:rFonts w:ascii="Arial" w:hAnsi="Arial" w:cs="Arial"/>
                          <w:b/>
                          <w:bCs/>
                          <w:color w:val="000000"/>
                          <w:sz w:val="12"/>
                          <w:szCs w:val="12"/>
                          <w:lang w:val="en-US"/>
                        </w:rPr>
                        <w:t xml:space="preserve"> MŠMT </w:t>
                      </w:r>
                      <w:proofErr w:type="spellStart"/>
                      <w:r>
                        <w:rPr>
                          <w:rFonts w:ascii="Arial" w:hAnsi="Arial" w:cs="Arial"/>
                          <w:b/>
                          <w:bCs/>
                          <w:color w:val="000000"/>
                          <w:sz w:val="12"/>
                          <w:szCs w:val="12"/>
                          <w:lang w:val="en-US"/>
                        </w:rPr>
                        <w:t>bez</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limitů</w:t>
                      </w:r>
                      <w:proofErr w:type="spellEnd"/>
                      <w:r>
                        <w:rPr>
                          <w:rFonts w:ascii="Arial" w:hAnsi="Arial" w:cs="Arial"/>
                          <w:b/>
                          <w:bCs/>
                          <w:color w:val="000000"/>
                          <w:sz w:val="12"/>
                          <w:szCs w:val="12"/>
                          <w:lang w:val="en-US"/>
                        </w:rPr>
                        <w:t xml:space="preserve"> </w:t>
                      </w:r>
                      <w:proofErr w:type="spellStart"/>
                      <w:r>
                        <w:rPr>
                          <w:rFonts w:ascii="Arial" w:hAnsi="Arial" w:cs="Arial"/>
                          <w:b/>
                          <w:bCs/>
                          <w:color w:val="000000"/>
                          <w:sz w:val="12"/>
                          <w:szCs w:val="12"/>
                          <w:lang w:val="en-US"/>
                        </w:rPr>
                        <w:t>mzd</w:t>
                      </w:r>
                      <w:proofErr w:type="spellEnd"/>
                      <w:r>
                        <w:rPr>
                          <w:rFonts w:ascii="Arial" w:hAnsi="Arial" w:cs="Arial"/>
                          <w:b/>
                          <w:bCs/>
                          <w:color w:val="000000"/>
                          <w:sz w:val="12"/>
                          <w:szCs w:val="12"/>
                          <w:lang w:val="en-US"/>
                        </w:rPr>
                        <w:t>.</w:t>
                      </w:r>
                      <w:proofErr w:type="gramEnd"/>
                      <w:r>
                        <w:rPr>
                          <w:rFonts w:ascii="Arial" w:hAnsi="Arial" w:cs="Arial"/>
                          <w:b/>
                          <w:bCs/>
                          <w:color w:val="000000"/>
                          <w:sz w:val="12"/>
                          <w:szCs w:val="12"/>
                          <w:lang w:val="en-US"/>
                        </w:rPr>
                        <w:t xml:space="preserve"> </w:t>
                      </w:r>
                    </w:p>
                  </w:txbxContent>
                </v:textbox>
              </v:rect>
              <v:rect id="_x0000_s1152" style="position:absolute;left:29;top:11847;width:534;height:138;mso-wrap-style:none" filled="f" stroked="f">
                <v:textbox style="mso-next-textbox:#_x0000_s1152;mso-fit-shape-to-text:t" inset="0,0,0,0">
                  <w:txbxContent>
                    <w:p w:rsidR="00B44603" w:rsidRDefault="00B44603" w:rsidP="009A24BF">
                      <w:proofErr w:type="spellStart"/>
                      <w:proofErr w:type="gramStart"/>
                      <w:r>
                        <w:rPr>
                          <w:rFonts w:ascii="Arial" w:hAnsi="Arial" w:cs="Arial"/>
                          <w:b/>
                          <w:bCs/>
                          <w:color w:val="000000"/>
                          <w:sz w:val="12"/>
                          <w:szCs w:val="12"/>
                          <w:lang w:val="en-US"/>
                        </w:rPr>
                        <w:t>regulace</w:t>
                      </w:r>
                      <w:proofErr w:type="spellEnd"/>
                      <w:proofErr w:type="gramEnd"/>
                      <w:r>
                        <w:rPr>
                          <w:rFonts w:ascii="Arial" w:hAnsi="Arial" w:cs="Arial"/>
                          <w:b/>
                          <w:bCs/>
                          <w:color w:val="000000"/>
                          <w:sz w:val="12"/>
                          <w:szCs w:val="12"/>
                          <w:lang w:val="en-US"/>
                        </w:rPr>
                        <w:t>)</w:t>
                      </w:r>
                    </w:p>
                  </w:txbxContent>
                </v:textbox>
              </v:rect>
              <v:rect id="_x0000_s1153" style="position:absolute;left:3645;top:11768;width:67;height:138;mso-wrap-style:none" filled="f" stroked="f">
                <v:textbox style="mso-next-textbox:#_x0000_s1153;mso-fit-shape-to-text:t" inset="0,0,0,0">
                  <w:txbxContent>
                    <w:p w:rsidR="00B44603" w:rsidRDefault="00B44603" w:rsidP="009A24BF">
                      <w:r>
                        <w:rPr>
                          <w:rFonts w:ascii="Arial" w:hAnsi="Arial" w:cs="Arial"/>
                          <w:b/>
                          <w:bCs/>
                          <w:color w:val="000000"/>
                          <w:sz w:val="12"/>
                          <w:szCs w:val="12"/>
                          <w:lang w:val="en-US"/>
                        </w:rPr>
                        <w:t>0</w:t>
                      </w:r>
                    </w:p>
                  </w:txbxContent>
                </v:textbox>
              </v:rect>
              <v:rect id="_x0000_s1154" style="position:absolute;left:4711;top:11768;width:67;height:138;mso-wrap-style:none" filled="f" stroked="f">
                <v:textbox style="mso-next-textbox:#_x0000_s1154;mso-fit-shape-to-text:t" inset="0,0,0,0">
                  <w:txbxContent>
                    <w:p w:rsidR="00B44603" w:rsidRDefault="00B44603" w:rsidP="009A24BF">
                      <w:r>
                        <w:rPr>
                          <w:rFonts w:ascii="Arial" w:hAnsi="Arial" w:cs="Arial"/>
                          <w:b/>
                          <w:bCs/>
                          <w:color w:val="000000"/>
                          <w:sz w:val="12"/>
                          <w:szCs w:val="12"/>
                          <w:lang w:val="en-US"/>
                        </w:rPr>
                        <w:t>0</w:t>
                      </w:r>
                    </w:p>
                  </w:txbxContent>
                </v:textbox>
              </v:rect>
              <v:rect id="_x0000_s1155" style="position:absolute;left:5776;top:11768;width:67;height:138;mso-wrap-style:none" filled="f" stroked="f">
                <v:textbox style="mso-next-textbox:#_x0000_s1155;mso-fit-shape-to-text:t" inset="0,0,0,0">
                  <w:txbxContent>
                    <w:p w:rsidR="00B44603" w:rsidRDefault="00B44603" w:rsidP="009A24BF">
                      <w:r>
                        <w:rPr>
                          <w:rFonts w:ascii="Arial" w:hAnsi="Arial" w:cs="Arial"/>
                          <w:b/>
                          <w:bCs/>
                          <w:color w:val="000000"/>
                          <w:sz w:val="12"/>
                          <w:szCs w:val="12"/>
                          <w:lang w:val="en-US"/>
                        </w:rPr>
                        <w:t>0</w:t>
                      </w:r>
                    </w:p>
                  </w:txbxContent>
                </v:textbox>
              </v:rect>
              <v:rect id="_x0000_s1156" style="position:absolute;left:6842;top:11768;width:67;height:138;mso-wrap-style:none" filled="f" stroked="f">
                <v:textbox style="mso-next-textbox:#_x0000_s1156;mso-fit-shape-to-text:t" inset="0,0,0,0">
                  <w:txbxContent>
                    <w:p w:rsidR="00B44603" w:rsidRDefault="00B44603" w:rsidP="009A24BF">
                      <w:r>
                        <w:rPr>
                          <w:rFonts w:ascii="Arial" w:hAnsi="Arial" w:cs="Arial"/>
                          <w:b/>
                          <w:bCs/>
                          <w:color w:val="000000"/>
                          <w:sz w:val="12"/>
                          <w:szCs w:val="12"/>
                          <w:lang w:val="en-US"/>
                        </w:rPr>
                        <w:t>0</w:t>
                      </w:r>
                    </w:p>
                  </w:txbxContent>
                </v:textbox>
              </v:rect>
              <v:rect id="_x0000_s1157" style="position:absolute;left:7908;top:11768;width:67;height:138;mso-wrap-style:none" filled="f" stroked="f">
                <v:textbox style="mso-next-textbox:#_x0000_s1157;mso-fit-shape-to-text:t" inset="0,0,0,0">
                  <w:txbxContent>
                    <w:p w:rsidR="00B44603" w:rsidRDefault="00B44603" w:rsidP="009A24BF">
                      <w:r>
                        <w:rPr>
                          <w:rFonts w:ascii="Arial" w:hAnsi="Arial" w:cs="Arial"/>
                          <w:b/>
                          <w:bCs/>
                          <w:color w:val="000000"/>
                          <w:sz w:val="12"/>
                          <w:szCs w:val="12"/>
                          <w:lang w:val="en-US"/>
                        </w:rPr>
                        <w:t>0</w:t>
                      </w:r>
                    </w:p>
                  </w:txbxContent>
                </v:textbox>
              </v:rect>
              <v:rect id="_x0000_s1158" style="position:absolute;left:8973;top:11768;width:67;height:138;mso-wrap-style:none" filled="f" stroked="f">
                <v:textbox style="mso-next-textbox:#_x0000_s1158;mso-fit-shape-to-text:t" inset="0,0,0,0">
                  <w:txbxContent>
                    <w:p w:rsidR="00B44603" w:rsidRDefault="00B44603" w:rsidP="009A24BF">
                      <w:r>
                        <w:rPr>
                          <w:rFonts w:ascii="Arial" w:hAnsi="Arial" w:cs="Arial"/>
                          <w:b/>
                          <w:bCs/>
                          <w:color w:val="000000"/>
                          <w:sz w:val="12"/>
                          <w:szCs w:val="12"/>
                          <w:lang w:val="en-US"/>
                        </w:rPr>
                        <w:t>0</w:t>
                      </w:r>
                    </w:p>
                  </w:txbxContent>
                </v:textbox>
              </v:rect>
              <v:rect id="_x0000_s1159" style="position:absolute;left:29;top:12091;width:708;height:138;mso-wrap-style:none" filled="f" stroked="f">
                <v:textbox style="mso-next-textbox:#_x0000_s1159;mso-fit-shape-to-text:t" inset="0,0,0,0">
                  <w:txbxContent>
                    <w:p w:rsidR="00B44603" w:rsidRDefault="00B44603" w:rsidP="009A24BF">
                      <w:proofErr w:type="spellStart"/>
                      <w:proofErr w:type="gramStart"/>
                      <w:r>
                        <w:rPr>
                          <w:rFonts w:ascii="Arial" w:hAnsi="Arial" w:cs="Arial"/>
                          <w:color w:val="000000"/>
                          <w:sz w:val="12"/>
                          <w:szCs w:val="12"/>
                          <w:lang w:val="en-US"/>
                        </w:rPr>
                        <w:t>běžné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p>
                  </w:txbxContent>
                </v:textbox>
              </v:rect>
              <v:rect id="_x0000_s1160" style="position:absolute;left:8973;top:12091;width:67;height:138;mso-wrap-style:none" filled="f" stroked="f">
                <v:textbox style="mso-next-textbox:#_x0000_s1160;mso-fit-shape-to-text:t" inset="0,0,0,0">
                  <w:txbxContent>
                    <w:p w:rsidR="00B44603" w:rsidRDefault="00B44603" w:rsidP="009A24BF">
                      <w:r>
                        <w:rPr>
                          <w:rFonts w:ascii="Arial" w:hAnsi="Arial" w:cs="Arial"/>
                          <w:color w:val="000000"/>
                          <w:sz w:val="12"/>
                          <w:szCs w:val="12"/>
                          <w:lang w:val="en-US"/>
                        </w:rPr>
                        <w:t>0</w:t>
                      </w:r>
                    </w:p>
                  </w:txbxContent>
                </v:textbox>
              </v:rect>
              <v:rect id="_x0000_s1161" style="position:absolute;left:29;top:12411;width:921;height:138;mso-wrap-style:none" filled="f" stroked="f">
                <v:textbox style="mso-next-textbox:#_x0000_s1161;mso-fit-shape-to-text:t" inset="0,0,0,0">
                  <w:txbxContent>
                    <w:p w:rsidR="00B44603" w:rsidRDefault="00B44603" w:rsidP="009A24BF">
                      <w:proofErr w:type="spellStart"/>
                      <w:proofErr w:type="gramStart"/>
                      <w:r>
                        <w:rPr>
                          <w:rFonts w:ascii="Arial" w:hAnsi="Arial" w:cs="Arial"/>
                          <w:color w:val="000000"/>
                          <w:sz w:val="12"/>
                          <w:szCs w:val="12"/>
                          <w:lang w:val="en-US"/>
                        </w:rPr>
                        <w:t>kapitálové</w:t>
                      </w:r>
                      <w:proofErr w:type="spellEnd"/>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výdaje</w:t>
                      </w:r>
                      <w:proofErr w:type="spellEnd"/>
                    </w:p>
                  </w:txbxContent>
                </v:textbox>
              </v:rect>
              <v:rect id="_x0000_s1162" style="position:absolute;left:8973;top:12411;width:67;height:138;mso-wrap-style:none" filled="f" stroked="f">
                <v:textbox style="mso-next-textbox:#_x0000_s1162;mso-fit-shape-to-text:t" inset="0,0,0,0">
                  <w:txbxContent>
                    <w:p w:rsidR="00B44603" w:rsidRDefault="00B44603" w:rsidP="009A24BF">
                      <w:r>
                        <w:rPr>
                          <w:rFonts w:ascii="Arial" w:hAnsi="Arial" w:cs="Arial"/>
                          <w:color w:val="000000"/>
                          <w:sz w:val="12"/>
                          <w:szCs w:val="12"/>
                          <w:lang w:val="en-US"/>
                        </w:rPr>
                        <w:t>0</w:t>
                      </w:r>
                    </w:p>
                  </w:txbxContent>
                </v:textbox>
              </v:rect>
              <v:rect id="_x0000_s1163" style="position:absolute;left:29;top:13013;width:694;height:138;mso-wrap-style:none" filled="f" stroked="f">
                <v:textbox style="mso-next-textbox:#_x0000_s1163;mso-fit-shape-to-text:t" inset="0,0,0,0">
                  <w:txbxContent>
                    <w:p w:rsidR="00B44603" w:rsidRDefault="00B44603" w:rsidP="009A24BF">
                      <w:proofErr w:type="spellStart"/>
                      <w:r>
                        <w:rPr>
                          <w:rFonts w:ascii="Arial" w:hAnsi="Arial" w:cs="Arial"/>
                          <w:b/>
                          <w:bCs/>
                          <w:color w:val="000000"/>
                          <w:sz w:val="12"/>
                          <w:szCs w:val="12"/>
                          <w:lang w:val="en-US"/>
                        </w:rPr>
                        <w:t>Vysvětlivky</w:t>
                      </w:r>
                      <w:proofErr w:type="spellEnd"/>
                      <w:r>
                        <w:rPr>
                          <w:rFonts w:ascii="Arial" w:hAnsi="Arial" w:cs="Arial"/>
                          <w:b/>
                          <w:bCs/>
                          <w:color w:val="000000"/>
                          <w:sz w:val="12"/>
                          <w:szCs w:val="12"/>
                          <w:lang w:val="en-US"/>
                        </w:rPr>
                        <w:t xml:space="preserve">: </w:t>
                      </w:r>
                    </w:p>
                  </w:txbxContent>
                </v:textbox>
              </v:rect>
              <v:rect id="_x0000_s1164" style="position:absolute;left:2684;top:13380;width:1648;height:138;mso-wrap-style:none" filled="f" stroked="f">
                <v:textbox style="mso-next-textbox:#_x0000_s1164;mso-fit-shape-to-text:t" inset="0,0,0,0">
                  <w:txbxContent>
                    <w:p w:rsidR="00B44603" w:rsidRDefault="00B44603" w:rsidP="009A24BF">
                      <w:r>
                        <w:rPr>
                          <w:rFonts w:ascii="Arial" w:hAnsi="Arial" w:cs="Arial"/>
                          <w:color w:val="000000"/>
                          <w:sz w:val="12"/>
                          <w:szCs w:val="12"/>
                          <w:lang w:val="en-US"/>
                        </w:rPr>
                        <w:t xml:space="preserve">OSS - </w:t>
                      </w:r>
                      <w:proofErr w:type="spellStart"/>
                      <w:r>
                        <w:rPr>
                          <w:rFonts w:ascii="Arial" w:hAnsi="Arial" w:cs="Arial"/>
                          <w:color w:val="000000"/>
                          <w:sz w:val="12"/>
                          <w:szCs w:val="12"/>
                          <w:lang w:val="en-US"/>
                        </w:rPr>
                        <w:t>organizační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složka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státu</w:t>
                      </w:r>
                      <w:proofErr w:type="spellEnd"/>
                    </w:p>
                  </w:txbxContent>
                </v:textbox>
              </v:rect>
              <v:rect id="_x0000_s1165" style="position:absolute;left:2684;top:13010;width:1361;height:138;mso-wrap-style:none" filled="f" stroked="f">
                <v:textbox style="mso-next-textbox:#_x0000_s1165;mso-fit-shape-to-text:t" inset="0,0,0,0">
                  <w:txbxContent>
                    <w:p w:rsidR="00B44603" w:rsidRDefault="00B44603" w:rsidP="009A24BF">
                      <w:r>
                        <w:rPr>
                          <w:rFonts w:ascii="Arial" w:hAnsi="Arial" w:cs="Arial"/>
                          <w:color w:val="000000"/>
                          <w:sz w:val="12"/>
                          <w:szCs w:val="12"/>
                          <w:lang w:val="en-US"/>
                        </w:rPr>
                        <w:t xml:space="preserve">ŘO - </w:t>
                      </w:r>
                      <w:proofErr w:type="spellStart"/>
                      <w:r>
                        <w:rPr>
                          <w:rFonts w:ascii="Arial" w:hAnsi="Arial" w:cs="Arial"/>
                          <w:color w:val="000000"/>
                          <w:sz w:val="12"/>
                          <w:szCs w:val="12"/>
                          <w:lang w:val="en-US"/>
                        </w:rPr>
                        <w:t>řídící</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orgán</w:t>
                      </w:r>
                      <w:proofErr w:type="spellEnd"/>
                      <w:r>
                        <w:rPr>
                          <w:rFonts w:ascii="Arial" w:hAnsi="Arial" w:cs="Arial"/>
                          <w:color w:val="000000"/>
                          <w:sz w:val="12"/>
                          <w:szCs w:val="12"/>
                          <w:lang w:val="en-US"/>
                        </w:rPr>
                        <w:t xml:space="preserve">   OP VK</w:t>
                      </w:r>
                    </w:p>
                  </w:txbxContent>
                </v:textbox>
              </v:rect>
              <v:rect id="_x0000_s1166" style="position:absolute;left:2879;top:2077;width:4621;height:161;mso-wrap-style:none" filled="f" stroked="f">
                <v:textbox style="mso-next-textbox:#_x0000_s1166;mso-fit-shape-to-text:t" inset="0,0,0,0">
                  <w:txbxContent>
                    <w:p w:rsidR="00B44603" w:rsidRDefault="00B44603" w:rsidP="009A24BF">
                      <w:proofErr w:type="spellStart"/>
                      <w:r>
                        <w:rPr>
                          <w:rFonts w:ascii="Arial" w:hAnsi="Arial" w:cs="Arial"/>
                          <w:b/>
                          <w:bCs/>
                          <w:i/>
                          <w:iCs/>
                          <w:color w:val="000000"/>
                          <w:sz w:val="14"/>
                          <w:szCs w:val="14"/>
                          <w:lang w:val="en-US"/>
                        </w:rPr>
                        <w:t>Odhad</w:t>
                      </w:r>
                      <w:proofErr w:type="spellEnd"/>
                      <w:r>
                        <w:rPr>
                          <w:rFonts w:ascii="Arial" w:hAnsi="Arial" w:cs="Arial"/>
                          <w:b/>
                          <w:bCs/>
                          <w:i/>
                          <w:iCs/>
                          <w:color w:val="000000"/>
                          <w:sz w:val="14"/>
                          <w:szCs w:val="14"/>
                          <w:lang w:val="en-US"/>
                        </w:rPr>
                        <w:t xml:space="preserve"> </w:t>
                      </w:r>
                      <w:proofErr w:type="spellStart"/>
                      <w:r>
                        <w:rPr>
                          <w:rFonts w:ascii="Arial" w:hAnsi="Arial" w:cs="Arial"/>
                          <w:b/>
                          <w:bCs/>
                          <w:i/>
                          <w:iCs/>
                          <w:color w:val="000000"/>
                          <w:sz w:val="14"/>
                          <w:szCs w:val="14"/>
                          <w:lang w:val="en-US"/>
                        </w:rPr>
                        <w:t>nároků</w:t>
                      </w:r>
                      <w:proofErr w:type="spellEnd"/>
                      <w:r>
                        <w:rPr>
                          <w:rFonts w:ascii="Arial" w:hAnsi="Arial" w:cs="Arial"/>
                          <w:b/>
                          <w:bCs/>
                          <w:i/>
                          <w:iCs/>
                          <w:color w:val="000000"/>
                          <w:sz w:val="14"/>
                          <w:szCs w:val="14"/>
                          <w:lang w:val="en-US"/>
                        </w:rPr>
                        <w:t xml:space="preserve"> </w:t>
                      </w:r>
                      <w:proofErr w:type="spellStart"/>
                      <w:proofErr w:type="gramStart"/>
                      <w:r>
                        <w:rPr>
                          <w:rFonts w:ascii="Arial" w:hAnsi="Arial" w:cs="Arial"/>
                          <w:b/>
                          <w:bCs/>
                          <w:i/>
                          <w:iCs/>
                          <w:color w:val="000000"/>
                          <w:sz w:val="14"/>
                          <w:szCs w:val="14"/>
                          <w:lang w:val="en-US"/>
                        </w:rPr>
                        <w:t>na</w:t>
                      </w:r>
                      <w:proofErr w:type="spellEnd"/>
                      <w:proofErr w:type="gramEnd"/>
                      <w:r>
                        <w:rPr>
                          <w:rFonts w:ascii="Arial" w:hAnsi="Arial" w:cs="Arial"/>
                          <w:b/>
                          <w:bCs/>
                          <w:i/>
                          <w:iCs/>
                          <w:color w:val="000000"/>
                          <w:sz w:val="14"/>
                          <w:szCs w:val="14"/>
                          <w:lang w:val="en-US"/>
                        </w:rPr>
                        <w:t xml:space="preserve"> 1. </w:t>
                      </w:r>
                      <w:proofErr w:type="spellStart"/>
                      <w:proofErr w:type="gramStart"/>
                      <w:r>
                        <w:rPr>
                          <w:rFonts w:ascii="Arial" w:hAnsi="Arial" w:cs="Arial"/>
                          <w:b/>
                          <w:bCs/>
                          <w:i/>
                          <w:iCs/>
                          <w:color w:val="000000"/>
                          <w:sz w:val="14"/>
                          <w:szCs w:val="14"/>
                          <w:lang w:val="en-US"/>
                        </w:rPr>
                        <w:t>zálohovou</w:t>
                      </w:r>
                      <w:proofErr w:type="spellEnd"/>
                      <w:proofErr w:type="gramEnd"/>
                      <w:r>
                        <w:rPr>
                          <w:rFonts w:ascii="Arial" w:hAnsi="Arial" w:cs="Arial"/>
                          <w:b/>
                          <w:bCs/>
                          <w:i/>
                          <w:iCs/>
                          <w:color w:val="000000"/>
                          <w:sz w:val="14"/>
                          <w:szCs w:val="14"/>
                          <w:lang w:val="en-US"/>
                        </w:rPr>
                        <w:t xml:space="preserve"> </w:t>
                      </w:r>
                      <w:proofErr w:type="spellStart"/>
                      <w:r>
                        <w:rPr>
                          <w:rFonts w:ascii="Arial" w:hAnsi="Arial" w:cs="Arial"/>
                          <w:b/>
                          <w:bCs/>
                          <w:i/>
                          <w:iCs/>
                          <w:color w:val="000000"/>
                          <w:sz w:val="14"/>
                          <w:szCs w:val="14"/>
                          <w:lang w:val="en-US"/>
                        </w:rPr>
                        <w:t>platbu</w:t>
                      </w:r>
                      <w:proofErr w:type="spellEnd"/>
                      <w:r>
                        <w:rPr>
                          <w:rFonts w:ascii="Arial" w:hAnsi="Arial" w:cs="Arial"/>
                          <w:b/>
                          <w:bCs/>
                          <w:i/>
                          <w:iCs/>
                          <w:color w:val="000000"/>
                          <w:sz w:val="14"/>
                          <w:szCs w:val="14"/>
                          <w:lang w:val="en-US"/>
                        </w:rPr>
                        <w:t xml:space="preserve"> a </w:t>
                      </w:r>
                      <w:proofErr w:type="spellStart"/>
                      <w:r>
                        <w:rPr>
                          <w:rFonts w:ascii="Arial" w:hAnsi="Arial" w:cs="Arial"/>
                          <w:b/>
                          <w:bCs/>
                          <w:i/>
                          <w:iCs/>
                          <w:color w:val="000000"/>
                          <w:sz w:val="14"/>
                          <w:szCs w:val="14"/>
                          <w:lang w:val="en-US"/>
                        </w:rPr>
                        <w:t>státní</w:t>
                      </w:r>
                      <w:proofErr w:type="spellEnd"/>
                      <w:r>
                        <w:rPr>
                          <w:rFonts w:ascii="Arial" w:hAnsi="Arial" w:cs="Arial"/>
                          <w:b/>
                          <w:bCs/>
                          <w:i/>
                          <w:iCs/>
                          <w:color w:val="000000"/>
                          <w:sz w:val="14"/>
                          <w:szCs w:val="14"/>
                          <w:lang w:val="en-US"/>
                        </w:rPr>
                        <w:t xml:space="preserve"> </w:t>
                      </w:r>
                      <w:proofErr w:type="spellStart"/>
                      <w:r>
                        <w:rPr>
                          <w:rFonts w:ascii="Arial" w:hAnsi="Arial" w:cs="Arial"/>
                          <w:b/>
                          <w:bCs/>
                          <w:i/>
                          <w:iCs/>
                          <w:color w:val="000000"/>
                          <w:sz w:val="14"/>
                          <w:szCs w:val="14"/>
                          <w:lang w:val="en-US"/>
                        </w:rPr>
                        <w:t>rozpočet</w:t>
                      </w:r>
                      <w:proofErr w:type="spellEnd"/>
                      <w:r>
                        <w:rPr>
                          <w:rFonts w:ascii="Arial" w:hAnsi="Arial" w:cs="Arial"/>
                          <w:b/>
                          <w:bCs/>
                          <w:i/>
                          <w:iCs/>
                          <w:color w:val="000000"/>
                          <w:sz w:val="14"/>
                          <w:szCs w:val="14"/>
                          <w:lang w:val="en-US"/>
                        </w:rPr>
                        <w:t xml:space="preserve"> v </w:t>
                      </w:r>
                      <w:proofErr w:type="spellStart"/>
                      <w:r>
                        <w:rPr>
                          <w:rFonts w:ascii="Arial" w:hAnsi="Arial" w:cs="Arial"/>
                          <w:b/>
                          <w:bCs/>
                          <w:i/>
                          <w:iCs/>
                          <w:color w:val="000000"/>
                          <w:sz w:val="14"/>
                          <w:szCs w:val="14"/>
                          <w:lang w:val="en-US"/>
                        </w:rPr>
                        <w:t>jednotlivých</w:t>
                      </w:r>
                      <w:proofErr w:type="spellEnd"/>
                      <w:r>
                        <w:rPr>
                          <w:rFonts w:ascii="Arial" w:hAnsi="Arial" w:cs="Arial"/>
                          <w:b/>
                          <w:bCs/>
                          <w:i/>
                          <w:iCs/>
                          <w:color w:val="000000"/>
                          <w:sz w:val="14"/>
                          <w:szCs w:val="14"/>
                          <w:lang w:val="en-US"/>
                        </w:rPr>
                        <w:t xml:space="preserve"> </w:t>
                      </w:r>
                    </w:p>
                  </w:txbxContent>
                </v:textbox>
              </v:rect>
              <v:rect id="_x0000_s1167" style="position:absolute;left:4196;top:2261;width:2124;height:161;mso-wrap-style:none" filled="f" stroked="f">
                <v:textbox style="mso-next-textbox:#_x0000_s1167;mso-fit-shape-to-text:t" inset="0,0,0,0">
                  <w:txbxContent>
                    <w:p w:rsidR="00B44603" w:rsidRDefault="00B44603" w:rsidP="009A24BF">
                      <w:proofErr w:type="spellStart"/>
                      <w:proofErr w:type="gramStart"/>
                      <w:r>
                        <w:rPr>
                          <w:rFonts w:ascii="Arial" w:hAnsi="Arial" w:cs="Arial"/>
                          <w:b/>
                          <w:bCs/>
                          <w:i/>
                          <w:iCs/>
                          <w:color w:val="000000"/>
                          <w:sz w:val="14"/>
                          <w:szCs w:val="14"/>
                          <w:lang w:val="en-US"/>
                        </w:rPr>
                        <w:t>letech</w:t>
                      </w:r>
                      <w:proofErr w:type="spellEnd"/>
                      <w:proofErr w:type="gramEnd"/>
                      <w:r>
                        <w:rPr>
                          <w:rFonts w:ascii="Arial" w:hAnsi="Arial" w:cs="Arial"/>
                          <w:b/>
                          <w:bCs/>
                          <w:i/>
                          <w:iCs/>
                          <w:color w:val="000000"/>
                          <w:sz w:val="14"/>
                          <w:szCs w:val="14"/>
                          <w:lang w:val="en-US"/>
                        </w:rPr>
                        <w:t xml:space="preserve"> </w:t>
                      </w:r>
                      <w:proofErr w:type="spellStart"/>
                      <w:r>
                        <w:rPr>
                          <w:rFonts w:ascii="Arial" w:hAnsi="Arial" w:cs="Arial"/>
                          <w:b/>
                          <w:bCs/>
                          <w:i/>
                          <w:iCs/>
                          <w:color w:val="000000"/>
                          <w:sz w:val="14"/>
                          <w:szCs w:val="14"/>
                          <w:lang w:val="en-US"/>
                        </w:rPr>
                        <w:t>podle</w:t>
                      </w:r>
                      <w:proofErr w:type="spellEnd"/>
                      <w:r>
                        <w:rPr>
                          <w:rFonts w:ascii="Arial" w:hAnsi="Arial" w:cs="Arial"/>
                          <w:b/>
                          <w:bCs/>
                          <w:i/>
                          <w:iCs/>
                          <w:color w:val="000000"/>
                          <w:sz w:val="14"/>
                          <w:szCs w:val="14"/>
                          <w:lang w:val="en-US"/>
                        </w:rPr>
                        <w:t xml:space="preserve"> </w:t>
                      </w:r>
                      <w:proofErr w:type="spellStart"/>
                      <w:r>
                        <w:rPr>
                          <w:rFonts w:ascii="Arial" w:hAnsi="Arial" w:cs="Arial"/>
                          <w:b/>
                          <w:bCs/>
                          <w:i/>
                          <w:iCs/>
                          <w:color w:val="000000"/>
                          <w:sz w:val="14"/>
                          <w:szCs w:val="14"/>
                          <w:lang w:val="en-US"/>
                        </w:rPr>
                        <w:t>ukazatelů</w:t>
                      </w:r>
                      <w:proofErr w:type="spellEnd"/>
                      <w:r>
                        <w:rPr>
                          <w:rFonts w:ascii="Arial" w:hAnsi="Arial" w:cs="Arial"/>
                          <w:b/>
                          <w:bCs/>
                          <w:i/>
                          <w:iCs/>
                          <w:color w:val="000000"/>
                          <w:sz w:val="14"/>
                          <w:szCs w:val="14"/>
                          <w:lang w:val="en-US"/>
                        </w:rPr>
                        <w:t xml:space="preserve"> </w:t>
                      </w:r>
                      <w:proofErr w:type="spellStart"/>
                      <w:r>
                        <w:rPr>
                          <w:rFonts w:ascii="Arial" w:hAnsi="Arial" w:cs="Arial"/>
                          <w:b/>
                          <w:bCs/>
                          <w:i/>
                          <w:iCs/>
                          <w:color w:val="000000"/>
                          <w:sz w:val="14"/>
                          <w:szCs w:val="14"/>
                          <w:lang w:val="en-US"/>
                        </w:rPr>
                        <w:t>rozpočtu</w:t>
                      </w:r>
                      <w:proofErr w:type="spellEnd"/>
                    </w:p>
                  </w:txbxContent>
                </v:textbox>
              </v:rect>
              <v:rect id="_x0000_s1168" style="position:absolute;left:32;top:850;width:109;height:276;mso-wrap-style:none" filled="f" stroked="f">
                <v:textbox style="mso-next-textbox:#_x0000_s1168;mso-fit-shape-to-text:t" inset="0,0,0,0">
                  <w:txbxContent>
                    <w:p w:rsidR="00B44603" w:rsidRDefault="00B44603" w:rsidP="009A24BF"/>
                  </w:txbxContent>
                </v:textbox>
              </v:rect>
              <v:rect id="_x0000_s1169" style="position:absolute;left:32;top:1205;width:109;height:276;mso-wrap-style:none" filled="f" stroked="f">
                <v:textbox style="mso-next-textbox:#_x0000_s1169;mso-fit-shape-to-text:t" inset="0,0,0,0">
                  <w:txbxContent>
                    <w:p w:rsidR="00B44603" w:rsidRDefault="00B44603" w:rsidP="009A24BF"/>
                  </w:txbxContent>
                </v:textbox>
              </v:rect>
              <v:rect id="_x0000_s1170" style="position:absolute;left:6949;top:1917;width:109;height:276;mso-wrap-style:none" filled="f" stroked="f">
                <v:textbox style="mso-next-textbox:#_x0000_s1170;mso-fit-shape-to-text:t" inset="0,0,0,0">
                  <w:txbxContent>
                    <w:p w:rsidR="00B44603" w:rsidRDefault="00B44603" w:rsidP="009A24BF"/>
                  </w:txbxContent>
                </v:textbox>
              </v:rect>
              <v:rect id="_x0000_s1171" style="position:absolute;left:2649;top:2718;width:23;height:319" fillcolor="black" stroked="f"/>
              <v:line id="_x0000_s1172" style="position:absolute" from="3720,2741" to="3721,3013" strokeweight="0"/>
              <v:rect id="_x0000_s1173" style="position:absolute;left:3720;top:2741;width:12;height:272" fillcolor="black" stroked="f"/>
              <v:line id="_x0000_s1174" style="position:absolute" from="4786,2741" to="4787,3013" strokeweight="0"/>
              <v:rect id="_x0000_s1175" style="position:absolute;left:4786;top:2741;width:12;height:272" fillcolor="black" stroked="f"/>
              <v:line id="_x0000_s1176" style="position:absolute" from="5851,2741" to="5852,3013" strokeweight="0"/>
              <v:rect id="_x0000_s1177" style="position:absolute;left:5851;top:2741;width:12;height:272" fillcolor="black" stroked="f"/>
              <v:line id="_x0000_s1178" style="position:absolute" from="6917,2741" to="6918,3013" strokeweight="0"/>
              <v:rect id="_x0000_s1179" style="position:absolute;left:6917;top:2741;width:12;height:272" fillcolor="black" stroked="f"/>
              <v:line id="_x0000_s1180" style="position:absolute" from="7983,2741" to="7984,3013" strokeweight="0"/>
              <v:rect id="_x0000_s1181" style="position:absolute;left:7983;top:2741;width:11;height:272" fillcolor="black" stroked="f"/>
              <v:rect id="_x0000_s1182" style="position:absolute;left:-6;top:3013;width:24;height:344" fillcolor="black" stroked="f"/>
              <v:line id="_x0000_s1183" style="position:absolute" from="2655,3037" to="2656,3334" strokeweight="0"/>
              <v:rect id="_x0000_s1184" style="position:absolute;left:2655;top:3037;width:11;height:297" fillcolor="black" stroked="f"/>
              <v:line id="_x0000_s1185" style="position:absolute" from="3720,3037" to="3721,3334" strokeweight="0"/>
              <v:rect id="_x0000_s1186" style="position:absolute;left:3720;top:3037;width:12;height:297" fillcolor="black" stroked="f"/>
              <v:line id="_x0000_s1187" style="position:absolute" from="4786,3037" to="4787,3334" strokeweight="0"/>
              <v:rect id="_x0000_s1188" style="position:absolute;left:4786;top:3037;width:12;height:297" fillcolor="black" stroked="f"/>
              <v:line id="_x0000_s1189" style="position:absolute" from="5851,3037" to="5852,3334" strokeweight="0"/>
              <v:rect id="_x0000_s1190" style="position:absolute;left:5851;top:3037;width:12;height:297" fillcolor="black" stroked="f"/>
              <v:line id="_x0000_s1191" style="position:absolute" from="6917,3037" to="6918,3334" strokeweight="0"/>
              <v:rect id="_x0000_s1192" style="position:absolute;left:6917;top:3037;width:12;height:297" fillcolor="black" stroked="f"/>
              <v:line id="_x0000_s1193" style="position:absolute" from="7983,3037" to="7984,3334" strokeweight="0"/>
              <v:rect id="_x0000_s1194" style="position:absolute;left:7983;top:3037;width:11;height:297" fillcolor="black" stroked="f"/>
              <v:rect id="_x0000_s1195" style="position:absolute;left:9042;top:2741;width:24;height:616" fillcolor="black" stroked="f"/>
              <v:line id="_x0000_s1196" style="position:absolute" from="0,3357" to="1,12644" strokeweight="0"/>
              <v:rect id="_x0000_s1197" style="position:absolute;top:3357;width:12;height:9287" fillcolor="black" stroked="f"/>
              <v:line id="_x0000_s1198" style="position:absolute" from="2655,3357" to="2656,12644" strokeweight="0"/>
              <v:rect id="_x0000_s1199" style="position:absolute;left:2655;top:3357;width:11;height:9287" fillcolor="black" stroked="f"/>
              <v:line id="_x0000_s1200" style="position:absolute" from="4786,3357" to="4787,12644" strokeweight="0"/>
              <v:rect id="_x0000_s1201" style="position:absolute;left:4786;top:3357;width:12;height:9287" fillcolor="black" stroked="f"/>
              <v:line id="_x0000_s1202" style="position:absolute" from="2655,12939" to="2656,13530" strokeweight="0"/>
              <v:rect id="_x0000_s1203" style="position:absolute;left:2655;top:12939;width:11;height:591" fillcolor="black" stroked="f"/>
              <v:line id="_x0000_s1204" style="position:absolute" from="3720,3357" to="3721,12644" strokeweight="0"/>
              <v:rect id="_x0000_s1205" style="position:absolute;left:3720;top:3357;width:12;height:9287" fillcolor="black" stroked="f"/>
              <v:line id="_x0000_s1206" style="position:absolute" from="4786,12939" to="4787,13530" strokeweight="0"/>
              <v:rect id="_x0000_s1207" style="position:absolute;left:4786;top:12939;width:12;height:591" fillcolor="black" stroked="f"/>
              <v:line id="_x0000_s1208" style="position:absolute" from="5851,3357" to="5852,12644" strokeweight="0"/>
              <v:rect id="_x0000_s1209" style="position:absolute;left:5851;top:3357;width:12;height:9287" fillcolor="black" stroked="f"/>
              <v:line id="_x0000_s1210" style="position:absolute" from="6917,3357" to="6918,12644" strokeweight="0"/>
              <v:rect id="_x0000_s1211" style="position:absolute;left:6917;top:3357;width:12;height:9287" fillcolor="black" stroked="f"/>
              <v:line id="_x0000_s1212" style="position:absolute" from="7983,3357" to="7984,12644" strokeweight="0"/>
              <v:rect id="_x0000_s1213" style="position:absolute;left:7983;top:3357;width:11;height:9287" fillcolor="black" stroked="f"/>
              <v:line id="_x0000_s1214" style="position:absolute" from="9048,3357" to="9049,12644" strokeweight="0"/>
              <v:rect id="_x0000_s1215" style="position:absolute;left:9048;top:3357;width:12;height:9287" fillcolor="black" stroked="f"/>
              <v:line id="_x0000_s1216" style="position:absolute" from="0,12927" to="1,13530" strokeweight="0"/>
              <v:rect id="_x0000_s1217" style="position:absolute;top:12927;width:12;height:603" fillcolor="black" stroked="f"/>
              <v:rect id="_x0000_s1218" style="position:absolute;left:2672;top:2718;width:6394;height:23" fillcolor="black" stroked="f"/>
              <v:rect id="_x0000_s1219" style="position:absolute;left:18;top:3013;width:9048;height:24" fillcolor="black" stroked="f"/>
              <v:rect id="_x0000_s1220" style="position:absolute;left:18;top:3334;width:9048;height:23" fillcolor="black" stroked="f"/>
              <v:line id="_x0000_s1221" style="position:absolute" from="12,3660" to="9060,3661" strokeweight="0"/>
              <v:rect id="_x0000_s1222" style="position:absolute;left:12;top:3660;width:9048;height:12" fillcolor="black" stroked="f"/>
              <v:line id="_x0000_s1223" style="position:absolute" from="12,3980" to="9060,3981" strokeweight="0"/>
              <v:rect id="_x0000_s1224" style="position:absolute;left:12;top:3980;width:9048;height:12" fillcolor="black" stroked="f"/>
              <v:line id="_x0000_s1225" style="position:absolute" from="12,4301" to="9060,4302" strokeweight="0"/>
              <v:rect id="_x0000_s1226" style="position:absolute;left:12;top:4301;width:9048;height:12" fillcolor="black" stroked="f"/>
              <v:line id="_x0000_s1227" style="position:absolute" from="12,4621" to="9060,4622" strokeweight="0"/>
              <v:rect id="_x0000_s1228" style="position:absolute;left:12;top:4621;width:9048;height:12" fillcolor="black" stroked="f"/>
              <v:line id="_x0000_s1229" style="position:absolute" from="12,4942" to="9060,4943" strokeweight="0"/>
              <v:rect id="_x0000_s1230" style="position:absolute;left:12;top:4942;width:9048;height:11" fillcolor="black" stroked="f"/>
              <v:line id="_x0000_s1231" style="position:absolute" from="12,5262" to="9060,5263" strokeweight="0"/>
              <v:rect id="_x0000_s1232" style="position:absolute;left:12;top:5262;width:9048;height:12" fillcolor="black" stroked="f"/>
              <v:line id="_x0000_s1233" style="position:absolute" from="12,5582" to="9060,5583" strokeweight="0"/>
              <v:rect id="_x0000_s1234" style="position:absolute;left:12;top:5582;width:9048;height:12" fillcolor="black" stroked="f"/>
              <v:line id="_x0000_s1235" style="position:absolute" from="12,5903" to="9060,5904" strokeweight="0"/>
              <v:rect id="_x0000_s1236" style="position:absolute;left:12;top:5903;width:9048;height:12" fillcolor="black" stroked="f"/>
              <v:line id="_x0000_s1237" style="position:absolute" from="12,6223" to="9060,6224" strokeweight="0"/>
              <v:rect id="_x0000_s1238" style="position:absolute;left:12;top:6223;width:9048;height:12" fillcolor="black" stroked="f"/>
              <v:line id="_x0000_s1239" style="position:absolute" from="12,6544" to="9060,6545" strokeweight="0"/>
              <v:rect id="_x0000_s1240" style="position:absolute;left:12;top:6544;width:9048;height:12" fillcolor="black" stroked="f"/>
            </v:group>
            <v:line id="_x0000_s1241" style="position:absolute" from="12,6864" to="9060,6865" strokeweight="0"/>
            <v:rect id="_x0000_s1242" style="position:absolute;left:12;top:6864;width:9048;height:12" fillcolor="black" stroked="f"/>
            <v:line id="_x0000_s1243" style="position:absolute" from="12,7185" to="9060,7186" strokeweight="0"/>
            <v:rect id="_x0000_s1244" style="position:absolute;left:12;top:7185;width:9048;height:11" fillcolor="black" stroked="f"/>
            <v:line id="_x0000_s1245" style="position:absolute" from="12,7505" to="9060,7506" strokeweight="0"/>
            <v:rect id="_x0000_s1246" style="position:absolute;left:12;top:7505;width:9048;height:12" fillcolor="black" stroked="f"/>
            <v:line id="_x0000_s1247" style="position:absolute" from="12,7825" to="9060,7826" strokeweight="0"/>
            <v:rect id="_x0000_s1248" style="position:absolute;left:12;top:7825;width:9048;height:12" fillcolor="black" stroked="f"/>
            <v:line id="_x0000_s1249" style="position:absolute" from="12,8146" to="9060,8147" strokeweight="0"/>
            <v:rect id="_x0000_s1250" style="position:absolute;left:12;top:8146;width:9048;height:12" fillcolor="black" stroked="f"/>
            <v:line id="_x0000_s1251" style="position:absolute" from="12,8466" to="9060,8467" strokeweight="0"/>
            <v:rect id="_x0000_s1252" style="position:absolute;left:12;top:8466;width:9048;height:12" fillcolor="black" stroked="f"/>
            <v:line id="_x0000_s1253" style="position:absolute" from="12,8787" to="9060,8788" strokeweight="0"/>
            <v:rect id="_x0000_s1254" style="position:absolute;left:12;top:8787;width:9048;height:12" fillcolor="black" stroked="f"/>
            <v:line id="_x0000_s1255" style="position:absolute" from="12,9107" to="9060,9108" strokeweight="0"/>
            <v:rect id="_x0000_s1256" style="position:absolute;left:12;top:9107;width:9048;height:12" fillcolor="black" stroked="f"/>
            <v:line id="_x0000_s1257" style="position:absolute" from="12,9428" to="9060,9429" strokeweight="0"/>
            <v:rect id="_x0000_s1258" style="position:absolute;left:12;top:9428;width:9048;height:11" fillcolor="black" stroked="f"/>
            <v:line id="_x0000_s1259" style="position:absolute" from="12,9748" to="9060,9749" strokeweight="0"/>
            <v:rect id="_x0000_s1260" style="position:absolute;left:12;top:9748;width:9048;height:12" fillcolor="black" stroked="f"/>
            <v:line id="_x0000_s1261" style="position:absolute" from="12,10068" to="9060,10069" strokeweight="0"/>
            <v:rect id="_x0000_s1262" style="position:absolute;left:12;top:10068;width:9048;height:12" fillcolor="black" stroked="f"/>
            <v:line id="_x0000_s1263" style="position:absolute" from="12,10389" to="9060,10390" strokeweight="0"/>
            <v:rect id="_x0000_s1264" style="position:absolute;left:12;top:10389;width:9048;height:12" fillcolor="black" stroked="f"/>
            <v:line id="_x0000_s1265" style="position:absolute" from="12,10709" to="9060,10710" strokeweight="0"/>
            <v:rect id="_x0000_s1266" style="position:absolute;left:12;top:10709;width:9048;height:12" fillcolor="black" stroked="f"/>
            <v:line id="_x0000_s1267" style="position:absolute" from="12,11030" to="9060,11031" strokeweight="0"/>
            <v:rect id="_x0000_s1268" style="position:absolute;left:12;top:11030;width:9048;height:12" fillcolor="black" stroked="f"/>
            <v:line id="_x0000_s1269" style="position:absolute" from="12,11350" to="9060,11351" strokeweight="0"/>
            <v:rect id="_x0000_s1270" style="position:absolute;left:12;top:11350;width:9048;height:12" fillcolor="black" stroked="f"/>
            <v:line id="_x0000_s1271" style="position:absolute" from="12,11671" to="9060,11672" strokeweight="0"/>
            <v:rect id="_x0000_s1272" style="position:absolute;left:12;top:11671;width:9048;height:11" fillcolor="black" stroked="f"/>
            <v:line id="_x0000_s1273" style="position:absolute" from="12,11991" to="9060,11992" strokeweight="0"/>
            <v:rect id="_x0000_s1274" style="position:absolute;left:12;top:11991;width:9048;height:12" fillcolor="black" stroked="f"/>
            <v:line id="_x0000_s1275" style="position:absolute" from="12,12311" to="9060,12312" strokeweight="0"/>
            <v:rect id="_x0000_s1276" style="position:absolute;left:12;top:12311;width:9048;height:12" fillcolor="black" stroked="f"/>
            <v:line id="_x0000_s1277" style="position:absolute" from="12,12632" to="9060,12633" strokeweight="0"/>
            <v:rect id="_x0000_s1278" style="position:absolute;left:12;top:12632;width:9048;height:12" fillcolor="black" stroked="f"/>
            <v:line id="_x0000_s1279" style="position:absolute" from="12,12927" to="4798,12928" strokeweight="0"/>
            <v:rect id="_x0000_s1280" style="position:absolute;left:12;top:12927;width:4786;height:12" fillcolor="black" stroked="f"/>
            <v:line id="_x0000_s1281" style="position:absolute" from="12,13223" to="4798,13224" strokeweight="0"/>
            <v:rect id="_x0000_s1282" style="position:absolute;left:12;top:13223;width:4786;height:12" fillcolor="black" stroked="f"/>
            <v:line id="_x0000_s1283" style="position:absolute" from="12,13518" to="4798,13519" strokeweight="0"/>
            <v:rect id="_x0000_s1284" style="position:absolute;left:12;top:13518;width:4786;height:12" fillcolor="black" stroked="f"/>
            <v:shape id="_x0000_s1285" type="#_x0000_t75" style="position:absolute;left:2067;top:137;width:5012;height:1248">
              <v:imagedata r:id="rId12" o:title=""/>
            </v:shape>
            <w10:wrap type="none"/>
            <w10:anchorlock/>
          </v:group>
        </w:pict>
      </w:r>
    </w:p>
    <w:p w:rsidR="00790D06" w:rsidRDefault="0063266F" w:rsidP="0063266F">
      <w:pPr>
        <w:pStyle w:val="Nadpis1"/>
        <w:rPr>
          <w:rFonts w:ascii="Times New Roman" w:hAnsi="Times New Roman"/>
          <w:bCs w:val="0"/>
          <w:noProof/>
          <w:kern w:val="0"/>
          <w:sz w:val="28"/>
          <w:szCs w:val="28"/>
        </w:rPr>
      </w:pPr>
      <w:r>
        <w:rPr>
          <w:rFonts w:ascii="Calibri" w:hAnsi="Calibri" w:cs="Arial"/>
          <w:noProof/>
          <w:sz w:val="22"/>
          <w:szCs w:val="22"/>
        </w:rPr>
        <w:br w:type="page"/>
      </w:r>
      <w:bookmarkStart w:id="427" w:name="_Toc297030874"/>
      <w:r w:rsidRPr="0063266F">
        <w:rPr>
          <w:rFonts w:ascii="Times New Roman" w:hAnsi="Times New Roman"/>
          <w:bCs w:val="0"/>
          <w:noProof/>
          <w:kern w:val="0"/>
          <w:sz w:val="28"/>
          <w:szCs w:val="28"/>
        </w:rPr>
        <w:lastRenderedPageBreak/>
        <w:t>Příloha č.</w:t>
      </w:r>
      <w:r w:rsidR="00DE4954">
        <w:rPr>
          <w:rFonts w:ascii="Times New Roman" w:hAnsi="Times New Roman"/>
          <w:bCs w:val="0"/>
          <w:noProof/>
          <w:kern w:val="0"/>
          <w:sz w:val="28"/>
          <w:szCs w:val="28"/>
        </w:rPr>
        <w:t> </w:t>
      </w:r>
      <w:r w:rsidRPr="0063266F">
        <w:rPr>
          <w:rFonts w:ascii="Times New Roman" w:hAnsi="Times New Roman"/>
          <w:bCs w:val="0"/>
          <w:noProof/>
          <w:kern w:val="0"/>
          <w:sz w:val="28"/>
          <w:szCs w:val="28"/>
        </w:rPr>
        <w:t>3</w:t>
      </w:r>
      <w:r w:rsidR="00DE4954">
        <w:rPr>
          <w:rFonts w:ascii="Times New Roman" w:hAnsi="Times New Roman"/>
          <w:bCs w:val="0"/>
          <w:noProof/>
          <w:kern w:val="0"/>
          <w:sz w:val="28"/>
          <w:szCs w:val="28"/>
        </w:rPr>
        <w:t>:</w:t>
      </w:r>
      <w:r>
        <w:rPr>
          <w:rFonts w:ascii="Times New Roman" w:hAnsi="Times New Roman"/>
          <w:bCs w:val="0"/>
          <w:noProof/>
          <w:kern w:val="0"/>
          <w:sz w:val="28"/>
          <w:szCs w:val="28"/>
        </w:rPr>
        <w:t xml:space="preserve"> Seznam zkratek</w:t>
      </w:r>
      <w:bookmarkEnd w:id="427"/>
    </w:p>
    <w:p w:rsidR="0063266F" w:rsidRDefault="0063266F" w:rsidP="0063266F"/>
    <w:p w:rsidR="00DD3905" w:rsidRDefault="00DD3905" w:rsidP="00DD3905">
      <w:r>
        <w:t>ČR – Česká republika</w:t>
      </w:r>
    </w:p>
    <w:p w:rsidR="00DD3905" w:rsidRDefault="00DD3905" w:rsidP="00002798"/>
    <w:p w:rsidR="00002798" w:rsidRDefault="00002798" w:rsidP="00002798">
      <w:r>
        <w:t>ČŠI – Česká školní inspekce</w:t>
      </w:r>
    </w:p>
    <w:p w:rsidR="00002798" w:rsidRDefault="00002798" w:rsidP="00002798"/>
    <w:p w:rsidR="00DD3905" w:rsidRDefault="00DD3905" w:rsidP="00DD3905">
      <w:r>
        <w:t>DPČ – Dohoda o provedení pracovní činnosti</w:t>
      </w:r>
    </w:p>
    <w:p w:rsidR="00DD3905" w:rsidRDefault="00DD3905" w:rsidP="00DD3905"/>
    <w:p w:rsidR="00DD3905" w:rsidRDefault="00DD3905" w:rsidP="00DD3905">
      <w:r>
        <w:t>DPP – Dohoda o provedení práce</w:t>
      </w:r>
    </w:p>
    <w:p w:rsidR="00DD3905" w:rsidRDefault="00DD3905" w:rsidP="00002798"/>
    <w:p w:rsidR="00002798" w:rsidRDefault="00002798" w:rsidP="00002798">
      <w:r>
        <w:t xml:space="preserve">Ex. </w:t>
      </w:r>
      <w:proofErr w:type="spellStart"/>
      <w:r>
        <w:t>sk</w:t>
      </w:r>
      <w:proofErr w:type="spellEnd"/>
      <w:r>
        <w:t>. – Expertní skupina</w:t>
      </w:r>
    </w:p>
    <w:p w:rsidR="00002798" w:rsidRDefault="00002798" w:rsidP="0063266F"/>
    <w:p w:rsidR="00002798" w:rsidRDefault="00002798" w:rsidP="00002798">
      <w:r>
        <w:t>ESF – Evropský sociální fond</w:t>
      </w:r>
    </w:p>
    <w:p w:rsidR="00002798" w:rsidRDefault="00002798" w:rsidP="00002798"/>
    <w:p w:rsidR="009C6C2A" w:rsidRDefault="00002798" w:rsidP="00002798">
      <w:r>
        <w:t>EU – Evropská uni</w:t>
      </w:r>
      <w:r w:rsidR="009C6C2A">
        <w:t>e</w:t>
      </w:r>
    </w:p>
    <w:p w:rsidR="009F65A0" w:rsidRDefault="009F65A0" w:rsidP="00002798"/>
    <w:p w:rsidR="00002798" w:rsidRDefault="00002798" w:rsidP="00002798"/>
    <w:p w:rsidR="00002798" w:rsidRDefault="00002798" w:rsidP="00002798">
      <w:r>
        <w:t>FM – Finanční manažer</w:t>
      </w:r>
    </w:p>
    <w:p w:rsidR="00002798" w:rsidRDefault="00002798" w:rsidP="00002798"/>
    <w:p w:rsidR="00002798" w:rsidRDefault="00002798" w:rsidP="00002798">
      <w:r>
        <w:t>GG – Globální grant</w:t>
      </w:r>
    </w:p>
    <w:p w:rsidR="00002798" w:rsidRDefault="00002798" w:rsidP="00002798"/>
    <w:p w:rsidR="00002798" w:rsidRDefault="00002798" w:rsidP="00002798">
      <w:proofErr w:type="spellStart"/>
      <w:r>
        <w:t>IPo</w:t>
      </w:r>
      <w:proofErr w:type="spellEnd"/>
      <w:r>
        <w:t xml:space="preserve"> – Individuální projekt ostatní</w:t>
      </w:r>
    </w:p>
    <w:p w:rsidR="00002798" w:rsidRDefault="00002798" w:rsidP="0063266F"/>
    <w:p w:rsidR="0063266F" w:rsidRDefault="0063266F" w:rsidP="0063266F">
      <w:proofErr w:type="spellStart"/>
      <w:r>
        <w:t>IPn</w:t>
      </w:r>
      <w:proofErr w:type="spellEnd"/>
      <w:r>
        <w:t xml:space="preserve"> – Individuální projekt národní</w:t>
      </w:r>
    </w:p>
    <w:p w:rsidR="0063266F" w:rsidRDefault="0063266F" w:rsidP="0063266F"/>
    <w:p w:rsidR="00DD3905" w:rsidRDefault="00DD3905" w:rsidP="00DD3905">
      <w:r>
        <w:t>MŠMT – Ministerstvo školství, mládeže a tělovýchovy</w:t>
      </w:r>
    </w:p>
    <w:p w:rsidR="00DD3905" w:rsidRDefault="00DD3905" w:rsidP="0063266F"/>
    <w:p w:rsidR="0063266F" w:rsidRDefault="0063266F" w:rsidP="0063266F">
      <w:r>
        <w:t>MZ – monitorovací zpráva</w:t>
      </w:r>
    </w:p>
    <w:p w:rsidR="0063266F" w:rsidRDefault="0063266F" w:rsidP="0063266F"/>
    <w:p w:rsidR="008565CB" w:rsidRDefault="008565CB" w:rsidP="0063266F">
      <w:r>
        <w:t>MŽP – Ministerstvo životního prostředí</w:t>
      </w:r>
    </w:p>
    <w:p w:rsidR="008565CB" w:rsidRDefault="008565CB" w:rsidP="0063266F"/>
    <w:p w:rsidR="00DD3905" w:rsidRDefault="00DD3905" w:rsidP="00DD3905">
      <w:r>
        <w:t>NM – Náměstek ministra</w:t>
      </w:r>
    </w:p>
    <w:p w:rsidR="008565CB" w:rsidRDefault="008565CB" w:rsidP="0063266F"/>
    <w:p w:rsidR="00DD3905" w:rsidRDefault="00DD3905" w:rsidP="00DD3905">
      <w:r w:rsidRPr="00C23791">
        <w:t>OON –</w:t>
      </w:r>
      <w:r w:rsidR="00C23791">
        <w:t xml:space="preserve"> Ostatní osobní náklady</w:t>
      </w:r>
    </w:p>
    <w:p w:rsidR="00DD3905" w:rsidRDefault="00DD3905" w:rsidP="00DD3905"/>
    <w:p w:rsidR="00DD3905" w:rsidRDefault="00DD3905" w:rsidP="00DD3905">
      <w:r>
        <w:t xml:space="preserve">OPŘO – Ostatní přímo řízené organizace </w:t>
      </w:r>
    </w:p>
    <w:p w:rsidR="00DD3905" w:rsidRDefault="00DD3905" w:rsidP="00DD3905">
      <w:pPr>
        <w:rPr>
          <w:highlight w:val="yellow"/>
        </w:rPr>
      </w:pPr>
    </w:p>
    <w:p w:rsidR="00DD3905" w:rsidRPr="0063266F" w:rsidRDefault="00DD3905" w:rsidP="00DD3905">
      <w:r w:rsidRPr="00C23791">
        <w:t>OSS –</w:t>
      </w:r>
      <w:r>
        <w:t xml:space="preserve"> </w:t>
      </w:r>
      <w:r w:rsidR="00C23791">
        <w:t>Organizační složka státu</w:t>
      </w:r>
    </w:p>
    <w:p w:rsidR="00DD3905" w:rsidRDefault="00DD3905" w:rsidP="00DD3905"/>
    <w:p w:rsidR="00DD3905" w:rsidRDefault="00DD3905" w:rsidP="00DD3905">
      <w:r>
        <w:t>PM – Projektový manažer</w:t>
      </w:r>
    </w:p>
    <w:p w:rsidR="00DD3905" w:rsidRDefault="00DD3905" w:rsidP="0063266F"/>
    <w:p w:rsidR="00DD3905" w:rsidRDefault="00DD3905" w:rsidP="00DD3905">
      <w:r>
        <w:t>PO – Příspěvková organizace</w:t>
      </w:r>
    </w:p>
    <w:p w:rsidR="00DD3905" w:rsidRDefault="00DD3905" w:rsidP="00DD3905"/>
    <w:p w:rsidR="00DD3905" w:rsidRDefault="00DD3905" w:rsidP="00DD3905">
      <w:r>
        <w:t>PV – Porada vedení</w:t>
      </w:r>
    </w:p>
    <w:p w:rsidR="00DD3905" w:rsidRDefault="00DD3905" w:rsidP="0063266F"/>
    <w:p w:rsidR="005A630F" w:rsidRDefault="005A630F" w:rsidP="0063266F">
      <w:r>
        <w:t>ŘO – Řídicí orgán</w:t>
      </w:r>
    </w:p>
    <w:p w:rsidR="005A630F" w:rsidRDefault="005A630F" w:rsidP="0063266F"/>
    <w:p w:rsidR="00DD3905" w:rsidRDefault="00DD3905" w:rsidP="00DD3905">
      <w:r>
        <w:t>Sekce řízení OP EU – Sekce řízení Operačních programů Evropské unie</w:t>
      </w:r>
    </w:p>
    <w:p w:rsidR="00DD3905" w:rsidRDefault="00DD3905" w:rsidP="0063266F"/>
    <w:p w:rsidR="00DD3905" w:rsidRDefault="00DD3905" w:rsidP="00DD3905">
      <w:r>
        <w:lastRenderedPageBreak/>
        <w:t>SR – Státní rozpočet</w:t>
      </w:r>
    </w:p>
    <w:p w:rsidR="00DD3905" w:rsidRPr="00CA3938" w:rsidRDefault="00DD3905" w:rsidP="00DD3905"/>
    <w:p w:rsidR="00DD3905" w:rsidRDefault="00DD3905" w:rsidP="00DD3905">
      <w:r w:rsidRPr="00CA3938">
        <w:t xml:space="preserve">SZP – </w:t>
      </w:r>
      <w:r w:rsidR="00CA3938" w:rsidRPr="00CA3938">
        <w:t>Společná zemědělská politika</w:t>
      </w:r>
    </w:p>
    <w:p w:rsidR="00DD3905" w:rsidRDefault="00DD3905" w:rsidP="0063266F"/>
    <w:p w:rsidR="005A630F" w:rsidRDefault="005A630F" w:rsidP="0063266F">
      <w:r>
        <w:t>VŘ – Vrchní ředitel</w:t>
      </w:r>
    </w:p>
    <w:p w:rsidR="005A630F" w:rsidRDefault="005A630F" w:rsidP="0063266F"/>
    <w:p w:rsidR="005A630F" w:rsidRDefault="005A630F" w:rsidP="0063266F"/>
    <w:p w:rsidR="004C4761" w:rsidRDefault="004C4761" w:rsidP="0063266F"/>
    <w:p w:rsidR="004C4761" w:rsidRDefault="004C4761" w:rsidP="0063266F"/>
    <w:p w:rsidR="004C4761" w:rsidRDefault="004C4761" w:rsidP="0063266F"/>
    <w:p w:rsidR="00DF365F" w:rsidRDefault="00DF365F" w:rsidP="0063266F"/>
    <w:p w:rsidR="00DF365F" w:rsidRDefault="00DF365F" w:rsidP="0063266F"/>
    <w:p w:rsidR="000E3690" w:rsidRDefault="000E3690" w:rsidP="0063266F"/>
    <w:p w:rsidR="00E7794D" w:rsidRDefault="00E7794D" w:rsidP="0063266F"/>
    <w:p w:rsidR="00E7794D" w:rsidRPr="0063266F" w:rsidRDefault="00E7794D" w:rsidP="00DD3905"/>
    <w:sectPr w:rsidR="00E7794D" w:rsidRPr="0063266F" w:rsidSect="00790D06">
      <w:headerReference w:type="default" r:id="rId13"/>
      <w:footerReference w:type="default" r:id="rId14"/>
      <w:pgSz w:w="11907" w:h="16840" w:code="9"/>
      <w:pgMar w:top="1418" w:right="1107"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603" w:rsidRDefault="00B44603" w:rsidP="00790D06">
      <w:r>
        <w:separator/>
      </w:r>
    </w:p>
  </w:endnote>
  <w:endnote w:type="continuationSeparator" w:id="0">
    <w:p w:rsidR="00B44603" w:rsidRDefault="00B44603" w:rsidP="00790D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03" w:rsidRDefault="00B44603">
    <w:pPr>
      <w:pStyle w:val="Zpat"/>
    </w:pPr>
  </w:p>
  <w:tbl>
    <w:tblPr>
      <w:tblW w:w="0" w:type="auto"/>
      <w:jc w:val="center"/>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8"/>
      <w:gridCol w:w="1899"/>
      <w:gridCol w:w="1800"/>
      <w:gridCol w:w="1827"/>
    </w:tblGrid>
    <w:tr w:rsidR="00B44603">
      <w:trPr>
        <w:cantSplit/>
        <w:trHeight w:val="349"/>
        <w:jc w:val="center"/>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Pr="00002F5D" w:rsidRDefault="00B44603" w:rsidP="00790D06">
          <w:pPr>
            <w:jc w:val="left"/>
            <w:rPr>
              <w:b/>
            </w:rPr>
          </w:pPr>
          <w:r>
            <w:rPr>
              <w:b/>
            </w:rPr>
            <w:t>Originál</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790D06">
          <w:r>
            <w:t>15. červenec 2011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3E376A">
          <w:r>
            <w:t>Číslo verze: 4</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790D06">
          <w:pPr>
            <w:jc w:val="right"/>
          </w:pPr>
          <w:r>
            <w:t xml:space="preserve">Strana </w:t>
          </w:r>
          <w:r w:rsidR="00A37B07">
            <w:rPr>
              <w:rStyle w:val="slostrnky"/>
            </w:rPr>
            <w:fldChar w:fldCharType="begin"/>
          </w:r>
          <w:r>
            <w:rPr>
              <w:rStyle w:val="slostrnky"/>
            </w:rPr>
            <w:instrText xml:space="preserve"> PAGE </w:instrText>
          </w:r>
          <w:r w:rsidR="00A37B07">
            <w:rPr>
              <w:rStyle w:val="slostrnky"/>
            </w:rPr>
            <w:fldChar w:fldCharType="separate"/>
          </w:r>
          <w:r w:rsidR="00FF03A8">
            <w:rPr>
              <w:rStyle w:val="slostrnky"/>
              <w:noProof/>
            </w:rPr>
            <w:t>3</w:t>
          </w:r>
          <w:r w:rsidR="00A37B07">
            <w:rPr>
              <w:rStyle w:val="slostrnky"/>
            </w:rPr>
            <w:fldChar w:fldCharType="end"/>
          </w:r>
          <w:r>
            <w:rPr>
              <w:rStyle w:val="slostrnky"/>
            </w:rPr>
            <w:t xml:space="preserve"> </w:t>
          </w:r>
          <w:r>
            <w:t xml:space="preserve">z </w:t>
          </w:r>
          <w:r w:rsidR="00A37B07">
            <w:rPr>
              <w:rStyle w:val="slostrnky"/>
            </w:rPr>
            <w:fldChar w:fldCharType="begin"/>
          </w:r>
          <w:r>
            <w:rPr>
              <w:rStyle w:val="slostrnky"/>
            </w:rPr>
            <w:instrText xml:space="preserve"> NUMPAGES </w:instrText>
          </w:r>
          <w:r w:rsidR="00A37B07">
            <w:rPr>
              <w:rStyle w:val="slostrnky"/>
            </w:rPr>
            <w:fldChar w:fldCharType="separate"/>
          </w:r>
          <w:r w:rsidR="00FF03A8">
            <w:rPr>
              <w:rStyle w:val="slostrnky"/>
              <w:noProof/>
            </w:rPr>
            <w:t>30</w:t>
          </w:r>
          <w:r w:rsidR="00A37B07">
            <w:rPr>
              <w:rStyle w:val="slostrnky"/>
            </w:rPr>
            <w:fldChar w:fldCharType="end"/>
          </w:r>
          <w:r>
            <w:t xml:space="preserve"> </w:t>
          </w:r>
        </w:p>
      </w:tc>
    </w:tr>
  </w:tbl>
  <w:p w:rsidR="00B44603" w:rsidRDefault="00B44603">
    <w:pPr>
      <w:pStyle w:val="Zpat"/>
    </w:pPr>
  </w:p>
  <w:p w:rsidR="00B44603" w:rsidRDefault="00B4460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8"/>
      <w:gridCol w:w="1899"/>
      <w:gridCol w:w="1800"/>
      <w:gridCol w:w="1827"/>
    </w:tblGrid>
    <w:tr w:rsidR="00B44603">
      <w:trPr>
        <w:cantSplit/>
        <w:trHeight w:val="349"/>
        <w:jc w:val="center"/>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Pr="00C369D5" w:rsidRDefault="00B44603" w:rsidP="00790D06">
          <w:pPr>
            <w:jc w:val="left"/>
            <w:rPr>
              <w:b/>
              <w:sz w:val="20"/>
              <w:szCs w:val="20"/>
            </w:rPr>
          </w:pPr>
          <w:r>
            <w:rPr>
              <w:b/>
            </w:rPr>
            <w:t>Originál</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7B7D4F">
          <w:r>
            <w:t>15. červenec 2011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3C3E0D">
          <w:r>
            <w:t>Číslo verze: 4</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790D06">
          <w:pPr>
            <w:jc w:val="right"/>
          </w:pPr>
          <w:r>
            <w:t xml:space="preserve">Strana </w:t>
          </w:r>
          <w:r w:rsidR="00A37B07">
            <w:rPr>
              <w:rStyle w:val="slostrnky"/>
            </w:rPr>
            <w:fldChar w:fldCharType="begin"/>
          </w:r>
          <w:r>
            <w:rPr>
              <w:rStyle w:val="slostrnky"/>
            </w:rPr>
            <w:instrText xml:space="preserve"> PAGE </w:instrText>
          </w:r>
          <w:r w:rsidR="00A37B07">
            <w:rPr>
              <w:rStyle w:val="slostrnky"/>
            </w:rPr>
            <w:fldChar w:fldCharType="separate"/>
          </w:r>
          <w:r w:rsidR="00FF03A8">
            <w:rPr>
              <w:rStyle w:val="slostrnky"/>
              <w:noProof/>
            </w:rPr>
            <w:t>20</w:t>
          </w:r>
          <w:r w:rsidR="00A37B07">
            <w:rPr>
              <w:rStyle w:val="slostrnky"/>
            </w:rPr>
            <w:fldChar w:fldCharType="end"/>
          </w:r>
          <w:r>
            <w:rPr>
              <w:rStyle w:val="slostrnky"/>
            </w:rPr>
            <w:t xml:space="preserve"> </w:t>
          </w:r>
          <w:r>
            <w:t xml:space="preserve">z </w:t>
          </w:r>
          <w:r w:rsidR="00A37B07">
            <w:rPr>
              <w:rStyle w:val="slostrnky"/>
            </w:rPr>
            <w:fldChar w:fldCharType="begin"/>
          </w:r>
          <w:r>
            <w:rPr>
              <w:rStyle w:val="slostrnky"/>
            </w:rPr>
            <w:instrText xml:space="preserve"> NUMPAGES </w:instrText>
          </w:r>
          <w:r w:rsidR="00A37B07">
            <w:rPr>
              <w:rStyle w:val="slostrnky"/>
            </w:rPr>
            <w:fldChar w:fldCharType="separate"/>
          </w:r>
          <w:r w:rsidR="00FF03A8">
            <w:rPr>
              <w:rStyle w:val="slostrnky"/>
              <w:noProof/>
            </w:rPr>
            <w:t>30</w:t>
          </w:r>
          <w:r w:rsidR="00A37B07">
            <w:rPr>
              <w:rStyle w:val="slostrnky"/>
            </w:rPr>
            <w:fldChar w:fldCharType="end"/>
          </w:r>
          <w:r>
            <w:t xml:space="preserve"> </w:t>
          </w:r>
        </w:p>
      </w:tc>
    </w:tr>
  </w:tbl>
  <w:p w:rsidR="00B44603" w:rsidRDefault="00B4460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8"/>
      <w:gridCol w:w="1899"/>
      <w:gridCol w:w="1800"/>
      <w:gridCol w:w="1827"/>
    </w:tblGrid>
    <w:tr w:rsidR="00B44603">
      <w:trPr>
        <w:cantSplit/>
        <w:trHeight w:val="349"/>
        <w:jc w:val="center"/>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Pr="00C369D5" w:rsidRDefault="00B44603" w:rsidP="00790D06">
          <w:pPr>
            <w:jc w:val="left"/>
            <w:rPr>
              <w:b/>
              <w:sz w:val="20"/>
              <w:szCs w:val="20"/>
            </w:rPr>
          </w:pPr>
          <w:r>
            <w:rPr>
              <w:b/>
            </w:rPr>
            <w:t>Originál</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0A5435">
          <w:r>
            <w:t>15. červenec 2011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3C3E0D">
          <w:r>
            <w:t>Číslo verze: 4</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B44603" w:rsidRDefault="00B44603" w:rsidP="00790D06">
          <w:pPr>
            <w:jc w:val="right"/>
          </w:pPr>
          <w:r>
            <w:t xml:space="preserve">Strana </w:t>
          </w:r>
          <w:r w:rsidR="00A37B07">
            <w:rPr>
              <w:rStyle w:val="slostrnky"/>
            </w:rPr>
            <w:fldChar w:fldCharType="begin"/>
          </w:r>
          <w:r>
            <w:rPr>
              <w:rStyle w:val="slostrnky"/>
            </w:rPr>
            <w:instrText xml:space="preserve"> PAGE </w:instrText>
          </w:r>
          <w:r w:rsidR="00A37B07">
            <w:rPr>
              <w:rStyle w:val="slostrnky"/>
            </w:rPr>
            <w:fldChar w:fldCharType="separate"/>
          </w:r>
          <w:r w:rsidR="00FF03A8">
            <w:rPr>
              <w:rStyle w:val="slostrnky"/>
              <w:noProof/>
            </w:rPr>
            <w:t>30</w:t>
          </w:r>
          <w:r w:rsidR="00A37B07">
            <w:rPr>
              <w:rStyle w:val="slostrnky"/>
            </w:rPr>
            <w:fldChar w:fldCharType="end"/>
          </w:r>
          <w:r>
            <w:rPr>
              <w:rStyle w:val="slostrnky"/>
            </w:rPr>
            <w:t xml:space="preserve"> </w:t>
          </w:r>
          <w:r>
            <w:t xml:space="preserve">z </w:t>
          </w:r>
          <w:r w:rsidR="00A37B07">
            <w:rPr>
              <w:rStyle w:val="slostrnky"/>
            </w:rPr>
            <w:fldChar w:fldCharType="begin"/>
          </w:r>
          <w:r>
            <w:rPr>
              <w:rStyle w:val="slostrnky"/>
            </w:rPr>
            <w:instrText xml:space="preserve"> NUMPAGES </w:instrText>
          </w:r>
          <w:r w:rsidR="00A37B07">
            <w:rPr>
              <w:rStyle w:val="slostrnky"/>
            </w:rPr>
            <w:fldChar w:fldCharType="separate"/>
          </w:r>
          <w:r w:rsidR="00FF03A8">
            <w:rPr>
              <w:rStyle w:val="slostrnky"/>
              <w:noProof/>
            </w:rPr>
            <w:t>30</w:t>
          </w:r>
          <w:r w:rsidR="00A37B07">
            <w:rPr>
              <w:rStyle w:val="slostrnky"/>
            </w:rPr>
            <w:fldChar w:fldCharType="end"/>
          </w:r>
          <w:r>
            <w:t xml:space="preserve"> </w:t>
          </w:r>
        </w:p>
      </w:tc>
    </w:tr>
  </w:tbl>
  <w:p w:rsidR="00B44603" w:rsidRDefault="00B4460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603" w:rsidRDefault="00B44603" w:rsidP="00790D06">
      <w:r>
        <w:separator/>
      </w:r>
    </w:p>
  </w:footnote>
  <w:footnote w:type="continuationSeparator" w:id="0">
    <w:p w:rsidR="00B44603" w:rsidRDefault="00B44603" w:rsidP="00790D06">
      <w:r>
        <w:continuationSeparator/>
      </w:r>
    </w:p>
  </w:footnote>
  <w:footnote w:id="1">
    <w:p w:rsidR="00B44603" w:rsidRDefault="00B44603" w:rsidP="00790D06">
      <w:pPr>
        <w:pStyle w:val="Textpoznpodarou"/>
      </w:pPr>
      <w:r>
        <w:rPr>
          <w:rStyle w:val="Znakapoznpodarou"/>
        </w:rPr>
        <w:footnoteRef/>
      </w:r>
      <w:r>
        <w:t xml:space="preserve"> Řídí se zákonem č. 137/2006 Sb. o veřejných zakázkách, ve znění pozdějších předpisů</w:t>
      </w:r>
    </w:p>
  </w:footnote>
  <w:footnote w:id="2">
    <w:p w:rsidR="00B44603" w:rsidRDefault="00B44603" w:rsidP="00790D06">
      <w:pPr>
        <w:pStyle w:val="Textpoznpodarou"/>
      </w:pPr>
      <w:r>
        <w:rPr>
          <w:rStyle w:val="Znakapoznpodarou"/>
        </w:rPr>
        <w:footnoteRef/>
      </w:r>
      <w:r>
        <w:t xml:space="preserve"> V případě, že toto příjemce nedelegoval ve Smlouvě o partnerství na partnera. </w:t>
      </w:r>
    </w:p>
  </w:footnote>
  <w:footnote w:id="3">
    <w:p w:rsidR="00B44603" w:rsidRDefault="00B44603" w:rsidP="00790D06">
      <w:pPr>
        <w:pStyle w:val="Textpoznpodarou"/>
      </w:pPr>
      <w:r>
        <w:rPr>
          <w:rStyle w:val="Znakapoznpodarou"/>
        </w:rPr>
        <w:footnoteRef/>
      </w:r>
      <w:r>
        <w:t xml:space="preserve"> Externí nezávislý subjekt je vybírán v rámci řádného zadávacího řízení a hrazen z prostředků technické pomoci OP VK. Jeho stanovisko je vypracováváno na základě objednávky Řídicího orgánu OP VK.</w:t>
      </w:r>
    </w:p>
  </w:footnote>
  <w:footnote w:id="4">
    <w:p w:rsidR="00B44603" w:rsidRDefault="00B44603" w:rsidP="00790D06">
      <w:pPr>
        <w:spacing w:after="120"/>
        <w:ind w:firstLine="426"/>
        <w:rPr>
          <w:rStyle w:val="Znakapoznpodarou"/>
        </w:rPr>
      </w:pPr>
      <w:r>
        <w:rPr>
          <w:rStyle w:val="Znakapoznpodarou"/>
        </w:rPr>
        <w:footnoteRef/>
      </w:r>
      <w:r>
        <w:t xml:space="preserve"> </w:t>
      </w:r>
      <w:r>
        <w:rPr>
          <w:rStyle w:val="Znakapoznpodarou"/>
        </w:rPr>
        <w:t>Právní akt za žadatele podepisuje příslušný náměstek skupiny MŠMT. V případě, kdy je příjemcem MŽP nebo ČŠI statutární zástupce.</w:t>
      </w:r>
    </w:p>
    <w:p w:rsidR="00B44603" w:rsidRDefault="00B44603" w:rsidP="00790D06">
      <w:pPr>
        <w:pStyle w:val="Textpoznpodarou"/>
        <w:rPr>
          <w:rStyle w:val="Znakapoznpodarou"/>
          <w:sz w:val="24"/>
          <w:szCs w:val="24"/>
        </w:rPr>
      </w:pPr>
    </w:p>
  </w:footnote>
  <w:footnote w:id="5">
    <w:p w:rsidR="00B44603" w:rsidRDefault="00B44603" w:rsidP="00790D06">
      <w:pPr>
        <w:pStyle w:val="Textpoznpodarou"/>
      </w:pPr>
      <w:r>
        <w:rPr>
          <w:rStyle w:val="Znakapoznpodarou"/>
        </w:rPr>
        <w:footnoteRef/>
      </w:r>
      <w:r>
        <w:t xml:space="preserve"> Projektový i finanční manažer jsou v tomto případě uvedeni v projektové přihlášce Benefit7 jako součást realizačního týmu a osobní náklady na tyto zaměstnance vzniklé příjemci se stávají po uhrazení způsobilými výdaji v daném </w:t>
      </w:r>
      <w:proofErr w:type="spellStart"/>
      <w:r>
        <w:t>IPn</w:t>
      </w:r>
      <w:proofErr w:type="spellEnd"/>
      <w:r>
        <w:t xml:space="preserve">. Pokud se zaměstnanci podílejí na činnostech v rámci </w:t>
      </w:r>
      <w:proofErr w:type="spellStart"/>
      <w:r>
        <w:t>IPn</w:t>
      </w:r>
      <w:proofErr w:type="spellEnd"/>
      <w:r>
        <w:t xml:space="preserve"> pouze částí svého úvazku (minimálně však 25%), může být do způsobilých výdajů </w:t>
      </w:r>
      <w:proofErr w:type="spellStart"/>
      <w:r>
        <w:t>IPn</w:t>
      </w:r>
      <w:proofErr w:type="spellEnd"/>
      <w:r>
        <w:t xml:space="preserve"> zahrnut pouze odpovídající podíl jejich osobních nákladů související přímo s daným </w:t>
      </w:r>
      <w:proofErr w:type="spellStart"/>
      <w:r>
        <w:t>IPn</w:t>
      </w:r>
      <w:proofErr w:type="spell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B44603" w:rsidRPr="0051713B">
      <w:tc>
        <w:tcPr>
          <w:tcW w:w="9212" w:type="dxa"/>
        </w:tcPr>
        <w:p w:rsidR="00B44603" w:rsidRPr="0051713B" w:rsidRDefault="00B44603" w:rsidP="00790D06">
          <w:pPr>
            <w:pStyle w:val="Zhlav"/>
          </w:pPr>
          <w:r w:rsidRPr="0051713B">
            <w:t xml:space="preserve">Příručka </w:t>
          </w:r>
          <w:r>
            <w:t xml:space="preserve">pro žadatele a příjemce </w:t>
          </w:r>
          <w:proofErr w:type="spellStart"/>
          <w:r>
            <w:t>IPn</w:t>
          </w:r>
          <w:proofErr w:type="spellEnd"/>
          <w:r w:rsidRPr="0051713B">
            <w:t xml:space="preserve">        </w:t>
          </w:r>
          <w:r>
            <w:t xml:space="preserve">                                                  </w:t>
          </w:r>
          <w:r w:rsidRPr="0051713B">
            <w:t xml:space="preserve">  Vydal ŘO OP VK</w:t>
          </w:r>
        </w:p>
      </w:tc>
    </w:tr>
  </w:tbl>
  <w:p w:rsidR="00B44603" w:rsidRDefault="00B44603">
    <w:pPr>
      <w:pStyle w:val="Zhlav"/>
    </w:pPr>
  </w:p>
  <w:p w:rsidR="00B44603" w:rsidRDefault="00B4460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3"/>
    </w:tblGrid>
    <w:tr w:rsidR="00B44603">
      <w:tc>
        <w:tcPr>
          <w:tcW w:w="9523" w:type="dxa"/>
        </w:tcPr>
        <w:p w:rsidR="00B44603" w:rsidRDefault="00B44603" w:rsidP="00790D06">
          <w:pPr>
            <w:pStyle w:val="Zhlav"/>
          </w:pPr>
          <w:r w:rsidRPr="000A7342">
            <w:t xml:space="preserve">Příručka pro administraci individuálních </w:t>
          </w:r>
          <w:proofErr w:type="gramStart"/>
          <w:r w:rsidRPr="000A7342">
            <w:t xml:space="preserve">projektů               </w:t>
          </w:r>
          <w:r>
            <w:t xml:space="preserve">                 </w:t>
          </w:r>
          <w:r w:rsidRPr="000A7342">
            <w:t xml:space="preserve">              Vydal</w:t>
          </w:r>
          <w:proofErr w:type="gramEnd"/>
          <w:r w:rsidRPr="000A7342">
            <w:t xml:space="preserve"> ŘO OP VK</w:t>
          </w:r>
        </w:p>
      </w:tc>
    </w:tr>
  </w:tbl>
  <w:p w:rsidR="00B44603" w:rsidRDefault="00B44603" w:rsidP="00790D0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548"/>
    <w:multiLevelType w:val="hybridMultilevel"/>
    <w:tmpl w:val="9E44323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E2B3240"/>
    <w:multiLevelType w:val="hybridMultilevel"/>
    <w:tmpl w:val="F4CE4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F4588C"/>
    <w:multiLevelType w:val="hybridMultilevel"/>
    <w:tmpl w:val="F0D6CA70"/>
    <w:lvl w:ilvl="0" w:tplc="B9800E3C">
      <w:start w:val="1"/>
      <w:numFmt w:val="bullet"/>
      <w:lvlText w:val=""/>
      <w:lvlJc w:val="left"/>
      <w:pPr>
        <w:ind w:left="1077" w:hanging="360"/>
      </w:pPr>
      <w:rPr>
        <w:rFonts w:ascii="Wingdings" w:hAnsi="Wingdings" w:hint="default"/>
        <w:sz w:val="20"/>
        <w:szCs w:val="20"/>
      </w:rPr>
    </w:lvl>
    <w:lvl w:ilvl="1" w:tplc="04050003" w:tentative="1">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6002AC"/>
    <w:multiLevelType w:val="hybridMultilevel"/>
    <w:tmpl w:val="92987C86"/>
    <w:lvl w:ilvl="0" w:tplc="881282A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10194275"/>
    <w:multiLevelType w:val="hybridMultilevel"/>
    <w:tmpl w:val="5FFA88DE"/>
    <w:lvl w:ilvl="0" w:tplc="AFD046CC">
      <w:start w:val="1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156D1C91"/>
    <w:multiLevelType w:val="hybridMultilevel"/>
    <w:tmpl w:val="D70A2022"/>
    <w:lvl w:ilvl="0" w:tplc="31CE0CB8">
      <w:start w:val="1"/>
      <w:numFmt w:val="lowerLetter"/>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C340AC"/>
    <w:multiLevelType w:val="multilevel"/>
    <w:tmpl w:val="F216FACA"/>
    <w:lvl w:ilvl="0">
      <w:start w:val="1"/>
      <w:numFmt w:val="decimal"/>
      <w:lvlText w:val="%1."/>
      <w:lvlJc w:val="left"/>
      <w:pPr>
        <w:tabs>
          <w:tab w:val="num" w:pos="720"/>
        </w:tabs>
        <w:ind w:left="720" w:hanging="360"/>
      </w:pPr>
      <w:rPr>
        <w:rFonts w:hint="default"/>
        <w:b w:val="0"/>
        <w:i w:val="0"/>
      </w:rPr>
    </w:lvl>
    <w:lvl w:ilvl="1">
      <w:start w:val="5"/>
      <w:numFmt w:val="decimal"/>
      <w:isLgl/>
      <w:lvlText w:val="%1.%2"/>
      <w:lvlJc w:val="left"/>
      <w:pPr>
        <w:ind w:left="734" w:hanging="450"/>
      </w:pPr>
      <w:rPr>
        <w:rFonts w:hint="default"/>
        <w:b/>
        <w:i w:val="0"/>
        <w:sz w:val="28"/>
        <w:u w:val="single"/>
      </w:rPr>
    </w:lvl>
    <w:lvl w:ilvl="2">
      <w:start w:val="1"/>
      <w:numFmt w:val="decimal"/>
      <w:isLgl/>
      <w:lvlText w:val="%1.%2.%3"/>
      <w:lvlJc w:val="left"/>
      <w:pPr>
        <w:ind w:left="1080" w:hanging="720"/>
      </w:pPr>
      <w:rPr>
        <w:rFonts w:hint="default"/>
        <w:b/>
        <w:i w:val="0"/>
        <w:sz w:val="28"/>
        <w:u w:val="single"/>
      </w:rPr>
    </w:lvl>
    <w:lvl w:ilvl="3">
      <w:start w:val="1"/>
      <w:numFmt w:val="decimal"/>
      <w:isLgl/>
      <w:lvlText w:val="%1.%2.%3.%4"/>
      <w:lvlJc w:val="left"/>
      <w:pPr>
        <w:ind w:left="1080" w:hanging="720"/>
      </w:pPr>
      <w:rPr>
        <w:rFonts w:hint="default"/>
        <w:b/>
        <w:i w:val="0"/>
        <w:sz w:val="28"/>
        <w:u w:val="single"/>
      </w:rPr>
    </w:lvl>
    <w:lvl w:ilvl="4">
      <w:start w:val="1"/>
      <w:numFmt w:val="decimal"/>
      <w:isLgl/>
      <w:lvlText w:val="%1.%2.%3.%4.%5"/>
      <w:lvlJc w:val="left"/>
      <w:pPr>
        <w:ind w:left="1440" w:hanging="1080"/>
      </w:pPr>
      <w:rPr>
        <w:rFonts w:hint="default"/>
        <w:b/>
        <w:i w:val="0"/>
        <w:sz w:val="28"/>
        <w:u w:val="single"/>
      </w:rPr>
    </w:lvl>
    <w:lvl w:ilvl="5">
      <w:start w:val="1"/>
      <w:numFmt w:val="decimal"/>
      <w:isLgl/>
      <w:lvlText w:val="%1.%2.%3.%4.%5.%6"/>
      <w:lvlJc w:val="left"/>
      <w:pPr>
        <w:ind w:left="1440" w:hanging="1080"/>
      </w:pPr>
      <w:rPr>
        <w:rFonts w:hint="default"/>
        <w:b/>
        <w:i w:val="0"/>
        <w:sz w:val="28"/>
        <w:u w:val="single"/>
      </w:rPr>
    </w:lvl>
    <w:lvl w:ilvl="6">
      <w:start w:val="1"/>
      <w:numFmt w:val="decimal"/>
      <w:isLgl/>
      <w:lvlText w:val="%1.%2.%3.%4.%5.%6.%7"/>
      <w:lvlJc w:val="left"/>
      <w:pPr>
        <w:ind w:left="1800" w:hanging="1440"/>
      </w:pPr>
      <w:rPr>
        <w:rFonts w:hint="default"/>
        <w:b/>
        <w:i w:val="0"/>
        <w:sz w:val="28"/>
        <w:u w:val="single"/>
      </w:rPr>
    </w:lvl>
    <w:lvl w:ilvl="7">
      <w:start w:val="1"/>
      <w:numFmt w:val="decimal"/>
      <w:isLgl/>
      <w:lvlText w:val="%1.%2.%3.%4.%5.%6.%7.%8"/>
      <w:lvlJc w:val="left"/>
      <w:pPr>
        <w:ind w:left="1800" w:hanging="1440"/>
      </w:pPr>
      <w:rPr>
        <w:rFonts w:hint="default"/>
        <w:b/>
        <w:i w:val="0"/>
        <w:sz w:val="28"/>
        <w:u w:val="single"/>
      </w:rPr>
    </w:lvl>
    <w:lvl w:ilvl="8">
      <w:start w:val="1"/>
      <w:numFmt w:val="decimal"/>
      <w:isLgl/>
      <w:lvlText w:val="%1.%2.%3.%4.%5.%6.%7.%8.%9"/>
      <w:lvlJc w:val="left"/>
      <w:pPr>
        <w:ind w:left="2160" w:hanging="1800"/>
      </w:pPr>
      <w:rPr>
        <w:rFonts w:hint="default"/>
        <w:b/>
        <w:i w:val="0"/>
        <w:sz w:val="28"/>
        <w:u w:val="single"/>
      </w:rPr>
    </w:lvl>
  </w:abstractNum>
  <w:abstractNum w:abstractNumId="7">
    <w:nsid w:val="1D434AD3"/>
    <w:multiLevelType w:val="hybridMultilevel"/>
    <w:tmpl w:val="D0643184"/>
    <w:lvl w:ilvl="0" w:tplc="81DE8B4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EE7418"/>
    <w:multiLevelType w:val="hybridMultilevel"/>
    <w:tmpl w:val="BFFC9A2C"/>
    <w:lvl w:ilvl="0" w:tplc="E376CAEC">
      <w:start w:val="1"/>
      <w:numFmt w:val="decimal"/>
      <w:lvlText w:val="%1."/>
      <w:lvlJc w:val="left"/>
      <w:pPr>
        <w:tabs>
          <w:tab w:val="num" w:pos="720"/>
        </w:tabs>
        <w:ind w:left="720" w:hanging="360"/>
      </w:pPr>
      <w:rPr>
        <w:rFonts w:hint="default"/>
      </w:rPr>
    </w:lvl>
    <w:lvl w:ilvl="1" w:tplc="BADE79A2"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nsid w:val="1E8A54F4"/>
    <w:multiLevelType w:val="hybridMultilevel"/>
    <w:tmpl w:val="9AB0D34E"/>
    <w:lvl w:ilvl="0" w:tplc="0405000F">
      <w:start w:val="1"/>
      <w:numFmt w:val="bullet"/>
      <w:lvlText w:val=""/>
      <w:lvlJc w:val="left"/>
      <w:pPr>
        <w:ind w:left="720" w:hanging="360"/>
      </w:pPr>
      <w:rPr>
        <w:rFonts w:ascii="Wingdings" w:hAnsi="Wingding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62410D"/>
    <w:multiLevelType w:val="hybridMultilevel"/>
    <w:tmpl w:val="BCFC8578"/>
    <w:lvl w:ilvl="0" w:tplc="42402742">
      <w:start w:val="1"/>
      <w:numFmt w:val="bullet"/>
      <w:lvlText w:val="-"/>
      <w:lvlJc w:val="left"/>
      <w:pPr>
        <w:tabs>
          <w:tab w:val="num" w:pos="1200"/>
        </w:tabs>
        <w:ind w:left="1200" w:hanging="360"/>
      </w:pPr>
      <w:rPr>
        <w:rFonts w:ascii="Times New Roman" w:eastAsia="Times New Roman" w:hAnsi="Times New Roman" w:cs="Times New Roman"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nsid w:val="27F06292"/>
    <w:multiLevelType w:val="hybridMultilevel"/>
    <w:tmpl w:val="EACC1416"/>
    <w:lvl w:ilvl="0" w:tplc="1F320610">
      <w:start w:val="1"/>
      <w:numFmt w:val="decimal"/>
      <w:lvlText w:val="%1."/>
      <w:lvlJc w:val="left"/>
      <w:pPr>
        <w:ind w:left="720" w:hanging="360"/>
      </w:pPr>
      <w:rPr>
        <w:rFonts w:hint="default"/>
        <w:b/>
        <w:sz w:val="28"/>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6E4D33"/>
    <w:multiLevelType w:val="hybridMultilevel"/>
    <w:tmpl w:val="B59482B6"/>
    <w:lvl w:ilvl="0" w:tplc="42402742">
      <w:start w:val="1"/>
      <w:numFmt w:val="lowerLetter"/>
      <w:lvlText w:val="%1."/>
      <w:lvlJc w:val="left"/>
      <w:pPr>
        <w:ind w:left="810" w:hanging="45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nsid w:val="31357371"/>
    <w:multiLevelType w:val="hybridMultilevel"/>
    <w:tmpl w:val="B33EF7CA"/>
    <w:lvl w:ilvl="0" w:tplc="CB6C8346">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48B64A8"/>
    <w:multiLevelType w:val="hybridMultilevel"/>
    <w:tmpl w:val="012E9C3A"/>
    <w:lvl w:ilvl="0" w:tplc="04050019">
      <w:start w:val="1"/>
      <w:numFmt w:val="bullet"/>
      <w:lvlText w:val=""/>
      <w:lvlJc w:val="left"/>
      <w:pPr>
        <w:tabs>
          <w:tab w:val="num" w:pos="720"/>
        </w:tabs>
        <w:ind w:left="720" w:hanging="360"/>
      </w:pPr>
      <w:rPr>
        <w:rFonts w:ascii="Wingdings" w:hAnsi="Wingdings" w:hint="default"/>
        <w:sz w:val="20"/>
        <w:szCs w:val="20"/>
      </w:rPr>
    </w:lvl>
    <w:lvl w:ilvl="1" w:tplc="04050019">
      <w:start w:val="1"/>
      <w:numFmt w:val="bullet"/>
      <w:lvlText w:val="o"/>
      <w:lvlJc w:val="left"/>
      <w:pPr>
        <w:tabs>
          <w:tab w:val="num" w:pos="1440"/>
        </w:tabs>
        <w:ind w:left="1440" w:hanging="360"/>
      </w:pPr>
      <w:rPr>
        <w:rFonts w:ascii="Courier New" w:hAnsi="Courier New" w:cs="Arial"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o"/>
      <w:lvlJc w:val="left"/>
      <w:pPr>
        <w:tabs>
          <w:tab w:val="num" w:pos="2880"/>
        </w:tabs>
        <w:ind w:left="2880" w:hanging="360"/>
      </w:pPr>
      <w:rPr>
        <w:rFonts w:ascii="Courier New" w:hAnsi="Courier New" w:cs="Arial" w:hint="default"/>
      </w:rPr>
    </w:lvl>
    <w:lvl w:ilvl="4" w:tplc="04050019" w:tentative="1">
      <w:start w:val="1"/>
      <w:numFmt w:val="bullet"/>
      <w:lvlText w:val="o"/>
      <w:lvlJc w:val="left"/>
      <w:pPr>
        <w:tabs>
          <w:tab w:val="num" w:pos="3600"/>
        </w:tabs>
        <w:ind w:left="3600" w:hanging="360"/>
      </w:pPr>
      <w:rPr>
        <w:rFonts w:ascii="Courier New" w:hAnsi="Courier New" w:cs="Arial"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Arial"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nsid w:val="35D15810"/>
    <w:multiLevelType w:val="multilevel"/>
    <w:tmpl w:val="BC9C613E"/>
    <w:lvl w:ilvl="0">
      <w:start w:val="2"/>
      <w:numFmt w:val="decimal"/>
      <w:lvlText w:val="%1."/>
      <w:lvlJc w:val="left"/>
      <w:pPr>
        <w:ind w:left="720" w:hanging="360"/>
      </w:pPr>
      <w:rPr>
        <w:rFonts w:hint="default"/>
      </w:rPr>
    </w:lvl>
    <w:lvl w:ilvl="1">
      <w:start w:val="2"/>
      <w:numFmt w:val="decimal"/>
      <w:isLgl/>
      <w:lvlText w:val="%1.%2"/>
      <w:lvlJc w:val="left"/>
      <w:pPr>
        <w:ind w:left="1064" w:hanging="360"/>
      </w:pPr>
      <w:rPr>
        <w:rFonts w:hint="default"/>
      </w:rPr>
    </w:lvl>
    <w:lvl w:ilvl="2">
      <w:start w:val="1"/>
      <w:numFmt w:val="decimal"/>
      <w:isLgl/>
      <w:lvlText w:val="%1.%2.%3"/>
      <w:lvlJc w:val="left"/>
      <w:pPr>
        <w:ind w:left="1768" w:hanging="720"/>
      </w:pPr>
      <w:rPr>
        <w:rFonts w:hint="default"/>
      </w:rPr>
    </w:lvl>
    <w:lvl w:ilvl="3">
      <w:start w:val="1"/>
      <w:numFmt w:val="decimal"/>
      <w:isLgl/>
      <w:lvlText w:val="%1.%2.%3.%4"/>
      <w:lvlJc w:val="left"/>
      <w:pPr>
        <w:ind w:left="2112" w:hanging="720"/>
      </w:pPr>
      <w:rPr>
        <w:rFonts w:hint="default"/>
      </w:rPr>
    </w:lvl>
    <w:lvl w:ilvl="4">
      <w:start w:val="1"/>
      <w:numFmt w:val="decimal"/>
      <w:isLgl/>
      <w:lvlText w:val="%1.%2.%3.%4.%5"/>
      <w:lvlJc w:val="left"/>
      <w:pPr>
        <w:ind w:left="2816" w:hanging="108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208" w:hanging="1440"/>
      </w:pPr>
      <w:rPr>
        <w:rFonts w:hint="default"/>
      </w:rPr>
    </w:lvl>
    <w:lvl w:ilvl="8">
      <w:start w:val="1"/>
      <w:numFmt w:val="decimal"/>
      <w:isLgl/>
      <w:lvlText w:val="%1.%2.%3.%4.%5.%6.%7.%8.%9"/>
      <w:lvlJc w:val="left"/>
      <w:pPr>
        <w:ind w:left="4912" w:hanging="1800"/>
      </w:pPr>
      <w:rPr>
        <w:rFonts w:hint="default"/>
      </w:rPr>
    </w:lvl>
  </w:abstractNum>
  <w:abstractNum w:abstractNumId="16">
    <w:nsid w:val="423D69BE"/>
    <w:multiLevelType w:val="hybridMultilevel"/>
    <w:tmpl w:val="80D27956"/>
    <w:lvl w:ilvl="0" w:tplc="4F5A902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4B97331C"/>
    <w:multiLevelType w:val="multilevel"/>
    <w:tmpl w:val="0E2CEE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AC55E8"/>
    <w:multiLevelType w:val="hybridMultilevel"/>
    <w:tmpl w:val="D150841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36104FE"/>
    <w:multiLevelType w:val="hybridMultilevel"/>
    <w:tmpl w:val="988A7CC2"/>
    <w:lvl w:ilvl="0" w:tplc="42402742">
      <w:start w:val="1"/>
      <w:numFmt w:val="bullet"/>
      <w:lvlText w:val="-"/>
      <w:lvlJc w:val="left"/>
      <w:pPr>
        <w:ind w:left="3420" w:hanging="360"/>
      </w:pPr>
      <w:rPr>
        <w:rFonts w:ascii="Times New Roman" w:eastAsia="Times New Roman" w:hAnsi="Times New Roman" w:cs="Times New Roman" w:hint="default"/>
      </w:rPr>
    </w:lvl>
    <w:lvl w:ilvl="1" w:tplc="04050003" w:tentative="1">
      <w:start w:val="1"/>
      <w:numFmt w:val="bullet"/>
      <w:lvlText w:val="o"/>
      <w:lvlJc w:val="left"/>
      <w:pPr>
        <w:ind w:left="4140" w:hanging="360"/>
      </w:pPr>
      <w:rPr>
        <w:rFonts w:ascii="Courier New" w:hAnsi="Courier New" w:cs="Arial" w:hint="default"/>
      </w:rPr>
    </w:lvl>
    <w:lvl w:ilvl="2" w:tplc="04050005" w:tentative="1">
      <w:start w:val="1"/>
      <w:numFmt w:val="bullet"/>
      <w:lvlText w:val=""/>
      <w:lvlJc w:val="left"/>
      <w:pPr>
        <w:ind w:left="4860" w:hanging="360"/>
      </w:pPr>
      <w:rPr>
        <w:rFonts w:ascii="Wingdings" w:hAnsi="Wingdings" w:hint="default"/>
      </w:rPr>
    </w:lvl>
    <w:lvl w:ilvl="3" w:tplc="04050001" w:tentative="1">
      <w:start w:val="1"/>
      <w:numFmt w:val="bullet"/>
      <w:lvlText w:val=""/>
      <w:lvlJc w:val="left"/>
      <w:pPr>
        <w:ind w:left="5580" w:hanging="360"/>
      </w:pPr>
      <w:rPr>
        <w:rFonts w:ascii="Symbol" w:hAnsi="Symbol" w:hint="default"/>
      </w:rPr>
    </w:lvl>
    <w:lvl w:ilvl="4" w:tplc="04050003" w:tentative="1">
      <w:start w:val="1"/>
      <w:numFmt w:val="bullet"/>
      <w:lvlText w:val="o"/>
      <w:lvlJc w:val="left"/>
      <w:pPr>
        <w:ind w:left="6300" w:hanging="360"/>
      </w:pPr>
      <w:rPr>
        <w:rFonts w:ascii="Courier New" w:hAnsi="Courier New" w:cs="Arial" w:hint="default"/>
      </w:rPr>
    </w:lvl>
    <w:lvl w:ilvl="5" w:tplc="04050005" w:tentative="1">
      <w:start w:val="1"/>
      <w:numFmt w:val="bullet"/>
      <w:lvlText w:val=""/>
      <w:lvlJc w:val="left"/>
      <w:pPr>
        <w:ind w:left="7020" w:hanging="360"/>
      </w:pPr>
      <w:rPr>
        <w:rFonts w:ascii="Wingdings" w:hAnsi="Wingdings" w:hint="default"/>
      </w:rPr>
    </w:lvl>
    <w:lvl w:ilvl="6" w:tplc="04050001" w:tentative="1">
      <w:start w:val="1"/>
      <w:numFmt w:val="bullet"/>
      <w:lvlText w:val=""/>
      <w:lvlJc w:val="left"/>
      <w:pPr>
        <w:ind w:left="7740" w:hanging="360"/>
      </w:pPr>
      <w:rPr>
        <w:rFonts w:ascii="Symbol" w:hAnsi="Symbol" w:hint="default"/>
      </w:rPr>
    </w:lvl>
    <w:lvl w:ilvl="7" w:tplc="04050003" w:tentative="1">
      <w:start w:val="1"/>
      <w:numFmt w:val="bullet"/>
      <w:lvlText w:val="o"/>
      <w:lvlJc w:val="left"/>
      <w:pPr>
        <w:ind w:left="8460" w:hanging="360"/>
      </w:pPr>
      <w:rPr>
        <w:rFonts w:ascii="Courier New" w:hAnsi="Courier New" w:cs="Arial" w:hint="default"/>
      </w:rPr>
    </w:lvl>
    <w:lvl w:ilvl="8" w:tplc="04050005" w:tentative="1">
      <w:start w:val="1"/>
      <w:numFmt w:val="bullet"/>
      <w:lvlText w:val=""/>
      <w:lvlJc w:val="left"/>
      <w:pPr>
        <w:ind w:left="9180" w:hanging="360"/>
      </w:pPr>
      <w:rPr>
        <w:rFonts w:ascii="Wingdings" w:hAnsi="Wingdings" w:hint="default"/>
      </w:rPr>
    </w:lvl>
  </w:abstractNum>
  <w:abstractNum w:abstractNumId="20">
    <w:nsid w:val="594271A8"/>
    <w:multiLevelType w:val="hybridMultilevel"/>
    <w:tmpl w:val="ACDE563A"/>
    <w:lvl w:ilvl="0" w:tplc="E042D84E">
      <w:start w:val="1"/>
      <w:numFmt w:val="decimal"/>
      <w:lvlText w:val="%1."/>
      <w:lvlJc w:val="left"/>
      <w:pPr>
        <w:ind w:left="360" w:hanging="360"/>
      </w:pPr>
      <w:rPr>
        <w:rFonts w:ascii="Cambria" w:hAnsi="Cambria"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C6D7BEC"/>
    <w:multiLevelType w:val="hybridMultilevel"/>
    <w:tmpl w:val="5A46BE5A"/>
    <w:lvl w:ilvl="0" w:tplc="3A32FEBC">
      <w:start w:val="1"/>
      <w:numFmt w:val="decimal"/>
      <w:lvlText w:val="%1."/>
      <w:lvlJc w:val="left"/>
      <w:pPr>
        <w:ind w:left="720" w:hanging="360"/>
      </w:pPr>
      <w:rPr>
        <w:rFonts w:ascii="Times New Roman" w:hAnsi="Times New Roman" w:cs="Times New Roman"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FF58EA"/>
    <w:multiLevelType w:val="hybridMultilevel"/>
    <w:tmpl w:val="C7B04B7E"/>
    <w:lvl w:ilvl="0" w:tplc="FFFFFFFF">
      <w:start w:val="1"/>
      <w:numFmt w:val="upperLetter"/>
      <w:lvlText w:val="%1)"/>
      <w:lvlJc w:val="left"/>
      <w:pPr>
        <w:ind w:left="720" w:hanging="360"/>
      </w:pPr>
      <w:rPr>
        <w:rFonts w:hint="default"/>
        <w:u w:val="none"/>
      </w:rPr>
    </w:lvl>
    <w:lvl w:ilvl="1" w:tplc="04050019">
      <w:start w:val="1"/>
      <w:numFmt w:val="bullet"/>
      <w:lvlText w:val="-"/>
      <w:lvlJc w:val="left"/>
      <w:pPr>
        <w:tabs>
          <w:tab w:val="num" w:pos="1440"/>
        </w:tabs>
        <w:ind w:left="1440" w:hanging="360"/>
      </w:pPr>
      <w:rPr>
        <w:rFonts w:ascii="Times New Roman" w:eastAsia="Times New Roman" w:hAnsi="Times New Roman" w:cs="Times New Roman" w:hint="default"/>
        <w:b w:val="0"/>
        <w:i w:val="0"/>
        <w:u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8C22EA5"/>
    <w:multiLevelType w:val="hybridMultilevel"/>
    <w:tmpl w:val="56B0FC9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CF1204B"/>
    <w:multiLevelType w:val="hybridMultilevel"/>
    <w:tmpl w:val="441AFDBE"/>
    <w:name w:val="WW8Num11222"/>
    <w:lvl w:ilvl="0" w:tplc="E89434F6">
      <w:start w:val="1"/>
      <w:numFmt w:val="bullet"/>
      <w:lvlText w:val=""/>
      <w:lvlJc w:val="left"/>
      <w:pPr>
        <w:ind w:left="720" w:hanging="360"/>
      </w:pPr>
      <w:rPr>
        <w:rFonts w:ascii="Wingdings" w:hAnsi="Wingdings" w:hint="default"/>
        <w:sz w:val="20"/>
        <w:szCs w:val="20"/>
      </w:rPr>
    </w:lvl>
    <w:lvl w:ilvl="1" w:tplc="04050019" w:tentative="1">
      <w:start w:val="1"/>
      <w:numFmt w:val="bullet"/>
      <w:lvlText w:val="o"/>
      <w:lvlJc w:val="left"/>
      <w:pPr>
        <w:ind w:left="1440" w:hanging="360"/>
      </w:pPr>
      <w:rPr>
        <w:rFonts w:ascii="Courier New" w:hAnsi="Courier New" w:cs="Arial"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Arial"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Arial" w:hint="default"/>
      </w:rPr>
    </w:lvl>
    <w:lvl w:ilvl="8" w:tplc="0405001B" w:tentative="1">
      <w:start w:val="1"/>
      <w:numFmt w:val="bullet"/>
      <w:lvlText w:val=""/>
      <w:lvlJc w:val="left"/>
      <w:pPr>
        <w:ind w:left="6480" w:hanging="360"/>
      </w:pPr>
      <w:rPr>
        <w:rFonts w:ascii="Wingdings" w:hAnsi="Wingdings" w:hint="default"/>
      </w:rPr>
    </w:lvl>
  </w:abstractNum>
  <w:abstractNum w:abstractNumId="25">
    <w:nsid w:val="6D0E1398"/>
    <w:multiLevelType w:val="hybridMultilevel"/>
    <w:tmpl w:val="8B9EC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1D7688"/>
    <w:multiLevelType w:val="hybridMultilevel"/>
    <w:tmpl w:val="753CECF8"/>
    <w:name w:val="WW8Num102"/>
    <w:lvl w:ilvl="0" w:tplc="12D266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6F625930"/>
    <w:multiLevelType w:val="hybridMultilevel"/>
    <w:tmpl w:val="FB42C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9A33F5D"/>
    <w:multiLevelType w:val="hybridMultilevel"/>
    <w:tmpl w:val="04A6B9EC"/>
    <w:lvl w:ilvl="0" w:tplc="42402742">
      <w:start w:val="1"/>
      <w:numFmt w:val="upperLetter"/>
      <w:lvlText w:val="%1."/>
      <w:lvlJc w:val="left"/>
      <w:pPr>
        <w:ind w:left="720" w:hanging="360"/>
      </w:pPr>
      <w:rPr>
        <w:rFonts w:hint="default"/>
        <w:b/>
        <w:sz w:val="22"/>
        <w:szCs w:val="22"/>
        <w:u w:val="none"/>
      </w:rPr>
    </w:lvl>
    <w:lvl w:ilvl="1" w:tplc="04050003">
      <w:start w:val="1"/>
      <w:numFmt w:val="decimal"/>
      <w:lvlText w:val="%2."/>
      <w:lvlJc w:val="left"/>
      <w:pPr>
        <w:tabs>
          <w:tab w:val="num" w:pos="1440"/>
        </w:tabs>
        <w:ind w:left="1440" w:hanging="360"/>
      </w:pPr>
      <w:rPr>
        <w:rFonts w:hint="default"/>
        <w:b w:val="0"/>
        <w:i w:val="0"/>
        <w:u w:val="none"/>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8"/>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9"/>
  </w:num>
  <w:num w:numId="13">
    <w:abstractNumId w:val="12"/>
  </w:num>
  <w:num w:numId="14">
    <w:abstractNumId w:val="11"/>
  </w:num>
  <w:num w:numId="15">
    <w:abstractNumId w:val="0"/>
  </w:num>
  <w:num w:numId="16">
    <w:abstractNumId w:val="23"/>
  </w:num>
  <w:num w:numId="17">
    <w:abstractNumId w:val="7"/>
  </w:num>
  <w:num w:numId="18">
    <w:abstractNumId w:val="18"/>
  </w:num>
  <w:num w:numId="19">
    <w:abstractNumId w:val="19"/>
  </w:num>
  <w:num w:numId="20">
    <w:abstractNumId w:val="13"/>
  </w:num>
  <w:num w:numId="21">
    <w:abstractNumId w:val="21"/>
  </w:num>
  <w:num w:numId="22">
    <w:abstractNumId w:val="25"/>
  </w:num>
  <w:num w:numId="23">
    <w:abstractNumId w:val="17"/>
  </w:num>
  <w:num w:numId="24">
    <w:abstractNumId w:val="1"/>
  </w:num>
  <w:num w:numId="25">
    <w:abstractNumId w:val="5"/>
  </w:num>
  <w:num w:numId="26">
    <w:abstractNumId w:val="27"/>
  </w:num>
  <w:num w:numId="27">
    <w:abstractNumId w:val="4"/>
  </w:num>
  <w:num w:numId="28">
    <w:abstractNumId w:val="20"/>
  </w:num>
  <w:num w:numId="29">
    <w:abstractNumId w:val="16"/>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713B"/>
    <w:rsid w:val="0000274E"/>
    <w:rsid w:val="00002798"/>
    <w:rsid w:val="00011DD4"/>
    <w:rsid w:val="00014AFC"/>
    <w:rsid w:val="0001728E"/>
    <w:rsid w:val="000369B0"/>
    <w:rsid w:val="000436B3"/>
    <w:rsid w:val="00060DDB"/>
    <w:rsid w:val="00062491"/>
    <w:rsid w:val="000629A8"/>
    <w:rsid w:val="00062A1D"/>
    <w:rsid w:val="00074524"/>
    <w:rsid w:val="00075204"/>
    <w:rsid w:val="00081473"/>
    <w:rsid w:val="00092405"/>
    <w:rsid w:val="000952F4"/>
    <w:rsid w:val="00097186"/>
    <w:rsid w:val="000A0C93"/>
    <w:rsid w:val="000A5435"/>
    <w:rsid w:val="000B353D"/>
    <w:rsid w:val="000B39F3"/>
    <w:rsid w:val="000B6A78"/>
    <w:rsid w:val="000C6E05"/>
    <w:rsid w:val="000D235B"/>
    <w:rsid w:val="000D4E39"/>
    <w:rsid w:val="000E28C3"/>
    <w:rsid w:val="000E3690"/>
    <w:rsid w:val="000E76EE"/>
    <w:rsid w:val="000F4812"/>
    <w:rsid w:val="000F711C"/>
    <w:rsid w:val="001036D6"/>
    <w:rsid w:val="001131C8"/>
    <w:rsid w:val="001176DA"/>
    <w:rsid w:val="00132BE1"/>
    <w:rsid w:val="001408BC"/>
    <w:rsid w:val="00140E4C"/>
    <w:rsid w:val="0014278A"/>
    <w:rsid w:val="0014551C"/>
    <w:rsid w:val="0015474B"/>
    <w:rsid w:val="00160B45"/>
    <w:rsid w:val="00170665"/>
    <w:rsid w:val="00177882"/>
    <w:rsid w:val="0019380D"/>
    <w:rsid w:val="001A7650"/>
    <w:rsid w:val="001B3FB3"/>
    <w:rsid w:val="001B411D"/>
    <w:rsid w:val="001C42E1"/>
    <w:rsid w:val="001C462A"/>
    <w:rsid w:val="001D456E"/>
    <w:rsid w:val="001E1226"/>
    <w:rsid w:val="001E6A48"/>
    <w:rsid w:val="0020052B"/>
    <w:rsid w:val="0020221A"/>
    <w:rsid w:val="0022076A"/>
    <w:rsid w:val="00221B5A"/>
    <w:rsid w:val="00240F4A"/>
    <w:rsid w:val="00250DEA"/>
    <w:rsid w:val="00266B05"/>
    <w:rsid w:val="002700F2"/>
    <w:rsid w:val="00275EAE"/>
    <w:rsid w:val="00282330"/>
    <w:rsid w:val="00287062"/>
    <w:rsid w:val="002977EE"/>
    <w:rsid w:val="002A298A"/>
    <w:rsid w:val="002D3AE0"/>
    <w:rsid w:val="002D4397"/>
    <w:rsid w:val="002D69C0"/>
    <w:rsid w:val="002E701F"/>
    <w:rsid w:val="002E7DE6"/>
    <w:rsid w:val="002F5D66"/>
    <w:rsid w:val="002F7A65"/>
    <w:rsid w:val="002F7F06"/>
    <w:rsid w:val="00302562"/>
    <w:rsid w:val="00304B78"/>
    <w:rsid w:val="0030727E"/>
    <w:rsid w:val="00316D63"/>
    <w:rsid w:val="00324E96"/>
    <w:rsid w:val="00336C4D"/>
    <w:rsid w:val="00337E4D"/>
    <w:rsid w:val="003424CB"/>
    <w:rsid w:val="00344DE3"/>
    <w:rsid w:val="00350072"/>
    <w:rsid w:val="003546C1"/>
    <w:rsid w:val="00355EE4"/>
    <w:rsid w:val="00362110"/>
    <w:rsid w:val="00367A49"/>
    <w:rsid w:val="00372DE6"/>
    <w:rsid w:val="00396DC1"/>
    <w:rsid w:val="00397DB4"/>
    <w:rsid w:val="003A19A7"/>
    <w:rsid w:val="003C3C0A"/>
    <w:rsid w:val="003C3E0D"/>
    <w:rsid w:val="003D5D7F"/>
    <w:rsid w:val="003E0C3C"/>
    <w:rsid w:val="003E1CF4"/>
    <w:rsid w:val="003E234C"/>
    <w:rsid w:val="003E376A"/>
    <w:rsid w:val="003F3C12"/>
    <w:rsid w:val="003F480F"/>
    <w:rsid w:val="00404C47"/>
    <w:rsid w:val="004203EA"/>
    <w:rsid w:val="00427926"/>
    <w:rsid w:val="00432617"/>
    <w:rsid w:val="004377D3"/>
    <w:rsid w:val="00437C02"/>
    <w:rsid w:val="0044047A"/>
    <w:rsid w:val="00451C78"/>
    <w:rsid w:val="00453454"/>
    <w:rsid w:val="00460BD5"/>
    <w:rsid w:val="0048560F"/>
    <w:rsid w:val="00496C7A"/>
    <w:rsid w:val="004A10ED"/>
    <w:rsid w:val="004B0403"/>
    <w:rsid w:val="004B432F"/>
    <w:rsid w:val="004B603B"/>
    <w:rsid w:val="004C3161"/>
    <w:rsid w:val="004C36ED"/>
    <w:rsid w:val="004C4761"/>
    <w:rsid w:val="004C47DD"/>
    <w:rsid w:val="004D21D4"/>
    <w:rsid w:val="004D5995"/>
    <w:rsid w:val="004E4A86"/>
    <w:rsid w:val="004F02D0"/>
    <w:rsid w:val="004F4852"/>
    <w:rsid w:val="00501FEB"/>
    <w:rsid w:val="00502CB3"/>
    <w:rsid w:val="005036E2"/>
    <w:rsid w:val="0051713B"/>
    <w:rsid w:val="00517D2D"/>
    <w:rsid w:val="00517D3F"/>
    <w:rsid w:val="00531246"/>
    <w:rsid w:val="00533F1D"/>
    <w:rsid w:val="00556B96"/>
    <w:rsid w:val="005575B6"/>
    <w:rsid w:val="00563BAA"/>
    <w:rsid w:val="0056630D"/>
    <w:rsid w:val="00571930"/>
    <w:rsid w:val="00571E1E"/>
    <w:rsid w:val="00580D21"/>
    <w:rsid w:val="005904A4"/>
    <w:rsid w:val="00597DD6"/>
    <w:rsid w:val="005A59E8"/>
    <w:rsid w:val="005A630F"/>
    <w:rsid w:val="005B3E68"/>
    <w:rsid w:val="005B541B"/>
    <w:rsid w:val="005C1F19"/>
    <w:rsid w:val="005C41B1"/>
    <w:rsid w:val="005C621D"/>
    <w:rsid w:val="005C774F"/>
    <w:rsid w:val="005D67DA"/>
    <w:rsid w:val="005E0B06"/>
    <w:rsid w:val="005F6155"/>
    <w:rsid w:val="006024C7"/>
    <w:rsid w:val="00613FB0"/>
    <w:rsid w:val="0062270B"/>
    <w:rsid w:val="0063266F"/>
    <w:rsid w:val="0063458F"/>
    <w:rsid w:val="00635C24"/>
    <w:rsid w:val="0064263D"/>
    <w:rsid w:val="00646E3E"/>
    <w:rsid w:val="00662EC1"/>
    <w:rsid w:val="00666560"/>
    <w:rsid w:val="006678D9"/>
    <w:rsid w:val="00670732"/>
    <w:rsid w:val="00673CF4"/>
    <w:rsid w:val="00675241"/>
    <w:rsid w:val="006757A5"/>
    <w:rsid w:val="0068330E"/>
    <w:rsid w:val="006861F5"/>
    <w:rsid w:val="0068751C"/>
    <w:rsid w:val="00690361"/>
    <w:rsid w:val="00694159"/>
    <w:rsid w:val="00694250"/>
    <w:rsid w:val="006A3D9F"/>
    <w:rsid w:val="006A4AE9"/>
    <w:rsid w:val="006B1237"/>
    <w:rsid w:val="006C6958"/>
    <w:rsid w:val="006D1FB8"/>
    <w:rsid w:val="006D2A38"/>
    <w:rsid w:val="006E423A"/>
    <w:rsid w:val="006F14B4"/>
    <w:rsid w:val="006F3062"/>
    <w:rsid w:val="0070486F"/>
    <w:rsid w:val="00704AC1"/>
    <w:rsid w:val="00712F25"/>
    <w:rsid w:val="00723D22"/>
    <w:rsid w:val="007331D6"/>
    <w:rsid w:val="007344D9"/>
    <w:rsid w:val="007351EF"/>
    <w:rsid w:val="007353C5"/>
    <w:rsid w:val="007433AD"/>
    <w:rsid w:val="0074491B"/>
    <w:rsid w:val="00745997"/>
    <w:rsid w:val="007475BB"/>
    <w:rsid w:val="00751856"/>
    <w:rsid w:val="0075204A"/>
    <w:rsid w:val="00757C0F"/>
    <w:rsid w:val="00761A57"/>
    <w:rsid w:val="00761B41"/>
    <w:rsid w:val="00764E5F"/>
    <w:rsid w:val="00773608"/>
    <w:rsid w:val="007757EE"/>
    <w:rsid w:val="00780FD9"/>
    <w:rsid w:val="00782527"/>
    <w:rsid w:val="00786B62"/>
    <w:rsid w:val="007871A1"/>
    <w:rsid w:val="00790D06"/>
    <w:rsid w:val="0079525B"/>
    <w:rsid w:val="00795A7D"/>
    <w:rsid w:val="007A24E8"/>
    <w:rsid w:val="007A45F3"/>
    <w:rsid w:val="007A4DF3"/>
    <w:rsid w:val="007B6950"/>
    <w:rsid w:val="007B6F53"/>
    <w:rsid w:val="007B7D4F"/>
    <w:rsid w:val="007C4FA2"/>
    <w:rsid w:val="007C71E7"/>
    <w:rsid w:val="007D2670"/>
    <w:rsid w:val="007D778A"/>
    <w:rsid w:val="007E54E1"/>
    <w:rsid w:val="007E6134"/>
    <w:rsid w:val="007E6715"/>
    <w:rsid w:val="007F0DFD"/>
    <w:rsid w:val="007F5CFC"/>
    <w:rsid w:val="008016D3"/>
    <w:rsid w:val="00804B50"/>
    <w:rsid w:val="00810102"/>
    <w:rsid w:val="008164C9"/>
    <w:rsid w:val="008171E3"/>
    <w:rsid w:val="00824629"/>
    <w:rsid w:val="008249FA"/>
    <w:rsid w:val="008363EE"/>
    <w:rsid w:val="00845D23"/>
    <w:rsid w:val="008467E4"/>
    <w:rsid w:val="008565CB"/>
    <w:rsid w:val="0086791F"/>
    <w:rsid w:val="00873CC0"/>
    <w:rsid w:val="00892AD9"/>
    <w:rsid w:val="00893830"/>
    <w:rsid w:val="008A3484"/>
    <w:rsid w:val="008B1C9B"/>
    <w:rsid w:val="008B2C11"/>
    <w:rsid w:val="008B38F0"/>
    <w:rsid w:val="008B58D0"/>
    <w:rsid w:val="008C50D3"/>
    <w:rsid w:val="008C6C8F"/>
    <w:rsid w:val="008D3E57"/>
    <w:rsid w:val="008D5E29"/>
    <w:rsid w:val="008E17EF"/>
    <w:rsid w:val="008F7597"/>
    <w:rsid w:val="008F770E"/>
    <w:rsid w:val="009049FC"/>
    <w:rsid w:val="00904ED7"/>
    <w:rsid w:val="00917B4D"/>
    <w:rsid w:val="00922425"/>
    <w:rsid w:val="0093416C"/>
    <w:rsid w:val="00941F3C"/>
    <w:rsid w:val="009467ED"/>
    <w:rsid w:val="009475D2"/>
    <w:rsid w:val="009504E5"/>
    <w:rsid w:val="00951B2A"/>
    <w:rsid w:val="009533CD"/>
    <w:rsid w:val="00957A3F"/>
    <w:rsid w:val="00974A48"/>
    <w:rsid w:val="00975019"/>
    <w:rsid w:val="009770A4"/>
    <w:rsid w:val="00991C11"/>
    <w:rsid w:val="009A24BF"/>
    <w:rsid w:val="009A796B"/>
    <w:rsid w:val="009B0F5C"/>
    <w:rsid w:val="009C28BF"/>
    <w:rsid w:val="009C6C2A"/>
    <w:rsid w:val="009D03F7"/>
    <w:rsid w:val="009D135F"/>
    <w:rsid w:val="009D334D"/>
    <w:rsid w:val="009D39B7"/>
    <w:rsid w:val="009F150B"/>
    <w:rsid w:val="009F34ED"/>
    <w:rsid w:val="009F65A0"/>
    <w:rsid w:val="00A00A74"/>
    <w:rsid w:val="00A035F8"/>
    <w:rsid w:val="00A03DD4"/>
    <w:rsid w:val="00A23FB3"/>
    <w:rsid w:val="00A340F7"/>
    <w:rsid w:val="00A37B07"/>
    <w:rsid w:val="00A47DF8"/>
    <w:rsid w:val="00A5606F"/>
    <w:rsid w:val="00A6301C"/>
    <w:rsid w:val="00A813BF"/>
    <w:rsid w:val="00A84989"/>
    <w:rsid w:val="00A84D83"/>
    <w:rsid w:val="00A921E1"/>
    <w:rsid w:val="00AA0BBF"/>
    <w:rsid w:val="00AA6C9F"/>
    <w:rsid w:val="00AB1FAA"/>
    <w:rsid w:val="00AB2786"/>
    <w:rsid w:val="00AC1C04"/>
    <w:rsid w:val="00AC3A71"/>
    <w:rsid w:val="00AC6A28"/>
    <w:rsid w:val="00AD1431"/>
    <w:rsid w:val="00AE2170"/>
    <w:rsid w:val="00AE4E73"/>
    <w:rsid w:val="00AF78C1"/>
    <w:rsid w:val="00B02256"/>
    <w:rsid w:val="00B04262"/>
    <w:rsid w:val="00B0463F"/>
    <w:rsid w:val="00B202F3"/>
    <w:rsid w:val="00B24355"/>
    <w:rsid w:val="00B3644A"/>
    <w:rsid w:val="00B44603"/>
    <w:rsid w:val="00B63A15"/>
    <w:rsid w:val="00B66D3B"/>
    <w:rsid w:val="00B80875"/>
    <w:rsid w:val="00BA1F47"/>
    <w:rsid w:val="00BA5BCC"/>
    <w:rsid w:val="00BB116E"/>
    <w:rsid w:val="00BB4368"/>
    <w:rsid w:val="00BB5DEC"/>
    <w:rsid w:val="00BC551F"/>
    <w:rsid w:val="00BD4D5D"/>
    <w:rsid w:val="00BF13AA"/>
    <w:rsid w:val="00BF69A7"/>
    <w:rsid w:val="00BF78A0"/>
    <w:rsid w:val="00C00EE2"/>
    <w:rsid w:val="00C1546C"/>
    <w:rsid w:val="00C23791"/>
    <w:rsid w:val="00C3503C"/>
    <w:rsid w:val="00C377A9"/>
    <w:rsid w:val="00C41515"/>
    <w:rsid w:val="00C55931"/>
    <w:rsid w:val="00C61C25"/>
    <w:rsid w:val="00C821D6"/>
    <w:rsid w:val="00C84FE3"/>
    <w:rsid w:val="00C96C96"/>
    <w:rsid w:val="00CA3938"/>
    <w:rsid w:val="00CA5BA8"/>
    <w:rsid w:val="00CB0874"/>
    <w:rsid w:val="00CB2B8A"/>
    <w:rsid w:val="00CB359F"/>
    <w:rsid w:val="00CC19F0"/>
    <w:rsid w:val="00CD41A8"/>
    <w:rsid w:val="00CE48CE"/>
    <w:rsid w:val="00CF3C66"/>
    <w:rsid w:val="00CF7B1C"/>
    <w:rsid w:val="00D04C3E"/>
    <w:rsid w:val="00D04F35"/>
    <w:rsid w:val="00D05656"/>
    <w:rsid w:val="00D15C66"/>
    <w:rsid w:val="00D364D1"/>
    <w:rsid w:val="00D37D8A"/>
    <w:rsid w:val="00D43A9A"/>
    <w:rsid w:val="00D47F83"/>
    <w:rsid w:val="00D51667"/>
    <w:rsid w:val="00D523B2"/>
    <w:rsid w:val="00D551C1"/>
    <w:rsid w:val="00D5755A"/>
    <w:rsid w:val="00D7385F"/>
    <w:rsid w:val="00D73B11"/>
    <w:rsid w:val="00D7736C"/>
    <w:rsid w:val="00D811FB"/>
    <w:rsid w:val="00D84AD6"/>
    <w:rsid w:val="00D851A4"/>
    <w:rsid w:val="00D93E9B"/>
    <w:rsid w:val="00DA38C6"/>
    <w:rsid w:val="00DB2581"/>
    <w:rsid w:val="00DB3BC6"/>
    <w:rsid w:val="00DB5F7C"/>
    <w:rsid w:val="00DC41F7"/>
    <w:rsid w:val="00DC6056"/>
    <w:rsid w:val="00DD101D"/>
    <w:rsid w:val="00DD3905"/>
    <w:rsid w:val="00DE0A02"/>
    <w:rsid w:val="00DE4954"/>
    <w:rsid w:val="00DE62F5"/>
    <w:rsid w:val="00DF365F"/>
    <w:rsid w:val="00DF583B"/>
    <w:rsid w:val="00DF697A"/>
    <w:rsid w:val="00DF7EF5"/>
    <w:rsid w:val="00E06BDB"/>
    <w:rsid w:val="00E20D6A"/>
    <w:rsid w:val="00E24431"/>
    <w:rsid w:val="00E43736"/>
    <w:rsid w:val="00E46B4D"/>
    <w:rsid w:val="00E541D2"/>
    <w:rsid w:val="00E550A5"/>
    <w:rsid w:val="00E64F03"/>
    <w:rsid w:val="00E65B56"/>
    <w:rsid w:val="00E71354"/>
    <w:rsid w:val="00E7794D"/>
    <w:rsid w:val="00E82A24"/>
    <w:rsid w:val="00E91927"/>
    <w:rsid w:val="00EA1945"/>
    <w:rsid w:val="00EA2651"/>
    <w:rsid w:val="00EA4E65"/>
    <w:rsid w:val="00EA5DD6"/>
    <w:rsid w:val="00EB10C4"/>
    <w:rsid w:val="00EB6B5E"/>
    <w:rsid w:val="00EE783F"/>
    <w:rsid w:val="00EF7311"/>
    <w:rsid w:val="00F0317A"/>
    <w:rsid w:val="00F06E5D"/>
    <w:rsid w:val="00F15D62"/>
    <w:rsid w:val="00F235E0"/>
    <w:rsid w:val="00F2794B"/>
    <w:rsid w:val="00F27F1D"/>
    <w:rsid w:val="00F304D7"/>
    <w:rsid w:val="00F3589A"/>
    <w:rsid w:val="00F45F9A"/>
    <w:rsid w:val="00F53DF0"/>
    <w:rsid w:val="00F55A5B"/>
    <w:rsid w:val="00F65008"/>
    <w:rsid w:val="00F75E6B"/>
    <w:rsid w:val="00F80151"/>
    <w:rsid w:val="00F80757"/>
    <w:rsid w:val="00F821C7"/>
    <w:rsid w:val="00F876E7"/>
    <w:rsid w:val="00F938E7"/>
    <w:rsid w:val="00FA2D91"/>
    <w:rsid w:val="00FD1D82"/>
    <w:rsid w:val="00FE0D82"/>
    <w:rsid w:val="00FF03A8"/>
    <w:rsid w:val="00FF10DD"/>
    <w:rsid w:val="00FF15B5"/>
    <w:rsid w:val="00FF5A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87"/>
    <o:shapelayout v:ext="edit">
      <o:idmap v:ext="edit" data="1"/>
      <o:rules v:ext="edit">
        <o:r id="V:Rule4" type="connector" idref="#_x0000_s1034"/>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713B"/>
    <w:pPr>
      <w:jc w:val="both"/>
    </w:pPr>
    <w:rPr>
      <w:rFonts w:ascii="Times New Roman" w:eastAsia="Times New Roman" w:hAnsi="Times New Roman"/>
      <w:sz w:val="24"/>
      <w:szCs w:val="24"/>
    </w:rPr>
  </w:style>
  <w:style w:type="paragraph" w:styleId="Nadpis1">
    <w:name w:val="heading 1"/>
    <w:basedOn w:val="Normln"/>
    <w:next w:val="Normln"/>
    <w:link w:val="Nadpis1Char"/>
    <w:uiPriority w:val="9"/>
    <w:qFormat/>
    <w:rsid w:val="0039685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qFormat/>
    <w:rsid w:val="00D06E6C"/>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51713B"/>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4495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xt">
    <w:name w:val="txt"/>
    <w:basedOn w:val="Normln"/>
    <w:link w:val="txtChar1"/>
    <w:rsid w:val="0051713B"/>
    <w:pPr>
      <w:spacing w:after="120"/>
      <w:ind w:firstLine="357"/>
    </w:pPr>
  </w:style>
  <w:style w:type="paragraph" w:customStyle="1" w:styleId="ti">
    <w:name w:val="tři"/>
    <w:basedOn w:val="Nadpis3"/>
    <w:link w:val="tiChar"/>
    <w:rsid w:val="0051713B"/>
    <w:pPr>
      <w:tabs>
        <w:tab w:val="left" w:pos="624"/>
        <w:tab w:val="num" w:pos="720"/>
      </w:tabs>
      <w:spacing w:before="360" w:after="120"/>
    </w:pPr>
    <w:rPr>
      <w:rFonts w:ascii="Times New Roman" w:hAnsi="Times New Roman" w:cs="Arial"/>
      <w:sz w:val="28"/>
      <w:szCs w:val="24"/>
    </w:rPr>
  </w:style>
  <w:style w:type="paragraph" w:styleId="Textpoznpodarou">
    <w:name w:val="footnote text"/>
    <w:aliases w:val="Footnote,Text poznámky pod čiarou 007"/>
    <w:basedOn w:val="Normln"/>
    <w:link w:val="TextpoznpodarouChar"/>
    <w:semiHidden/>
    <w:rsid w:val="0051713B"/>
    <w:rPr>
      <w:sz w:val="20"/>
      <w:szCs w:val="20"/>
    </w:rPr>
  </w:style>
  <w:style w:type="character" w:customStyle="1" w:styleId="TextpoznpodarouChar">
    <w:name w:val="Text pozn. pod čarou Char"/>
    <w:aliases w:val="Footnote Char,Text poznámky pod čiarou 007 Char"/>
    <w:basedOn w:val="Standardnpsmoodstavce"/>
    <w:link w:val="Textpoznpodarou"/>
    <w:semiHidden/>
    <w:rsid w:val="0051713B"/>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51713B"/>
    <w:rPr>
      <w:vertAlign w:val="superscript"/>
    </w:rPr>
  </w:style>
  <w:style w:type="paragraph" w:styleId="Zhlav">
    <w:name w:val="header"/>
    <w:basedOn w:val="Normln"/>
    <w:link w:val="ZhlavChar"/>
    <w:uiPriority w:val="99"/>
    <w:rsid w:val="0051713B"/>
    <w:pPr>
      <w:tabs>
        <w:tab w:val="center" w:pos="4536"/>
        <w:tab w:val="right" w:pos="9072"/>
      </w:tabs>
    </w:pPr>
  </w:style>
  <w:style w:type="character" w:customStyle="1" w:styleId="ZhlavChar">
    <w:name w:val="Záhlaví Char"/>
    <w:basedOn w:val="Standardnpsmoodstavce"/>
    <w:link w:val="Zhlav"/>
    <w:uiPriority w:val="99"/>
    <w:rsid w:val="0051713B"/>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713B"/>
    <w:pPr>
      <w:tabs>
        <w:tab w:val="center" w:pos="4536"/>
        <w:tab w:val="right" w:pos="9072"/>
      </w:tabs>
    </w:pPr>
  </w:style>
  <w:style w:type="character" w:customStyle="1" w:styleId="ZpatChar">
    <w:name w:val="Zápatí Char"/>
    <w:basedOn w:val="Standardnpsmoodstavce"/>
    <w:link w:val="Zpat"/>
    <w:uiPriority w:val="99"/>
    <w:rsid w:val="0051713B"/>
    <w:rPr>
      <w:rFonts w:ascii="Times New Roman" w:eastAsia="Times New Roman" w:hAnsi="Times New Roman" w:cs="Times New Roman"/>
      <w:sz w:val="24"/>
      <w:szCs w:val="24"/>
      <w:lang w:eastAsia="cs-CZ"/>
    </w:rPr>
  </w:style>
  <w:style w:type="character" w:styleId="slostrnky">
    <w:name w:val="page number"/>
    <w:basedOn w:val="Standardnpsmoodstavce"/>
    <w:rsid w:val="0051713B"/>
  </w:style>
  <w:style w:type="character" w:customStyle="1" w:styleId="tiChar">
    <w:name w:val="tři Char"/>
    <w:basedOn w:val="Standardnpsmoodstavce"/>
    <w:link w:val="ti"/>
    <w:rsid w:val="0051713B"/>
    <w:rPr>
      <w:rFonts w:ascii="Times New Roman" w:eastAsia="Times New Roman" w:hAnsi="Times New Roman" w:cs="Arial"/>
      <w:b/>
      <w:bCs/>
      <w:sz w:val="28"/>
      <w:szCs w:val="24"/>
      <w:lang w:eastAsia="cs-CZ"/>
    </w:rPr>
  </w:style>
  <w:style w:type="character" w:customStyle="1" w:styleId="txtChar1">
    <w:name w:val="txt Char1"/>
    <w:basedOn w:val="Standardnpsmoodstavce"/>
    <w:link w:val="txt"/>
    <w:rsid w:val="0051713B"/>
    <w:rPr>
      <w:rFonts w:ascii="Times New Roman" w:eastAsia="Times New Roman" w:hAnsi="Times New Roman" w:cs="Times New Roman"/>
      <w:sz w:val="24"/>
      <w:szCs w:val="24"/>
      <w:lang w:eastAsia="cs-CZ"/>
    </w:rPr>
  </w:style>
  <w:style w:type="paragraph" w:customStyle="1" w:styleId="Barevnseznamzvraznn11">
    <w:name w:val="Barevný seznam – zvýraznění 11"/>
    <w:basedOn w:val="Normln"/>
    <w:uiPriority w:val="34"/>
    <w:qFormat/>
    <w:rsid w:val="0051713B"/>
    <w:pPr>
      <w:ind w:left="708"/>
    </w:pPr>
  </w:style>
  <w:style w:type="paragraph" w:customStyle="1" w:styleId="Bezmezer1">
    <w:name w:val="Bez mezer1"/>
    <w:qFormat/>
    <w:rsid w:val="0051713B"/>
    <w:pPr>
      <w:ind w:left="142"/>
    </w:pPr>
    <w:rPr>
      <w:sz w:val="22"/>
      <w:szCs w:val="22"/>
      <w:lang w:eastAsia="en-US"/>
    </w:rPr>
  </w:style>
  <w:style w:type="paragraph" w:customStyle="1" w:styleId="StylTitulek14bnenTunPodtren">
    <w:name w:val="Styl Titulek + 14 b. není Tučné Podtržení"/>
    <w:basedOn w:val="Titulek"/>
    <w:rsid w:val="0051713B"/>
    <w:pPr>
      <w:spacing w:before="120" w:after="120"/>
    </w:pPr>
    <w:rPr>
      <w:rFonts w:cs="Arial"/>
      <w:bCs w:val="0"/>
      <w:sz w:val="28"/>
    </w:rPr>
  </w:style>
  <w:style w:type="character" w:customStyle="1" w:styleId="Nadpis3Char">
    <w:name w:val="Nadpis 3 Char"/>
    <w:basedOn w:val="Standardnpsmoodstavce"/>
    <w:link w:val="Nadpis3"/>
    <w:uiPriority w:val="9"/>
    <w:semiHidden/>
    <w:rsid w:val="0051713B"/>
    <w:rPr>
      <w:rFonts w:ascii="Cambria" w:eastAsia="Times New Roman" w:hAnsi="Cambria" w:cs="Times New Roman"/>
      <w:b/>
      <w:bCs/>
      <w:sz w:val="26"/>
      <w:szCs w:val="26"/>
      <w:lang w:eastAsia="cs-CZ"/>
    </w:rPr>
  </w:style>
  <w:style w:type="paragraph" w:styleId="Titulek">
    <w:name w:val="caption"/>
    <w:basedOn w:val="Normln"/>
    <w:next w:val="Normln"/>
    <w:uiPriority w:val="35"/>
    <w:qFormat/>
    <w:rsid w:val="0051713B"/>
    <w:rPr>
      <w:b/>
      <w:bCs/>
      <w:sz w:val="20"/>
      <w:szCs w:val="20"/>
    </w:rPr>
  </w:style>
  <w:style w:type="paragraph" w:styleId="Textbubliny">
    <w:name w:val="Balloon Text"/>
    <w:basedOn w:val="Normln"/>
    <w:link w:val="TextbublinyChar"/>
    <w:uiPriority w:val="99"/>
    <w:semiHidden/>
    <w:unhideWhenUsed/>
    <w:rsid w:val="0051713B"/>
    <w:rPr>
      <w:rFonts w:ascii="Tahoma" w:hAnsi="Tahoma" w:cs="Tahoma"/>
      <w:sz w:val="16"/>
      <w:szCs w:val="16"/>
    </w:rPr>
  </w:style>
  <w:style w:type="character" w:customStyle="1" w:styleId="TextbublinyChar">
    <w:name w:val="Text bubliny Char"/>
    <w:basedOn w:val="Standardnpsmoodstavce"/>
    <w:link w:val="Textbubliny"/>
    <w:uiPriority w:val="99"/>
    <w:semiHidden/>
    <w:rsid w:val="0051713B"/>
    <w:rPr>
      <w:rFonts w:ascii="Tahoma" w:eastAsia="Times New Roman" w:hAnsi="Tahoma" w:cs="Tahoma"/>
      <w:sz w:val="16"/>
      <w:szCs w:val="16"/>
      <w:lang w:eastAsia="cs-CZ"/>
    </w:rPr>
  </w:style>
  <w:style w:type="table" w:styleId="Mkatabulky">
    <w:name w:val="Table Grid"/>
    <w:basedOn w:val="Normlntabulka"/>
    <w:uiPriority w:val="59"/>
    <w:rsid w:val="005171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
    <w:name w:val="Body Text"/>
    <w:aliases w:val="Standard paragraph"/>
    <w:basedOn w:val="Normln"/>
    <w:link w:val="ZkladntextChar"/>
    <w:rsid w:val="0051713B"/>
    <w:pPr>
      <w:spacing w:after="120"/>
    </w:pPr>
  </w:style>
  <w:style w:type="character" w:customStyle="1" w:styleId="ZkladntextChar">
    <w:name w:val="Základní text Char"/>
    <w:aliases w:val="Standard paragraph Char"/>
    <w:basedOn w:val="Standardnpsmoodstavce"/>
    <w:link w:val="Zkladntext"/>
    <w:rsid w:val="0051713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396855"/>
    <w:rPr>
      <w:rFonts w:ascii="Cambria" w:eastAsia="Times New Roman" w:hAnsi="Cambria" w:cs="Times New Roman"/>
      <w:b/>
      <w:bCs/>
      <w:kern w:val="32"/>
      <w:sz w:val="32"/>
      <w:szCs w:val="32"/>
    </w:rPr>
  </w:style>
  <w:style w:type="paragraph" w:customStyle="1" w:styleId="tyi">
    <w:name w:val="čtyři"/>
    <w:basedOn w:val="Nadpis4"/>
    <w:rsid w:val="00E44951"/>
    <w:pPr>
      <w:tabs>
        <w:tab w:val="num" w:pos="1080"/>
      </w:tabs>
      <w:spacing w:after="120"/>
    </w:pPr>
    <w:rPr>
      <w:rFonts w:ascii="Times New Roman" w:hAnsi="Times New Roman"/>
      <w:sz w:val="24"/>
      <w:szCs w:val="24"/>
    </w:rPr>
  </w:style>
  <w:style w:type="character" w:customStyle="1" w:styleId="Nadpis4Char">
    <w:name w:val="Nadpis 4 Char"/>
    <w:basedOn w:val="Standardnpsmoodstavce"/>
    <w:link w:val="Nadpis4"/>
    <w:uiPriority w:val="9"/>
    <w:semiHidden/>
    <w:rsid w:val="00E44951"/>
    <w:rPr>
      <w:rFonts w:ascii="Calibri" w:eastAsia="Times New Roman" w:hAnsi="Calibri" w:cs="Times New Roman"/>
      <w:b/>
      <w:bCs/>
      <w:sz w:val="28"/>
      <w:szCs w:val="28"/>
    </w:rPr>
  </w:style>
  <w:style w:type="character" w:customStyle="1" w:styleId="Nadpis2Char">
    <w:name w:val="Nadpis 2 Char"/>
    <w:basedOn w:val="Standardnpsmoodstavce"/>
    <w:link w:val="Nadpis2"/>
    <w:uiPriority w:val="9"/>
    <w:semiHidden/>
    <w:rsid w:val="00D06E6C"/>
    <w:rPr>
      <w:rFonts w:ascii="Cambria" w:eastAsia="Times New Roman" w:hAnsi="Cambria" w:cs="Times New Roman"/>
      <w:b/>
      <w:bCs/>
      <w:i/>
      <w:iCs/>
      <w:sz w:val="28"/>
      <w:szCs w:val="28"/>
    </w:rPr>
  </w:style>
  <w:style w:type="paragraph" w:customStyle="1" w:styleId="Nadpisobsahu1">
    <w:name w:val="Nadpis obsahu1"/>
    <w:basedOn w:val="Nadpis1"/>
    <w:next w:val="Normln"/>
    <w:uiPriority w:val="39"/>
    <w:semiHidden/>
    <w:unhideWhenUsed/>
    <w:qFormat/>
    <w:rsid w:val="00D06E6C"/>
    <w:pPr>
      <w:keepLines/>
      <w:spacing w:before="480" w:after="0" w:line="276" w:lineRule="auto"/>
      <w:jc w:val="left"/>
      <w:outlineLvl w:val="9"/>
    </w:pPr>
    <w:rPr>
      <w:color w:val="365F91"/>
      <w:kern w:val="0"/>
      <w:sz w:val="28"/>
      <w:szCs w:val="28"/>
      <w:lang w:eastAsia="en-US"/>
    </w:rPr>
  </w:style>
  <w:style w:type="paragraph" w:styleId="Obsah1">
    <w:name w:val="toc 1"/>
    <w:basedOn w:val="Normln"/>
    <w:next w:val="Normln"/>
    <w:autoRedefine/>
    <w:uiPriority w:val="39"/>
    <w:unhideWhenUsed/>
    <w:rsid w:val="00D06E6C"/>
  </w:style>
  <w:style w:type="paragraph" w:styleId="Obsah2">
    <w:name w:val="toc 2"/>
    <w:basedOn w:val="Normln"/>
    <w:next w:val="Normln"/>
    <w:autoRedefine/>
    <w:uiPriority w:val="39"/>
    <w:unhideWhenUsed/>
    <w:rsid w:val="00D06E6C"/>
    <w:pPr>
      <w:ind w:left="240"/>
    </w:pPr>
  </w:style>
  <w:style w:type="paragraph" w:styleId="Obsah3">
    <w:name w:val="toc 3"/>
    <w:basedOn w:val="Normln"/>
    <w:next w:val="Normln"/>
    <w:autoRedefine/>
    <w:uiPriority w:val="39"/>
    <w:unhideWhenUsed/>
    <w:rsid w:val="00D06E6C"/>
    <w:pPr>
      <w:ind w:left="480"/>
    </w:pPr>
  </w:style>
  <w:style w:type="character" w:styleId="Hypertextovodkaz">
    <w:name w:val="Hyperlink"/>
    <w:basedOn w:val="Standardnpsmoodstavce"/>
    <w:uiPriority w:val="99"/>
    <w:unhideWhenUsed/>
    <w:rsid w:val="00D06E6C"/>
    <w:rPr>
      <w:color w:val="0000FF"/>
      <w:u w:val="single"/>
    </w:rPr>
  </w:style>
  <w:style w:type="character" w:styleId="Odkaznakoment">
    <w:name w:val="annotation reference"/>
    <w:basedOn w:val="Standardnpsmoodstavce"/>
    <w:uiPriority w:val="99"/>
    <w:semiHidden/>
    <w:unhideWhenUsed/>
    <w:rsid w:val="00AB0266"/>
    <w:rPr>
      <w:sz w:val="18"/>
      <w:szCs w:val="18"/>
    </w:rPr>
  </w:style>
  <w:style w:type="paragraph" w:styleId="Textkomente">
    <w:name w:val="annotation text"/>
    <w:basedOn w:val="Normln"/>
    <w:link w:val="TextkomenteChar"/>
    <w:uiPriority w:val="99"/>
    <w:semiHidden/>
    <w:unhideWhenUsed/>
    <w:rsid w:val="00AB0266"/>
  </w:style>
  <w:style w:type="character" w:customStyle="1" w:styleId="TextkomenteChar">
    <w:name w:val="Text komentáře Char"/>
    <w:basedOn w:val="Standardnpsmoodstavce"/>
    <w:link w:val="Textkomente"/>
    <w:uiPriority w:val="99"/>
    <w:semiHidden/>
    <w:rsid w:val="00AB0266"/>
    <w:rPr>
      <w:rFonts w:ascii="Times New Roman" w:eastAsia="Times New Roman" w:hAnsi="Times New Roman"/>
      <w:sz w:val="24"/>
      <w:szCs w:val="24"/>
      <w:lang w:val="cs-CZ" w:eastAsia="cs-CZ"/>
    </w:rPr>
  </w:style>
  <w:style w:type="paragraph" w:styleId="Pedmtkomente">
    <w:name w:val="annotation subject"/>
    <w:basedOn w:val="Textkomente"/>
    <w:next w:val="Textkomente"/>
    <w:link w:val="PedmtkomenteChar"/>
    <w:uiPriority w:val="99"/>
    <w:semiHidden/>
    <w:unhideWhenUsed/>
    <w:rsid w:val="00AB0266"/>
    <w:rPr>
      <w:b/>
      <w:bCs/>
      <w:sz w:val="20"/>
      <w:szCs w:val="20"/>
    </w:rPr>
  </w:style>
  <w:style w:type="character" w:customStyle="1" w:styleId="PedmtkomenteChar">
    <w:name w:val="Předmět komentáře Char"/>
    <w:basedOn w:val="TextkomenteChar"/>
    <w:link w:val="Pedmtkomente"/>
    <w:uiPriority w:val="99"/>
    <w:semiHidden/>
    <w:rsid w:val="00AB0266"/>
    <w:rPr>
      <w:b/>
      <w:bCs/>
    </w:rPr>
  </w:style>
  <w:style w:type="paragraph" w:styleId="Revize">
    <w:name w:val="Revision"/>
    <w:hidden/>
    <w:uiPriority w:val="99"/>
    <w:semiHidden/>
    <w:rsid w:val="00EA2651"/>
    <w:rPr>
      <w:rFonts w:ascii="Times New Roman" w:eastAsia="Times New Roman" w:hAnsi="Times New Roman"/>
      <w:sz w:val="24"/>
      <w:szCs w:val="24"/>
    </w:rPr>
  </w:style>
  <w:style w:type="character" w:customStyle="1" w:styleId="txtChar">
    <w:name w:val="txt Char"/>
    <w:basedOn w:val="Standardnpsmoodstavce"/>
    <w:rsid w:val="00873CC0"/>
    <w:rPr>
      <w:sz w:val="24"/>
      <w:szCs w:val="24"/>
    </w:rPr>
  </w:style>
  <w:style w:type="paragraph" w:styleId="Odstavecseseznamem">
    <w:name w:val="List Paragraph"/>
    <w:basedOn w:val="Normln"/>
    <w:uiPriority w:val="34"/>
    <w:qFormat/>
    <w:rsid w:val="00873CC0"/>
    <w:pPr>
      <w:ind w:left="720"/>
      <w:contextualSpacing/>
    </w:pPr>
  </w:style>
  <w:style w:type="character" w:styleId="Sledovanodkaz">
    <w:name w:val="FollowedHyperlink"/>
    <w:basedOn w:val="Standardnpsmoodstavce"/>
    <w:uiPriority w:val="99"/>
    <w:semiHidden/>
    <w:unhideWhenUsed/>
    <w:rsid w:val="00CD41A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7822927">
      <w:bodyDiv w:val="1"/>
      <w:marLeft w:val="0"/>
      <w:marRight w:val="0"/>
      <w:marTop w:val="0"/>
      <w:marBottom w:val="0"/>
      <w:divBdr>
        <w:top w:val="none" w:sz="0" w:space="0" w:color="auto"/>
        <w:left w:val="none" w:sz="0" w:space="0" w:color="auto"/>
        <w:bottom w:val="none" w:sz="0" w:space="0" w:color="auto"/>
        <w:right w:val="none" w:sz="0" w:space="0" w:color="auto"/>
      </w:divBdr>
    </w:div>
    <w:div w:id="6103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BF009-E755-4FCA-9AD5-865CD819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8157</Words>
  <Characters>48129</Characters>
  <Application>Microsoft Office Word</Application>
  <DocSecurity>0</DocSecurity>
  <Lines>401</Lines>
  <Paragraphs>112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školství, mládeže a tělovýchovy</Company>
  <LinksUpToDate>false</LinksUpToDate>
  <CharactersWithSpaces>56174</CharactersWithSpaces>
  <SharedDoc>false</SharedDoc>
  <HLinks>
    <vt:vector size="252" baseType="variant">
      <vt:variant>
        <vt:i4>1376310</vt:i4>
      </vt:variant>
      <vt:variant>
        <vt:i4>248</vt:i4>
      </vt:variant>
      <vt:variant>
        <vt:i4>0</vt:i4>
      </vt:variant>
      <vt:variant>
        <vt:i4>5</vt:i4>
      </vt:variant>
      <vt:variant>
        <vt:lpwstr/>
      </vt:variant>
      <vt:variant>
        <vt:lpwstr>_Toc259541936</vt:lpwstr>
      </vt:variant>
      <vt:variant>
        <vt:i4>1376310</vt:i4>
      </vt:variant>
      <vt:variant>
        <vt:i4>242</vt:i4>
      </vt:variant>
      <vt:variant>
        <vt:i4>0</vt:i4>
      </vt:variant>
      <vt:variant>
        <vt:i4>5</vt:i4>
      </vt:variant>
      <vt:variant>
        <vt:lpwstr/>
      </vt:variant>
      <vt:variant>
        <vt:lpwstr>_Toc259541935</vt:lpwstr>
      </vt:variant>
      <vt:variant>
        <vt:i4>1376310</vt:i4>
      </vt:variant>
      <vt:variant>
        <vt:i4>236</vt:i4>
      </vt:variant>
      <vt:variant>
        <vt:i4>0</vt:i4>
      </vt:variant>
      <vt:variant>
        <vt:i4>5</vt:i4>
      </vt:variant>
      <vt:variant>
        <vt:lpwstr/>
      </vt:variant>
      <vt:variant>
        <vt:lpwstr>_Toc259541934</vt:lpwstr>
      </vt:variant>
      <vt:variant>
        <vt:i4>1376310</vt:i4>
      </vt:variant>
      <vt:variant>
        <vt:i4>230</vt:i4>
      </vt:variant>
      <vt:variant>
        <vt:i4>0</vt:i4>
      </vt:variant>
      <vt:variant>
        <vt:i4>5</vt:i4>
      </vt:variant>
      <vt:variant>
        <vt:lpwstr/>
      </vt:variant>
      <vt:variant>
        <vt:lpwstr>_Toc259541933</vt:lpwstr>
      </vt:variant>
      <vt:variant>
        <vt:i4>1376310</vt:i4>
      </vt:variant>
      <vt:variant>
        <vt:i4>224</vt:i4>
      </vt:variant>
      <vt:variant>
        <vt:i4>0</vt:i4>
      </vt:variant>
      <vt:variant>
        <vt:i4>5</vt:i4>
      </vt:variant>
      <vt:variant>
        <vt:lpwstr/>
      </vt:variant>
      <vt:variant>
        <vt:lpwstr>_Toc259541932</vt:lpwstr>
      </vt:variant>
      <vt:variant>
        <vt:i4>1376310</vt:i4>
      </vt:variant>
      <vt:variant>
        <vt:i4>218</vt:i4>
      </vt:variant>
      <vt:variant>
        <vt:i4>0</vt:i4>
      </vt:variant>
      <vt:variant>
        <vt:i4>5</vt:i4>
      </vt:variant>
      <vt:variant>
        <vt:lpwstr/>
      </vt:variant>
      <vt:variant>
        <vt:lpwstr>_Toc259541931</vt:lpwstr>
      </vt:variant>
      <vt:variant>
        <vt:i4>1376310</vt:i4>
      </vt:variant>
      <vt:variant>
        <vt:i4>212</vt:i4>
      </vt:variant>
      <vt:variant>
        <vt:i4>0</vt:i4>
      </vt:variant>
      <vt:variant>
        <vt:i4>5</vt:i4>
      </vt:variant>
      <vt:variant>
        <vt:lpwstr/>
      </vt:variant>
      <vt:variant>
        <vt:lpwstr>_Toc259541930</vt:lpwstr>
      </vt:variant>
      <vt:variant>
        <vt:i4>1310774</vt:i4>
      </vt:variant>
      <vt:variant>
        <vt:i4>206</vt:i4>
      </vt:variant>
      <vt:variant>
        <vt:i4>0</vt:i4>
      </vt:variant>
      <vt:variant>
        <vt:i4>5</vt:i4>
      </vt:variant>
      <vt:variant>
        <vt:lpwstr/>
      </vt:variant>
      <vt:variant>
        <vt:lpwstr>_Toc259541929</vt:lpwstr>
      </vt:variant>
      <vt:variant>
        <vt:i4>1310774</vt:i4>
      </vt:variant>
      <vt:variant>
        <vt:i4>200</vt:i4>
      </vt:variant>
      <vt:variant>
        <vt:i4>0</vt:i4>
      </vt:variant>
      <vt:variant>
        <vt:i4>5</vt:i4>
      </vt:variant>
      <vt:variant>
        <vt:lpwstr/>
      </vt:variant>
      <vt:variant>
        <vt:lpwstr>_Toc259541928</vt:lpwstr>
      </vt:variant>
      <vt:variant>
        <vt:i4>1310774</vt:i4>
      </vt:variant>
      <vt:variant>
        <vt:i4>194</vt:i4>
      </vt:variant>
      <vt:variant>
        <vt:i4>0</vt:i4>
      </vt:variant>
      <vt:variant>
        <vt:i4>5</vt:i4>
      </vt:variant>
      <vt:variant>
        <vt:lpwstr/>
      </vt:variant>
      <vt:variant>
        <vt:lpwstr>_Toc259541927</vt:lpwstr>
      </vt:variant>
      <vt:variant>
        <vt:i4>1310774</vt:i4>
      </vt:variant>
      <vt:variant>
        <vt:i4>188</vt:i4>
      </vt:variant>
      <vt:variant>
        <vt:i4>0</vt:i4>
      </vt:variant>
      <vt:variant>
        <vt:i4>5</vt:i4>
      </vt:variant>
      <vt:variant>
        <vt:lpwstr/>
      </vt:variant>
      <vt:variant>
        <vt:lpwstr>_Toc259541926</vt:lpwstr>
      </vt:variant>
      <vt:variant>
        <vt:i4>1310774</vt:i4>
      </vt:variant>
      <vt:variant>
        <vt:i4>182</vt:i4>
      </vt:variant>
      <vt:variant>
        <vt:i4>0</vt:i4>
      </vt:variant>
      <vt:variant>
        <vt:i4>5</vt:i4>
      </vt:variant>
      <vt:variant>
        <vt:lpwstr/>
      </vt:variant>
      <vt:variant>
        <vt:lpwstr>_Toc259541925</vt:lpwstr>
      </vt:variant>
      <vt:variant>
        <vt:i4>1310774</vt:i4>
      </vt:variant>
      <vt:variant>
        <vt:i4>176</vt:i4>
      </vt:variant>
      <vt:variant>
        <vt:i4>0</vt:i4>
      </vt:variant>
      <vt:variant>
        <vt:i4>5</vt:i4>
      </vt:variant>
      <vt:variant>
        <vt:lpwstr/>
      </vt:variant>
      <vt:variant>
        <vt:lpwstr>_Toc259541924</vt:lpwstr>
      </vt:variant>
      <vt:variant>
        <vt:i4>1310774</vt:i4>
      </vt:variant>
      <vt:variant>
        <vt:i4>170</vt:i4>
      </vt:variant>
      <vt:variant>
        <vt:i4>0</vt:i4>
      </vt:variant>
      <vt:variant>
        <vt:i4>5</vt:i4>
      </vt:variant>
      <vt:variant>
        <vt:lpwstr/>
      </vt:variant>
      <vt:variant>
        <vt:lpwstr>_Toc259541923</vt:lpwstr>
      </vt:variant>
      <vt:variant>
        <vt:i4>1310774</vt:i4>
      </vt:variant>
      <vt:variant>
        <vt:i4>164</vt:i4>
      </vt:variant>
      <vt:variant>
        <vt:i4>0</vt:i4>
      </vt:variant>
      <vt:variant>
        <vt:i4>5</vt:i4>
      </vt:variant>
      <vt:variant>
        <vt:lpwstr/>
      </vt:variant>
      <vt:variant>
        <vt:lpwstr>_Toc259541922</vt:lpwstr>
      </vt:variant>
      <vt:variant>
        <vt:i4>1310774</vt:i4>
      </vt:variant>
      <vt:variant>
        <vt:i4>158</vt:i4>
      </vt:variant>
      <vt:variant>
        <vt:i4>0</vt:i4>
      </vt:variant>
      <vt:variant>
        <vt:i4>5</vt:i4>
      </vt:variant>
      <vt:variant>
        <vt:lpwstr/>
      </vt:variant>
      <vt:variant>
        <vt:lpwstr>_Toc259541921</vt:lpwstr>
      </vt:variant>
      <vt:variant>
        <vt:i4>1310774</vt:i4>
      </vt:variant>
      <vt:variant>
        <vt:i4>152</vt:i4>
      </vt:variant>
      <vt:variant>
        <vt:i4>0</vt:i4>
      </vt:variant>
      <vt:variant>
        <vt:i4>5</vt:i4>
      </vt:variant>
      <vt:variant>
        <vt:lpwstr/>
      </vt:variant>
      <vt:variant>
        <vt:lpwstr>_Toc259541920</vt:lpwstr>
      </vt:variant>
      <vt:variant>
        <vt:i4>1507382</vt:i4>
      </vt:variant>
      <vt:variant>
        <vt:i4>146</vt:i4>
      </vt:variant>
      <vt:variant>
        <vt:i4>0</vt:i4>
      </vt:variant>
      <vt:variant>
        <vt:i4>5</vt:i4>
      </vt:variant>
      <vt:variant>
        <vt:lpwstr/>
      </vt:variant>
      <vt:variant>
        <vt:lpwstr>_Toc259541919</vt:lpwstr>
      </vt:variant>
      <vt:variant>
        <vt:i4>1507382</vt:i4>
      </vt:variant>
      <vt:variant>
        <vt:i4>140</vt:i4>
      </vt:variant>
      <vt:variant>
        <vt:i4>0</vt:i4>
      </vt:variant>
      <vt:variant>
        <vt:i4>5</vt:i4>
      </vt:variant>
      <vt:variant>
        <vt:lpwstr/>
      </vt:variant>
      <vt:variant>
        <vt:lpwstr>_Toc259541918</vt:lpwstr>
      </vt:variant>
      <vt:variant>
        <vt:i4>1507382</vt:i4>
      </vt:variant>
      <vt:variant>
        <vt:i4>134</vt:i4>
      </vt:variant>
      <vt:variant>
        <vt:i4>0</vt:i4>
      </vt:variant>
      <vt:variant>
        <vt:i4>5</vt:i4>
      </vt:variant>
      <vt:variant>
        <vt:lpwstr/>
      </vt:variant>
      <vt:variant>
        <vt:lpwstr>_Toc259541917</vt:lpwstr>
      </vt:variant>
      <vt:variant>
        <vt:i4>1507382</vt:i4>
      </vt:variant>
      <vt:variant>
        <vt:i4>128</vt:i4>
      </vt:variant>
      <vt:variant>
        <vt:i4>0</vt:i4>
      </vt:variant>
      <vt:variant>
        <vt:i4>5</vt:i4>
      </vt:variant>
      <vt:variant>
        <vt:lpwstr/>
      </vt:variant>
      <vt:variant>
        <vt:lpwstr>_Toc259541916</vt:lpwstr>
      </vt:variant>
      <vt:variant>
        <vt:i4>1507382</vt:i4>
      </vt:variant>
      <vt:variant>
        <vt:i4>122</vt:i4>
      </vt:variant>
      <vt:variant>
        <vt:i4>0</vt:i4>
      </vt:variant>
      <vt:variant>
        <vt:i4>5</vt:i4>
      </vt:variant>
      <vt:variant>
        <vt:lpwstr/>
      </vt:variant>
      <vt:variant>
        <vt:lpwstr>_Toc259541915</vt:lpwstr>
      </vt:variant>
      <vt:variant>
        <vt:i4>1507382</vt:i4>
      </vt:variant>
      <vt:variant>
        <vt:i4>116</vt:i4>
      </vt:variant>
      <vt:variant>
        <vt:i4>0</vt:i4>
      </vt:variant>
      <vt:variant>
        <vt:i4>5</vt:i4>
      </vt:variant>
      <vt:variant>
        <vt:lpwstr/>
      </vt:variant>
      <vt:variant>
        <vt:lpwstr>_Toc259541914</vt:lpwstr>
      </vt:variant>
      <vt:variant>
        <vt:i4>1507382</vt:i4>
      </vt:variant>
      <vt:variant>
        <vt:i4>110</vt:i4>
      </vt:variant>
      <vt:variant>
        <vt:i4>0</vt:i4>
      </vt:variant>
      <vt:variant>
        <vt:i4>5</vt:i4>
      </vt:variant>
      <vt:variant>
        <vt:lpwstr/>
      </vt:variant>
      <vt:variant>
        <vt:lpwstr>_Toc259541913</vt:lpwstr>
      </vt:variant>
      <vt:variant>
        <vt:i4>1507382</vt:i4>
      </vt:variant>
      <vt:variant>
        <vt:i4>104</vt:i4>
      </vt:variant>
      <vt:variant>
        <vt:i4>0</vt:i4>
      </vt:variant>
      <vt:variant>
        <vt:i4>5</vt:i4>
      </vt:variant>
      <vt:variant>
        <vt:lpwstr/>
      </vt:variant>
      <vt:variant>
        <vt:lpwstr>_Toc259541912</vt:lpwstr>
      </vt:variant>
      <vt:variant>
        <vt:i4>1507382</vt:i4>
      </vt:variant>
      <vt:variant>
        <vt:i4>98</vt:i4>
      </vt:variant>
      <vt:variant>
        <vt:i4>0</vt:i4>
      </vt:variant>
      <vt:variant>
        <vt:i4>5</vt:i4>
      </vt:variant>
      <vt:variant>
        <vt:lpwstr/>
      </vt:variant>
      <vt:variant>
        <vt:lpwstr>_Toc259541911</vt:lpwstr>
      </vt:variant>
      <vt:variant>
        <vt:i4>1507382</vt:i4>
      </vt:variant>
      <vt:variant>
        <vt:i4>92</vt:i4>
      </vt:variant>
      <vt:variant>
        <vt:i4>0</vt:i4>
      </vt:variant>
      <vt:variant>
        <vt:i4>5</vt:i4>
      </vt:variant>
      <vt:variant>
        <vt:lpwstr/>
      </vt:variant>
      <vt:variant>
        <vt:lpwstr>_Toc259541910</vt:lpwstr>
      </vt:variant>
      <vt:variant>
        <vt:i4>1441846</vt:i4>
      </vt:variant>
      <vt:variant>
        <vt:i4>86</vt:i4>
      </vt:variant>
      <vt:variant>
        <vt:i4>0</vt:i4>
      </vt:variant>
      <vt:variant>
        <vt:i4>5</vt:i4>
      </vt:variant>
      <vt:variant>
        <vt:lpwstr/>
      </vt:variant>
      <vt:variant>
        <vt:lpwstr>_Toc259541909</vt:lpwstr>
      </vt:variant>
      <vt:variant>
        <vt:i4>1441846</vt:i4>
      </vt:variant>
      <vt:variant>
        <vt:i4>80</vt:i4>
      </vt:variant>
      <vt:variant>
        <vt:i4>0</vt:i4>
      </vt:variant>
      <vt:variant>
        <vt:i4>5</vt:i4>
      </vt:variant>
      <vt:variant>
        <vt:lpwstr/>
      </vt:variant>
      <vt:variant>
        <vt:lpwstr>_Toc259541908</vt:lpwstr>
      </vt:variant>
      <vt:variant>
        <vt:i4>1441846</vt:i4>
      </vt:variant>
      <vt:variant>
        <vt:i4>74</vt:i4>
      </vt:variant>
      <vt:variant>
        <vt:i4>0</vt:i4>
      </vt:variant>
      <vt:variant>
        <vt:i4>5</vt:i4>
      </vt:variant>
      <vt:variant>
        <vt:lpwstr/>
      </vt:variant>
      <vt:variant>
        <vt:lpwstr>_Toc259541906</vt:lpwstr>
      </vt:variant>
      <vt:variant>
        <vt:i4>1441846</vt:i4>
      </vt:variant>
      <vt:variant>
        <vt:i4>68</vt:i4>
      </vt:variant>
      <vt:variant>
        <vt:i4>0</vt:i4>
      </vt:variant>
      <vt:variant>
        <vt:i4>5</vt:i4>
      </vt:variant>
      <vt:variant>
        <vt:lpwstr/>
      </vt:variant>
      <vt:variant>
        <vt:lpwstr>_Toc259541905</vt:lpwstr>
      </vt:variant>
      <vt:variant>
        <vt:i4>1441846</vt:i4>
      </vt:variant>
      <vt:variant>
        <vt:i4>62</vt:i4>
      </vt:variant>
      <vt:variant>
        <vt:i4>0</vt:i4>
      </vt:variant>
      <vt:variant>
        <vt:i4>5</vt:i4>
      </vt:variant>
      <vt:variant>
        <vt:lpwstr/>
      </vt:variant>
      <vt:variant>
        <vt:lpwstr>_Toc259541904</vt:lpwstr>
      </vt:variant>
      <vt:variant>
        <vt:i4>1441846</vt:i4>
      </vt:variant>
      <vt:variant>
        <vt:i4>56</vt:i4>
      </vt:variant>
      <vt:variant>
        <vt:i4>0</vt:i4>
      </vt:variant>
      <vt:variant>
        <vt:i4>5</vt:i4>
      </vt:variant>
      <vt:variant>
        <vt:lpwstr/>
      </vt:variant>
      <vt:variant>
        <vt:lpwstr>_Toc259541903</vt:lpwstr>
      </vt:variant>
      <vt:variant>
        <vt:i4>1441846</vt:i4>
      </vt:variant>
      <vt:variant>
        <vt:i4>50</vt:i4>
      </vt:variant>
      <vt:variant>
        <vt:i4>0</vt:i4>
      </vt:variant>
      <vt:variant>
        <vt:i4>5</vt:i4>
      </vt:variant>
      <vt:variant>
        <vt:lpwstr/>
      </vt:variant>
      <vt:variant>
        <vt:lpwstr>_Toc259541902</vt:lpwstr>
      </vt:variant>
      <vt:variant>
        <vt:i4>1441846</vt:i4>
      </vt:variant>
      <vt:variant>
        <vt:i4>44</vt:i4>
      </vt:variant>
      <vt:variant>
        <vt:i4>0</vt:i4>
      </vt:variant>
      <vt:variant>
        <vt:i4>5</vt:i4>
      </vt:variant>
      <vt:variant>
        <vt:lpwstr/>
      </vt:variant>
      <vt:variant>
        <vt:lpwstr>_Toc259541901</vt:lpwstr>
      </vt:variant>
      <vt:variant>
        <vt:i4>1441846</vt:i4>
      </vt:variant>
      <vt:variant>
        <vt:i4>38</vt:i4>
      </vt:variant>
      <vt:variant>
        <vt:i4>0</vt:i4>
      </vt:variant>
      <vt:variant>
        <vt:i4>5</vt:i4>
      </vt:variant>
      <vt:variant>
        <vt:lpwstr/>
      </vt:variant>
      <vt:variant>
        <vt:lpwstr>_Toc259541900</vt:lpwstr>
      </vt:variant>
      <vt:variant>
        <vt:i4>2031671</vt:i4>
      </vt:variant>
      <vt:variant>
        <vt:i4>32</vt:i4>
      </vt:variant>
      <vt:variant>
        <vt:i4>0</vt:i4>
      </vt:variant>
      <vt:variant>
        <vt:i4>5</vt:i4>
      </vt:variant>
      <vt:variant>
        <vt:lpwstr/>
      </vt:variant>
      <vt:variant>
        <vt:lpwstr>_Toc259541899</vt:lpwstr>
      </vt:variant>
      <vt:variant>
        <vt:i4>2031671</vt:i4>
      </vt:variant>
      <vt:variant>
        <vt:i4>26</vt:i4>
      </vt:variant>
      <vt:variant>
        <vt:i4>0</vt:i4>
      </vt:variant>
      <vt:variant>
        <vt:i4>5</vt:i4>
      </vt:variant>
      <vt:variant>
        <vt:lpwstr/>
      </vt:variant>
      <vt:variant>
        <vt:lpwstr>_Toc259541898</vt:lpwstr>
      </vt:variant>
      <vt:variant>
        <vt:i4>2031671</vt:i4>
      </vt:variant>
      <vt:variant>
        <vt:i4>20</vt:i4>
      </vt:variant>
      <vt:variant>
        <vt:i4>0</vt:i4>
      </vt:variant>
      <vt:variant>
        <vt:i4>5</vt:i4>
      </vt:variant>
      <vt:variant>
        <vt:lpwstr/>
      </vt:variant>
      <vt:variant>
        <vt:lpwstr>_Toc259541894</vt:lpwstr>
      </vt:variant>
      <vt:variant>
        <vt:i4>2031671</vt:i4>
      </vt:variant>
      <vt:variant>
        <vt:i4>14</vt:i4>
      </vt:variant>
      <vt:variant>
        <vt:i4>0</vt:i4>
      </vt:variant>
      <vt:variant>
        <vt:i4>5</vt:i4>
      </vt:variant>
      <vt:variant>
        <vt:lpwstr/>
      </vt:variant>
      <vt:variant>
        <vt:lpwstr>_Toc259541893</vt:lpwstr>
      </vt:variant>
      <vt:variant>
        <vt:i4>2031671</vt:i4>
      </vt:variant>
      <vt:variant>
        <vt:i4>8</vt:i4>
      </vt:variant>
      <vt:variant>
        <vt:i4>0</vt:i4>
      </vt:variant>
      <vt:variant>
        <vt:i4>5</vt:i4>
      </vt:variant>
      <vt:variant>
        <vt:lpwstr/>
      </vt:variant>
      <vt:variant>
        <vt:lpwstr>_Toc259541892</vt:lpwstr>
      </vt:variant>
      <vt:variant>
        <vt:i4>2031671</vt:i4>
      </vt:variant>
      <vt:variant>
        <vt:i4>2</vt:i4>
      </vt:variant>
      <vt:variant>
        <vt:i4>0</vt:i4>
      </vt:variant>
      <vt:variant>
        <vt:i4>5</vt:i4>
      </vt:variant>
      <vt:variant>
        <vt:lpwstr/>
      </vt:variant>
      <vt:variant>
        <vt:lpwstr>_Toc259541891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machackovak</dc:creator>
  <cp:keywords/>
  <dc:description/>
  <cp:lastModifiedBy>Vanda Lomecká</cp:lastModifiedBy>
  <cp:revision>4</cp:revision>
  <cp:lastPrinted>2011-07-14T07:44:00Z</cp:lastPrinted>
  <dcterms:created xsi:type="dcterms:W3CDTF">2011-07-14T07:32:00Z</dcterms:created>
  <dcterms:modified xsi:type="dcterms:W3CDTF">2011-07-14T07:44:00Z</dcterms:modified>
</cp:coreProperties>
</file>