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991AAF" w:rsidRDefault="00132FD9" w:rsidP="008E7E37">
      <w:pPr>
        <w:rPr>
          <w:b/>
          <w:sz w:val="22"/>
          <w:szCs w:val="22"/>
        </w:rPr>
      </w:pPr>
      <w:r w:rsidRPr="00991AAF">
        <w:rPr>
          <w:b/>
          <w:sz w:val="22"/>
          <w:szCs w:val="22"/>
        </w:rPr>
        <w:t xml:space="preserve">Příloha č. </w:t>
      </w:r>
      <w:r>
        <w:rPr>
          <w:b/>
          <w:sz w:val="22"/>
          <w:szCs w:val="22"/>
        </w:rPr>
        <w:t>5</w:t>
      </w:r>
      <w:r w:rsidRPr="00991AAF">
        <w:rPr>
          <w:b/>
          <w:sz w:val="22"/>
          <w:szCs w:val="22"/>
        </w:rPr>
        <w:t xml:space="preserve"> </w:t>
      </w:r>
      <w:r w:rsidR="00556E1C">
        <w:rPr>
          <w:b/>
          <w:sz w:val="22"/>
          <w:szCs w:val="22"/>
        </w:rPr>
        <w:t>výzvy</w:t>
      </w:r>
      <w:r w:rsidRPr="00991AAF">
        <w:rPr>
          <w:b/>
          <w:sz w:val="22"/>
          <w:szCs w:val="22"/>
        </w:rPr>
        <w:t xml:space="preserve"> </w:t>
      </w:r>
    </w:p>
    <w:p w:rsidR="00132FD9" w:rsidRPr="00991AAF" w:rsidRDefault="00132FD9" w:rsidP="008E7E37">
      <w:pPr>
        <w:jc w:val="center"/>
        <w:rPr>
          <w:b/>
          <w:sz w:val="22"/>
          <w:szCs w:val="22"/>
        </w:rPr>
      </w:pPr>
    </w:p>
    <w:p w:rsidR="00132FD9" w:rsidRPr="00A714FD" w:rsidRDefault="00132FD9" w:rsidP="008E7E37">
      <w:pPr>
        <w:jc w:val="center"/>
        <w:rPr>
          <w:b/>
          <w:caps/>
          <w:sz w:val="28"/>
          <w:szCs w:val="22"/>
        </w:rPr>
      </w:pPr>
      <w:r w:rsidRPr="00E97578">
        <w:rPr>
          <w:b/>
          <w:caps/>
          <w:sz w:val="28"/>
          <w:szCs w:val="22"/>
        </w:rPr>
        <w:t xml:space="preserve">Podrobná specifikace předmětu veřejné zakázky </w:t>
      </w:r>
    </w:p>
    <w:p w:rsidR="00132FD9" w:rsidRDefault="00132FD9" w:rsidP="008E7E37">
      <w:pPr>
        <w:jc w:val="center"/>
        <w:rPr>
          <w:b/>
          <w:sz w:val="22"/>
          <w:szCs w:val="22"/>
        </w:rPr>
      </w:pPr>
    </w:p>
    <w:p w:rsidR="00132FD9" w:rsidRDefault="00132FD9" w:rsidP="008E7E37">
      <w:pPr>
        <w:jc w:val="center"/>
        <w:rPr>
          <w:b/>
          <w:sz w:val="22"/>
          <w:szCs w:val="22"/>
        </w:rPr>
      </w:pPr>
    </w:p>
    <w:p w:rsidR="00132FD9" w:rsidRPr="00991AAF" w:rsidRDefault="00132FD9" w:rsidP="008E7E37">
      <w:pPr>
        <w:jc w:val="center"/>
        <w:rPr>
          <w:b/>
          <w:sz w:val="22"/>
          <w:szCs w:val="22"/>
        </w:rPr>
      </w:pPr>
      <w:r w:rsidRPr="00991AAF">
        <w:rPr>
          <w:b/>
          <w:sz w:val="22"/>
          <w:szCs w:val="22"/>
        </w:rPr>
        <w:t>„</w:t>
      </w:r>
      <w:r w:rsidRPr="00266CAB">
        <w:rPr>
          <w:b/>
          <w:sz w:val="22"/>
          <w:szCs w:val="22"/>
        </w:rPr>
        <w:t>Vzdělávání pracovníků Slezské univerzity v Opavě a Ostravské univerzity v Ostravě v oblasti manažerských dovedností</w:t>
      </w:r>
      <w:r w:rsidRPr="00991AAF">
        <w:rPr>
          <w:b/>
          <w:sz w:val="22"/>
          <w:szCs w:val="22"/>
        </w:rPr>
        <w:t>“</w:t>
      </w:r>
    </w:p>
    <w:p w:rsidR="00132FD9" w:rsidRDefault="00132FD9" w:rsidP="008E7E37">
      <w:pPr>
        <w:rPr>
          <w:b/>
        </w:rPr>
      </w:pPr>
    </w:p>
    <w:p w:rsidR="00132FD9" w:rsidRDefault="00132FD9" w:rsidP="008E7E37">
      <w:pPr>
        <w:rPr>
          <w:b/>
        </w:rPr>
      </w:pPr>
    </w:p>
    <w:p w:rsidR="00132FD9" w:rsidRDefault="00132FD9" w:rsidP="008E7E37">
      <w:pPr>
        <w:rPr>
          <w:b/>
        </w:rPr>
      </w:pPr>
      <w:bookmarkStart w:id="0" w:name="_GoBack"/>
      <w:bookmarkEnd w:id="0"/>
    </w:p>
    <w:p w:rsidR="00132FD9" w:rsidRDefault="00132FD9" w:rsidP="008E7E37">
      <w:pPr>
        <w:rPr>
          <w:b/>
        </w:rPr>
      </w:pPr>
    </w:p>
    <w:p w:rsidR="00132FD9" w:rsidRDefault="00132FD9" w:rsidP="008E7E37">
      <w:pPr>
        <w:rPr>
          <w:b/>
        </w:rPr>
      </w:pPr>
    </w:p>
    <w:p w:rsidR="00132FD9" w:rsidRPr="00DE0201" w:rsidRDefault="00132FD9" w:rsidP="002B4999">
      <w:pPr>
        <w:pStyle w:val="Nadpis1"/>
        <w:jc w:val="both"/>
        <w:rPr>
          <w:rFonts w:ascii="Times New Roman" w:hAnsi="Times New Roman"/>
          <w:sz w:val="22"/>
        </w:rPr>
      </w:pPr>
      <w:r w:rsidRPr="00146C93">
        <w:rPr>
          <w:rFonts w:ascii="Times New Roman" w:hAnsi="Times New Roman"/>
          <w:b w:val="0"/>
          <w:sz w:val="24"/>
        </w:rPr>
        <w:t>Popis předmětu zakázky</w:t>
      </w:r>
    </w:p>
    <w:p w:rsidR="00132FD9" w:rsidRPr="00146C93" w:rsidRDefault="00132FD9" w:rsidP="002B4999">
      <w:pPr>
        <w:pStyle w:val="Bezmezer1"/>
        <w:jc w:val="both"/>
        <w:rPr>
          <w:rFonts w:ascii="Times New Roman" w:hAnsi="Times New Roman"/>
          <w:sz w:val="24"/>
        </w:rPr>
      </w:pPr>
      <w:r w:rsidRPr="00146C93">
        <w:rPr>
          <w:rFonts w:ascii="Times New Roman" w:hAnsi="Times New Roman"/>
          <w:sz w:val="24"/>
        </w:rPr>
        <w:t xml:space="preserve">Předmětem zakázky je nákup služby od dodavatele, který zajistí komplexní vzdělávací aktivity v bloku Manažerské dovednosti pro zaměstnance Slezské univerzity v Opavě a Ostravské univerzity v Ostravě v rámci projektu „Rozvoj kompetencí managementu a pracovníků VŠ MSK (s podporou ICT)“, </w:t>
      </w:r>
      <w:proofErr w:type="spellStart"/>
      <w:r w:rsidRPr="00146C93">
        <w:rPr>
          <w:rFonts w:ascii="Times New Roman" w:hAnsi="Times New Roman"/>
          <w:sz w:val="24"/>
        </w:rPr>
        <w:t>reg</w:t>
      </w:r>
      <w:proofErr w:type="spellEnd"/>
      <w:r w:rsidRPr="00146C93">
        <w:rPr>
          <w:rFonts w:ascii="Times New Roman" w:hAnsi="Times New Roman"/>
          <w:sz w:val="24"/>
        </w:rPr>
        <w:t>. číslo CZ.1.07/2.2.00/15.0176 dle následující specifikace jednotlivých aktivit.</w:t>
      </w:r>
    </w:p>
    <w:p w:rsidR="00132FD9" w:rsidRPr="00146C93" w:rsidRDefault="00132FD9" w:rsidP="002B4999">
      <w:pPr>
        <w:pStyle w:val="Bezmezer1"/>
        <w:jc w:val="both"/>
        <w:rPr>
          <w:rFonts w:ascii="Times New Roman" w:hAnsi="Times New Roman"/>
          <w:sz w:val="24"/>
        </w:rPr>
      </w:pPr>
    </w:p>
    <w:p w:rsidR="00132FD9" w:rsidRPr="00DE0201" w:rsidRDefault="00132FD9" w:rsidP="002B4999">
      <w:pPr>
        <w:pStyle w:val="Bezmezer1"/>
        <w:jc w:val="both"/>
        <w:rPr>
          <w:rFonts w:ascii="Times New Roman" w:hAnsi="Times New Roman"/>
        </w:rPr>
      </w:pPr>
      <w:r w:rsidRPr="00146C93">
        <w:rPr>
          <w:rFonts w:ascii="Times New Roman" w:hAnsi="Times New Roman"/>
          <w:sz w:val="24"/>
        </w:rPr>
        <w:t>Časový harmonogram plnění:  2/2012 – 2/2013</w:t>
      </w:r>
    </w:p>
    <w:p w:rsidR="00132FD9" w:rsidRPr="002B4999" w:rsidRDefault="00132FD9" w:rsidP="002B4999">
      <w:pPr>
        <w:pStyle w:val="Bezmezer1"/>
        <w:jc w:val="both"/>
        <w:rPr>
          <w:rFonts w:ascii="Times New Roman" w:hAnsi="Times New Roman"/>
        </w:rPr>
      </w:pPr>
    </w:p>
    <w:p w:rsidR="00132FD9" w:rsidRPr="002B4999" w:rsidRDefault="00132FD9" w:rsidP="002B4999">
      <w:pPr>
        <w:jc w:val="both"/>
        <w:rPr>
          <w:bCs/>
          <w:sz w:val="22"/>
          <w:szCs w:val="22"/>
        </w:rPr>
      </w:pPr>
    </w:p>
    <w:p w:rsidR="00132FD9" w:rsidRPr="002B4999" w:rsidRDefault="00132FD9" w:rsidP="002B4999">
      <w:pPr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 xml:space="preserve">Zakázka je členěna na dvě části: </w:t>
      </w:r>
    </w:p>
    <w:p w:rsidR="00132FD9" w:rsidRPr="002B4999" w:rsidRDefault="00132FD9" w:rsidP="002B4999">
      <w:pPr>
        <w:jc w:val="both"/>
        <w:rPr>
          <w:b/>
          <w:sz w:val="22"/>
          <w:szCs w:val="22"/>
        </w:rPr>
      </w:pPr>
    </w:p>
    <w:p w:rsidR="00132FD9" w:rsidRPr="002B4999" w:rsidRDefault="00132FD9" w:rsidP="002B4999">
      <w:pPr>
        <w:pStyle w:val="Odstavecseseznamem1"/>
        <w:ind w:left="0"/>
        <w:jc w:val="center"/>
        <w:rPr>
          <w:b/>
        </w:rPr>
      </w:pP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jc w:val="center"/>
        <w:rPr>
          <w:b/>
        </w:rPr>
      </w:pP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jc w:val="center"/>
        <w:rPr>
          <w:b/>
        </w:rPr>
      </w:pPr>
      <w:r w:rsidRPr="00E97578">
        <w:rPr>
          <w:b/>
        </w:rPr>
        <w:t>Část 1.:   SYSTEMATICKÝ ROZVOJ ZNALOSTÍ A DOVEDNOSTÍ PRACOVNÍKU VŠ V OBLASTI MANAŽERSKÝCH DOVEDNOSTÍ</w:t>
      </w: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jc w:val="center"/>
        <w:rPr>
          <w:b/>
        </w:rPr>
      </w:pP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Forma:</w:t>
      </w:r>
    </w:p>
    <w:p w:rsidR="00132FD9" w:rsidRPr="00A578FF" w:rsidRDefault="00132FD9" w:rsidP="00767997">
      <w:pPr>
        <w:pStyle w:val="Odstavecseseznamem1"/>
        <w:numPr>
          <w:ilvl w:val="1"/>
          <w:numId w:val="17"/>
        </w:numPr>
        <w:tabs>
          <w:tab w:val="clear" w:pos="1080"/>
          <w:tab w:val="num" w:pos="360"/>
        </w:tabs>
        <w:spacing w:after="200" w:line="276" w:lineRule="auto"/>
        <w:ind w:left="360"/>
        <w:jc w:val="both"/>
      </w:pPr>
      <w:r>
        <w:t xml:space="preserve">5 vzdělávacích kurzů. Každý kurz bude uskutečněn 2 x (1 běh pro pracovníky Slezské univerzity v Opavě, 1 běh pro pracovníky Ostravské univerzity v Ostravě). Každý kurz </w:t>
      </w:r>
      <w:r w:rsidRPr="00A578FF">
        <w:t>bude obsahovat dvě části:</w:t>
      </w:r>
    </w:p>
    <w:p w:rsidR="00132FD9" w:rsidRPr="00D843B7" w:rsidRDefault="00132FD9" w:rsidP="00767997">
      <w:pPr>
        <w:pStyle w:val="Odstavecseseznamem1"/>
        <w:numPr>
          <w:ilvl w:val="2"/>
          <w:numId w:val="17"/>
        </w:numPr>
        <w:spacing w:after="200" w:line="276" w:lineRule="auto"/>
        <w:jc w:val="both"/>
      </w:pPr>
      <w:r w:rsidRPr="00E97578">
        <w:rPr>
          <w:u w:val="single"/>
        </w:rPr>
        <w:t>prezenční výuka</w:t>
      </w:r>
      <w:r w:rsidRPr="00E97578">
        <w:t xml:space="preserve"> – interaktivní kurzy formou dvoudenních intenzivních školení s nácvikem situací, řešením případových </w:t>
      </w:r>
      <w:r w:rsidRPr="00D843B7">
        <w:t>studií, tréninkem</w:t>
      </w:r>
    </w:p>
    <w:p w:rsidR="00132FD9" w:rsidRDefault="00132FD9" w:rsidP="00146C93">
      <w:pPr>
        <w:pStyle w:val="Odstavecseseznamem1"/>
        <w:ind w:left="1980"/>
        <w:jc w:val="both"/>
      </w:pPr>
      <w:r w:rsidRPr="00D843B7">
        <w:t>V rámci těchto školení budou účastníci intenzivně zapojováni do výuky za účelem rozvoje a praktického ověření poznatků získan</w:t>
      </w:r>
      <w:r>
        <w:t>ých z e-</w:t>
      </w:r>
      <w:proofErr w:type="spellStart"/>
      <w:r>
        <w:t>learningové</w:t>
      </w:r>
      <w:proofErr w:type="spellEnd"/>
      <w:r>
        <w:t xml:space="preserve"> části kurzů</w:t>
      </w:r>
      <w:r w:rsidRPr="00D843B7">
        <w:t>. Metodika vedení školení bude formou tréninků a bude kladen velký důraz na interaktivitu, efektivní metody výuky, praktickou simulaci, tj. vytváření modelových situací a řešení konkrétních příkladů, na celkovou kvalitu a efektivitu vedení tréninků tak, aby přinesly maximální efekt a výstupy. Výkladová (teoretická) část kurzů nesmí tvořit v</w:t>
      </w:r>
      <w:r>
        <w:t>íce než třetinu výukového času.</w:t>
      </w:r>
    </w:p>
    <w:p w:rsidR="00132FD9" w:rsidRDefault="00132FD9" w:rsidP="00767997">
      <w:pPr>
        <w:pStyle w:val="Odstavecseseznamem1"/>
        <w:numPr>
          <w:ilvl w:val="2"/>
          <w:numId w:val="17"/>
        </w:numPr>
        <w:jc w:val="both"/>
      </w:pPr>
      <w:r w:rsidRPr="00E87B23">
        <w:rPr>
          <w:u w:val="single"/>
        </w:rPr>
        <w:t>školící materiály</w:t>
      </w:r>
      <w:r w:rsidRPr="00D55283">
        <w:t xml:space="preserve"> –</w:t>
      </w:r>
      <w:r>
        <w:t xml:space="preserve"> </w:t>
      </w:r>
      <w:r w:rsidRPr="00D55283">
        <w:t xml:space="preserve">kurz v prostředí e-portálu obou univerzit v aplikaci </w:t>
      </w:r>
      <w:proofErr w:type="spellStart"/>
      <w:r w:rsidRPr="00D55283">
        <w:t>Moodle</w:t>
      </w:r>
      <w:proofErr w:type="spellEnd"/>
      <w:r>
        <w:t>, tištěné materiály pro účastníky prezenční výuky</w:t>
      </w:r>
    </w:p>
    <w:p w:rsidR="00132FD9" w:rsidRPr="002B4999" w:rsidRDefault="00132FD9" w:rsidP="00E87B23">
      <w:pPr>
        <w:tabs>
          <w:tab w:val="num" w:pos="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132FD9" w:rsidRDefault="00132FD9" w:rsidP="002B4999">
      <w:pPr>
        <w:tabs>
          <w:tab w:val="num" w:pos="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Cílová skupina:</w:t>
      </w:r>
    </w:p>
    <w:p w:rsidR="00132FD9" w:rsidRPr="002B4999" w:rsidRDefault="00132FD9" w:rsidP="00767997">
      <w:pPr>
        <w:pStyle w:val="Odstavecseseznamem1"/>
        <w:numPr>
          <w:ilvl w:val="1"/>
          <w:numId w:val="17"/>
        </w:numPr>
        <w:tabs>
          <w:tab w:val="clear" w:pos="1080"/>
          <w:tab w:val="num" w:pos="360"/>
        </w:tabs>
        <w:spacing w:after="200" w:line="276" w:lineRule="auto"/>
        <w:ind w:left="360"/>
        <w:jc w:val="both"/>
      </w:pPr>
      <w:r w:rsidRPr="00E97578">
        <w:t>pracovníci: vedení univerzit, vedení fakult, vedení kateder, potenciální management VŠ</w:t>
      </w:r>
    </w:p>
    <w:p w:rsidR="00132FD9" w:rsidRDefault="00132FD9" w:rsidP="00767997">
      <w:pPr>
        <w:pStyle w:val="Odstavecseseznamem1"/>
        <w:numPr>
          <w:ilvl w:val="1"/>
          <w:numId w:val="17"/>
        </w:numPr>
        <w:tabs>
          <w:tab w:val="clear" w:pos="1080"/>
          <w:tab w:val="num" w:pos="360"/>
        </w:tabs>
        <w:spacing w:after="200" w:line="276" w:lineRule="auto"/>
        <w:ind w:left="360"/>
        <w:jc w:val="both"/>
      </w:pPr>
      <w:r w:rsidRPr="00E97578">
        <w:t>skupiny v počtu max. 15 účastníků (celkem 10 skupin</w:t>
      </w:r>
      <w:r>
        <w:t>)</w:t>
      </w: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Rozsah a obsah kurzů:</w:t>
      </w: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1. Kurz Efektivní metody řízení kvality a hodnocení vzdělávací a vědeckovýzkumné činnosti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  <w:u w:val="single"/>
        </w:rPr>
      </w:pPr>
      <w:r w:rsidRPr="00E97578">
        <w:rPr>
          <w:color w:val="000000"/>
          <w:sz w:val="22"/>
          <w:szCs w:val="22"/>
          <w:u w:val="single"/>
        </w:rPr>
        <w:t xml:space="preserve">obsah: 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 xml:space="preserve">kritéria kvality 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východiska a výsledky vzdělávací a vědeckovýzkumné činnosti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plánování a řízení výuky a výzkumu na vysokých školách</w:t>
      </w:r>
    </w:p>
    <w:p w:rsidR="00132FD9" w:rsidRPr="002B4999" w:rsidRDefault="00132FD9" w:rsidP="00767997">
      <w:pPr>
        <w:numPr>
          <w:ilvl w:val="1"/>
          <w:numId w:val="18"/>
        </w:numPr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metodika hodnocení a sebehodnocení vzdělávacích a vědeckovýzkumných procesů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proofErr w:type="spellStart"/>
      <w:r w:rsidRPr="00E97578">
        <w:rPr>
          <w:sz w:val="22"/>
          <w:szCs w:val="22"/>
        </w:rPr>
        <w:t>benchmarking</w:t>
      </w:r>
      <w:proofErr w:type="spellEnd"/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personální audit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b/>
          <w:i/>
          <w:sz w:val="22"/>
          <w:szCs w:val="22"/>
        </w:rPr>
      </w:pPr>
      <w:r w:rsidRPr="00E97578">
        <w:rPr>
          <w:color w:val="000000"/>
          <w:sz w:val="22"/>
          <w:szCs w:val="22"/>
          <w:u w:val="single"/>
        </w:rPr>
        <w:t>rozsah</w:t>
      </w:r>
      <w:r w:rsidRPr="00E97578">
        <w:rPr>
          <w:color w:val="000000"/>
          <w:sz w:val="22"/>
          <w:szCs w:val="22"/>
        </w:rPr>
        <w:t>: 2 školící dny/skupina, 2 skupiny, celkem 4 školící dny</w:t>
      </w:r>
    </w:p>
    <w:p w:rsidR="00132FD9" w:rsidRPr="002B4999" w:rsidRDefault="00132FD9" w:rsidP="002B4999">
      <w:pPr>
        <w:autoSpaceDE w:val="0"/>
        <w:autoSpaceDN w:val="0"/>
        <w:adjustRightInd w:val="0"/>
        <w:ind w:left="360"/>
        <w:jc w:val="both"/>
        <w:rPr>
          <w:b/>
          <w:i/>
          <w:sz w:val="22"/>
          <w:szCs w:val="22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2. Kurz Management a motivace v prostředí vysoké školy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  <w:u w:val="single"/>
        </w:rPr>
      </w:pPr>
      <w:r w:rsidRPr="00E97578">
        <w:rPr>
          <w:color w:val="000000"/>
          <w:sz w:val="22"/>
          <w:szCs w:val="22"/>
          <w:u w:val="single"/>
        </w:rPr>
        <w:t xml:space="preserve">obsah: 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vedoucí role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řídící styly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změna a její řízení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motivace pracovníků a pracovních týmů k výkonnosti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 xml:space="preserve">cíle, vize, strategie 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stanovení pracovních cílů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analytika řízení času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delegování a kontrola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sladění klíčových oblastí strategie vysoké školy, jejích součástí a pracovníků</w:t>
      </w:r>
    </w:p>
    <w:p w:rsidR="00132FD9" w:rsidRPr="002B4999" w:rsidRDefault="00132FD9" w:rsidP="002B4999">
      <w:p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  <w:u w:val="single"/>
        </w:rPr>
      </w:pP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</w:pPr>
      <w:r w:rsidRPr="00E97578">
        <w:rPr>
          <w:color w:val="000000"/>
          <w:sz w:val="22"/>
          <w:szCs w:val="22"/>
          <w:u w:val="single"/>
        </w:rPr>
        <w:t>rozsah:</w:t>
      </w:r>
      <w:r w:rsidRPr="00E97578">
        <w:rPr>
          <w:color w:val="000000"/>
          <w:sz w:val="22"/>
          <w:szCs w:val="22"/>
        </w:rPr>
        <w:t xml:space="preserve"> 4 školící dny/skupina, 2 skupiny, celkem 8 školících dnů</w:t>
      </w:r>
    </w:p>
    <w:p w:rsidR="00132FD9" w:rsidRPr="002B4999" w:rsidRDefault="00132FD9" w:rsidP="002B4999">
      <w:pPr>
        <w:autoSpaceDE w:val="0"/>
        <w:autoSpaceDN w:val="0"/>
        <w:adjustRightInd w:val="0"/>
        <w:ind w:left="360"/>
        <w:jc w:val="both"/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  <w:r w:rsidRPr="00E97578">
        <w:rPr>
          <w:b/>
          <w:color w:val="000000"/>
          <w:sz w:val="22"/>
          <w:szCs w:val="22"/>
          <w:lang w:eastAsia="en-US"/>
        </w:rPr>
        <w:t>3. Kurz Týmová práce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  <w:u w:val="single"/>
        </w:rPr>
      </w:pPr>
      <w:r w:rsidRPr="00E97578">
        <w:rPr>
          <w:color w:val="000000"/>
          <w:sz w:val="22"/>
          <w:szCs w:val="22"/>
          <w:u w:val="single"/>
        </w:rPr>
        <w:t>obsah: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týmové role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jak vytvářet a hodnotit tým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role vedoucího týmu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efektivní rozhodování a řešení problémů v týmu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komunikační zvládnutí problematických témat a situací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rozvoj týmu i jednotlivců</w:t>
      </w:r>
      <w:r w:rsidRPr="00E97578">
        <w:rPr>
          <w:b/>
          <w:color w:val="000000"/>
          <w:sz w:val="22"/>
          <w:szCs w:val="22"/>
        </w:rPr>
        <w:t xml:space="preserve"> 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</w:rPr>
      </w:pPr>
      <w:r w:rsidRPr="00E97578">
        <w:rPr>
          <w:color w:val="000000"/>
          <w:sz w:val="22"/>
          <w:szCs w:val="22"/>
          <w:u w:val="single"/>
        </w:rPr>
        <w:t>rozsa</w:t>
      </w:r>
      <w:r w:rsidRPr="00E97578">
        <w:rPr>
          <w:sz w:val="22"/>
          <w:szCs w:val="22"/>
          <w:u w:val="single"/>
        </w:rPr>
        <w:t>h:</w:t>
      </w:r>
      <w:r w:rsidRPr="00E97578">
        <w:rPr>
          <w:sz w:val="22"/>
          <w:szCs w:val="22"/>
        </w:rPr>
        <w:t xml:space="preserve"> 2 školící dny/skupina, 2 skupiny, celkem 4 š</w:t>
      </w:r>
      <w:r w:rsidRPr="00E97578">
        <w:rPr>
          <w:color w:val="000000"/>
          <w:sz w:val="22"/>
          <w:szCs w:val="22"/>
        </w:rPr>
        <w:t>kolící dny</w:t>
      </w: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  <w:r w:rsidRPr="00E97578">
        <w:rPr>
          <w:b/>
          <w:color w:val="000000"/>
          <w:sz w:val="22"/>
          <w:szCs w:val="22"/>
          <w:lang w:eastAsia="en-US"/>
        </w:rPr>
        <w:t xml:space="preserve">4. Kurz Efektivní komunikace a řešení konfliktů 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  <w:u w:val="single"/>
        </w:rPr>
      </w:pPr>
      <w:r w:rsidRPr="00E97578">
        <w:rPr>
          <w:color w:val="000000"/>
          <w:sz w:val="22"/>
          <w:szCs w:val="22"/>
          <w:u w:val="single"/>
        </w:rPr>
        <w:t>obsah: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 xml:space="preserve">efektivní předávání informací 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lastRenderedPageBreak/>
        <w:t>verbální a neverbální komunikace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emoční typologie komunikačního partnera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aktivní naslouchání a motivační dotazování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zvládání námitek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prezentační dovednosti, efektní a efektivní prezentace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moderační techniky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práce se skupinou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struktura efektivního řešení konfliktů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formy manipulace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základní prvky asertivity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asertivní techniky</w:t>
      </w:r>
    </w:p>
    <w:p w:rsidR="00132FD9" w:rsidRPr="002B4999" w:rsidRDefault="00132FD9" w:rsidP="00767997">
      <w:pPr>
        <w:numPr>
          <w:ilvl w:val="1"/>
          <w:numId w:val="17"/>
        </w:numPr>
        <w:ind w:firstLine="0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asertivní odmítání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asertivní práva</w:t>
      </w:r>
    </w:p>
    <w:p w:rsidR="00132FD9" w:rsidRPr="002B4999" w:rsidRDefault="00132FD9" w:rsidP="00767997">
      <w:pPr>
        <w:numPr>
          <w:ilvl w:val="1"/>
          <w:numId w:val="18"/>
        </w:numPr>
        <w:jc w:val="both"/>
        <w:rPr>
          <w:sz w:val="22"/>
          <w:szCs w:val="22"/>
        </w:rPr>
      </w:pPr>
      <w:r w:rsidRPr="00E97578">
        <w:rPr>
          <w:sz w:val="22"/>
          <w:szCs w:val="22"/>
        </w:rPr>
        <w:t>vyjednávání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</w:rPr>
      </w:pPr>
      <w:r w:rsidRPr="00E97578">
        <w:rPr>
          <w:color w:val="000000"/>
          <w:sz w:val="22"/>
          <w:szCs w:val="22"/>
          <w:u w:val="single"/>
        </w:rPr>
        <w:t>rozsa</w:t>
      </w:r>
      <w:r w:rsidRPr="00E97578">
        <w:rPr>
          <w:sz w:val="22"/>
          <w:szCs w:val="22"/>
          <w:u w:val="single"/>
        </w:rPr>
        <w:t>h:</w:t>
      </w:r>
      <w:r w:rsidRPr="00E97578">
        <w:rPr>
          <w:sz w:val="22"/>
          <w:szCs w:val="22"/>
        </w:rPr>
        <w:t xml:space="preserve"> 6 školících dnů/skupina, 2 skupiny, celkem 12 šk</w:t>
      </w:r>
      <w:r w:rsidRPr="00E97578">
        <w:rPr>
          <w:color w:val="000000"/>
          <w:sz w:val="22"/>
          <w:szCs w:val="22"/>
        </w:rPr>
        <w:t xml:space="preserve">olících dnů </w:t>
      </w: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  <w:r w:rsidRPr="00E97578">
        <w:rPr>
          <w:b/>
          <w:color w:val="000000"/>
          <w:sz w:val="22"/>
          <w:szCs w:val="22"/>
          <w:lang w:eastAsia="en-US"/>
        </w:rPr>
        <w:t xml:space="preserve">5. Kurz Ekonomicko-správní kompetence na VŠ 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  <w:u w:val="single"/>
        </w:rPr>
      </w:pPr>
      <w:r w:rsidRPr="00E97578">
        <w:rPr>
          <w:color w:val="000000"/>
          <w:sz w:val="22"/>
          <w:szCs w:val="22"/>
          <w:u w:val="single"/>
        </w:rPr>
        <w:t>obsah: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 xml:space="preserve">legislativní rámec řízení vysokých škol a připravované změny 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tvorba a kontrola rozpočtu školy a součástí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možnosti a limity financování vysokých škol a jejich součástí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 xml:space="preserve">alternativní zdroje financování vysokých škol 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 xml:space="preserve">výkazy – obraz finančního hospodaření 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 xml:space="preserve">marketing a prezentace záměrů 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b/>
          <w:sz w:val="22"/>
          <w:szCs w:val="22"/>
        </w:rPr>
        <w:t>právní minimum managementu vysokých škol</w:t>
      </w:r>
      <w:r w:rsidRPr="00E97578">
        <w:rPr>
          <w:sz w:val="22"/>
          <w:szCs w:val="22"/>
        </w:rPr>
        <w:t xml:space="preserve"> (autorský zákon, zákoník práce, správní právo)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aktuální problémy v aplikaci pracovněprávní legislativy do činnosti vysokých škol (uzavírání pracovněprávních smluv včetně oblasti projektů, personální a mzdová agenda)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náklady na pracovníka</w:t>
      </w:r>
    </w:p>
    <w:p w:rsidR="00132FD9" w:rsidRPr="002B4999" w:rsidRDefault="00132FD9" w:rsidP="00767997">
      <w:pPr>
        <w:numPr>
          <w:ilvl w:val="1"/>
          <w:numId w:val="17"/>
        </w:numPr>
        <w:tabs>
          <w:tab w:val="clear" w:pos="1080"/>
          <w:tab w:val="num" w:pos="1418"/>
        </w:tabs>
        <w:autoSpaceDE w:val="0"/>
        <w:autoSpaceDN w:val="0"/>
        <w:adjustRightInd w:val="0"/>
        <w:ind w:firstLine="54"/>
        <w:jc w:val="both"/>
        <w:rPr>
          <w:sz w:val="22"/>
          <w:szCs w:val="22"/>
        </w:rPr>
      </w:pPr>
      <w:r w:rsidRPr="00E97578">
        <w:rPr>
          <w:sz w:val="22"/>
          <w:szCs w:val="22"/>
        </w:rPr>
        <w:t>produktivita</w:t>
      </w:r>
    </w:p>
    <w:p w:rsidR="00132FD9" w:rsidRPr="002B4999" w:rsidRDefault="00132FD9" w:rsidP="00767997">
      <w:pPr>
        <w:numPr>
          <w:ilvl w:val="2"/>
          <w:numId w:val="17"/>
        </w:numPr>
        <w:tabs>
          <w:tab w:val="clear" w:pos="1980"/>
        </w:tabs>
        <w:autoSpaceDE w:val="0"/>
        <w:autoSpaceDN w:val="0"/>
        <w:adjustRightInd w:val="0"/>
        <w:ind w:left="357" w:firstLine="0"/>
        <w:jc w:val="both"/>
        <w:rPr>
          <w:color w:val="000000"/>
          <w:sz w:val="22"/>
          <w:szCs w:val="22"/>
        </w:rPr>
      </w:pPr>
      <w:r w:rsidRPr="00E97578">
        <w:rPr>
          <w:color w:val="000000"/>
          <w:sz w:val="22"/>
          <w:szCs w:val="22"/>
          <w:u w:val="single"/>
        </w:rPr>
        <w:t>rozsah:</w:t>
      </w:r>
      <w:r w:rsidRPr="00E97578">
        <w:rPr>
          <w:color w:val="000000"/>
          <w:sz w:val="22"/>
          <w:szCs w:val="22"/>
        </w:rPr>
        <w:t xml:space="preserve"> 4 školící dny/skupina, 2 skupiny, celkem 8 školících dnů </w:t>
      </w:r>
    </w:p>
    <w:p w:rsidR="00132FD9" w:rsidRPr="002B4999" w:rsidRDefault="00132FD9" w:rsidP="002B499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  <w:r w:rsidRPr="00E97578">
        <w:t xml:space="preserve">Poznámky: 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  <w:r w:rsidRPr="00E97578">
        <w:t>- 1 školící den = 8 výukových hodin (8 x 45 min.)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  <w:r w:rsidRPr="00E97578">
        <w:t>- Tučně označené body v obsahu kurzu představují prioritní oblasti, na které by měl být kurz zaměřen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  <w:r w:rsidRPr="00E97578">
        <w:t xml:space="preserve">- Dodavatel v rámci všech kurzů zajistí zprostředkování nejnovějších zkušeností a výsledků dobré praxe v dané oblasti z ostatních vysokých škol v České republice. 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  <w:rPr>
          <w:b/>
        </w:rPr>
      </w:pPr>
      <w:r w:rsidRPr="00E97578">
        <w:rPr>
          <w:b/>
        </w:rPr>
        <w:t>Výstupy :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E97578">
        <w:t xml:space="preserve">5 učebních materiálů – jeden pro každý kurz (každý minimálně v rozsahu 10 stran A4 na jeden školící den, v tištěné i elektronické verzi) pro všechny účastníky </w:t>
      </w:r>
      <w:r>
        <w:t>vzdělávání</w:t>
      </w:r>
      <w:r w:rsidRPr="00E97578">
        <w:t>. Učební materiály budou synchronní s výkladem lektora a budou umožňovat, aby účastník byl i později schopen samostatně zopakovat na základě materiálu postupy, které se naučil v rámci kurzu.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E97578">
        <w:lastRenderedPageBreak/>
        <w:t>5 e-</w:t>
      </w:r>
      <w:proofErr w:type="spellStart"/>
      <w:r w:rsidRPr="00E97578">
        <w:t>learningových</w:t>
      </w:r>
      <w:proofErr w:type="spellEnd"/>
      <w:r w:rsidRPr="00E97578">
        <w:t xml:space="preserve"> kurzů zpřístupněných pro všechny účastníky vzdělávání (e-</w:t>
      </w:r>
      <w:proofErr w:type="spellStart"/>
      <w:r w:rsidRPr="00E97578">
        <w:t>learningové</w:t>
      </w:r>
      <w:proofErr w:type="spellEnd"/>
      <w:r w:rsidRPr="00E97578">
        <w:t xml:space="preserve"> kurzy budou následně převedeny do vlastnictví zadavatele a budou využity v e-</w:t>
      </w:r>
      <w:proofErr w:type="spellStart"/>
      <w:r w:rsidRPr="00E97578">
        <w:t>learningovém</w:t>
      </w:r>
      <w:proofErr w:type="spellEnd"/>
      <w:r w:rsidRPr="00E97578">
        <w:t xml:space="preserve"> prostředí zadavatele (</w:t>
      </w:r>
      <w:proofErr w:type="spellStart"/>
      <w:r w:rsidRPr="00E97578">
        <w:t>Moodle</w:t>
      </w:r>
      <w:proofErr w:type="spellEnd"/>
      <w:r w:rsidRPr="00E97578">
        <w:t>))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E97578">
        <w:t>Kurzy budou zpracovány v souladu s příslušnými předpisy Slezské univerzity v Opavě a Ostravské univerzity v Ostravě v oblasti celoživotního vzdělávání. Kurzy i učební materiály budou rovněž odpovídat Metodice přípravy vzdělávacího programu zpracované v projektu Rozvoj kompetencí managementu a pracovníků VŠ MSK (s podporou ICT)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E97578">
        <w:t>V případě, že kurz bude obsahovat práci s externími soubory (video, obrázky, šablony), budou účastníkovi tyto soubory přiloženy k tištěným studijním materiálům na datovém nosiči, případně budou umístěny v e-</w:t>
      </w:r>
      <w:proofErr w:type="spellStart"/>
      <w:r w:rsidRPr="00E97578">
        <w:t>learningovém</w:t>
      </w:r>
      <w:proofErr w:type="spellEnd"/>
      <w:r w:rsidRPr="00E97578">
        <w:t xml:space="preserve"> kurzu</w:t>
      </w:r>
    </w:p>
    <w:p w:rsidR="00132FD9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E97578">
        <w:t>Všechny prostory, kurzy a studijní materiály budou označeny prvky povinné publicity OP VK.</w:t>
      </w:r>
    </w:p>
    <w:p w:rsidR="00132FD9" w:rsidRPr="00DD135B" w:rsidRDefault="00132FD9" w:rsidP="00767997">
      <w:pPr>
        <w:pStyle w:val="Odstavecseseznamem1"/>
        <w:numPr>
          <w:ilvl w:val="0"/>
          <w:numId w:val="15"/>
        </w:numPr>
        <w:spacing w:line="276" w:lineRule="auto"/>
        <w:ind w:left="357" w:hanging="357"/>
        <w:jc w:val="both"/>
      </w:pPr>
      <w:r w:rsidRPr="00DD135B">
        <w:t>Úspěšní frekventanti kurzů obdrží osvědčení o úspěšném absolvování kurzu.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  <w:rPr>
          <w:b/>
        </w:rPr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  <w:rPr>
          <w:b/>
        </w:rPr>
      </w:pPr>
      <w:r w:rsidRPr="00E97578">
        <w:rPr>
          <w:b/>
        </w:rPr>
        <w:t>Místo dodání plnění:</w:t>
      </w:r>
    </w:p>
    <w:p w:rsidR="00132FD9" w:rsidRPr="002B4999" w:rsidRDefault="00132FD9" w:rsidP="00767997">
      <w:pPr>
        <w:pStyle w:val="Odstavecseseznamem1"/>
        <w:numPr>
          <w:ilvl w:val="0"/>
          <w:numId w:val="16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>Kurzy budou pořádány v odpovídajících prostorách zajištěných dodavatelem, a to mimo prostory zadavatele (viz část 2)</w:t>
      </w:r>
    </w:p>
    <w:p w:rsidR="00132FD9" w:rsidRPr="002B4999" w:rsidRDefault="00132FD9" w:rsidP="00767997">
      <w:pPr>
        <w:pStyle w:val="Odstavecseseznamem1"/>
        <w:numPr>
          <w:ilvl w:val="0"/>
          <w:numId w:val="16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>Místo plnění bude odsouhlaseno zadavatelem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  <w:rPr>
          <w:b/>
        </w:rPr>
      </w:pPr>
      <w:r w:rsidRPr="00E97578">
        <w:rPr>
          <w:b/>
        </w:rPr>
        <w:t xml:space="preserve">Nabízená služba musí mimo jiné obsahovat: 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>E-</w:t>
      </w:r>
      <w:proofErr w:type="spellStart"/>
      <w:r w:rsidRPr="00E97578">
        <w:t>learningovou</w:t>
      </w:r>
      <w:proofErr w:type="spellEnd"/>
      <w:r w:rsidRPr="00E97578">
        <w:t xml:space="preserve"> přípravu na kurzy pro všechny účastníky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>Možnosti kontroly výsledků vzdělávání nadřízenými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>Způsoby poskytnutí zpětné vazby zadavateli na výsledky tréninků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jc w:val="both"/>
      </w:pPr>
      <w:r w:rsidRPr="00E97578">
        <w:t xml:space="preserve">Realizace vzdělávání ve dvoudenních blocích   </w:t>
      </w:r>
    </w:p>
    <w:p w:rsidR="00132FD9" w:rsidRPr="002B4999" w:rsidRDefault="00132FD9" w:rsidP="002B4999">
      <w:pPr>
        <w:pStyle w:val="Odstavecseseznamem1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  <w:tab w:val="right" w:pos="8820"/>
        </w:tabs>
        <w:ind w:left="0"/>
        <w:rPr>
          <w:b/>
        </w:rPr>
      </w:pPr>
      <w:r w:rsidRPr="00E97578">
        <w:rPr>
          <w:b/>
        </w:rPr>
        <w:t xml:space="preserve">Maximální přípustná cena za  1.:  </w:t>
      </w:r>
      <w:r w:rsidRPr="00E97578">
        <w:rPr>
          <w:b/>
        </w:rPr>
        <w:tab/>
        <w:t>916.666,7 Kč bez DPH (1.100.000,- Kč včetně DPH)</w:t>
      </w:r>
    </w:p>
    <w:p w:rsidR="00132FD9" w:rsidRPr="002B4999" w:rsidRDefault="00132FD9" w:rsidP="002B4999">
      <w:pPr>
        <w:pStyle w:val="Odstavecseseznamem1"/>
        <w:ind w:left="0"/>
        <w:rPr>
          <w:b/>
        </w:rPr>
      </w:pPr>
    </w:p>
    <w:p w:rsidR="00132FD9" w:rsidRPr="002B4999" w:rsidRDefault="00132FD9" w:rsidP="002B4999">
      <w:pPr>
        <w:pStyle w:val="Odstavecseseznamem1"/>
        <w:ind w:left="0"/>
        <w:rPr>
          <w:b/>
        </w:rPr>
      </w:pP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rPr>
          <w:b/>
        </w:rPr>
      </w:pP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jc w:val="center"/>
        <w:rPr>
          <w:b/>
        </w:rPr>
      </w:pPr>
      <w:r w:rsidRPr="00E97578">
        <w:rPr>
          <w:b/>
        </w:rPr>
        <w:t>Část 2.:   KONFERENČNÍ SERVIS</w:t>
      </w:r>
    </w:p>
    <w:p w:rsidR="00132FD9" w:rsidRPr="002B4999" w:rsidRDefault="00132FD9" w:rsidP="002B4999">
      <w:pPr>
        <w:pStyle w:val="Odstavecseseznamem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0"/>
        <w:rPr>
          <w:b/>
        </w:rPr>
      </w:pPr>
    </w:p>
    <w:p w:rsidR="00132FD9" w:rsidRPr="002B4999" w:rsidRDefault="00132FD9" w:rsidP="002B4999">
      <w:pPr>
        <w:tabs>
          <w:tab w:val="num" w:pos="0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97578">
        <w:rPr>
          <w:b/>
          <w:sz w:val="22"/>
          <w:szCs w:val="22"/>
        </w:rPr>
        <w:t>Forma: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contextualSpacing/>
        <w:jc w:val="both"/>
      </w:pPr>
      <w:r w:rsidRPr="00E97578">
        <w:t>Zabezpečení pronájmu školících prostor</w:t>
      </w:r>
      <w:r>
        <w:t xml:space="preserve"> včetně technického vybavení nezbytného pro realizaci prezenční části výuky </w:t>
      </w:r>
    </w:p>
    <w:p w:rsidR="00132FD9" w:rsidRPr="00E21750" w:rsidRDefault="00132FD9" w:rsidP="00767997">
      <w:pPr>
        <w:pStyle w:val="Odstavecseseznamem1"/>
        <w:numPr>
          <w:ilvl w:val="0"/>
          <w:numId w:val="15"/>
        </w:numPr>
        <w:spacing w:line="276" w:lineRule="auto"/>
        <w:contextualSpacing/>
        <w:jc w:val="both"/>
      </w:pPr>
      <w:r w:rsidRPr="00E97578">
        <w:t xml:space="preserve">Zabezpečení celodenního </w:t>
      </w:r>
      <w:r w:rsidRPr="00E21750">
        <w:t xml:space="preserve">stravování pro </w:t>
      </w:r>
      <w:r w:rsidRPr="00504A74">
        <w:t>540 účastníků (36 školících dnů x 15 osob)</w:t>
      </w:r>
    </w:p>
    <w:p w:rsidR="00132FD9" w:rsidRPr="00E21750" w:rsidRDefault="00132FD9" w:rsidP="00767997">
      <w:pPr>
        <w:pStyle w:val="Odstavecseseznamem1"/>
        <w:numPr>
          <w:ilvl w:val="0"/>
          <w:numId w:val="15"/>
        </w:numPr>
        <w:spacing w:line="276" w:lineRule="auto"/>
        <w:contextualSpacing/>
        <w:jc w:val="both"/>
      </w:pPr>
      <w:r w:rsidRPr="00E21750">
        <w:t>Zabezpečení ubytování</w:t>
      </w:r>
      <w:r>
        <w:t xml:space="preserve"> v místě konání výuky</w:t>
      </w:r>
      <w:r w:rsidRPr="00E21750">
        <w:t xml:space="preserve"> (v případě vícedenních kurzů) pro účastníky </w:t>
      </w:r>
    </w:p>
    <w:p w:rsidR="00132FD9" w:rsidRPr="00E21750" w:rsidRDefault="00132FD9" w:rsidP="00767997">
      <w:pPr>
        <w:pStyle w:val="Odstavecseseznamem1"/>
        <w:numPr>
          <w:ilvl w:val="1"/>
          <w:numId w:val="15"/>
        </w:numPr>
        <w:spacing w:line="276" w:lineRule="auto"/>
        <w:ind w:left="1077" w:hanging="357"/>
        <w:contextualSpacing/>
        <w:jc w:val="both"/>
      </w:pPr>
      <w:r w:rsidRPr="00E21750">
        <w:t>kategorie  ***</w:t>
      </w:r>
    </w:p>
    <w:p w:rsidR="00132FD9" w:rsidRPr="00E21750" w:rsidRDefault="00132FD9" w:rsidP="00767997">
      <w:pPr>
        <w:pStyle w:val="Odstavecseseznamem1"/>
        <w:numPr>
          <w:ilvl w:val="1"/>
          <w:numId w:val="15"/>
        </w:numPr>
        <w:spacing w:line="276" w:lineRule="auto"/>
        <w:ind w:left="1077" w:hanging="357"/>
        <w:contextualSpacing/>
        <w:jc w:val="both"/>
      </w:pPr>
      <w:r w:rsidRPr="00E21750">
        <w:t>dvoulůžkové, popř. jednolůžkové pokoje</w:t>
      </w:r>
    </w:p>
    <w:p w:rsidR="00132FD9" w:rsidRPr="00E21750" w:rsidRDefault="00132FD9" w:rsidP="00767997">
      <w:pPr>
        <w:pStyle w:val="Odstavecseseznamem1"/>
        <w:numPr>
          <w:ilvl w:val="1"/>
          <w:numId w:val="15"/>
        </w:numPr>
        <w:spacing w:line="276" w:lineRule="auto"/>
        <w:ind w:left="1077" w:hanging="357"/>
        <w:contextualSpacing/>
        <w:jc w:val="both"/>
      </w:pPr>
      <w:r w:rsidRPr="00504A74">
        <w:t>předpokládaný maximální počet dnů ubytování 270 (18 dnů x 15 osob)</w:t>
      </w:r>
    </w:p>
    <w:p w:rsidR="00132FD9" w:rsidRPr="002B4999" w:rsidRDefault="00132FD9" w:rsidP="00767997">
      <w:pPr>
        <w:pStyle w:val="Odstavecseseznamem1"/>
        <w:numPr>
          <w:ilvl w:val="0"/>
          <w:numId w:val="15"/>
        </w:numPr>
        <w:spacing w:line="276" w:lineRule="auto"/>
        <w:contextualSpacing/>
        <w:jc w:val="both"/>
      </w:pPr>
      <w:r w:rsidRPr="00E21750">
        <w:t>Cena za stravování a ubytování účastníků nepřesáhne cenové limity stanovené</w:t>
      </w:r>
      <w:r w:rsidRPr="00E97578">
        <w:t xml:space="preserve"> Příručkou pro příjemce OP VK verze 4 (platná od 30. 6. 2010), tj. stravování 300, Kč osoba/den a ubytování 1.200,- Kč osoba/den</w:t>
      </w:r>
    </w:p>
    <w:p w:rsidR="00132FD9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contextualSpacing/>
        <w:jc w:val="both"/>
      </w:pPr>
      <w:r w:rsidRPr="00E97578">
        <w:t>Realizace vzdě</w:t>
      </w:r>
      <w:r>
        <w:t>lávání ve dvoudenních blocích</w:t>
      </w:r>
    </w:p>
    <w:p w:rsidR="00132FD9" w:rsidRPr="00E21750" w:rsidRDefault="00132FD9" w:rsidP="00767997">
      <w:pPr>
        <w:pStyle w:val="Odstavecseseznamem1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contextualSpacing/>
        <w:jc w:val="both"/>
      </w:pPr>
      <w:r w:rsidRPr="00504A74">
        <w:lastRenderedPageBreak/>
        <w:t>Cena za tuto část bude uchazečem vyfakturována po realizaci zakázky na základě vyúčtování skutečně vynaložených nákladů doloženého prezenčními listinami účastníků jednotlivých kurzů z každého dne výuky a seznamy ubytovaných osob.</w:t>
      </w:r>
    </w:p>
    <w:p w:rsidR="00132FD9" w:rsidRPr="002B4999" w:rsidRDefault="00132FD9" w:rsidP="002B4999">
      <w:pPr>
        <w:pStyle w:val="Odstavecseseznamem1"/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  <w:rPr>
          <w:b/>
        </w:rPr>
      </w:pPr>
      <w:r w:rsidRPr="00E97578">
        <w:rPr>
          <w:b/>
        </w:rPr>
        <w:t>Místo dodání plnění:</w:t>
      </w:r>
    </w:p>
    <w:p w:rsidR="00132FD9" w:rsidRPr="002B4999" w:rsidRDefault="00132FD9" w:rsidP="00767997">
      <w:pPr>
        <w:pStyle w:val="Odstavecseseznamem1"/>
        <w:numPr>
          <w:ilvl w:val="0"/>
          <w:numId w:val="16"/>
        </w:numPr>
        <w:spacing w:after="200" w:line="276" w:lineRule="auto"/>
        <w:jc w:val="both"/>
      </w:pPr>
      <w:r w:rsidRPr="00E97578">
        <w:t>Mimo prostory zadavatele</w:t>
      </w:r>
      <w:r>
        <w:t xml:space="preserve"> a partnera projektu. Zadavatelem odsouhlasená lokalita v České republice v maximální</w:t>
      </w:r>
      <w:r w:rsidRPr="00E97578">
        <w:t xml:space="preserve"> vzdálenosti 80 km</w:t>
      </w:r>
      <w:r>
        <w:t xml:space="preserve"> od sídla zadavatele, resp. Partnera projektu.</w:t>
      </w:r>
    </w:p>
    <w:p w:rsidR="00132FD9" w:rsidRPr="002B4999" w:rsidRDefault="00132FD9" w:rsidP="002B4999">
      <w:pPr>
        <w:pStyle w:val="Odstavecseseznamem1"/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</w:p>
    <w:p w:rsidR="00132FD9" w:rsidRPr="002B4999" w:rsidRDefault="00132FD9" w:rsidP="002B4999">
      <w:pPr>
        <w:pStyle w:val="Odstavecseseznamem1"/>
        <w:tabs>
          <w:tab w:val="num" w:pos="0"/>
          <w:tab w:val="right" w:pos="8820"/>
        </w:tabs>
        <w:ind w:left="0"/>
        <w:rPr>
          <w:b/>
        </w:rPr>
      </w:pPr>
      <w:r w:rsidRPr="00E97578">
        <w:rPr>
          <w:b/>
        </w:rPr>
        <w:t xml:space="preserve">Maximální přípustná cena za Část 2.:  </w:t>
      </w:r>
    </w:p>
    <w:p w:rsidR="00132FD9" w:rsidRPr="002B4999" w:rsidRDefault="00132FD9" w:rsidP="002B4999">
      <w:pPr>
        <w:pStyle w:val="Odstavecseseznamem1"/>
        <w:tabs>
          <w:tab w:val="num" w:pos="0"/>
          <w:tab w:val="right" w:pos="8820"/>
        </w:tabs>
        <w:ind w:left="0"/>
        <w:rPr>
          <w:b/>
        </w:rPr>
      </w:pPr>
      <w:r w:rsidRPr="00E97578">
        <w:rPr>
          <w:b/>
        </w:rPr>
        <w:t>445.833,4 Kč bez DPH  (535.000,- Kč včetně DPH)</w:t>
      </w:r>
    </w:p>
    <w:p w:rsidR="00132FD9" w:rsidRPr="002B4999" w:rsidRDefault="00132FD9" w:rsidP="002B4999">
      <w:pPr>
        <w:pStyle w:val="Odstavecseseznamem1"/>
        <w:tabs>
          <w:tab w:val="num" w:pos="0"/>
        </w:tabs>
        <w:ind w:left="0"/>
        <w:jc w:val="both"/>
      </w:pPr>
    </w:p>
    <w:p w:rsidR="00132FD9" w:rsidRPr="002B4999" w:rsidRDefault="00132FD9" w:rsidP="002B4999">
      <w:pPr>
        <w:pStyle w:val="Bezmezer1"/>
        <w:ind w:left="142"/>
        <w:jc w:val="both"/>
        <w:rPr>
          <w:rFonts w:ascii="Times New Roman" w:hAnsi="Times New Roman"/>
          <w:b/>
        </w:rPr>
      </w:pPr>
    </w:p>
    <w:p w:rsidR="00132FD9" w:rsidRPr="002B4999" w:rsidRDefault="00132FD9" w:rsidP="002B4999">
      <w:pPr>
        <w:pStyle w:val="Bezmezer1"/>
        <w:rPr>
          <w:rFonts w:ascii="Times New Roman" w:hAnsi="Times New Roman"/>
          <w:b/>
        </w:rPr>
      </w:pPr>
      <w:r w:rsidRPr="00E97578">
        <w:rPr>
          <w:b/>
        </w:rPr>
        <w:t xml:space="preserve">Maximální přípustná celková hodnota zakázky (součet části 1 a části 2): </w:t>
      </w:r>
    </w:p>
    <w:p w:rsidR="00132FD9" w:rsidRPr="00DE0201" w:rsidRDefault="00132FD9" w:rsidP="00F63346">
      <w:pPr>
        <w:rPr>
          <w:rFonts w:ascii="Arial" w:hAnsi="Arial"/>
          <w:color w:val="808080"/>
          <w:sz w:val="12"/>
        </w:rPr>
      </w:pPr>
      <w:r w:rsidRPr="00E97578">
        <w:rPr>
          <w:b/>
        </w:rPr>
        <w:t>1.362.500,- Kč bez DPH (1.635.000,</w:t>
      </w:r>
      <w:r w:rsidRPr="00E97578">
        <w:rPr>
          <w:b/>
        </w:rPr>
        <w:noBreakHyphen/>
        <w:t> Kč včetně DPH</w:t>
      </w:r>
      <w:r w:rsidR="00606EFF">
        <w:rPr>
          <w:b/>
        </w:rPr>
        <w:t>)</w:t>
      </w: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56E1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E1C" w:rsidRDefault="00556E1C">
    <w:pPr>
      <w:pStyle w:val="Zhlav"/>
    </w:pPr>
    <w:r>
      <w:rPr>
        <w:noProof/>
      </w:rPr>
      <w:drawing>
        <wp:inline distT="0" distB="0" distL="0" distR="0" wp14:anchorId="2EFA586C" wp14:editId="551F0229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6E1C" w:rsidRDefault="00556E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AEA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6E1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20CD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27806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3346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B5BA-352F-41C2-B018-9CD4B12F1F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670BA8-D8FD-44D0-8540-B0E2EFFD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7733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3</cp:revision>
  <cp:lastPrinted>2011-10-26T10:53:00Z</cp:lastPrinted>
  <dcterms:created xsi:type="dcterms:W3CDTF">2011-10-31T14:52:00Z</dcterms:created>
  <dcterms:modified xsi:type="dcterms:W3CDTF">2011-10-31T14:58:00Z</dcterms:modified>
</cp:coreProperties>
</file>