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3A" w:rsidRPr="00822943" w:rsidRDefault="00C74C3A" w:rsidP="0049649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margin-left:-18pt;margin-top:-27pt;width:478.95pt;height:117.05pt;z-index:251658240;visibility:visible;mso-wrap-distance-left:0;mso-wrap-distance-right:0;mso-position-horizontal-relative:margin" filled="t">
            <v:imagedata r:id="rId7" o:title=""/>
            <w10:wrap type="square" side="largest" anchorx="margin"/>
          </v:shape>
        </w:pict>
      </w:r>
    </w:p>
    <w:p w:rsidR="00C74C3A" w:rsidRPr="00822943" w:rsidRDefault="00C74C3A" w:rsidP="00496494"/>
    <w:p w:rsidR="00C74C3A" w:rsidRPr="00822943" w:rsidRDefault="00C74C3A" w:rsidP="00496494"/>
    <w:p w:rsidR="00C74C3A" w:rsidRPr="00822943" w:rsidRDefault="00C74C3A" w:rsidP="00496494"/>
    <w:p w:rsidR="00C74C3A" w:rsidRPr="00822943" w:rsidRDefault="00C74C3A" w:rsidP="00496494"/>
    <w:p w:rsidR="00C74C3A" w:rsidRPr="00822943" w:rsidRDefault="00C74C3A" w:rsidP="00496494"/>
    <w:p w:rsidR="00C74C3A" w:rsidRPr="00822943" w:rsidRDefault="00C74C3A" w:rsidP="00496494"/>
    <w:p w:rsidR="00C74C3A" w:rsidRPr="00822943" w:rsidRDefault="00C74C3A" w:rsidP="00496494"/>
    <w:p w:rsidR="00C74C3A" w:rsidRPr="00251437" w:rsidRDefault="00C74C3A" w:rsidP="00496494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Výzva a z</w:t>
      </w:r>
      <w:r w:rsidRPr="00C662A3">
        <w:rPr>
          <w:rFonts w:ascii="Arial" w:hAnsi="Arial" w:cs="Arial"/>
          <w:sz w:val="36"/>
          <w:szCs w:val="36"/>
        </w:rPr>
        <w:t xml:space="preserve">adávací dokumentace k veřejné zakázce </w:t>
      </w:r>
      <w:r w:rsidRPr="00144656">
        <w:rPr>
          <w:rFonts w:ascii="Arial" w:hAnsi="Arial" w:cs="Arial"/>
          <w:sz w:val="36"/>
          <w:szCs w:val="36"/>
        </w:rPr>
        <w:t xml:space="preserve">malého rozsahu </w:t>
      </w:r>
      <w:r w:rsidRPr="00251437">
        <w:rPr>
          <w:rFonts w:ascii="Arial" w:hAnsi="Arial" w:cs="Arial"/>
          <w:sz w:val="36"/>
          <w:szCs w:val="36"/>
        </w:rPr>
        <w:t>na proškolení cílové skupiny v</w:t>
      </w:r>
      <w:r>
        <w:rPr>
          <w:rFonts w:ascii="Arial" w:hAnsi="Arial" w:cs="Arial"/>
          <w:sz w:val="36"/>
          <w:szCs w:val="36"/>
        </w:rPr>
        <w:t> </w:t>
      </w:r>
      <w:r w:rsidRPr="00251437">
        <w:rPr>
          <w:rFonts w:ascii="Arial" w:hAnsi="Arial" w:cs="Arial"/>
          <w:sz w:val="36"/>
          <w:szCs w:val="36"/>
        </w:rPr>
        <w:t>akreditovaný</w:t>
      </w:r>
      <w:r>
        <w:rPr>
          <w:rFonts w:ascii="Arial" w:hAnsi="Arial" w:cs="Arial"/>
          <w:sz w:val="36"/>
          <w:szCs w:val="36"/>
        </w:rPr>
        <w:t>ch</w:t>
      </w:r>
      <w:r w:rsidRPr="00251437">
        <w:rPr>
          <w:rFonts w:ascii="Arial" w:hAnsi="Arial" w:cs="Arial"/>
          <w:sz w:val="36"/>
          <w:szCs w:val="36"/>
        </w:rPr>
        <w:t xml:space="preserve"> studijních programech </w:t>
      </w:r>
      <w:r w:rsidRPr="005361F1">
        <w:t xml:space="preserve"> </w:t>
      </w:r>
      <w:r w:rsidRPr="005361F1">
        <w:rPr>
          <w:rFonts w:ascii="Arial" w:hAnsi="Arial" w:cs="Arial"/>
          <w:sz w:val="36"/>
          <w:szCs w:val="36"/>
        </w:rPr>
        <w:t>vyhlášky č. 317/2005 Sb.</w:t>
      </w:r>
      <w:r w:rsidRPr="00251437">
        <w:rPr>
          <w:rFonts w:ascii="Arial" w:hAnsi="Arial" w:cs="Arial"/>
          <w:sz w:val="36"/>
          <w:szCs w:val="36"/>
        </w:rPr>
        <w:t>, včetně tvorby elektronických studijních opor v Ústeckém kraji</w:t>
      </w:r>
    </w:p>
    <w:p w:rsidR="00C74C3A" w:rsidRPr="00822943" w:rsidRDefault="00C74C3A" w:rsidP="00496494">
      <w:pPr>
        <w:rPr>
          <w:caps/>
          <w:u w:val="single"/>
        </w:rPr>
      </w:pPr>
    </w:p>
    <w:p w:rsidR="00C74C3A" w:rsidRPr="00822943" w:rsidRDefault="00C74C3A" w:rsidP="00496494"/>
    <w:p w:rsidR="00C74C3A" w:rsidRPr="0027222D" w:rsidRDefault="00C74C3A" w:rsidP="00496494">
      <w:pPr>
        <w:rPr>
          <w:color w:val="FF0000"/>
        </w:rPr>
      </w:pPr>
    </w:p>
    <w:p w:rsidR="00C74C3A" w:rsidRDefault="00C74C3A" w:rsidP="00496494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Západočeská univerzita v Plzni </w:t>
      </w:r>
    </w:p>
    <w:p w:rsidR="00C74C3A" w:rsidRDefault="00C74C3A" w:rsidP="00496494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Univerzitní 8</w:t>
      </w:r>
    </w:p>
    <w:p w:rsidR="00C74C3A" w:rsidRDefault="00C74C3A" w:rsidP="00496494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306 14  Plzeň</w:t>
      </w:r>
    </w:p>
    <w:p w:rsidR="00C74C3A" w:rsidRDefault="00C74C3A" w:rsidP="00496494">
      <w:pPr>
        <w:jc w:val="center"/>
        <w:rPr>
          <w:rFonts w:ascii="Arial" w:hAnsi="Arial" w:cs="Arial"/>
          <w:sz w:val="36"/>
          <w:szCs w:val="36"/>
        </w:rPr>
      </w:pPr>
    </w:p>
    <w:p w:rsidR="00C74C3A" w:rsidRPr="00822943" w:rsidRDefault="00C74C3A" w:rsidP="00496494">
      <w:pPr>
        <w:jc w:val="center"/>
        <w:rPr>
          <w:b/>
          <w:bCs/>
        </w:rPr>
      </w:pPr>
      <w:r w:rsidRPr="00251437">
        <w:rPr>
          <w:rFonts w:ascii="Arial" w:hAnsi="Arial" w:cs="Arial"/>
          <w:sz w:val="36"/>
          <w:szCs w:val="36"/>
        </w:rPr>
        <w:t>Registrační číslo projektu: CZ.1.07/1.3.00/19.0007</w:t>
      </w:r>
      <w:r w:rsidRPr="00251437">
        <w:rPr>
          <w:rFonts w:ascii="Arial" w:hAnsi="Arial" w:cs="Arial"/>
          <w:sz w:val="36"/>
          <w:szCs w:val="36"/>
        </w:rPr>
        <w:br w:type="page"/>
      </w:r>
      <w:r w:rsidRPr="00822943">
        <w:rPr>
          <w:b/>
          <w:bCs/>
        </w:rPr>
        <w:t>I. ZÁKLADNÍ USTANOVENÍ</w:t>
      </w:r>
    </w:p>
    <w:p w:rsidR="00C74C3A" w:rsidRPr="00C640B4" w:rsidRDefault="00C74C3A" w:rsidP="00496494">
      <w:pPr>
        <w:rPr>
          <w:b/>
          <w:bCs/>
          <w:u w:val="single"/>
        </w:rPr>
      </w:pPr>
      <w:r w:rsidRPr="00C640B4">
        <w:rPr>
          <w:b/>
          <w:bCs/>
          <w:u w:val="single"/>
        </w:rPr>
        <w:t>1. Zadavatel</w:t>
      </w:r>
    </w:p>
    <w:p w:rsidR="00C74C3A" w:rsidRDefault="00C74C3A" w:rsidP="00496494">
      <w:r>
        <w:t>Západočeská univerzita v Plzni</w:t>
      </w:r>
    </w:p>
    <w:p w:rsidR="00C74C3A" w:rsidRDefault="00C74C3A" w:rsidP="00496494">
      <w:r>
        <w:t>se sídlem Univerzitní 8, 306 14  Plzeň</w:t>
      </w:r>
    </w:p>
    <w:p w:rsidR="00C74C3A" w:rsidRDefault="00C74C3A" w:rsidP="00496494">
      <w:r w:rsidRPr="00C640B4">
        <w:t>Zastoupen</w:t>
      </w:r>
      <w:r>
        <w:t>á</w:t>
      </w:r>
      <w:r w:rsidRPr="00C640B4">
        <w:t xml:space="preserve"> </w:t>
      </w:r>
      <w:r>
        <w:t xml:space="preserve">doc. PaedDr. Ilonou </w:t>
      </w:r>
      <w:r w:rsidRPr="00D14538">
        <w:t>Mauritzov</w:t>
      </w:r>
      <w:r>
        <w:t>ou, Ph.D. – rektorem</w:t>
      </w:r>
    </w:p>
    <w:p w:rsidR="00C74C3A" w:rsidRDefault="00C74C3A" w:rsidP="00496494">
      <w:r>
        <w:t>IČO : 49777513</w:t>
      </w:r>
    </w:p>
    <w:p w:rsidR="00C74C3A" w:rsidRPr="00C640B4" w:rsidRDefault="00C74C3A" w:rsidP="00496494">
      <w:r>
        <w:t>DIČ: CZ49777513</w:t>
      </w:r>
    </w:p>
    <w:p w:rsidR="00C74C3A" w:rsidRDefault="00C74C3A" w:rsidP="00496494">
      <w:r w:rsidRPr="00C640B4">
        <w:t xml:space="preserve">Kontaktní osoba: </w:t>
      </w:r>
      <w:r>
        <w:t>Mgr. Michaela Voltrová</w:t>
      </w:r>
    </w:p>
    <w:p w:rsidR="00C74C3A" w:rsidRPr="00251437" w:rsidRDefault="00C74C3A" w:rsidP="00496494">
      <w:r w:rsidRPr="00C640B4">
        <w:tab/>
      </w:r>
      <w:r w:rsidRPr="00C640B4">
        <w:tab/>
        <w:t xml:space="preserve">     tel.:</w:t>
      </w:r>
      <w:r>
        <w:t> +420 377 63</w:t>
      </w:r>
      <w:r w:rsidRPr="00251437">
        <w:t>6</w:t>
      </w:r>
      <w:r>
        <w:t xml:space="preserve"> </w:t>
      </w:r>
      <w:r w:rsidRPr="00251437">
        <w:t>140</w:t>
      </w:r>
    </w:p>
    <w:p w:rsidR="00C74C3A" w:rsidRPr="00C640B4" w:rsidRDefault="00C74C3A" w:rsidP="00496494">
      <w:pPr>
        <w:ind w:left="708" w:firstLine="708"/>
      </w:pPr>
      <w:r w:rsidRPr="00C640B4">
        <w:t xml:space="preserve">     e-mail: </w:t>
      </w:r>
      <w:r>
        <w:t>mvoltrov@knj.zcu.cz</w:t>
      </w:r>
    </w:p>
    <w:p w:rsidR="00C74C3A" w:rsidRPr="00C640B4" w:rsidRDefault="00C74C3A" w:rsidP="00496494">
      <w:pPr>
        <w:rPr>
          <w:b/>
          <w:bCs/>
          <w:u w:val="single"/>
        </w:rPr>
      </w:pPr>
      <w:r w:rsidRPr="00C640B4">
        <w:rPr>
          <w:b/>
          <w:bCs/>
          <w:u w:val="single"/>
        </w:rPr>
        <w:t>2. Název veřejné zakázky</w:t>
      </w:r>
    </w:p>
    <w:p w:rsidR="00C74C3A" w:rsidRDefault="00C74C3A" w:rsidP="00496494">
      <w:r>
        <w:t>Veřejná zakázka malého rozsahu</w:t>
      </w:r>
      <w:r w:rsidRPr="00251437">
        <w:t xml:space="preserve"> na proškolení cílové skupiny v akreditovaný</w:t>
      </w:r>
      <w:r>
        <w:t>ch</w:t>
      </w:r>
      <w:r w:rsidRPr="00251437">
        <w:t xml:space="preserve"> studijních programech §6</w:t>
      </w:r>
      <w:r w:rsidRPr="005361F1">
        <w:t xml:space="preserve"> </w:t>
      </w:r>
      <w:r w:rsidRPr="00FB596D">
        <w:t>vyhlášky č. 317/2005 Sb.</w:t>
      </w:r>
      <w:r w:rsidRPr="00251437">
        <w:t>, včetně tvorby elektronických studijn</w:t>
      </w:r>
      <w:r>
        <w:t>ích opor v Ústeckém kraji.</w:t>
      </w:r>
    </w:p>
    <w:p w:rsidR="00C74C3A" w:rsidRPr="00C640B4" w:rsidRDefault="00C74C3A" w:rsidP="00496494">
      <w:pPr>
        <w:rPr>
          <w:b/>
          <w:bCs/>
          <w:u w:val="single"/>
        </w:rPr>
      </w:pPr>
      <w:r w:rsidRPr="00C640B4">
        <w:rPr>
          <w:b/>
          <w:bCs/>
          <w:u w:val="single"/>
        </w:rPr>
        <w:t>3. Předmět veřejné zakázky</w:t>
      </w:r>
    </w:p>
    <w:p w:rsidR="00C74C3A" w:rsidRDefault="00C74C3A" w:rsidP="00496494">
      <w:pPr>
        <w:jc w:val="both"/>
      </w:pPr>
      <w:r>
        <w:t xml:space="preserve">Vybraný uchazeč zajistí proškolení cílové skupiny </w:t>
      </w:r>
      <w:r w:rsidRPr="00251437">
        <w:t>v akreditovaný</w:t>
      </w:r>
      <w:r>
        <w:t>ch</w:t>
      </w:r>
      <w:r w:rsidRPr="00251437">
        <w:t xml:space="preserve"> studijních programech §6</w:t>
      </w:r>
      <w:r w:rsidRPr="005361F1">
        <w:t xml:space="preserve"> </w:t>
      </w:r>
      <w:r w:rsidRPr="00FB596D">
        <w:t>vyhlášky č. 317/2005 Sb.</w:t>
      </w:r>
      <w:r w:rsidRPr="00251437">
        <w:t>, včetně tvorby elektronických studijních opor v Ústeckém kraji.</w:t>
      </w:r>
    </w:p>
    <w:p w:rsidR="00C74C3A" w:rsidRDefault="00C74C3A" w:rsidP="00496494">
      <w:pPr>
        <w:jc w:val="both"/>
        <w:rPr>
          <w:b/>
          <w:bCs/>
        </w:rPr>
      </w:pPr>
      <w:r>
        <w:rPr>
          <w:b/>
          <w:bCs/>
        </w:rPr>
        <w:t>Vymezení předmětu zakázky:</w:t>
      </w:r>
    </w:p>
    <w:p w:rsidR="00C74C3A" w:rsidRDefault="00C74C3A" w:rsidP="00496494">
      <w:pPr>
        <w:jc w:val="both"/>
      </w:pPr>
      <w:r>
        <w:t>Předmětem zakázky je proškolení cílové skupiny (</w:t>
      </w:r>
      <w:r w:rsidRPr="00251437">
        <w:t>minimálně 150 pedagogických pracovníků škol a školských zařízení</w:t>
      </w:r>
      <w:r>
        <w:t xml:space="preserve">) </w:t>
      </w:r>
      <w:r w:rsidRPr="00251437">
        <w:t>v akreditovaný</w:t>
      </w:r>
      <w:r>
        <w:t>ch</w:t>
      </w:r>
      <w:r w:rsidRPr="00251437">
        <w:t xml:space="preserve"> studijních programech §6</w:t>
      </w:r>
      <w:r w:rsidRPr="005361F1">
        <w:t xml:space="preserve"> </w:t>
      </w:r>
      <w:r w:rsidRPr="00FB596D">
        <w:t>vyhlášky č. 317/2005 Sb.</w:t>
      </w:r>
      <w:r w:rsidRPr="00251437">
        <w:t>, včetně tvorby elektronických studijních opor</w:t>
      </w:r>
      <w:r>
        <w:t xml:space="preserve"> (</w:t>
      </w:r>
      <w:r w:rsidRPr="00251437">
        <w:t>2 e-learningov</w:t>
      </w:r>
      <w:r>
        <w:t>é</w:t>
      </w:r>
      <w:r w:rsidRPr="00251437">
        <w:t xml:space="preserve"> opor</w:t>
      </w:r>
      <w:r>
        <w:t>y a</w:t>
      </w:r>
      <w:r w:rsidRPr="00251437">
        <w:t xml:space="preserve"> 20 elektronických studijních opor</w:t>
      </w:r>
      <w:r>
        <w:t>)</w:t>
      </w:r>
      <w:r w:rsidRPr="00251437">
        <w:t xml:space="preserve"> v Ústeckém kraji</w:t>
      </w:r>
      <w:r>
        <w:t xml:space="preserve">, a to </w:t>
      </w:r>
      <w:r w:rsidRPr="00D67BBC">
        <w:t>nejvýše za celkovou částku</w:t>
      </w:r>
      <w:r>
        <w:t xml:space="preserve"> </w:t>
      </w:r>
      <w:r w:rsidRPr="006D6EDC">
        <w:rPr>
          <w:b/>
          <w:bCs/>
        </w:rPr>
        <w:t xml:space="preserve">1 575 000,00 Kč bez DPH </w:t>
      </w:r>
      <w:r>
        <w:t>(</w:t>
      </w:r>
      <w:r w:rsidRPr="00D14538">
        <w:t>1</w:t>
      </w:r>
      <w:r>
        <w:t> </w:t>
      </w:r>
      <w:r w:rsidRPr="00D14538">
        <w:t>890</w:t>
      </w:r>
      <w:r>
        <w:t xml:space="preserve"> </w:t>
      </w:r>
      <w:r w:rsidRPr="00D14538">
        <w:t>000</w:t>
      </w:r>
      <w:r>
        <w:t xml:space="preserve">,00 Kč S DPH). Školení bude probíhat od </w:t>
      </w:r>
      <w:r w:rsidRPr="00A0415B">
        <w:rPr>
          <w:b/>
          <w:bCs/>
        </w:rPr>
        <w:t>1. 1. 2012</w:t>
      </w:r>
      <w:r w:rsidRPr="00F60738">
        <w:rPr>
          <w:b/>
          <w:bCs/>
          <w:color w:val="FF0000"/>
        </w:rPr>
        <w:t xml:space="preserve"> </w:t>
      </w:r>
      <w:r>
        <w:t xml:space="preserve">do </w:t>
      </w:r>
      <w:r w:rsidRPr="006F6DC5">
        <w:rPr>
          <w:b/>
          <w:bCs/>
        </w:rPr>
        <w:t xml:space="preserve">31. </w:t>
      </w:r>
      <w:r>
        <w:rPr>
          <w:b/>
          <w:bCs/>
        </w:rPr>
        <w:t>1</w:t>
      </w:r>
      <w:r w:rsidRPr="006F6DC5">
        <w:rPr>
          <w:b/>
          <w:bCs/>
        </w:rPr>
        <w:t>. 201</w:t>
      </w:r>
      <w:r>
        <w:rPr>
          <w:b/>
          <w:bCs/>
        </w:rPr>
        <w:t>4</w:t>
      </w:r>
      <w:r>
        <w:t xml:space="preserve">. </w:t>
      </w:r>
    </w:p>
    <w:p w:rsidR="00C74C3A" w:rsidRPr="00080671" w:rsidRDefault="00C74C3A" w:rsidP="00496494">
      <w:pPr>
        <w:jc w:val="both"/>
        <w:rPr>
          <w:b/>
          <w:bCs/>
        </w:rPr>
      </w:pPr>
      <w:r w:rsidRPr="00080671">
        <w:rPr>
          <w:b/>
          <w:bCs/>
        </w:rPr>
        <w:t>E-learningový kurz musí minimálně obsahovat:</w:t>
      </w:r>
    </w:p>
    <w:p w:rsidR="00C74C3A" w:rsidRPr="00080671" w:rsidRDefault="00C74C3A" w:rsidP="00496494">
      <w:pPr>
        <w:jc w:val="both"/>
      </w:pPr>
      <w:r>
        <w:t>- ú</w:t>
      </w:r>
      <w:r w:rsidRPr="00080671">
        <w:t>vodní slovo pro studenta</w:t>
      </w:r>
    </w:p>
    <w:p w:rsidR="00C74C3A" w:rsidRDefault="00C74C3A" w:rsidP="00FF1046">
      <w:pPr>
        <w:jc w:val="both"/>
      </w:pPr>
      <w:r>
        <w:t xml:space="preserve">- tvorbu studijních textů a studijních materiálů </w:t>
      </w:r>
    </w:p>
    <w:p w:rsidR="00C74C3A" w:rsidRPr="00080671" w:rsidRDefault="00C74C3A" w:rsidP="00FF1046">
      <w:pPr>
        <w:jc w:val="both"/>
      </w:pPr>
      <w:r>
        <w:t>- m</w:t>
      </w:r>
      <w:r w:rsidRPr="00080671">
        <w:t>otivační faktory v on-line kurzu</w:t>
      </w:r>
    </w:p>
    <w:p w:rsidR="00C74C3A" w:rsidRDefault="00C74C3A" w:rsidP="00FF1046">
      <w:pPr>
        <w:jc w:val="both"/>
      </w:pPr>
      <w:r>
        <w:t>- ú</w:t>
      </w:r>
      <w:r w:rsidRPr="00080671">
        <w:t>koly a cvičení</w:t>
      </w:r>
      <w:r>
        <w:t xml:space="preserve"> </w:t>
      </w:r>
    </w:p>
    <w:p w:rsidR="00C74C3A" w:rsidRDefault="00C74C3A" w:rsidP="00FF1046">
      <w:pPr>
        <w:jc w:val="both"/>
      </w:pPr>
      <w:r>
        <w:t xml:space="preserve">- cvičení vyžadující interaktivní zpětnou vazbu </w:t>
      </w:r>
    </w:p>
    <w:p w:rsidR="00C74C3A" w:rsidRDefault="00C74C3A" w:rsidP="00FF1046">
      <w:pPr>
        <w:jc w:val="both"/>
      </w:pPr>
      <w:r>
        <w:t>- diskuze s vyučujícím</w:t>
      </w:r>
    </w:p>
    <w:p w:rsidR="00C74C3A" w:rsidRPr="00080671" w:rsidRDefault="00C74C3A" w:rsidP="00080671">
      <w:pPr>
        <w:jc w:val="both"/>
        <w:rPr>
          <w:b/>
          <w:bCs/>
        </w:rPr>
      </w:pPr>
      <w:r w:rsidRPr="00080671">
        <w:rPr>
          <w:b/>
          <w:bCs/>
        </w:rPr>
        <w:t>Studijní opora musí minimálně obsahovat:</w:t>
      </w:r>
    </w:p>
    <w:p w:rsidR="00C74C3A" w:rsidRPr="00080671" w:rsidRDefault="00C74C3A" w:rsidP="00080671">
      <w:pPr>
        <w:jc w:val="both"/>
      </w:pPr>
      <w:r w:rsidRPr="00080671">
        <w:t>- motivační text (co je cílem předmětu, co přinese studentovi jeho absolvování),</w:t>
      </w:r>
    </w:p>
    <w:p w:rsidR="00C74C3A" w:rsidRPr="00080671" w:rsidRDefault="00C74C3A" w:rsidP="00080671">
      <w:pPr>
        <w:jc w:val="both"/>
      </w:pPr>
      <w:r w:rsidRPr="00080671">
        <w:t>- podmínky absolvování předmětu, přesné vymezení požadavků na studenta, co musí student splnit, aby předmět úspěšně absolvoval,</w:t>
      </w:r>
    </w:p>
    <w:p w:rsidR="00C74C3A" w:rsidRPr="00080671" w:rsidRDefault="00C74C3A" w:rsidP="00080671">
      <w:pPr>
        <w:jc w:val="both"/>
      </w:pPr>
      <w:r w:rsidRPr="00080671">
        <w:t>- přehled témat přednášek,</w:t>
      </w:r>
    </w:p>
    <w:p w:rsidR="00C74C3A" w:rsidRPr="00080671" w:rsidRDefault="00C74C3A" w:rsidP="00080671">
      <w:pPr>
        <w:jc w:val="both"/>
      </w:pPr>
      <w:r w:rsidRPr="00080671">
        <w:t xml:space="preserve">- podrobné zpracování jednotlivých přednášek, jejich podrobné teze, výklady problémů, </w:t>
      </w:r>
    </w:p>
    <w:p w:rsidR="00C74C3A" w:rsidRPr="00080671" w:rsidRDefault="00C74C3A" w:rsidP="00080671">
      <w:pPr>
        <w:jc w:val="both"/>
      </w:pPr>
      <w:r w:rsidRPr="00080671">
        <w:t>- přehled témat seminářů,</w:t>
      </w:r>
    </w:p>
    <w:p w:rsidR="00C74C3A" w:rsidRDefault="00C74C3A" w:rsidP="00FF1046">
      <w:pPr>
        <w:jc w:val="both"/>
      </w:pPr>
      <w:r w:rsidRPr="00080671">
        <w:t>- podrobné podklady pro práci v jednotlivých seminářích,</w:t>
      </w:r>
    </w:p>
    <w:p w:rsidR="00C74C3A" w:rsidRPr="00080671" w:rsidRDefault="00C74C3A" w:rsidP="00080671">
      <w:pPr>
        <w:jc w:val="both"/>
      </w:pPr>
      <w:r w:rsidRPr="00080671">
        <w:t>- informace k samostatné práci, její témata, příklady dobré seminární práce, metodické postupy při zpracování seminární práce,</w:t>
      </w:r>
    </w:p>
    <w:p w:rsidR="00C74C3A" w:rsidRPr="00080671" w:rsidRDefault="00C74C3A" w:rsidP="00080671">
      <w:pPr>
        <w:jc w:val="both"/>
      </w:pPr>
      <w:r w:rsidRPr="00080671">
        <w:t>- informace o závěrečných testech, ukázky testů včetně ukázkových řešení,</w:t>
      </w:r>
    </w:p>
    <w:p w:rsidR="00C74C3A" w:rsidRPr="00080671" w:rsidRDefault="00C74C3A" w:rsidP="00080671">
      <w:pPr>
        <w:jc w:val="both"/>
      </w:pPr>
      <w:r w:rsidRPr="00080671">
        <w:t>- literatura a studijn</w:t>
      </w:r>
      <w:r>
        <w:t>í materiály k předmětu.</w:t>
      </w:r>
    </w:p>
    <w:p w:rsidR="00C74C3A" w:rsidRDefault="00C74C3A" w:rsidP="00FF1046">
      <w:pPr>
        <w:jc w:val="both"/>
      </w:pPr>
    </w:p>
    <w:p w:rsidR="00C74C3A" w:rsidRDefault="00C74C3A" w:rsidP="00496494">
      <w:pPr>
        <w:jc w:val="both"/>
      </w:pPr>
      <w:r>
        <w:t>Cena obsahuje veškeré náklady na zajištění požadovaného plnění, tj. proškolení cílové skupiny a tvorba studijních opor, které jsou s tímto plněním spojeny. Dodavatel uvede seznam nabízených studijních oborů s doložením akreditace těchto oborů. Proškolená cílová skupina nebude platit žádné poplatky.</w:t>
      </w:r>
    </w:p>
    <w:p w:rsidR="00C74C3A" w:rsidRDefault="00C74C3A" w:rsidP="00496494">
      <w:pPr>
        <w:jc w:val="both"/>
      </w:pPr>
      <w:r>
        <w:t xml:space="preserve">Dodavatel provede kalkulaci ceny na studijní program včetně počtu osob, které v daném studijním programu proškolí. </w:t>
      </w:r>
    </w:p>
    <w:p w:rsidR="00C74C3A" w:rsidRDefault="00C74C3A" w:rsidP="00496494">
      <w:pPr>
        <w:jc w:val="both"/>
      </w:pPr>
      <w:r>
        <w:t>Plnění dodávek bude probíhat vždy na základě vystavení objednávky, kterou se zadavatel zavazuje dodat vždy nejdéle do 7 kalendářních dnů před uskutečněním plnění.</w:t>
      </w:r>
    </w:p>
    <w:p w:rsidR="00C74C3A" w:rsidRDefault="00C74C3A" w:rsidP="00496494">
      <w:pPr>
        <w:jc w:val="both"/>
      </w:pPr>
      <w:r>
        <w:t>Zadavatel bude hodnotit celkovou cenu nabízeného studijního programu a počet proškolených osob.</w:t>
      </w:r>
    </w:p>
    <w:p w:rsidR="00C74C3A" w:rsidRDefault="00C74C3A" w:rsidP="00496494">
      <w:pPr>
        <w:jc w:val="both"/>
      </w:pPr>
      <w:r>
        <w:t>Požadovaný standard pro realizaci studijního programu</w:t>
      </w:r>
    </w:p>
    <w:p w:rsidR="00C74C3A" w:rsidRDefault="00C74C3A" w:rsidP="00496494">
      <w:pPr>
        <w:jc w:val="both"/>
      </w:pPr>
      <w:r>
        <w:t>1) nabízený studijní program musí být akreditovaný MŠMT</w:t>
      </w:r>
    </w:p>
    <w:p w:rsidR="00C74C3A" w:rsidRPr="00B67C43" w:rsidRDefault="00C74C3A" w:rsidP="00496494">
      <w:pPr>
        <w:jc w:val="both"/>
        <w:rPr>
          <w:b/>
          <w:bCs/>
          <w:i/>
          <w:iCs/>
        </w:rPr>
      </w:pPr>
      <w:r>
        <w:t>2) odpovídající technické zázemí dodavatele, vybavení místností pro realizaci projektu audiovizuální technikou</w:t>
      </w:r>
    </w:p>
    <w:p w:rsidR="00C74C3A" w:rsidRPr="00C640B4" w:rsidRDefault="00C74C3A" w:rsidP="00496494">
      <w:pPr>
        <w:pStyle w:val="BodyText"/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Pr="00C640B4">
        <w:rPr>
          <w:b/>
          <w:bCs/>
          <w:u w:val="single"/>
        </w:rPr>
        <w:t>. Rozsah veřejné zakázky</w:t>
      </w:r>
      <w:r>
        <w:rPr>
          <w:b/>
          <w:bCs/>
          <w:u w:val="single"/>
        </w:rPr>
        <w:t xml:space="preserve"> </w:t>
      </w:r>
    </w:p>
    <w:p w:rsidR="00C74C3A" w:rsidRDefault="00C74C3A" w:rsidP="00496494">
      <w:pPr>
        <w:jc w:val="both"/>
      </w:pPr>
      <w:r>
        <w:t xml:space="preserve">Jedná se o zakázku malého rozsahu, která bude realizována dle pravidel uvedených v Příručce pro příjemce finanční podpory z Operačního programu Vzdělávání pro konkurenceschopnost platné od </w:t>
      </w:r>
      <w:r w:rsidRPr="006F6DC5">
        <w:rPr>
          <w:b/>
          <w:bCs/>
        </w:rPr>
        <w:t>9. 8. 2011</w:t>
      </w:r>
    </w:p>
    <w:p w:rsidR="00C74C3A" w:rsidRDefault="00C74C3A" w:rsidP="00496494">
      <w:pPr>
        <w:jc w:val="both"/>
      </w:pPr>
      <w:r>
        <w:t>Maximální celková přípustná cena služby činí:</w:t>
      </w:r>
    </w:p>
    <w:p w:rsidR="00C74C3A" w:rsidRDefault="00C74C3A" w:rsidP="00496494">
      <w:pPr>
        <w:jc w:val="both"/>
      </w:pPr>
      <w:r w:rsidRPr="006D6EDC">
        <w:rPr>
          <w:b/>
          <w:bCs/>
        </w:rPr>
        <w:t xml:space="preserve">1 575 000,00 Kč bez DPH </w:t>
      </w:r>
      <w:r>
        <w:t>(</w:t>
      </w:r>
      <w:r w:rsidRPr="00D14538">
        <w:t>1</w:t>
      </w:r>
      <w:r>
        <w:t> </w:t>
      </w:r>
      <w:r w:rsidRPr="00D14538">
        <w:t>890</w:t>
      </w:r>
      <w:r>
        <w:t xml:space="preserve"> </w:t>
      </w:r>
      <w:r w:rsidRPr="00D14538">
        <w:t>000</w:t>
      </w:r>
      <w:r>
        <w:t>,00 Kč s DPH).</w:t>
      </w:r>
    </w:p>
    <w:p w:rsidR="00C74C3A" w:rsidRPr="00C640B4" w:rsidRDefault="00C74C3A" w:rsidP="00496494">
      <w:pPr>
        <w:pStyle w:val="BodyText"/>
        <w:rPr>
          <w:b/>
          <w:bCs/>
          <w:u w:val="single"/>
        </w:rPr>
      </w:pPr>
      <w:r>
        <w:rPr>
          <w:b/>
          <w:bCs/>
          <w:u w:val="single"/>
        </w:rPr>
        <w:t>5</w:t>
      </w:r>
      <w:r w:rsidRPr="00C640B4">
        <w:rPr>
          <w:b/>
          <w:bCs/>
          <w:u w:val="single"/>
        </w:rPr>
        <w:t xml:space="preserve">. Místo plnění veřejné zakázky </w:t>
      </w:r>
    </w:p>
    <w:p w:rsidR="00C74C3A" w:rsidRDefault="00C74C3A" w:rsidP="00496494">
      <w:pPr>
        <w:pStyle w:val="BodyText"/>
      </w:pPr>
      <w:r>
        <w:t>Ústecký kraj</w:t>
      </w:r>
    </w:p>
    <w:p w:rsidR="00C74C3A" w:rsidRPr="00C640B4" w:rsidRDefault="00C74C3A" w:rsidP="00496494">
      <w:pPr>
        <w:pStyle w:val="BodyText"/>
        <w:rPr>
          <w:b/>
          <w:bCs/>
          <w:u w:val="single"/>
        </w:rPr>
      </w:pPr>
      <w:r>
        <w:rPr>
          <w:b/>
          <w:bCs/>
          <w:u w:val="single"/>
        </w:rPr>
        <w:t>6</w:t>
      </w:r>
      <w:r w:rsidRPr="00C640B4">
        <w:rPr>
          <w:b/>
          <w:bCs/>
          <w:u w:val="single"/>
        </w:rPr>
        <w:t>. Termín a způsob podání nabídky</w:t>
      </w:r>
    </w:p>
    <w:p w:rsidR="00C74C3A" w:rsidRDefault="00C74C3A" w:rsidP="00496494">
      <w:pPr>
        <w:pStyle w:val="BodyText"/>
      </w:pPr>
      <w:r w:rsidRPr="00FB596D">
        <w:t>Uchazeči podají písemnou nabídku v českém jazyce v řádně uzavřené obálce, zabezpe</w:t>
      </w:r>
      <w:r>
        <w:t xml:space="preserve">čené na přelepu proti otevření </w:t>
      </w:r>
      <w:r w:rsidRPr="00FB596D">
        <w:t xml:space="preserve">doporučeně poštou </w:t>
      </w:r>
      <w:r>
        <w:t xml:space="preserve">nejpozději do </w:t>
      </w:r>
      <w:r w:rsidRPr="00B81AFD">
        <w:rPr>
          <w:b/>
          <w:bCs/>
        </w:rPr>
        <w:t>8</w:t>
      </w:r>
      <w:r w:rsidRPr="00A0415B">
        <w:rPr>
          <w:b/>
          <w:bCs/>
        </w:rPr>
        <w:t>. 1</w:t>
      </w:r>
      <w:r>
        <w:rPr>
          <w:b/>
          <w:bCs/>
        </w:rPr>
        <w:t>2</w:t>
      </w:r>
      <w:r w:rsidRPr="00A0415B">
        <w:rPr>
          <w:b/>
          <w:bCs/>
        </w:rPr>
        <w:t>. 2011</w:t>
      </w:r>
      <w:r>
        <w:t xml:space="preserve"> </w:t>
      </w:r>
      <w:r w:rsidRPr="00A0415B">
        <w:t>do 10 hodin</w:t>
      </w:r>
      <w:r>
        <w:t xml:space="preserve"> na adresu:</w:t>
      </w:r>
    </w:p>
    <w:p w:rsidR="00C74C3A" w:rsidRDefault="00C74C3A" w:rsidP="00496494">
      <w:pPr>
        <w:pStyle w:val="BodyText"/>
      </w:pPr>
      <w:r>
        <w:t>Západočeská univerzita v Plzni</w:t>
      </w:r>
    </w:p>
    <w:p w:rsidR="00C74C3A" w:rsidRDefault="00C74C3A" w:rsidP="00496494">
      <w:pPr>
        <w:pStyle w:val="BodyText"/>
      </w:pPr>
      <w:r>
        <w:t>Ing. Libor Valeš.</w:t>
      </w:r>
    </w:p>
    <w:p w:rsidR="00C74C3A" w:rsidRDefault="00C74C3A" w:rsidP="00496494">
      <w:pPr>
        <w:pStyle w:val="BodyText"/>
      </w:pPr>
      <w:r>
        <w:t xml:space="preserve">Univerzitní 8 </w:t>
      </w:r>
    </w:p>
    <w:p w:rsidR="00C74C3A" w:rsidRDefault="00C74C3A" w:rsidP="00496494">
      <w:pPr>
        <w:pStyle w:val="BodyText"/>
      </w:pPr>
      <w:r>
        <w:t>306 14  Plzeň</w:t>
      </w:r>
    </w:p>
    <w:p w:rsidR="00C74C3A" w:rsidRDefault="00C74C3A" w:rsidP="00496494">
      <w:pPr>
        <w:pStyle w:val="BodyText"/>
      </w:pPr>
    </w:p>
    <w:p w:rsidR="00C74C3A" w:rsidRPr="00FB596D" w:rsidRDefault="00C74C3A" w:rsidP="006F6DC5">
      <w:pPr>
        <w:jc w:val="both"/>
      </w:pPr>
      <w:r>
        <w:t>Na obálku uveďte název</w:t>
      </w:r>
      <w:r w:rsidRPr="00FB596D">
        <w:t xml:space="preserve"> „</w:t>
      </w:r>
      <w:r w:rsidRPr="002A7645">
        <w:rPr>
          <w:b/>
          <w:bCs/>
        </w:rPr>
        <w:t xml:space="preserve">Veřejná zakázka malého rozsahu </w:t>
      </w:r>
      <w:r w:rsidRPr="00FB596D">
        <w:rPr>
          <w:b/>
          <w:bCs/>
        </w:rPr>
        <w:t>na proškolení cílové skupiny v akreditovaných studijních programech §6</w:t>
      </w:r>
      <w:r w:rsidRPr="005361F1">
        <w:t xml:space="preserve"> </w:t>
      </w:r>
      <w:r w:rsidRPr="005361F1">
        <w:rPr>
          <w:b/>
          <w:bCs/>
        </w:rPr>
        <w:t>vyhlášky č. 317/2005 Sb.</w:t>
      </w:r>
      <w:r w:rsidRPr="00FB596D">
        <w:rPr>
          <w:b/>
          <w:bCs/>
        </w:rPr>
        <w:t>, včetně tvorby elektronických studijních opor v Ústeckém kraji</w:t>
      </w:r>
      <w:r>
        <w:t>“</w:t>
      </w:r>
      <w:r w:rsidRPr="00FB596D">
        <w:t xml:space="preserve"> </w:t>
      </w:r>
      <w:r>
        <w:t>a</w:t>
      </w:r>
      <w:r w:rsidRPr="00FB596D">
        <w:t xml:space="preserve"> nápis „</w:t>
      </w:r>
      <w:r w:rsidRPr="00FB596D">
        <w:rPr>
          <w:b/>
          <w:bCs/>
        </w:rPr>
        <w:t>NEOTEVÍRAT</w:t>
      </w:r>
      <w:r w:rsidRPr="00FB596D">
        <w:t>“.</w:t>
      </w:r>
    </w:p>
    <w:p w:rsidR="00C74C3A" w:rsidRPr="00FB596D" w:rsidRDefault="00C74C3A" w:rsidP="006F6DC5">
      <w:pPr>
        <w:jc w:val="both"/>
      </w:pPr>
      <w:r>
        <w:t>R</w:t>
      </w:r>
      <w:r w:rsidRPr="00FB596D">
        <w:t>ozhoduje datum a čas doručení nabídky.</w:t>
      </w:r>
    </w:p>
    <w:p w:rsidR="00C74C3A" w:rsidRDefault="00C74C3A" w:rsidP="006F6DC5">
      <w:pPr>
        <w:pStyle w:val="BodyText"/>
      </w:pPr>
      <w:r w:rsidRPr="00FB596D">
        <w:t xml:space="preserve">Na obálce bude dále uvedena adresa, na niž je možno poslat oznámení pro případ potřeby vyrozumění uchazeče, pokud jeho nabídka byla podána po uplynutí lhůty pro podání nabídek. V adrese MUSÍ být na </w:t>
      </w:r>
      <w:r w:rsidRPr="00FB596D">
        <w:rPr>
          <w:b/>
          <w:bCs/>
        </w:rPr>
        <w:t>prvním místě uvedeno jméno kontaktní osoby</w:t>
      </w:r>
      <w:r w:rsidRPr="00FB596D">
        <w:t>.</w:t>
      </w:r>
    </w:p>
    <w:p w:rsidR="00C74C3A" w:rsidRDefault="00C74C3A" w:rsidP="00496494">
      <w:pPr>
        <w:pStyle w:val="BodyText"/>
      </w:pPr>
    </w:p>
    <w:p w:rsidR="00C74C3A" w:rsidRPr="00C640B4" w:rsidRDefault="00C74C3A" w:rsidP="00496494">
      <w:pPr>
        <w:pStyle w:val="BodyText"/>
      </w:pPr>
      <w:r w:rsidRPr="00C640B4">
        <w:t xml:space="preserve">Předpokládaný datum uzavření smlouvy s vybraným dodavatelem je </w:t>
      </w:r>
      <w:r>
        <w:t>do 1. 1. 2012.</w:t>
      </w:r>
    </w:p>
    <w:p w:rsidR="00C74C3A" w:rsidRDefault="00C74C3A" w:rsidP="00496494">
      <w:pPr>
        <w:pStyle w:val="BodyText"/>
        <w:rPr>
          <w:b/>
          <w:bCs/>
          <w:u w:val="single"/>
        </w:rPr>
      </w:pPr>
    </w:p>
    <w:p w:rsidR="00C74C3A" w:rsidRPr="009D73B5" w:rsidRDefault="00C74C3A" w:rsidP="00496494">
      <w:pPr>
        <w:pStyle w:val="BodyText"/>
        <w:rPr>
          <w:b/>
          <w:bCs/>
          <w:u w:val="single"/>
        </w:rPr>
      </w:pPr>
      <w:r>
        <w:rPr>
          <w:b/>
          <w:bCs/>
          <w:u w:val="single"/>
        </w:rPr>
        <w:t>7</w:t>
      </w:r>
      <w:r w:rsidRPr="009D73B5">
        <w:rPr>
          <w:b/>
          <w:bCs/>
          <w:u w:val="single"/>
        </w:rPr>
        <w:t>. Vázanost obsahem nabídky</w:t>
      </w:r>
    </w:p>
    <w:p w:rsidR="00C74C3A" w:rsidRDefault="00C74C3A" w:rsidP="00496494">
      <w:pPr>
        <w:pStyle w:val="BodyText"/>
      </w:pPr>
      <w:r>
        <w:t xml:space="preserve">Uchazeč je vázán celým obsahem předložené nabídky do 31. 1. 2014. </w:t>
      </w:r>
    </w:p>
    <w:p w:rsidR="00C74C3A" w:rsidRDefault="00C74C3A" w:rsidP="00496494">
      <w:pPr>
        <w:pStyle w:val="BodyText"/>
        <w:rPr>
          <w:b/>
          <w:bCs/>
          <w:u w:val="single"/>
        </w:rPr>
      </w:pPr>
    </w:p>
    <w:p w:rsidR="00C74C3A" w:rsidRDefault="00C74C3A" w:rsidP="00496494">
      <w:pPr>
        <w:pStyle w:val="BodyText"/>
        <w:rPr>
          <w:b/>
          <w:bCs/>
          <w:u w:val="single"/>
        </w:rPr>
      </w:pPr>
    </w:p>
    <w:p w:rsidR="00C74C3A" w:rsidRPr="00C640B4" w:rsidRDefault="00C74C3A" w:rsidP="00496494">
      <w:pPr>
        <w:pStyle w:val="BodyText"/>
        <w:rPr>
          <w:b/>
          <w:bCs/>
          <w:u w:val="single"/>
        </w:rPr>
      </w:pPr>
      <w:r>
        <w:rPr>
          <w:b/>
          <w:bCs/>
          <w:u w:val="single"/>
        </w:rPr>
        <w:t>8</w:t>
      </w:r>
      <w:r w:rsidRPr="00C640B4">
        <w:rPr>
          <w:b/>
          <w:bCs/>
          <w:u w:val="single"/>
        </w:rPr>
        <w:t xml:space="preserve">. Další požadavky na uchazeče o veřejnou zakázku </w:t>
      </w:r>
    </w:p>
    <w:p w:rsidR="00C74C3A" w:rsidRPr="00C640B4" w:rsidRDefault="00C74C3A" w:rsidP="00496494">
      <w:pPr>
        <w:suppressAutoHyphens/>
        <w:spacing w:after="120"/>
        <w:jc w:val="both"/>
        <w:rPr>
          <w:u w:val="single"/>
        </w:rPr>
      </w:pPr>
      <w:r w:rsidRPr="00C640B4">
        <w:rPr>
          <w:u w:val="single"/>
        </w:rPr>
        <w:t>Povinnost dodavatele uchovávat účetní záznamy:</w:t>
      </w:r>
    </w:p>
    <w:p w:rsidR="00C74C3A" w:rsidRPr="00C640B4" w:rsidRDefault="00C74C3A" w:rsidP="00496494">
      <w:pPr>
        <w:suppressAutoHyphens/>
        <w:spacing w:after="120"/>
        <w:jc w:val="both"/>
      </w:pPr>
      <w:r w:rsidRPr="00C640B4">
        <w:t>Uchazeč se zavazuje řádně uchovávat originál smlouvy na předmět plnění veřejné zakázky včetně příloh a jejích případných dodatků, veškeré originály účetních dokladů a originály dalších dokumentů souvisejících s realizací veřejné zakázky minimálně do roku 2025 v souladu s podmínkami OP VK.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  a v souladu s dalšími platnými právními předpisy ČR.</w:t>
      </w:r>
      <w:r w:rsidRPr="00C640B4">
        <w:rPr>
          <w:snapToGrid w:val="0"/>
        </w:rPr>
        <w:t xml:space="preserve"> Ve smlouvách uzavíraných s případnými partnery a subdodavateli uchazeč zaváže touto povinností i případné partnery a subdodavatele veřejné zakázky</w:t>
      </w:r>
      <w:r w:rsidRPr="00C640B4">
        <w:t>. Uchazeč je dále povinen uchovávat účetní záznamy vztahující se k předmětu plnění veřejné zakázky v elektronické podobě.</w:t>
      </w:r>
    </w:p>
    <w:p w:rsidR="00C74C3A" w:rsidRPr="00C640B4" w:rsidRDefault="00C74C3A" w:rsidP="00496494">
      <w:pPr>
        <w:suppressAutoHyphens/>
        <w:spacing w:after="120"/>
        <w:jc w:val="both"/>
      </w:pPr>
      <w:r w:rsidRPr="00C640B4">
        <w:rPr>
          <w:u w:val="single"/>
        </w:rPr>
        <w:t>Povinnost dodavatele umožnit kontrolu předmětu plnění veřejné zakázky:</w:t>
      </w:r>
    </w:p>
    <w:p w:rsidR="00C74C3A" w:rsidRPr="00C640B4" w:rsidRDefault="00C74C3A" w:rsidP="00496494">
      <w:pPr>
        <w:suppressAutoHyphens/>
        <w:spacing w:after="120"/>
        <w:jc w:val="both"/>
      </w:pPr>
      <w:r w:rsidRPr="00C640B4">
        <w:t xml:space="preserve">Uchazeč je povinen v souladu se zákonem č. 320/2001 Sb. o finanční kontrole, nařízením Komise (ES) č. 1828/2006, kterým se stanoví prováděcí pravidla k nařízení Rady (ES) </w:t>
      </w:r>
      <w:r w:rsidRPr="00C640B4">
        <w:br/>
        <w:t xml:space="preserve">č. 1083/2006 a v souladu s dalšími právními předpisy ČR a ES umožnit výkon kontroly všech dokladů vztahujících se k realizaci předmětu plnění veřejné zakázky, poskytnout osobám oprávněným k výkonu kontroly projektu, z něhož je zakázka hrazena, veškeré doklady související s realizací předmětu plnění veřejné zakázky, umožnit průběžné ověřování skutečného stavu plnění předmětu veřejné zakázky v místě realizace a poskytnout součinnost všem osobám oprávněným k provádění kontroly. Těmito oprávněnými osobami jsou zadavatel a jím pověřené osoby, poskytovatel podpory projektu, z něhož je zakázka hrazena </w:t>
      </w:r>
      <w:r w:rsidRPr="00C640B4">
        <w:br/>
        <w:t xml:space="preserve">a jím pověřené osoby, územní finanční orgány, Ministerstvo školství, mládeže a tělovýchovy, Ministerstvo financí, Nejvyšší kontrolní úřad, Evropská komise a Evropský účetní dvůr, případně další orgány oprávněné k výkonu kontroly. Uchazeč má dále povinnost zajistit, aby obdobné povinnosti ve vztahu k předmětu plnění veřejné zakázky plnili také jeho případní subdodavatelé a partneři. </w:t>
      </w:r>
    </w:p>
    <w:p w:rsidR="00C74C3A" w:rsidRPr="00C640B4" w:rsidRDefault="00C74C3A" w:rsidP="00496494">
      <w:pPr>
        <w:suppressAutoHyphens/>
        <w:spacing w:after="120"/>
        <w:jc w:val="both"/>
        <w:rPr>
          <w:u w:val="single"/>
        </w:rPr>
      </w:pPr>
      <w:r w:rsidRPr="00C640B4">
        <w:rPr>
          <w:u w:val="single"/>
        </w:rPr>
        <w:t>Publicita</w:t>
      </w:r>
    </w:p>
    <w:p w:rsidR="00C74C3A" w:rsidRPr="00C640B4" w:rsidRDefault="00C74C3A" w:rsidP="00496494">
      <w:pPr>
        <w:suppressAutoHyphens/>
        <w:spacing w:after="120"/>
        <w:jc w:val="both"/>
      </w:pPr>
      <w:r w:rsidRPr="00C640B4">
        <w:t xml:space="preserve">Uchazeč se zavazuje uskutečňovat propagaci v souladu s nařízením Rady (ES) č. 1083/2006 </w:t>
      </w:r>
      <w:r w:rsidRPr="00C640B4">
        <w:br/>
        <w:t>a nařízením Komise (ES) č. 1828/2006, kterým se stanoví prováděcí pravidla k nařízení Rady (ES) č. 1083/2006, a pravidly stanovenými v Příruč</w:t>
      </w:r>
      <w:r>
        <w:t>ce</w:t>
      </w:r>
      <w:r w:rsidRPr="00C640B4">
        <w:t xml:space="preserve"> pro příjemce finanční podpory OP VK </w:t>
      </w:r>
      <w:r>
        <w:t>ze dne 21. 10. 2010</w:t>
      </w:r>
      <w:r w:rsidRPr="00C640B4">
        <w:t>. Touto povinností zaváže i případné partnery a subdodavatele.</w:t>
      </w:r>
    </w:p>
    <w:p w:rsidR="00C74C3A" w:rsidRDefault="00C74C3A" w:rsidP="00496494">
      <w:pPr>
        <w:jc w:val="center"/>
        <w:rPr>
          <w:b/>
          <w:bCs/>
        </w:rPr>
      </w:pPr>
    </w:p>
    <w:p w:rsidR="00C74C3A" w:rsidRPr="00C640B4" w:rsidRDefault="00C74C3A" w:rsidP="00496494">
      <w:pPr>
        <w:jc w:val="center"/>
        <w:rPr>
          <w:b/>
          <w:bCs/>
        </w:rPr>
      </w:pPr>
      <w:r w:rsidRPr="00C640B4">
        <w:rPr>
          <w:b/>
          <w:bCs/>
        </w:rPr>
        <w:t>II. KVALIFIKACE UCHAZEČE</w:t>
      </w:r>
    </w:p>
    <w:p w:rsidR="00C74C3A" w:rsidRPr="00C640B4" w:rsidRDefault="00C74C3A" w:rsidP="00496494">
      <w:pPr>
        <w:jc w:val="both"/>
        <w:outlineLvl w:val="0"/>
        <w:rPr>
          <w:b/>
          <w:bCs/>
          <w:u w:val="single"/>
        </w:rPr>
      </w:pPr>
      <w:r w:rsidRPr="00C640B4">
        <w:rPr>
          <w:b/>
          <w:bCs/>
          <w:u w:val="single"/>
        </w:rPr>
        <w:t>1. Základní kvalifikační předpoklady</w:t>
      </w:r>
    </w:p>
    <w:p w:rsidR="00C74C3A" w:rsidRDefault="00C74C3A" w:rsidP="00496494">
      <w:pPr>
        <w:jc w:val="both"/>
      </w:pPr>
      <w:r>
        <w:t>Uchazeč prokáže splnění základní kvalifikace v rozsahu požadovaném § 53 odst. 1 písm. a) až j) zákona č. 137/2006 Sb., o veřejných zakázkách (ZVZ) čestným prohlášením. Dále doloží seznamy požadované v tomtéž ustanovení podle písmen k) a l). Písm. l) se vztahuje pouze na akciové společnosti.</w:t>
      </w:r>
    </w:p>
    <w:p w:rsidR="00C74C3A" w:rsidRPr="00C640B4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 w:rsidRPr="00C640B4">
        <w:t xml:space="preserve">Čestné </w:t>
      </w:r>
      <w:r w:rsidRPr="00586272">
        <w:t>pr</w:t>
      </w:r>
      <w:r>
        <w:t>ohlášení</w:t>
      </w:r>
      <w:r w:rsidRPr="00586272">
        <w:t xml:space="preserve"> prokazující</w:t>
      </w:r>
      <w:r w:rsidRPr="00C640B4">
        <w:t xml:space="preserve"> splnění základních kvalifikačních předpokladů, které nesmí být k poslednímu dni, ke kterému má být splnění kvalifikace prokázáno, starší 90 kalendářních dnů.</w:t>
      </w:r>
    </w:p>
    <w:p w:rsidR="00C74C3A" w:rsidRDefault="00C74C3A" w:rsidP="00496494">
      <w:pPr>
        <w:jc w:val="both"/>
        <w:outlineLvl w:val="0"/>
        <w:rPr>
          <w:b/>
          <w:bCs/>
          <w:u w:val="single"/>
        </w:rPr>
      </w:pPr>
    </w:p>
    <w:p w:rsidR="00C74C3A" w:rsidRPr="00C640B4" w:rsidRDefault="00C74C3A" w:rsidP="00496494">
      <w:pPr>
        <w:jc w:val="both"/>
        <w:outlineLvl w:val="0"/>
        <w:rPr>
          <w:b/>
          <w:bCs/>
          <w:u w:val="single"/>
        </w:rPr>
      </w:pPr>
      <w:r w:rsidRPr="00C640B4">
        <w:rPr>
          <w:b/>
          <w:bCs/>
          <w:u w:val="single"/>
        </w:rPr>
        <w:t>2. Profesní kvalifikační předpoklady</w:t>
      </w:r>
    </w:p>
    <w:p w:rsidR="00C74C3A" w:rsidRDefault="00C74C3A" w:rsidP="00496494">
      <w:pPr>
        <w:suppressAutoHyphens/>
        <w:jc w:val="both"/>
      </w:pPr>
      <w:r>
        <w:t xml:space="preserve">Uchazeč prokáže splnění profesních kvalifikačních předpokladů v rozsahu požadovaném v § 54 ZVZ </w:t>
      </w:r>
      <w:r w:rsidRPr="00C640B4">
        <w:t>předložením aktuálního výpisu z obchodního rejstříku, pokud je v něm uchazeč zapsán, nebo výpis</w:t>
      </w:r>
      <w:r>
        <w:t xml:space="preserve">u z jiné obdobné evidence a </w:t>
      </w:r>
      <w:r w:rsidRPr="00B12A83">
        <w:t>doklad o oprávnění k podnikání podle zvláštních právních předpisů v rozsahu odpovídajícím předmětu veřejné zakázky</w:t>
      </w:r>
      <w:r>
        <w:t xml:space="preserve">. Doklady se předkládají v prosté kopii a </w:t>
      </w:r>
      <w:r w:rsidRPr="00C640B4">
        <w:t>nesm</w:t>
      </w:r>
      <w:r>
        <w:t>ěj</w:t>
      </w:r>
      <w:r w:rsidRPr="00C640B4">
        <w:t>í být starší 90 kalendářních dnů k po</w:t>
      </w:r>
      <w:r>
        <w:t>slednímu dni lhůty pro podání nabídek. Zadavatel je oprávněn před podpisem smlouvy požádat o předložení originálů či úředně ověřených kopií.</w:t>
      </w:r>
    </w:p>
    <w:p w:rsidR="00C74C3A" w:rsidRDefault="00C74C3A" w:rsidP="00496494">
      <w:pPr>
        <w:suppressAutoHyphens/>
        <w:jc w:val="both"/>
      </w:pPr>
      <w:r w:rsidRPr="00C640B4">
        <w:t>Uchazeč</w:t>
      </w:r>
      <w:r>
        <w:t xml:space="preserve"> doloží kopii akreditace instituce a kopii akreditace nabízených studijních programů.</w:t>
      </w:r>
    </w:p>
    <w:p w:rsidR="00C74C3A" w:rsidRDefault="00C74C3A" w:rsidP="00496494">
      <w:pPr>
        <w:suppressAutoHyphens/>
        <w:jc w:val="both"/>
      </w:pPr>
    </w:p>
    <w:p w:rsidR="00C74C3A" w:rsidRDefault="00C74C3A" w:rsidP="00496494">
      <w:pPr>
        <w:jc w:val="both"/>
      </w:pPr>
    </w:p>
    <w:p w:rsidR="00C74C3A" w:rsidRPr="00586272" w:rsidRDefault="00C74C3A" w:rsidP="00496494">
      <w:pPr>
        <w:jc w:val="both"/>
        <w:rPr>
          <w:b/>
          <w:bCs/>
        </w:rPr>
      </w:pPr>
      <w:r w:rsidRPr="00586272">
        <w:rPr>
          <w:b/>
          <w:bCs/>
        </w:rPr>
        <w:t>3. Ekonomická kvalifikace.</w:t>
      </w:r>
    </w:p>
    <w:p w:rsidR="00C74C3A" w:rsidRPr="00586272" w:rsidRDefault="00C74C3A" w:rsidP="00496494">
      <w:pPr>
        <w:jc w:val="both"/>
      </w:pPr>
      <w:r w:rsidRPr="00586272">
        <w:t xml:space="preserve"> Zadavatel požaduje, aby obrat uchazeče vztahující se k předmětu veřejné zakázky byl 1 mil. Kč za každý rok v období tří posledních let. Tento kvalifikační předpoklad uchazeč prokáže čestným prohlášením, ze kterého bude patrná výše obratu uchazeče vztahující se k předmětu veřejné zakázky. </w:t>
      </w:r>
    </w:p>
    <w:p w:rsidR="00C74C3A" w:rsidRPr="00414C14" w:rsidRDefault="00C74C3A" w:rsidP="00496494">
      <w:pPr>
        <w:jc w:val="both"/>
        <w:rPr>
          <w:highlight w:val="green"/>
        </w:rPr>
      </w:pPr>
    </w:p>
    <w:p w:rsidR="00C74C3A" w:rsidRPr="00586272" w:rsidRDefault="00C74C3A" w:rsidP="00496494">
      <w:pPr>
        <w:jc w:val="both"/>
        <w:rPr>
          <w:b/>
          <w:bCs/>
        </w:rPr>
      </w:pPr>
      <w:r w:rsidRPr="00586272">
        <w:rPr>
          <w:b/>
          <w:bCs/>
        </w:rPr>
        <w:t>4. Technická kvalifikace.</w:t>
      </w:r>
    </w:p>
    <w:p w:rsidR="00C74C3A" w:rsidRPr="00586272" w:rsidRDefault="00C74C3A" w:rsidP="00496494">
      <w:pPr>
        <w:jc w:val="both"/>
      </w:pPr>
      <w:r w:rsidRPr="00586272">
        <w:t>Zadavatel požaduje, aby uchazeč předložil v rámci prokazování technické kvalifikace seznam významných služeb obdobného charakteru za poslední tři roky. Zadavatel požaduje, aby v každém období uchazeč poskytl alespoň  3 významné služby.</w:t>
      </w:r>
    </w:p>
    <w:p w:rsidR="00C74C3A" w:rsidRDefault="00C74C3A" w:rsidP="00496494">
      <w:pPr>
        <w:jc w:val="both"/>
      </w:pPr>
      <w:r w:rsidRPr="00586272">
        <w:t>Seznam služeb bude rozsahu požadavku ZVZ podle § 56 odst. 2 písm. a)</w:t>
      </w:r>
    </w:p>
    <w:p w:rsidR="00C74C3A" w:rsidRPr="00C640B4" w:rsidRDefault="00C74C3A" w:rsidP="00496494">
      <w:pPr>
        <w:jc w:val="both"/>
      </w:pPr>
    </w:p>
    <w:p w:rsidR="00C74C3A" w:rsidRPr="00C640B4" w:rsidRDefault="00C74C3A" w:rsidP="00496494">
      <w:pPr>
        <w:jc w:val="center"/>
        <w:rPr>
          <w:b/>
          <w:bCs/>
        </w:rPr>
      </w:pPr>
      <w:r w:rsidRPr="00C640B4">
        <w:rPr>
          <w:b/>
          <w:bCs/>
        </w:rPr>
        <w:t>III. STRUKTURA PŘEDLO</w:t>
      </w:r>
      <w:r>
        <w:rPr>
          <w:b/>
          <w:bCs/>
        </w:rPr>
        <w:t>Ž</w:t>
      </w:r>
      <w:r w:rsidRPr="00C640B4">
        <w:rPr>
          <w:b/>
          <w:bCs/>
        </w:rPr>
        <w:t>ENÉ NABÍDKY</w:t>
      </w:r>
    </w:p>
    <w:p w:rsidR="00C74C3A" w:rsidRDefault="00C74C3A" w:rsidP="00496494">
      <w:pPr>
        <w:jc w:val="both"/>
      </w:pPr>
      <w:r>
        <w:t xml:space="preserve"> Zadavatel doporučuje, aby nabídka obsahovala tyto dokumenty ve stanoveném pořadí:</w:t>
      </w:r>
    </w:p>
    <w:p w:rsidR="00C74C3A" w:rsidRDefault="00C74C3A" w:rsidP="00496494">
      <w:pPr>
        <w:jc w:val="both"/>
        <w:rPr>
          <w:b/>
          <w:bCs/>
        </w:rPr>
      </w:pPr>
      <w:r>
        <w:rPr>
          <w:b/>
          <w:bCs/>
        </w:rPr>
        <w:t>1. Obsah nabídky</w:t>
      </w:r>
    </w:p>
    <w:p w:rsidR="00C74C3A" w:rsidRDefault="00C74C3A" w:rsidP="00496494">
      <w:pPr>
        <w:jc w:val="both"/>
      </w:pPr>
      <w:r>
        <w:rPr>
          <w:b/>
          <w:bCs/>
        </w:rPr>
        <w:t>2. Identifikace uchazeče</w:t>
      </w:r>
      <w:r>
        <w:t xml:space="preserve"> včetně telefonu, faxu, e-mailu, adresy pro doručování</w:t>
      </w:r>
    </w:p>
    <w:p w:rsidR="00C74C3A" w:rsidRDefault="00C74C3A" w:rsidP="00496494">
      <w:pPr>
        <w:jc w:val="both"/>
      </w:pPr>
      <w:r>
        <w:t>písemností, pokud je rozdílná se sídlem uchazeče.</w:t>
      </w:r>
    </w:p>
    <w:p w:rsidR="00C74C3A" w:rsidRPr="00C640B4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3. </w:t>
      </w:r>
      <w:r w:rsidRPr="00C640B4">
        <w:rPr>
          <w:b/>
          <w:bCs/>
        </w:rPr>
        <w:t xml:space="preserve">Kvalifikační požadavky </w:t>
      </w:r>
    </w:p>
    <w:p w:rsidR="00C74C3A" w:rsidRDefault="00C74C3A" w:rsidP="00496494">
      <w:pPr>
        <w:jc w:val="both"/>
      </w:pPr>
      <w:r w:rsidRPr="00C640B4">
        <w:t>Uchazeč doloží splnění kvalifikačních požadavků se všemi doklady</w:t>
      </w:r>
      <w:r>
        <w:t xml:space="preserve"> prokazujícími splnění kvalifikace podle požadavků bodu II této zadávací dokumentace</w:t>
      </w:r>
      <w:r w:rsidRPr="00C640B4">
        <w:t xml:space="preserve">. </w:t>
      </w:r>
    </w:p>
    <w:p w:rsidR="00C74C3A" w:rsidRPr="00C640B4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4. </w:t>
      </w:r>
      <w:r w:rsidRPr="00C640B4">
        <w:rPr>
          <w:b/>
          <w:bCs/>
        </w:rPr>
        <w:t>Popis parametrů nabízeného zařízení</w:t>
      </w:r>
    </w:p>
    <w:p w:rsidR="00C74C3A" w:rsidRDefault="00C74C3A" w:rsidP="00496494">
      <w:pPr>
        <w:jc w:val="both"/>
      </w:pPr>
      <w:r w:rsidRPr="00C640B4">
        <w:t xml:space="preserve">Uchazeč popíše </w:t>
      </w:r>
      <w:r>
        <w:t>nabízené</w:t>
      </w:r>
      <w:r w:rsidRPr="00C640B4">
        <w:t xml:space="preserve"> </w:t>
      </w:r>
      <w:r>
        <w:t xml:space="preserve">služby </w:t>
      </w:r>
      <w:r w:rsidRPr="00C640B4">
        <w:t xml:space="preserve">tak, jak jsou </w:t>
      </w:r>
      <w:r>
        <w:t>uvedeny</w:t>
      </w:r>
      <w:r w:rsidRPr="00C640B4">
        <w:t xml:space="preserve"> v popisu minimálních požadavků předmětu zakázky. </w:t>
      </w:r>
      <w:r>
        <w:t xml:space="preserve">Uchazeč je povinen dle této zadávací dokumentace popsat poptávanou službu uvedenou v části I. 3 této zadávací dokumentace. </w:t>
      </w:r>
      <w:r w:rsidRPr="00C640B4">
        <w:t xml:space="preserve">V nabídce rovněž uchazeč rozliší jednotkové ceny. </w:t>
      </w:r>
    </w:p>
    <w:p w:rsidR="00C74C3A" w:rsidRPr="00C640B4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5. </w:t>
      </w:r>
      <w:r w:rsidRPr="00C640B4">
        <w:rPr>
          <w:b/>
          <w:bCs/>
        </w:rPr>
        <w:t>Celková cena zakázky</w:t>
      </w: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  <w:r w:rsidRPr="00C640B4">
        <w:t>Uchazeč uvede cenu bez DPH a cenu s DPH. Cena nesmí překročit maximální celkovou cenu veřejné zakázky.</w:t>
      </w:r>
      <w:r>
        <w:t xml:space="preserve"> </w:t>
      </w:r>
      <w:r w:rsidRPr="006F6DC5">
        <w:t>Cenová nabídka bude zpracována na požadovaném formuláři (Příloha 1) včetně ocenění jednotkových cen. Formulář bude potvrzen uchazečem.</w:t>
      </w:r>
    </w:p>
    <w:p w:rsidR="00C74C3A" w:rsidRPr="00C640B4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6. </w:t>
      </w:r>
      <w:r w:rsidRPr="00C640B4">
        <w:rPr>
          <w:b/>
          <w:bCs/>
        </w:rPr>
        <w:t>Návrh smlouvy</w:t>
      </w:r>
    </w:p>
    <w:p w:rsidR="00C74C3A" w:rsidRPr="001E7FD8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  <w:r w:rsidRPr="00C640B4">
        <w:t>Uchazeč předloží návrh smlouvy na předmět zakázky, který respektuje všechny podmínky stanovené touto dokumentací a pravidly OP VK uvedenými v Příručce pro příjemce</w:t>
      </w:r>
      <w:r>
        <w:t xml:space="preserve"> ze dne 9. 8. 2011</w:t>
      </w:r>
      <w:r w:rsidRPr="00C640B4">
        <w:t>. Zadavatel si vyhrazuje právo na základě svých potřeb navrhnout úpravy v obsahu smlouvy. Pokud tyto návrhy budou odůvodněné, shodné s předmětem zakázky, nebudou reálně překračovat její rámec a rozsah plnění, je dodavatel povinen po projednání se zadavatelem tyto návrhy v přiměřeném rozsahu akceptovat</w:t>
      </w:r>
      <w:r>
        <w:t xml:space="preserve"> </w:t>
      </w:r>
      <w:r w:rsidRPr="001E7FD8">
        <w:t xml:space="preserve">(návrh smlouvy předložený uchazečem může být plně nahrazen vlastním </w:t>
      </w:r>
      <w:r>
        <w:t xml:space="preserve">návrhem </w:t>
      </w:r>
      <w:r w:rsidRPr="001E7FD8">
        <w:t>zadavatele).</w:t>
      </w: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7. Ostatní ujednání</w:t>
      </w: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  <w:r>
        <w:t>Všechny listy nabídky budou uchazečem očíslovány.</w:t>
      </w: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  <w:r>
        <w:t>Obsah nabídky s očíslováním stránek a celkovým počtem listům bude vložen jako vrchní list nabídky.</w:t>
      </w: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</w:p>
    <w:p w:rsidR="00C74C3A" w:rsidRPr="006213EE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  <w:rPr>
          <w:b/>
          <w:bCs/>
        </w:rPr>
      </w:pPr>
      <w:r w:rsidRPr="006213EE">
        <w:rPr>
          <w:b/>
          <w:bCs/>
        </w:rPr>
        <w:t xml:space="preserve">Předložená nabídka musí být zpracována v českém jazyce a podepsána osobou oprávněnou jednat jménem uchazeče. </w:t>
      </w:r>
      <w:r>
        <w:rPr>
          <w:b/>
          <w:bCs/>
        </w:rPr>
        <w:t>Varianty nabídek nejsou přípustné.</w:t>
      </w:r>
    </w:p>
    <w:p w:rsidR="00C74C3A" w:rsidRPr="00C640B4" w:rsidRDefault="00C74C3A" w:rsidP="00496494">
      <w:pPr>
        <w:rPr>
          <w:b/>
          <w:bCs/>
        </w:rPr>
      </w:pPr>
    </w:p>
    <w:p w:rsidR="00C74C3A" w:rsidRPr="00C640B4" w:rsidRDefault="00C74C3A" w:rsidP="00496494">
      <w:pPr>
        <w:jc w:val="center"/>
        <w:rPr>
          <w:b/>
          <w:bCs/>
        </w:rPr>
      </w:pPr>
      <w:r w:rsidRPr="00C640B4">
        <w:rPr>
          <w:b/>
          <w:bCs/>
        </w:rPr>
        <w:t>IV. HODNOTÍCÍ KRITÉRIA</w:t>
      </w:r>
    </w:p>
    <w:p w:rsidR="00C74C3A" w:rsidRDefault="00C74C3A" w:rsidP="00496494">
      <w:pPr>
        <w:jc w:val="both"/>
      </w:pPr>
    </w:p>
    <w:p w:rsidR="00C74C3A" w:rsidRDefault="00C74C3A" w:rsidP="00496494">
      <w:pPr>
        <w:jc w:val="both"/>
      </w:pPr>
      <w:r>
        <w:t>Zadavatel stanovuje pro hodnocení nabídek jako hodnotící kritérium ekonomickou výhodnost nabídky.</w:t>
      </w:r>
    </w:p>
    <w:p w:rsidR="00C74C3A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>
        <w:t>Kritérium je</w:t>
      </w:r>
    </w:p>
    <w:p w:rsidR="00C74C3A" w:rsidRPr="00C640B4" w:rsidRDefault="00C74C3A" w:rsidP="00586272">
      <w:pPr>
        <w:ind w:left="360"/>
        <w:rPr>
          <w:u w:val="single"/>
        </w:rPr>
      </w:pPr>
      <w:r w:rsidRPr="00C640B4">
        <w:rPr>
          <w:u w:val="single"/>
        </w:rPr>
        <w:t>nejnižší nabídkov</w:t>
      </w:r>
      <w:r>
        <w:rPr>
          <w:u w:val="single"/>
        </w:rPr>
        <w:t>á cena předmětu zakázky bez DPH.</w:t>
      </w:r>
    </w:p>
    <w:p w:rsidR="00C74C3A" w:rsidRPr="00EA7860" w:rsidRDefault="00C74C3A" w:rsidP="00EA7860">
      <w:pPr>
        <w:ind w:left="900"/>
        <w:jc w:val="both"/>
      </w:pPr>
      <w:r w:rsidRPr="00C640B4">
        <w:t>Nejnižší nabídková cena předmětu zakázky bez DPH, která bude zahrnovat veškeré činnosti související se zpracováním zakázky (komplexní dodávkou předmětu plnění zakázky</w:t>
      </w:r>
      <w:r>
        <w:t>).</w:t>
      </w:r>
    </w:p>
    <w:p w:rsidR="00C74C3A" w:rsidRPr="00C640B4" w:rsidRDefault="00C74C3A" w:rsidP="00496494">
      <w:pPr>
        <w:jc w:val="center"/>
        <w:rPr>
          <w:b/>
          <w:bCs/>
        </w:rPr>
      </w:pPr>
      <w:r>
        <w:rPr>
          <w:b/>
          <w:bCs/>
        </w:rPr>
        <w:br w:type="page"/>
      </w:r>
      <w:r w:rsidRPr="00C640B4">
        <w:rPr>
          <w:b/>
          <w:bCs/>
        </w:rPr>
        <w:t>V. OBCHODNÍ PODMÍNKY</w:t>
      </w:r>
    </w:p>
    <w:p w:rsidR="00C74C3A" w:rsidRPr="00C640B4" w:rsidRDefault="00C74C3A" w:rsidP="00496494"/>
    <w:p w:rsidR="00C74C3A" w:rsidRPr="00C640B4" w:rsidRDefault="00C74C3A" w:rsidP="00496494">
      <w:pPr>
        <w:rPr>
          <w:b/>
          <w:bCs/>
        </w:rPr>
      </w:pPr>
      <w:r w:rsidRPr="00C640B4">
        <w:rPr>
          <w:b/>
          <w:bCs/>
        </w:rPr>
        <w:t>1. Obchodní a platební podmínky</w:t>
      </w:r>
    </w:p>
    <w:p w:rsidR="00C74C3A" w:rsidRPr="00C640B4" w:rsidRDefault="00C74C3A" w:rsidP="00496494">
      <w:pPr>
        <w:pStyle w:val="BodyText"/>
      </w:pPr>
      <w:r w:rsidRPr="00C640B4">
        <w:t xml:space="preserve">Cena za dodané </w:t>
      </w:r>
      <w:r>
        <w:t>služby</w:t>
      </w:r>
      <w:r w:rsidRPr="00C640B4">
        <w:t xml:space="preserve"> v </w:t>
      </w:r>
      <w:r>
        <w:t xml:space="preserve">rámci „výběrového </w:t>
      </w:r>
      <w:r w:rsidRPr="00F958D0">
        <w:t>řízení na proškolení cílové skupiny v</w:t>
      </w:r>
      <w:r>
        <w:t> </w:t>
      </w:r>
      <w:r w:rsidRPr="00F958D0">
        <w:t>akreditovaný</w:t>
      </w:r>
      <w:r>
        <w:t>ch</w:t>
      </w:r>
      <w:r w:rsidRPr="00F958D0">
        <w:t xml:space="preserve"> studijních programech §6</w:t>
      </w:r>
      <w:r w:rsidRPr="005361F1">
        <w:t xml:space="preserve"> </w:t>
      </w:r>
      <w:r w:rsidRPr="00FB596D">
        <w:t>vyhlášky č. 317/2005 Sb.</w:t>
      </w:r>
      <w:r w:rsidRPr="00F958D0">
        <w:t>, včetně tvorby elektronických studijních opor v</w:t>
      </w:r>
      <w:r>
        <w:t> </w:t>
      </w:r>
      <w:r w:rsidRPr="00F958D0">
        <w:t>Ústeckém kraji</w:t>
      </w:r>
      <w:r>
        <w:t>“</w:t>
      </w:r>
      <w:r w:rsidRPr="00C640B4">
        <w:t xml:space="preserve"> bude vybranému dodavateli zakázky hrazena na základě faktury, která musí obsahovat všechny náležitosti daňového dokladu dle platných právních předpisů. Dodavatel je povinen vykázat všechny požadované náklady dle pravidel stanovených v aktuální verzi Příručky pro příjemce finanční podpory OP VK.</w:t>
      </w:r>
      <w:r w:rsidRPr="00C640B4">
        <w:rPr>
          <w:i/>
          <w:iCs/>
          <w:color w:val="FF0000"/>
        </w:rPr>
        <w:t xml:space="preserve"> </w:t>
      </w:r>
      <w:r w:rsidRPr="00C640B4">
        <w:t>Pokud daňový doklad nebude obsahovat předepsané náležitosti, je zadavatel oprávněn vrátit fakturu zpět dodavateli s tím, že od doručení opravené faktury běží nová lhůta její splatnosti. Dodavatel je oprávněn vystav</w:t>
      </w:r>
      <w:r>
        <w:t>ovat</w:t>
      </w:r>
      <w:r w:rsidRPr="00C640B4">
        <w:t xml:space="preserve"> faktur</w:t>
      </w:r>
      <w:r>
        <w:t>y měsíčně.</w:t>
      </w:r>
      <w:r w:rsidRPr="00C640B4">
        <w:t xml:space="preserve"> Splatnost faktury musí činit min. 30 kalendářních dnů. </w:t>
      </w:r>
    </w:p>
    <w:p w:rsidR="00C74C3A" w:rsidRPr="00C640B4" w:rsidRDefault="00C74C3A" w:rsidP="00496494">
      <w:pPr>
        <w:pStyle w:val="BodyText"/>
      </w:pPr>
    </w:p>
    <w:p w:rsidR="00C74C3A" w:rsidRDefault="00C74C3A" w:rsidP="00496494">
      <w:pPr>
        <w:pStyle w:val="BodyText2"/>
        <w:spacing w:after="0" w:line="240" w:lineRule="auto"/>
        <w:jc w:val="both"/>
      </w:pPr>
      <w:r w:rsidRPr="00C640B4">
        <w:t>Zadavatel se zavazuje uhradit fakturu ve lhůtě splatnosti stanovené dodavatelem dle těchto obchodních podmínek</w:t>
      </w:r>
      <w:r>
        <w:t>.</w:t>
      </w:r>
      <w:r w:rsidRPr="00C640B4">
        <w:t xml:space="preserve"> Dnem splnění platební povinnosti je den odeslání fakturované částky z účtu zadavatele. Cena dodávky bude zadavatelem uhrazena bezhotovostním převodem na bankovní účet uchazeče uvedený na faktuře.</w:t>
      </w:r>
      <w:r>
        <w:t xml:space="preserve"> </w:t>
      </w:r>
    </w:p>
    <w:p w:rsidR="00C74C3A" w:rsidRPr="00C640B4" w:rsidRDefault="00C74C3A" w:rsidP="00496494">
      <w:pPr>
        <w:pStyle w:val="BodyText2"/>
        <w:spacing w:after="0" w:line="240" w:lineRule="auto"/>
        <w:jc w:val="both"/>
      </w:pPr>
      <w:r>
        <w:t xml:space="preserve">Zadavatel nepřistupuje na jiný než zákonný úrok z prodlení, proto za prodlení nelze sjednávat pokutu v jiné výši. </w:t>
      </w:r>
    </w:p>
    <w:p w:rsidR="00C74C3A" w:rsidRPr="00C640B4" w:rsidRDefault="00C74C3A" w:rsidP="00496494">
      <w:pPr>
        <w:pStyle w:val="BodyText"/>
      </w:pPr>
    </w:p>
    <w:p w:rsidR="00C74C3A" w:rsidRPr="00C640B4" w:rsidRDefault="00C74C3A" w:rsidP="00496494">
      <w:pPr>
        <w:pStyle w:val="BodyText"/>
        <w:rPr>
          <w:b/>
          <w:bCs/>
        </w:rPr>
      </w:pPr>
      <w:r w:rsidRPr="00C640B4">
        <w:rPr>
          <w:b/>
          <w:bCs/>
        </w:rPr>
        <w:t>2. Zpracování nabídkové ceny</w:t>
      </w:r>
    </w:p>
    <w:p w:rsidR="00C74C3A" w:rsidRPr="00C640B4" w:rsidRDefault="00C74C3A" w:rsidP="00496494">
      <w:pPr>
        <w:pStyle w:val="BodyText"/>
      </w:pPr>
      <w:r w:rsidRPr="00C640B4">
        <w:t>Uchazeč uvede celkovou nabídkovou cenu za předmět plnění jednak bez DPH a dále včetně DPH ve struktuře uvedené v </w:t>
      </w:r>
      <w:r w:rsidRPr="00B1648D">
        <w:t xml:space="preserve">části </w:t>
      </w:r>
      <w:r w:rsidRPr="00B1648D">
        <w:rPr>
          <w:b/>
          <w:bCs/>
          <w:i/>
          <w:iCs/>
        </w:rPr>
        <w:t xml:space="preserve">III. STRUKTURA PŘEDLOŽENÉ NABÍDKY </w:t>
      </w:r>
      <w:r w:rsidRPr="00B1648D">
        <w:t>této zadávací dokumentace. Výše nabídkov</w:t>
      </w:r>
      <w:r w:rsidRPr="00C640B4">
        <w:t xml:space="preserve">é ceny je konečná a nelze ji překročit. </w:t>
      </w:r>
    </w:p>
    <w:p w:rsidR="00C74C3A" w:rsidRPr="00C640B4" w:rsidRDefault="00C74C3A" w:rsidP="00496494"/>
    <w:p w:rsidR="00C74C3A" w:rsidRPr="00C640B4" w:rsidRDefault="00C74C3A" w:rsidP="00496494">
      <w:pPr>
        <w:rPr>
          <w:b/>
          <w:bCs/>
        </w:rPr>
      </w:pPr>
      <w:r w:rsidRPr="00C640B4">
        <w:rPr>
          <w:b/>
          <w:bCs/>
        </w:rPr>
        <w:t>3. Další podmínky zadavatele</w:t>
      </w:r>
    </w:p>
    <w:p w:rsidR="00C74C3A" w:rsidRPr="00B4767D" w:rsidRDefault="00C74C3A" w:rsidP="004C7632">
      <w:pPr>
        <w:jc w:val="both"/>
      </w:pPr>
      <w:r w:rsidRPr="00B4767D">
        <w:t xml:space="preserve">Zadavatel stanovuje jako závaznou obchodní podmínku horní přípustnou hranici pro nabídkovou cenu </w:t>
      </w:r>
      <w:r w:rsidRPr="00B4767D">
        <w:rPr>
          <w:b/>
          <w:bCs/>
        </w:rPr>
        <w:t xml:space="preserve">1 575 000,00 Kč bez DPH </w:t>
      </w:r>
      <w:r w:rsidRPr="00B4767D">
        <w:t>(1 890 000,00 Kč s DPH).</w:t>
      </w:r>
    </w:p>
    <w:p w:rsidR="00C74C3A" w:rsidRPr="00B4767D" w:rsidRDefault="00C74C3A" w:rsidP="00496494">
      <w:pPr>
        <w:jc w:val="both"/>
      </w:pPr>
    </w:p>
    <w:p w:rsidR="00C74C3A" w:rsidRPr="00B4767D" w:rsidRDefault="00C74C3A" w:rsidP="00496494">
      <w:pPr>
        <w:jc w:val="both"/>
      </w:pPr>
      <w:r w:rsidRPr="00B4767D">
        <w:t>Zadavatel stanovuje jako závaznou obchodní podmínku horní přípustnou hranici pro počet studijních opor vzhledem k počtu nabízených předmětů.</w:t>
      </w:r>
    </w:p>
    <w:p w:rsidR="00C74C3A" w:rsidRPr="00B4767D" w:rsidRDefault="00C74C3A" w:rsidP="00496494">
      <w:pPr>
        <w:jc w:val="both"/>
      </w:pPr>
    </w:p>
    <w:p w:rsidR="00C74C3A" w:rsidRPr="00B4767D" w:rsidRDefault="00C74C3A" w:rsidP="00496494">
      <w:pPr>
        <w:jc w:val="both"/>
      </w:pPr>
      <w:r w:rsidRPr="00B4767D">
        <w:t>Zadavatel stanovuje jako závaznou obchodní podmínku horní přípustnou hranici pro poměr zastoupení e-learningových opor.</w:t>
      </w:r>
    </w:p>
    <w:p w:rsidR="00C74C3A" w:rsidRPr="00B4767D" w:rsidRDefault="00C74C3A" w:rsidP="00496494">
      <w:pPr>
        <w:jc w:val="both"/>
      </w:pPr>
    </w:p>
    <w:p w:rsidR="00C74C3A" w:rsidRPr="00B4767D" w:rsidRDefault="00C74C3A" w:rsidP="00496494">
      <w:pPr>
        <w:jc w:val="both"/>
      </w:pPr>
      <w:r w:rsidRPr="00B4767D">
        <w:t>(Zadavatel stanovuje jako závaznou obchodní podmínku vytvořit/inovovat minimální počet 20 studijních opor a minimální počet 2 e-learningových opor.)</w:t>
      </w:r>
    </w:p>
    <w:p w:rsidR="00C74C3A" w:rsidRPr="00B4767D" w:rsidRDefault="00C74C3A" w:rsidP="00496494">
      <w:pPr>
        <w:jc w:val="both"/>
      </w:pPr>
    </w:p>
    <w:p w:rsidR="00C74C3A" w:rsidRDefault="00C74C3A" w:rsidP="00496494">
      <w:pPr>
        <w:jc w:val="both"/>
      </w:pPr>
      <w:r w:rsidRPr="00B4767D">
        <w:t>Uchazeč převezme tyto závazné obchodní podmínky ve výše uvedeném znění do svého návrhu smlouvy.</w:t>
      </w:r>
      <w:bookmarkStart w:id="0" w:name="_GoBack"/>
      <w:bookmarkEnd w:id="0"/>
    </w:p>
    <w:p w:rsidR="00C74C3A" w:rsidRDefault="00C74C3A" w:rsidP="00496494">
      <w:pPr>
        <w:jc w:val="both"/>
      </w:pPr>
    </w:p>
    <w:p w:rsidR="00C74C3A" w:rsidRDefault="00C74C3A" w:rsidP="00496494">
      <w:pPr>
        <w:jc w:val="both"/>
      </w:pPr>
      <w:r>
        <w:t xml:space="preserve">Vybraný uchazeč je povinen poskytnout zadavateli řádnou součinnost potřebnou k uzavření smlouvy tak, aby byla smlouva uzavřena do </w:t>
      </w:r>
      <w:r>
        <w:rPr>
          <w:b/>
          <w:bCs/>
        </w:rPr>
        <w:t>31. 12. 2011</w:t>
      </w:r>
    </w:p>
    <w:p w:rsidR="00C74C3A" w:rsidRDefault="00C74C3A" w:rsidP="00B22CD0">
      <w:pPr>
        <w:jc w:val="center"/>
      </w:pPr>
    </w:p>
    <w:p w:rsidR="00C74C3A" w:rsidRPr="00C640B4" w:rsidRDefault="00C74C3A" w:rsidP="00496494">
      <w:pPr>
        <w:jc w:val="both"/>
      </w:pPr>
      <w:r w:rsidRPr="00C640B4">
        <w:t>Uchazeči nevzniká nárok na uhrazení nákladů spojených s podáním nabídky zadavateli.</w:t>
      </w:r>
    </w:p>
    <w:p w:rsidR="00C74C3A" w:rsidRPr="00C640B4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>
        <w:t>N</w:t>
      </w:r>
      <w:r w:rsidRPr="00C640B4">
        <w:t>abídky nebudou uchazečům vráceny.</w:t>
      </w:r>
    </w:p>
    <w:p w:rsidR="00C74C3A" w:rsidRPr="00C640B4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 w:rsidRPr="00C640B4">
        <w:t>Smlouva bude uzavřena na dobu určitou, která odpovídá době plnění předmětu zakázky.</w:t>
      </w:r>
    </w:p>
    <w:p w:rsidR="00C74C3A" w:rsidRPr="00C640B4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 w:rsidRPr="00C640B4">
        <w:t>Dodavatel se zavazuje bez zbytečného odkladu v případě potřeby písemně poskytnout zadavateli jakékoliv informace vztahující se k předmětu plnění veřejné zakázky.</w:t>
      </w:r>
    </w:p>
    <w:p w:rsidR="00C74C3A" w:rsidRDefault="00C74C3A" w:rsidP="00496494">
      <w:pPr>
        <w:jc w:val="both"/>
      </w:pPr>
    </w:p>
    <w:p w:rsidR="00C74C3A" w:rsidRPr="00C640B4" w:rsidRDefault="00C74C3A" w:rsidP="00496494">
      <w:pPr>
        <w:jc w:val="both"/>
      </w:pPr>
      <w:r>
        <w:t>Zadavatel si vyhrazuje právo:</w:t>
      </w:r>
    </w:p>
    <w:p w:rsidR="00C74C3A" w:rsidRPr="003362FF" w:rsidRDefault="00C74C3A" w:rsidP="00496494">
      <w:pPr>
        <w:numPr>
          <w:ilvl w:val="0"/>
          <w:numId w:val="3"/>
        </w:numPr>
        <w:jc w:val="both"/>
        <w:rPr>
          <w:color w:val="000000"/>
        </w:rPr>
      </w:pPr>
      <w:r w:rsidRPr="00C640B4">
        <w:t>zadání zakázky kdykoliv zrušit</w:t>
      </w:r>
      <w:r>
        <w:t>, a to i</w:t>
      </w:r>
      <w:r w:rsidRPr="00C640B4">
        <w:t xml:space="preserve"> bez udání důvodu</w:t>
      </w:r>
      <w:r>
        <w:t>, nejpozději do uzavření smlouvy s vybraným dodavatelem</w:t>
      </w:r>
      <w:r w:rsidRPr="00C640B4">
        <w:t xml:space="preserve">. </w:t>
      </w:r>
    </w:p>
    <w:p w:rsidR="00C74C3A" w:rsidRDefault="00C74C3A" w:rsidP="00496494">
      <w:pPr>
        <w:numPr>
          <w:ilvl w:val="0"/>
          <w:numId w:val="3"/>
        </w:numPr>
        <w:jc w:val="both"/>
        <w:rPr>
          <w:color w:val="000000"/>
        </w:rPr>
      </w:pPr>
      <w:r w:rsidRPr="00C640B4">
        <w:rPr>
          <w:color w:val="000000"/>
        </w:rPr>
        <w:t>nevybrat žádnou z doručených nabídek a odmítnout všechny předložené nabídky</w:t>
      </w:r>
    </w:p>
    <w:p w:rsidR="00C74C3A" w:rsidRPr="003362FF" w:rsidRDefault="00C74C3A" w:rsidP="00496494">
      <w:pPr>
        <w:numPr>
          <w:ilvl w:val="0"/>
          <w:numId w:val="3"/>
        </w:numPr>
        <w:jc w:val="both"/>
        <w:rPr>
          <w:color w:val="000000"/>
        </w:rPr>
      </w:pPr>
      <w:r>
        <w:t>požadovat od uchazečů doplňující informace a ověřit si skutečnosti uvedené v nabídkách</w:t>
      </w:r>
    </w:p>
    <w:p w:rsidR="00C74C3A" w:rsidRDefault="00C74C3A" w:rsidP="00496494">
      <w:pPr>
        <w:numPr>
          <w:ilvl w:val="0"/>
          <w:numId w:val="3"/>
        </w:numPr>
        <w:jc w:val="both"/>
        <w:rPr>
          <w:color w:val="000000"/>
        </w:rPr>
      </w:pPr>
      <w:r>
        <w:t>jednat s uchazečem o smluvních podmínkách</w:t>
      </w:r>
    </w:p>
    <w:p w:rsidR="00C74C3A" w:rsidRPr="00C640B4" w:rsidRDefault="00C74C3A" w:rsidP="00496494">
      <w:pPr>
        <w:jc w:val="both"/>
      </w:pPr>
    </w:p>
    <w:p w:rsidR="00C74C3A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</w:p>
    <w:p w:rsidR="00C74C3A" w:rsidRDefault="00C74C3A" w:rsidP="00496494">
      <w:r>
        <w:t>V Plzni……………dne 10. 11. 2011………….</w:t>
      </w:r>
      <w:r>
        <w:tab/>
      </w:r>
      <w:r>
        <w:tab/>
      </w:r>
      <w:r>
        <w:tab/>
      </w:r>
      <w:r>
        <w:tab/>
      </w:r>
      <w:r>
        <w:tab/>
      </w:r>
    </w:p>
    <w:p w:rsidR="00C74C3A" w:rsidRDefault="00C74C3A" w:rsidP="00496494">
      <w:r>
        <w:tab/>
      </w:r>
      <w:r>
        <w:tab/>
      </w:r>
      <w:r>
        <w:tab/>
      </w:r>
    </w:p>
    <w:p w:rsidR="00C74C3A" w:rsidRDefault="00C74C3A" w:rsidP="00496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C74C3A" w:rsidRDefault="00C74C3A" w:rsidP="00496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zadavatele</w:t>
      </w:r>
    </w:p>
    <w:p w:rsidR="00C74C3A" w:rsidRPr="00822943" w:rsidRDefault="00C74C3A" w:rsidP="0049649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jc w:val="both"/>
      </w:pPr>
    </w:p>
    <w:p w:rsidR="00C74C3A" w:rsidRDefault="00C74C3A"/>
    <w:sectPr w:rsidR="00C74C3A" w:rsidSect="00D578CD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C3A" w:rsidRDefault="00C74C3A">
      <w:r>
        <w:separator/>
      </w:r>
    </w:p>
  </w:endnote>
  <w:endnote w:type="continuationSeparator" w:id="0">
    <w:p w:rsidR="00C74C3A" w:rsidRDefault="00C74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3A" w:rsidRDefault="00C74C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4C3A" w:rsidRDefault="00C74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3A" w:rsidRDefault="00C74C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74C3A" w:rsidRDefault="00C74C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C3A" w:rsidRDefault="00C74C3A">
      <w:r>
        <w:separator/>
      </w:r>
    </w:p>
  </w:footnote>
  <w:footnote w:type="continuationSeparator" w:id="0">
    <w:p w:rsidR="00C74C3A" w:rsidRDefault="00C74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3A" w:rsidRDefault="00C74C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64748"/>
    <w:multiLevelType w:val="hybridMultilevel"/>
    <w:tmpl w:val="F630138C"/>
    <w:lvl w:ilvl="0" w:tplc="2A1A7106">
      <w:start w:val="1"/>
      <w:numFmt w:val="bullet"/>
      <w:lvlText w:val="­"/>
      <w:lvlJc w:val="left"/>
      <w:pPr>
        <w:tabs>
          <w:tab w:val="num" w:pos="784"/>
        </w:tabs>
        <w:ind w:left="7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A2500BD"/>
    <w:multiLevelType w:val="hybridMultilevel"/>
    <w:tmpl w:val="2D86FDE4"/>
    <w:lvl w:ilvl="0" w:tplc="85687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F75B76"/>
    <w:multiLevelType w:val="hybridMultilevel"/>
    <w:tmpl w:val="102010A0"/>
    <w:lvl w:ilvl="0" w:tplc="FFFFFFFF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D123EA"/>
    <w:multiLevelType w:val="hybridMultilevel"/>
    <w:tmpl w:val="B09850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494"/>
    <w:rsid w:val="00016BA6"/>
    <w:rsid w:val="00031171"/>
    <w:rsid w:val="000406B9"/>
    <w:rsid w:val="00080671"/>
    <w:rsid w:val="00086BB4"/>
    <w:rsid w:val="0013254F"/>
    <w:rsid w:val="00144656"/>
    <w:rsid w:val="001D1B7E"/>
    <w:rsid w:val="001E7FD8"/>
    <w:rsid w:val="00251437"/>
    <w:rsid w:val="0027222D"/>
    <w:rsid w:val="00284201"/>
    <w:rsid w:val="002A7645"/>
    <w:rsid w:val="002D23C0"/>
    <w:rsid w:val="00303160"/>
    <w:rsid w:val="00335CB0"/>
    <w:rsid w:val="003362FF"/>
    <w:rsid w:val="00343F06"/>
    <w:rsid w:val="00345E9D"/>
    <w:rsid w:val="003B148C"/>
    <w:rsid w:val="003D79E5"/>
    <w:rsid w:val="003F5F5F"/>
    <w:rsid w:val="00414C14"/>
    <w:rsid w:val="00482BFF"/>
    <w:rsid w:val="00496494"/>
    <w:rsid w:val="004A229F"/>
    <w:rsid w:val="004C7632"/>
    <w:rsid w:val="004E1E8B"/>
    <w:rsid w:val="005361F1"/>
    <w:rsid w:val="00586272"/>
    <w:rsid w:val="005A0A72"/>
    <w:rsid w:val="006213EE"/>
    <w:rsid w:val="006329AB"/>
    <w:rsid w:val="006D6EDC"/>
    <w:rsid w:val="006F6DC5"/>
    <w:rsid w:val="0073036E"/>
    <w:rsid w:val="007C6FE2"/>
    <w:rsid w:val="007E3911"/>
    <w:rsid w:val="00822943"/>
    <w:rsid w:val="00880A9B"/>
    <w:rsid w:val="008909C1"/>
    <w:rsid w:val="008D692E"/>
    <w:rsid w:val="0092353F"/>
    <w:rsid w:val="009767CF"/>
    <w:rsid w:val="009B3910"/>
    <w:rsid w:val="009D73B5"/>
    <w:rsid w:val="009F002D"/>
    <w:rsid w:val="00A0415B"/>
    <w:rsid w:val="00A0484D"/>
    <w:rsid w:val="00A54984"/>
    <w:rsid w:val="00A72760"/>
    <w:rsid w:val="00A8026D"/>
    <w:rsid w:val="00AE1110"/>
    <w:rsid w:val="00B05AD6"/>
    <w:rsid w:val="00B11756"/>
    <w:rsid w:val="00B12A83"/>
    <w:rsid w:val="00B1648D"/>
    <w:rsid w:val="00B22CD0"/>
    <w:rsid w:val="00B4767D"/>
    <w:rsid w:val="00B67C43"/>
    <w:rsid w:val="00B8134F"/>
    <w:rsid w:val="00B81AFD"/>
    <w:rsid w:val="00BA2BD3"/>
    <w:rsid w:val="00BC6923"/>
    <w:rsid w:val="00BD2B14"/>
    <w:rsid w:val="00C1244B"/>
    <w:rsid w:val="00C640B4"/>
    <w:rsid w:val="00C662A3"/>
    <w:rsid w:val="00C74C3A"/>
    <w:rsid w:val="00CC3DC1"/>
    <w:rsid w:val="00CC77E4"/>
    <w:rsid w:val="00CF3F0B"/>
    <w:rsid w:val="00D14538"/>
    <w:rsid w:val="00D149E6"/>
    <w:rsid w:val="00D45537"/>
    <w:rsid w:val="00D578CD"/>
    <w:rsid w:val="00D67BBC"/>
    <w:rsid w:val="00D93BB4"/>
    <w:rsid w:val="00DA3089"/>
    <w:rsid w:val="00DE614A"/>
    <w:rsid w:val="00E20906"/>
    <w:rsid w:val="00E80BD9"/>
    <w:rsid w:val="00EA7860"/>
    <w:rsid w:val="00ED73A1"/>
    <w:rsid w:val="00F137F3"/>
    <w:rsid w:val="00F204A4"/>
    <w:rsid w:val="00F30052"/>
    <w:rsid w:val="00F60738"/>
    <w:rsid w:val="00F76824"/>
    <w:rsid w:val="00F83736"/>
    <w:rsid w:val="00F958D0"/>
    <w:rsid w:val="00FB596D"/>
    <w:rsid w:val="00FF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al"/>
    <w:next w:val="Normal"/>
    <w:link w:val="Heading1Char"/>
    <w:uiPriority w:val="99"/>
    <w:qFormat/>
    <w:rsid w:val="006F6D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DefaultParagraphFont"/>
    <w:link w:val="Heading1"/>
    <w:uiPriority w:val="99"/>
    <w:rsid w:val="006F6DC5"/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496494"/>
    <w:pPr>
      <w:autoSpaceDE w:val="0"/>
      <w:autoSpaceDN w:val="0"/>
      <w:adjustRightInd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496494"/>
    <w:rPr>
      <w:rFonts w:ascii="Times New Roman" w:hAnsi="Times New Roman" w:cs="Times New Roman"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496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964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6494"/>
    <w:rPr>
      <w:rFonts w:ascii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4964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494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rsid w:val="00496494"/>
  </w:style>
  <w:style w:type="paragraph" w:styleId="BodyText2">
    <w:name w:val="Body Text 2"/>
    <w:basedOn w:val="Normal"/>
    <w:link w:val="BodyText2Char"/>
    <w:uiPriority w:val="99"/>
    <w:rsid w:val="004964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96494"/>
    <w:rPr>
      <w:rFonts w:ascii="Times New Roman" w:hAnsi="Times New Roman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rsid w:val="004964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494"/>
    <w:rPr>
      <w:rFonts w:ascii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964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494"/>
    <w:rPr>
      <w:rFonts w:ascii="Tahoma" w:hAnsi="Tahoma" w:cs="Tahoma"/>
      <w:sz w:val="16"/>
      <w:szCs w:val="16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6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8</Pages>
  <Words>2122</Words>
  <Characters>12525</Characters>
  <Application>Microsoft Office Outlook</Application>
  <DocSecurity>0</DocSecurity>
  <Lines>0</Lines>
  <Paragraphs>0</Paragraphs>
  <ScaleCrop>false</ScaleCrop>
  <Manager>Miroslav Breitfelder</Manager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Breitfelder</dc:creator>
  <cp:keywords/>
  <dc:description/>
  <cp:lastModifiedBy>lvales</cp:lastModifiedBy>
  <cp:revision>25</cp:revision>
  <dcterms:created xsi:type="dcterms:W3CDTF">2011-09-17T14:35:00Z</dcterms:created>
  <dcterms:modified xsi:type="dcterms:W3CDTF">2011-11-18T07:52:00Z</dcterms:modified>
</cp:coreProperties>
</file>