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5F" w:rsidRDefault="00FC6E5F" w:rsidP="00FC6E5F">
      <w:pPr>
        <w:jc w:val="left"/>
        <w:rPr>
          <w:b/>
        </w:rPr>
      </w:pPr>
    </w:p>
    <w:p w:rsidR="00FC6E5F" w:rsidRDefault="00FC6E5F" w:rsidP="00FC6E5F">
      <w:pPr>
        <w:jc w:val="left"/>
        <w:rPr>
          <w:b/>
        </w:rPr>
      </w:pPr>
      <w:r>
        <w:rPr>
          <w:b/>
        </w:rPr>
        <w:t>Ministerstvo školství,</w:t>
      </w:r>
      <w:r>
        <w:rPr>
          <w:b/>
        </w:rPr>
        <w:br/>
        <w:t>mládeže a tělovýchovy</w:t>
      </w:r>
    </w:p>
    <w:p w:rsidR="00FC6E5F" w:rsidRDefault="00FC6E5F" w:rsidP="00FC6E5F">
      <w:pPr>
        <w:jc w:val="right"/>
      </w:pPr>
    </w:p>
    <w:p w:rsidR="00FC6E5F" w:rsidRDefault="00FC6E5F" w:rsidP="00FC6E5F">
      <w:pPr>
        <w:jc w:val="left"/>
      </w:pPr>
      <w:r>
        <w:t>V Praze dne   16. 11.  2011                                                                           Č.j.: 30884/2011-27</w:t>
      </w:r>
    </w:p>
    <w:p w:rsidR="00FC6E5F" w:rsidRDefault="00FC6E5F" w:rsidP="00FC6E5F"/>
    <w:p w:rsidR="00FC6E5F" w:rsidRDefault="00FC6E5F" w:rsidP="00FC6E5F"/>
    <w:p w:rsidR="00FC6E5F" w:rsidRDefault="00FC6E5F" w:rsidP="00FC6E5F">
      <w:r>
        <w:t>Ministerstvo školství, mládeže a tělovýchovy (dále jen „ministerstvo“) k zabezpečení úkolů vyplývajících ze Zásad vlády pro poskytování dotací ze státního rozpočtu České republiky nestátním neziskovým organizacím ústředními orgány státní správy schválených usnesením vlády ze dne 1. února 2010 č. 92 a usnesení vlády ze dne 15. června 2011 č. 450, o Hlavních oblastech státní dotační politiky vůči nestátním neziskovým organizacím pro rok 2012, vyhlašuje tento dotační program:</w:t>
      </w:r>
    </w:p>
    <w:p w:rsidR="00FC6E5F" w:rsidRDefault="00FC6E5F" w:rsidP="00FC6E5F"/>
    <w:p w:rsidR="00FC6E5F" w:rsidRDefault="00FC6E5F" w:rsidP="00FC6E5F">
      <w:pPr>
        <w:pStyle w:val="Text"/>
      </w:pPr>
    </w:p>
    <w:p w:rsidR="00FC6E5F" w:rsidRDefault="00FC6E5F" w:rsidP="00FC6E5F">
      <w:pPr>
        <w:jc w:val="center"/>
        <w:rPr>
          <w:b/>
          <w:sz w:val="28"/>
          <w:szCs w:val="28"/>
        </w:rPr>
      </w:pPr>
      <w:r>
        <w:rPr>
          <w:b/>
          <w:sz w:val="28"/>
          <w:szCs w:val="28"/>
        </w:rPr>
        <w:t xml:space="preserve">Program MŠMT na podporu integrace romské menšiny </w:t>
      </w:r>
    </w:p>
    <w:p w:rsidR="00FC6E5F" w:rsidRDefault="00FC6E5F" w:rsidP="00FC6E5F">
      <w:pPr>
        <w:jc w:val="center"/>
        <w:rPr>
          <w:b/>
          <w:sz w:val="28"/>
          <w:szCs w:val="28"/>
        </w:rPr>
      </w:pPr>
      <w:r>
        <w:rPr>
          <w:b/>
          <w:sz w:val="28"/>
          <w:szCs w:val="28"/>
        </w:rPr>
        <w:t>a na podporu inkluzivních škol</w:t>
      </w:r>
    </w:p>
    <w:p w:rsidR="00FC6E5F" w:rsidRDefault="00FC6E5F" w:rsidP="00FC6E5F">
      <w:pPr>
        <w:jc w:val="center"/>
        <w:rPr>
          <w:b/>
          <w:sz w:val="28"/>
          <w:szCs w:val="28"/>
        </w:rPr>
      </w:pPr>
      <w:r>
        <w:rPr>
          <w:b/>
          <w:sz w:val="28"/>
          <w:szCs w:val="28"/>
        </w:rPr>
        <w:t>v roce 2012</w:t>
      </w:r>
    </w:p>
    <w:p w:rsidR="00FC6E5F" w:rsidRDefault="00FC6E5F" w:rsidP="00FC6E5F">
      <w:pPr>
        <w:jc w:val="center"/>
      </w:pPr>
    </w:p>
    <w:p w:rsidR="00FC6E5F" w:rsidRDefault="00FC6E5F" w:rsidP="00FC6E5F">
      <w:pPr>
        <w:pStyle w:val="Text"/>
        <w:ind w:firstLine="0"/>
        <w:rPr>
          <w:szCs w:val="24"/>
        </w:rPr>
      </w:pPr>
      <w:r>
        <w:rPr>
          <w:szCs w:val="24"/>
        </w:rPr>
        <w:t xml:space="preserve">Program MŠMT na podporu integrace romské menšiny a na podporu inkluzivních škol v roce 2012 (dále jen Program) stanovuje podmínky a pravidla poskytování a vyúčtování dotací ze státního rozpočtu na rok 2012 (dále jen „dotace“) </w:t>
      </w:r>
      <w:r>
        <w:rPr>
          <w:b/>
        </w:rPr>
        <w:t>občanským sdružením</w:t>
      </w:r>
      <w:r>
        <w:t xml:space="preserve"> podle zákona č. 83/1990 Sb., o sdružování občanů, ve znění pozdějších předpisů (modul A) a </w:t>
      </w:r>
      <w:r>
        <w:rPr>
          <w:b/>
        </w:rPr>
        <w:t>obecně prospěšným společnostem</w:t>
      </w:r>
      <w:r>
        <w:t xml:space="preserve"> podle zákona č. 248/1995 Sb., o obecně prospěšných společnostech a o změně a doplnění některých zákonů, ve znění pozdějších předpisů (modul A), právnickým osobám zřizovaným obcemi a právnickým osobám zřizovaným jinými ministerstvy vyjma škol a školských zařízení (modul A) a právnickým osobám vykonávajícím činnost škol nebo školských zařízení bez ohledu na zřizovatele (modul A, B a C), dále jen „žadatelé“.</w:t>
      </w:r>
    </w:p>
    <w:p w:rsidR="00FC6E5F" w:rsidRDefault="00FC6E5F" w:rsidP="00FC6E5F">
      <w:pPr>
        <w:pStyle w:val="Text"/>
        <w:ind w:firstLine="0"/>
      </w:pPr>
      <w:r>
        <w:t>Žadatelům poskytuje ministerstvo účelové dotace na základě § 7 odst. 1 písm. f) a g) zákona č. </w:t>
      </w:r>
      <w:r>
        <w:rPr>
          <w:snapToGrid w:val="0"/>
        </w:rPr>
        <w:t>218/2000 Sb., o rozpočtových pravidlech a o změně některých souvisejících zákonů (rozpočtová pravidla), ve znění pozdějších předpisů,</w:t>
      </w:r>
      <w:r>
        <w:t xml:space="preserve"> na předem vymezený okruh činností, a v souladu se Zásadami vlády pro poskytování dotací ze státního rozpočtu České republiky nestátním neziskovým organizacím ústředními orgány státní správy schválených usnesením vlády ze dne 1. února 2010 č. 92 a usnesením vlády ze dne 15. června 2011 č. 450, o Hlavních oblastech státní dotační politiky vůči nestátním neziskovým organizacím pro rok 2012. Při poskytování dotací stanoví ministerstvo jednoznačně závazné účely a podmínky pro jejich použití.</w:t>
      </w:r>
    </w:p>
    <w:p w:rsidR="00FC6E5F" w:rsidRDefault="00FC6E5F" w:rsidP="00FC6E5F">
      <w:pPr>
        <w:pStyle w:val="Text"/>
        <w:ind w:firstLine="0"/>
      </w:pPr>
      <w:r>
        <w:t xml:space="preserve">Program vychází ze základních strategických cílů ministerstva (Dlouhodobý záměr vzdělávání a rozvoje vzdělávací soustavy ČR 2007, Programového prohlášení vlády v oblasti regionálního školství, Národního programu reforem). </w:t>
      </w: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r>
        <w:t>Program je tematicky rozdělen na tři moduly:</w:t>
      </w:r>
    </w:p>
    <w:p w:rsidR="00FC6E5F" w:rsidRDefault="00FC6E5F" w:rsidP="00FC6E5F">
      <w:pPr>
        <w:pStyle w:val="Text"/>
        <w:ind w:firstLine="0"/>
        <w:rPr>
          <w:b/>
        </w:rPr>
      </w:pPr>
      <w:r>
        <w:rPr>
          <w:b/>
        </w:rPr>
        <w:t>Modul A: Dotační program MŠMT na podporu integrace romské komunity v roce 2012</w:t>
      </w:r>
    </w:p>
    <w:p w:rsidR="00FC6E5F" w:rsidRDefault="00FC6E5F" w:rsidP="00FC6E5F">
      <w:pPr>
        <w:pStyle w:val="Text"/>
        <w:ind w:left="1134" w:hanging="1134"/>
        <w:rPr>
          <w:b/>
        </w:rPr>
      </w:pPr>
      <w:r>
        <w:rPr>
          <w:b/>
        </w:rPr>
        <w:lastRenderedPageBreak/>
        <w:t>Modul B: Rozvojový program na podporu financování asistentů pedagoga pro děti, žáky a  studenty se  znevýhodněním v roce 2012</w:t>
      </w:r>
    </w:p>
    <w:p w:rsidR="00FC6E5F" w:rsidRDefault="00FC6E5F" w:rsidP="00FC6E5F">
      <w:pPr>
        <w:pStyle w:val="Text"/>
        <w:ind w:left="1134" w:hanging="1134"/>
        <w:rPr>
          <w:b/>
        </w:rPr>
      </w:pPr>
      <w:r>
        <w:rPr>
          <w:b/>
        </w:rPr>
        <w:t>Modul C: Rozvojový program na podporu škol, které realizují inkluzívní vzdělávání a vzdělávání  dětí a žáků se znevýhodněním na rok  2012</w:t>
      </w:r>
    </w:p>
    <w:p w:rsidR="00FC6E5F" w:rsidRDefault="00FC6E5F" w:rsidP="00FC6E5F">
      <w:pPr>
        <w:pStyle w:val="Text"/>
        <w:ind w:firstLine="0"/>
      </w:pPr>
    </w:p>
    <w:p w:rsidR="00FC6E5F" w:rsidRDefault="00FC6E5F" w:rsidP="00FC6E5F">
      <w:pPr>
        <w:pStyle w:val="Text"/>
        <w:ind w:firstLine="0"/>
      </w:pPr>
      <w:r>
        <w:t>Program se vyhlašuje pro kalendářní rok 2012.</w:t>
      </w: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FC6E5F" w:rsidRDefault="00FC6E5F" w:rsidP="00FC6E5F">
      <w:pPr>
        <w:pStyle w:val="Text"/>
        <w:ind w:firstLine="0"/>
      </w:pPr>
    </w:p>
    <w:p w:rsidR="006D799D" w:rsidRDefault="006D799D" w:rsidP="00FC6E5F">
      <w:pPr>
        <w:pStyle w:val="Text"/>
        <w:ind w:firstLine="0"/>
      </w:pPr>
    </w:p>
    <w:p w:rsidR="006D799D" w:rsidRDefault="006D799D" w:rsidP="00FC6E5F">
      <w:pPr>
        <w:pStyle w:val="Text"/>
        <w:ind w:firstLine="0"/>
      </w:pPr>
    </w:p>
    <w:p w:rsidR="006D799D" w:rsidRDefault="006D799D" w:rsidP="00FC6E5F">
      <w:pPr>
        <w:pStyle w:val="Text"/>
        <w:ind w:firstLine="0"/>
      </w:pPr>
    </w:p>
    <w:p w:rsidR="006D799D" w:rsidRDefault="006D799D" w:rsidP="00FC6E5F">
      <w:pPr>
        <w:pStyle w:val="Text"/>
        <w:ind w:firstLine="0"/>
      </w:pPr>
    </w:p>
    <w:p w:rsidR="00FC6E5F" w:rsidRDefault="00FC6E5F" w:rsidP="00FC6E5F">
      <w:pPr>
        <w:pStyle w:val="Text"/>
        <w:ind w:firstLine="0"/>
      </w:pPr>
    </w:p>
    <w:p w:rsidR="006D799D" w:rsidRDefault="006D799D" w:rsidP="00FC6E5F">
      <w:pPr>
        <w:pStyle w:val="Default"/>
        <w:pBdr>
          <w:top w:val="single" w:sz="4" w:space="1" w:color="auto"/>
          <w:left w:val="single" w:sz="4" w:space="4" w:color="auto"/>
          <w:bottom w:val="single" w:sz="4" w:space="1" w:color="auto"/>
          <w:right w:val="single" w:sz="4" w:space="4" w:color="auto"/>
        </w:pBdr>
        <w:jc w:val="center"/>
        <w:rPr>
          <w:b/>
          <w:bCs/>
          <w:color w:val="auto"/>
        </w:rPr>
      </w:pPr>
      <w:bookmarkStart w:id="0" w:name="_Toc16957286"/>
      <w:bookmarkStart w:id="1" w:name="_Toc16956908"/>
    </w:p>
    <w:p w:rsidR="00FC6E5F" w:rsidRDefault="00FC6E5F" w:rsidP="00FC6E5F">
      <w:pPr>
        <w:pStyle w:val="Default"/>
        <w:pBdr>
          <w:top w:val="single" w:sz="4" w:space="1" w:color="auto"/>
          <w:left w:val="single" w:sz="4" w:space="4" w:color="auto"/>
          <w:bottom w:val="single" w:sz="4" w:space="1" w:color="auto"/>
          <w:right w:val="single" w:sz="4" w:space="4" w:color="auto"/>
        </w:pBdr>
        <w:jc w:val="center"/>
        <w:rPr>
          <w:b/>
          <w:bCs/>
          <w:color w:val="auto"/>
        </w:rPr>
      </w:pPr>
      <w:r>
        <w:rPr>
          <w:b/>
          <w:bCs/>
          <w:color w:val="auto"/>
        </w:rPr>
        <w:t xml:space="preserve">Modul A </w:t>
      </w:r>
    </w:p>
    <w:p w:rsidR="00FC6E5F" w:rsidRDefault="00FC6E5F" w:rsidP="00FC6E5F">
      <w:pPr>
        <w:pStyle w:val="Default"/>
        <w:pBdr>
          <w:top w:val="single" w:sz="4" w:space="1" w:color="auto"/>
          <w:left w:val="single" w:sz="4" w:space="4" w:color="auto"/>
          <w:bottom w:val="single" w:sz="4" w:space="1" w:color="auto"/>
          <w:right w:val="single" w:sz="4" w:space="4" w:color="auto"/>
        </w:pBdr>
        <w:jc w:val="center"/>
        <w:rPr>
          <w:b/>
          <w:bCs/>
          <w:color w:val="auto"/>
        </w:rPr>
      </w:pPr>
      <w:r>
        <w:rPr>
          <w:b/>
          <w:bCs/>
          <w:color w:val="auto"/>
        </w:rPr>
        <w:t>Dotační program MŠMT na podporu integrace romské komunity</w:t>
      </w:r>
    </w:p>
    <w:p w:rsidR="00FC6E5F" w:rsidRDefault="00FC6E5F" w:rsidP="00FC6E5F">
      <w:pPr>
        <w:pStyle w:val="Default"/>
        <w:pBdr>
          <w:top w:val="single" w:sz="4" w:space="1" w:color="auto"/>
          <w:left w:val="single" w:sz="4" w:space="4" w:color="auto"/>
          <w:bottom w:val="single" w:sz="4" w:space="1" w:color="auto"/>
          <w:right w:val="single" w:sz="4" w:space="4" w:color="auto"/>
        </w:pBdr>
        <w:jc w:val="center"/>
        <w:rPr>
          <w:b/>
          <w:bCs/>
          <w:color w:val="auto"/>
        </w:rPr>
      </w:pPr>
      <w:r>
        <w:rPr>
          <w:b/>
          <w:bCs/>
          <w:color w:val="auto"/>
        </w:rPr>
        <w:t>v roce 2012</w:t>
      </w:r>
    </w:p>
    <w:p w:rsidR="00FC6E5F" w:rsidRDefault="00FC6E5F" w:rsidP="00FC6E5F">
      <w:pPr>
        <w:pStyle w:val="Default"/>
        <w:ind w:firstLine="360"/>
        <w:jc w:val="both"/>
        <w:rPr>
          <w:color w:val="auto"/>
        </w:rPr>
      </w:pPr>
    </w:p>
    <w:p w:rsidR="00FC6E5F" w:rsidRDefault="00FC6E5F" w:rsidP="00FC6E5F">
      <w:pPr>
        <w:pStyle w:val="Default"/>
        <w:ind w:firstLine="360"/>
        <w:jc w:val="both"/>
        <w:rPr>
          <w:color w:val="auto"/>
        </w:rPr>
      </w:pPr>
    </w:p>
    <w:p w:rsidR="00FC6E5F" w:rsidRDefault="00FC6E5F" w:rsidP="00FC6E5F">
      <w:pPr>
        <w:pStyle w:val="Default"/>
        <w:ind w:firstLine="360"/>
        <w:jc w:val="both"/>
        <w:rPr>
          <w:b/>
          <w:bCs/>
          <w:color w:val="auto"/>
        </w:rPr>
      </w:pPr>
      <w:r>
        <w:rPr>
          <w:color w:val="auto"/>
        </w:rPr>
        <w:t xml:space="preserve">Ministerstvo školství, mládeže a tělovýchovy (dále jen MŠMT) vyhlašuje v souladu s nařízením vlády č. 98/2002 Sb., kterým se stanoví podmínky a způsob poskytování dotací ze státního rozpočtu na aktivity příslušníků národnostních menšin a na podporu integrace příslušníků romské komunity, ve znění pozdějších předpisů, dotační výběrové řízení na projekty </w:t>
      </w:r>
      <w:r>
        <w:rPr>
          <w:b/>
          <w:bCs/>
          <w:color w:val="auto"/>
        </w:rPr>
        <w:t>zaměřené na podporu integrace romské komunity.</w:t>
      </w:r>
    </w:p>
    <w:p w:rsidR="00FC6E5F" w:rsidRDefault="00FC6E5F" w:rsidP="00FC6E5F">
      <w:pPr>
        <w:pStyle w:val="Default"/>
        <w:jc w:val="both"/>
        <w:rPr>
          <w:color w:val="auto"/>
        </w:rPr>
      </w:pPr>
    </w:p>
    <w:p w:rsidR="00FC6E5F" w:rsidRDefault="00FC6E5F" w:rsidP="00FC6E5F">
      <w:pPr>
        <w:pStyle w:val="Default"/>
        <w:jc w:val="both"/>
        <w:rPr>
          <w:color w:val="auto"/>
        </w:rPr>
      </w:pPr>
    </w:p>
    <w:p w:rsidR="00FC6E5F" w:rsidRDefault="00FC6E5F" w:rsidP="00FC6E5F">
      <w:pPr>
        <w:pStyle w:val="Default"/>
        <w:pBdr>
          <w:top w:val="single" w:sz="4" w:space="1" w:color="auto"/>
          <w:left w:val="single" w:sz="4" w:space="4" w:color="auto"/>
          <w:bottom w:val="single" w:sz="4" w:space="1" w:color="auto"/>
          <w:right w:val="single" w:sz="4" w:space="4" w:color="auto"/>
        </w:pBdr>
        <w:ind w:left="360"/>
        <w:jc w:val="both"/>
        <w:rPr>
          <w:b/>
          <w:bCs/>
          <w:iCs/>
          <w:color w:val="auto"/>
        </w:rPr>
      </w:pPr>
      <w:r>
        <w:rPr>
          <w:b/>
          <w:bCs/>
          <w:iCs/>
          <w:color w:val="auto"/>
        </w:rPr>
        <w:t>A. I. Oprávnění žadatelé</w:t>
      </w:r>
    </w:p>
    <w:p w:rsidR="00FC6E5F" w:rsidRDefault="00FC6E5F" w:rsidP="00FC6E5F">
      <w:pPr>
        <w:pStyle w:val="Default"/>
        <w:ind w:left="1080"/>
        <w:jc w:val="both"/>
        <w:rPr>
          <w:b/>
          <w:bCs/>
          <w:i/>
          <w:iCs/>
          <w:color w:val="auto"/>
        </w:rPr>
      </w:pPr>
      <w:r>
        <w:rPr>
          <w:b/>
          <w:bCs/>
          <w:i/>
          <w:iCs/>
          <w:color w:val="auto"/>
        </w:rPr>
        <w:t xml:space="preserve"> </w:t>
      </w:r>
    </w:p>
    <w:p w:rsidR="00FC6E5F" w:rsidRDefault="00FC6E5F" w:rsidP="00FC6E5F">
      <w:pPr>
        <w:pStyle w:val="Default"/>
        <w:ind w:firstLine="360"/>
        <w:jc w:val="both"/>
        <w:rPr>
          <w:color w:val="auto"/>
        </w:rPr>
      </w:pPr>
      <w:r>
        <w:rPr>
          <w:color w:val="auto"/>
        </w:rPr>
        <w:t>Právnické osoby (s výjimkou nadací a nadačních fondů), které prokazatelně vykonávají činnost ve prospěch Romů.</w:t>
      </w:r>
      <w:r>
        <w:rPr>
          <w:vertAlign w:val="superscript"/>
        </w:rPr>
        <w:footnoteReference w:id="1"/>
      </w:r>
      <w:r>
        <w:rPr>
          <w:color w:val="auto"/>
        </w:rPr>
        <w:t xml:space="preserve"> V případě, že o dotaci žádá občanské sdružení, musí být registrováno nejpozději k 31. 12. 2010. </w:t>
      </w:r>
    </w:p>
    <w:p w:rsidR="00FC6E5F" w:rsidRDefault="00FC6E5F" w:rsidP="00FC6E5F">
      <w:pPr>
        <w:pStyle w:val="Default"/>
        <w:jc w:val="both"/>
        <w:rPr>
          <w:color w:val="auto"/>
        </w:rPr>
      </w:pPr>
    </w:p>
    <w:p w:rsidR="00FC6E5F" w:rsidRDefault="00FC6E5F" w:rsidP="00FC6E5F">
      <w:pPr>
        <w:pStyle w:val="Default"/>
        <w:jc w:val="both"/>
        <w:rPr>
          <w:color w:val="auto"/>
        </w:rPr>
      </w:pPr>
    </w:p>
    <w:p w:rsidR="00FC6E5F" w:rsidRDefault="00FC6E5F" w:rsidP="00FC6E5F">
      <w:pPr>
        <w:pStyle w:val="Default"/>
        <w:pBdr>
          <w:top w:val="single" w:sz="4" w:space="1" w:color="auto"/>
          <w:left w:val="single" w:sz="4" w:space="4" w:color="auto"/>
          <w:bottom w:val="single" w:sz="4" w:space="1" w:color="auto"/>
          <w:right w:val="single" w:sz="4" w:space="4" w:color="auto"/>
        </w:pBdr>
        <w:ind w:left="360"/>
        <w:jc w:val="both"/>
        <w:rPr>
          <w:b/>
          <w:bCs/>
          <w:iCs/>
          <w:color w:val="auto"/>
        </w:rPr>
      </w:pPr>
      <w:r>
        <w:rPr>
          <w:b/>
          <w:bCs/>
          <w:iCs/>
          <w:color w:val="auto"/>
        </w:rPr>
        <w:t xml:space="preserve">A.II. Tématické okruhy </w:t>
      </w:r>
    </w:p>
    <w:p w:rsidR="00FC6E5F" w:rsidRDefault="00FC6E5F" w:rsidP="00FC6E5F">
      <w:pPr>
        <w:pStyle w:val="Default"/>
        <w:jc w:val="both"/>
        <w:rPr>
          <w:color w:val="auto"/>
        </w:rPr>
      </w:pPr>
    </w:p>
    <w:p w:rsidR="00FC6E5F" w:rsidRDefault="00FC6E5F" w:rsidP="00FC6E5F">
      <w:pPr>
        <w:pStyle w:val="Default"/>
        <w:numPr>
          <w:ilvl w:val="0"/>
          <w:numId w:val="3"/>
        </w:numPr>
        <w:ind w:left="426" w:hanging="426"/>
        <w:jc w:val="both"/>
        <w:rPr>
          <w:color w:val="auto"/>
        </w:rPr>
      </w:pPr>
      <w:r>
        <w:rPr>
          <w:b/>
          <w:bCs/>
          <w:iCs/>
          <w:color w:val="auto"/>
        </w:rPr>
        <w:t>Předškolní příprava a včasná péče</w:t>
      </w:r>
      <w:r>
        <w:rPr>
          <w:b/>
          <w:bCs/>
          <w:i/>
          <w:iCs/>
          <w:color w:val="auto"/>
        </w:rPr>
        <w:t xml:space="preserve"> </w:t>
      </w:r>
    </w:p>
    <w:p w:rsidR="00FC6E5F" w:rsidRDefault="00FC6E5F" w:rsidP="00FC6E5F">
      <w:pPr>
        <w:pStyle w:val="Default"/>
        <w:ind w:left="426"/>
        <w:jc w:val="both"/>
        <w:rPr>
          <w:color w:val="auto"/>
        </w:rPr>
      </w:pPr>
      <w:r>
        <w:rPr>
          <w:b/>
          <w:bCs/>
          <w:i/>
          <w:iCs/>
          <w:color w:val="auto"/>
        </w:rPr>
        <w:t xml:space="preserve"> </w:t>
      </w:r>
      <w:r>
        <w:rPr>
          <w:color w:val="auto"/>
        </w:rPr>
        <w:t xml:space="preserve">Cílem vyhlášení tohoto tematického okruhu je vytvářet předpoklady pro naplňování včasné péče o děti ze sociokulturně znevýhodňujícího prostředí a zvýšení předpokladu zapojení dětí žijících v prostředí sociálního vyloučení či sociálním vyloučením ohrožených do hlavního vzdělávacího proudu. </w:t>
      </w:r>
      <w:r>
        <w:rPr>
          <w:b/>
          <w:color w:val="auto"/>
        </w:rPr>
        <w:t>Podpora včasné péče o děti ze sociokulturně znevýhodňujícího prostředí a jejich příprava v mateřských školách je nejvyšší z priorit  v oblasti integrace romské komunity.</w:t>
      </w:r>
    </w:p>
    <w:p w:rsidR="00FC6E5F" w:rsidRDefault="00FC6E5F" w:rsidP="00FC6E5F">
      <w:pPr>
        <w:pStyle w:val="Default"/>
        <w:ind w:left="426"/>
        <w:jc w:val="both"/>
        <w:rPr>
          <w:b/>
          <w:color w:val="auto"/>
        </w:rPr>
      </w:pPr>
    </w:p>
    <w:p w:rsidR="00FC6E5F" w:rsidRDefault="00FC6E5F" w:rsidP="00FC6E5F">
      <w:pPr>
        <w:pStyle w:val="Default"/>
        <w:ind w:left="426"/>
        <w:jc w:val="both"/>
        <w:rPr>
          <w:b/>
          <w:color w:val="auto"/>
        </w:rPr>
      </w:pPr>
      <w:r>
        <w:rPr>
          <w:b/>
          <w:color w:val="auto"/>
        </w:rPr>
        <w:t xml:space="preserve">Specifické cíle v rámci tématického okruhu: </w:t>
      </w:r>
    </w:p>
    <w:p w:rsidR="00FC6E5F" w:rsidRDefault="00FC6E5F" w:rsidP="00FC6E5F">
      <w:pPr>
        <w:pStyle w:val="Default"/>
        <w:numPr>
          <w:ilvl w:val="0"/>
          <w:numId w:val="4"/>
        </w:numPr>
        <w:ind w:left="709" w:hanging="283"/>
        <w:jc w:val="both"/>
        <w:rPr>
          <w:color w:val="auto"/>
        </w:rPr>
      </w:pPr>
      <w:r>
        <w:rPr>
          <w:color w:val="auto"/>
        </w:rPr>
        <w:t xml:space="preserve">Podpora zvyšování účasti dětí ohrožených sociálním vyloučením v předškolním vzdělávání, především v mateřských školách. </w:t>
      </w:r>
    </w:p>
    <w:p w:rsidR="00FC6E5F" w:rsidRDefault="00FC6E5F" w:rsidP="00FC6E5F">
      <w:pPr>
        <w:pStyle w:val="Default"/>
        <w:numPr>
          <w:ilvl w:val="0"/>
          <w:numId w:val="4"/>
        </w:numPr>
        <w:ind w:left="709" w:hanging="283"/>
        <w:jc w:val="both"/>
        <w:rPr>
          <w:color w:val="auto"/>
        </w:rPr>
      </w:pPr>
      <w:r>
        <w:rPr>
          <w:color w:val="auto"/>
        </w:rPr>
        <w:t>Podpora aktivit zvyšujících připravenost dětí pocházejících ze sociokulturně znevýhodňujícího prostředí na úspěšné zahájení školní docházky.</w:t>
      </w:r>
    </w:p>
    <w:p w:rsidR="00FC6E5F" w:rsidRDefault="00FC6E5F" w:rsidP="00FC6E5F">
      <w:pPr>
        <w:pStyle w:val="Default"/>
        <w:numPr>
          <w:ilvl w:val="0"/>
          <w:numId w:val="4"/>
        </w:numPr>
        <w:ind w:left="709" w:hanging="283"/>
        <w:jc w:val="both"/>
        <w:rPr>
          <w:color w:val="auto"/>
        </w:rPr>
      </w:pPr>
      <w:r>
        <w:rPr>
          <w:color w:val="auto"/>
        </w:rPr>
        <w:t xml:space="preserve">Podpora aktivit směřujících k zapojení rodiny do předškolního vzdělávání dětí, aktivit vytvářejících podmínky pro zvyšování informovanosti rodičů v oblasti předškolního vzdělávání. </w:t>
      </w:r>
    </w:p>
    <w:p w:rsidR="00FC6E5F" w:rsidRDefault="00FC6E5F" w:rsidP="00FC6E5F">
      <w:pPr>
        <w:pStyle w:val="Default"/>
        <w:numPr>
          <w:ilvl w:val="0"/>
          <w:numId w:val="4"/>
        </w:numPr>
        <w:ind w:left="709" w:hanging="283"/>
        <w:jc w:val="both"/>
        <w:rPr>
          <w:color w:val="auto"/>
        </w:rPr>
      </w:pPr>
      <w:r>
        <w:rPr>
          <w:color w:val="auto"/>
        </w:rPr>
        <w:t xml:space="preserve">Vytváření ucelených vzdělávacích a integračních projektů (v oblasti předškolní přípravy), směřujících k vyrovnávání deficitů v oblasti přípravy na úspěšné zahájení školní docházky, vzniklých v důsledku socializace v sociálně znevýhodňujícím prostředí. </w:t>
      </w:r>
    </w:p>
    <w:p w:rsidR="00FC6E5F" w:rsidRDefault="00FC6E5F" w:rsidP="00FC6E5F">
      <w:pPr>
        <w:pStyle w:val="Default"/>
        <w:numPr>
          <w:ilvl w:val="0"/>
          <w:numId w:val="4"/>
        </w:numPr>
        <w:ind w:left="709" w:hanging="283"/>
        <w:jc w:val="both"/>
        <w:rPr>
          <w:color w:val="auto"/>
        </w:rPr>
      </w:pPr>
      <w:r>
        <w:rPr>
          <w:color w:val="auto"/>
        </w:rPr>
        <w:t>Zvyšování motivace rodin pro předškolní vzdělávání jejich dětí.</w:t>
      </w:r>
    </w:p>
    <w:p w:rsidR="00FC6E5F" w:rsidRDefault="00FC6E5F" w:rsidP="00FC6E5F">
      <w:pPr>
        <w:ind w:left="360"/>
        <w:rPr>
          <w:szCs w:val="24"/>
        </w:rPr>
      </w:pPr>
    </w:p>
    <w:p w:rsidR="00FC6E5F" w:rsidRDefault="00FC6E5F" w:rsidP="00FC6E5F">
      <w:pPr>
        <w:ind w:left="360"/>
        <w:rPr>
          <w:b/>
          <w:szCs w:val="24"/>
        </w:rPr>
      </w:pPr>
      <w:r>
        <w:rPr>
          <w:b/>
          <w:szCs w:val="24"/>
        </w:rPr>
        <w:t xml:space="preserve">Očekávané výstupy: </w:t>
      </w:r>
    </w:p>
    <w:p w:rsidR="00FC6E5F" w:rsidRDefault="00FC6E5F" w:rsidP="00FC6E5F">
      <w:pPr>
        <w:numPr>
          <w:ilvl w:val="0"/>
          <w:numId w:val="5"/>
        </w:numPr>
        <w:jc w:val="left"/>
        <w:rPr>
          <w:szCs w:val="24"/>
        </w:rPr>
      </w:pPr>
      <w:r>
        <w:rPr>
          <w:szCs w:val="24"/>
        </w:rPr>
        <w:t>Pokrok v předškolních dovednostech a znalostech dítěte</w:t>
      </w:r>
    </w:p>
    <w:p w:rsidR="00FC6E5F" w:rsidRDefault="00FC6E5F" w:rsidP="00FC6E5F">
      <w:pPr>
        <w:numPr>
          <w:ilvl w:val="0"/>
          <w:numId w:val="5"/>
        </w:numPr>
        <w:jc w:val="left"/>
        <w:rPr>
          <w:szCs w:val="24"/>
        </w:rPr>
      </w:pPr>
      <w:r>
        <w:rPr>
          <w:szCs w:val="24"/>
        </w:rPr>
        <w:t>Pokrok v osvojených sociálních dovednostech dítěte,</w:t>
      </w:r>
    </w:p>
    <w:p w:rsidR="00FC6E5F" w:rsidRDefault="00FC6E5F" w:rsidP="00FC6E5F">
      <w:pPr>
        <w:numPr>
          <w:ilvl w:val="0"/>
          <w:numId w:val="5"/>
        </w:numPr>
        <w:jc w:val="left"/>
        <w:rPr>
          <w:szCs w:val="24"/>
        </w:rPr>
      </w:pPr>
      <w:r>
        <w:rPr>
          <w:szCs w:val="24"/>
        </w:rPr>
        <w:t xml:space="preserve">Plynulý přechod dítěte do MŠ, </w:t>
      </w:r>
    </w:p>
    <w:p w:rsidR="00FC6E5F" w:rsidRDefault="00FC6E5F" w:rsidP="00FC6E5F">
      <w:pPr>
        <w:numPr>
          <w:ilvl w:val="0"/>
          <w:numId w:val="5"/>
        </w:numPr>
        <w:jc w:val="left"/>
        <w:rPr>
          <w:szCs w:val="24"/>
        </w:rPr>
      </w:pPr>
      <w:r>
        <w:rPr>
          <w:szCs w:val="24"/>
        </w:rPr>
        <w:lastRenderedPageBreak/>
        <w:t xml:space="preserve">Dosažení pravidelné spolupráce rodiny.  </w:t>
      </w:r>
    </w:p>
    <w:p w:rsidR="00FC6E5F" w:rsidRDefault="00FC6E5F" w:rsidP="00FC6E5F">
      <w:pPr>
        <w:pStyle w:val="Default"/>
        <w:jc w:val="both"/>
        <w:rPr>
          <w:color w:val="auto"/>
        </w:rPr>
      </w:pPr>
    </w:p>
    <w:p w:rsidR="00FC6E5F" w:rsidRDefault="00FC6E5F" w:rsidP="00FC6E5F">
      <w:pPr>
        <w:pStyle w:val="Default"/>
        <w:ind w:left="360"/>
        <w:jc w:val="both"/>
        <w:rPr>
          <w:b/>
          <w:color w:val="auto"/>
        </w:rPr>
      </w:pPr>
      <w:r>
        <w:rPr>
          <w:b/>
          <w:color w:val="auto"/>
        </w:rPr>
        <w:t>Okruh 1 je podpořen 35% celkového objemu finančních prostředků vyhrazených pro tento dotační program.</w:t>
      </w:r>
    </w:p>
    <w:p w:rsidR="00FC6E5F" w:rsidRDefault="00FC6E5F" w:rsidP="00FC6E5F">
      <w:pPr>
        <w:pStyle w:val="Default"/>
        <w:ind w:left="360"/>
        <w:jc w:val="both"/>
        <w:rPr>
          <w:b/>
          <w:color w:val="auto"/>
        </w:rPr>
      </w:pPr>
    </w:p>
    <w:p w:rsidR="00FC6E5F" w:rsidRDefault="00FC6E5F" w:rsidP="00FC6E5F">
      <w:pPr>
        <w:pStyle w:val="Default"/>
        <w:ind w:left="360"/>
        <w:jc w:val="both"/>
        <w:rPr>
          <w:b/>
          <w:color w:val="auto"/>
        </w:rPr>
      </w:pPr>
    </w:p>
    <w:p w:rsidR="00FC6E5F" w:rsidRDefault="00FC6E5F" w:rsidP="00FC6E5F">
      <w:pPr>
        <w:pStyle w:val="Default"/>
        <w:numPr>
          <w:ilvl w:val="0"/>
          <w:numId w:val="3"/>
        </w:numPr>
        <w:jc w:val="both"/>
        <w:rPr>
          <w:color w:val="auto"/>
        </w:rPr>
      </w:pPr>
      <w:r>
        <w:rPr>
          <w:b/>
          <w:bCs/>
          <w:iCs/>
          <w:color w:val="auto"/>
        </w:rPr>
        <w:t>Podpora školní úspěšnosti žákyň a žáků na základní a střední škole.</w:t>
      </w:r>
    </w:p>
    <w:p w:rsidR="00FC6E5F" w:rsidRDefault="00FC6E5F" w:rsidP="00FC6E5F">
      <w:pPr>
        <w:pStyle w:val="Default"/>
        <w:ind w:firstLine="360"/>
        <w:jc w:val="both"/>
        <w:rPr>
          <w:color w:val="auto"/>
        </w:rPr>
      </w:pPr>
      <w:r>
        <w:rPr>
          <w:b/>
          <w:bCs/>
          <w:i/>
          <w:iCs/>
          <w:color w:val="auto"/>
        </w:rPr>
        <w:t xml:space="preserve"> </w:t>
      </w:r>
      <w:r>
        <w:rPr>
          <w:color w:val="auto"/>
        </w:rPr>
        <w:t xml:space="preserve">Cílem vyhlášení tématického okruhu je přispět k vyrovnávání vzdělávacích šancí žáků ze   </w:t>
      </w:r>
    </w:p>
    <w:p w:rsidR="00FC6E5F" w:rsidRDefault="00FC6E5F" w:rsidP="00FC6E5F">
      <w:pPr>
        <w:pStyle w:val="Default"/>
        <w:ind w:firstLine="360"/>
        <w:jc w:val="both"/>
        <w:rPr>
          <w:color w:val="auto"/>
        </w:rPr>
      </w:pPr>
      <w:r>
        <w:rPr>
          <w:color w:val="auto"/>
        </w:rPr>
        <w:t xml:space="preserve">sociokulturně znevýhodňujícího prostředí v rámci hlavního vzdělávacího proudu. </w:t>
      </w:r>
    </w:p>
    <w:p w:rsidR="00FC6E5F" w:rsidRDefault="00FC6E5F" w:rsidP="00FC6E5F">
      <w:pPr>
        <w:pStyle w:val="Default"/>
        <w:ind w:firstLine="360"/>
        <w:jc w:val="both"/>
        <w:rPr>
          <w:b/>
          <w:color w:val="auto"/>
        </w:rPr>
      </w:pPr>
      <w:r>
        <w:rPr>
          <w:b/>
          <w:color w:val="auto"/>
        </w:rPr>
        <w:t xml:space="preserve">Specifické cíle v rámci tématického okruhu: </w:t>
      </w:r>
    </w:p>
    <w:p w:rsidR="00FC6E5F" w:rsidRDefault="00FC6E5F" w:rsidP="00FC6E5F">
      <w:pPr>
        <w:pStyle w:val="Default"/>
        <w:numPr>
          <w:ilvl w:val="0"/>
          <w:numId w:val="6"/>
        </w:numPr>
        <w:ind w:left="709" w:hanging="283"/>
        <w:jc w:val="both"/>
        <w:rPr>
          <w:color w:val="auto"/>
        </w:rPr>
      </w:pPr>
      <w:r>
        <w:rPr>
          <w:color w:val="auto"/>
        </w:rPr>
        <w:t xml:space="preserve">Podpora aktivit, které pomáhají žákům při překonávání obtíží v průběhu povinné školní docházky a vzdělávání na střední škole. </w:t>
      </w:r>
    </w:p>
    <w:p w:rsidR="00FC6E5F" w:rsidRDefault="00FC6E5F" w:rsidP="00FC6E5F">
      <w:pPr>
        <w:pStyle w:val="Default"/>
        <w:numPr>
          <w:ilvl w:val="0"/>
          <w:numId w:val="6"/>
        </w:numPr>
        <w:ind w:left="709" w:hanging="283"/>
        <w:jc w:val="both"/>
        <w:rPr>
          <w:color w:val="auto"/>
        </w:rPr>
      </w:pPr>
      <w:r>
        <w:rPr>
          <w:color w:val="auto"/>
        </w:rPr>
        <w:t>Podpora adaptace vzdělávacího procesu ve škole s ohledem ke specifickým potřebám žáků  z odlišného sociokulturního prostředí.</w:t>
      </w:r>
    </w:p>
    <w:p w:rsidR="00FC6E5F" w:rsidRDefault="00FC6E5F" w:rsidP="00FC6E5F">
      <w:pPr>
        <w:pStyle w:val="Default"/>
        <w:numPr>
          <w:ilvl w:val="0"/>
          <w:numId w:val="6"/>
        </w:numPr>
        <w:ind w:left="709" w:hanging="283"/>
        <w:jc w:val="both"/>
        <w:rPr>
          <w:color w:val="auto"/>
        </w:rPr>
      </w:pPr>
      <w:r>
        <w:rPr>
          <w:color w:val="auto"/>
        </w:rPr>
        <w:t>Podpora aktivit směřujících k zvýšení efektivity spolupráce rodin a školy při vzdělávání žáků  ze sociokulturně odlišného prostředí.</w:t>
      </w:r>
    </w:p>
    <w:p w:rsidR="00FC6E5F" w:rsidRDefault="00FC6E5F" w:rsidP="00FC6E5F">
      <w:pPr>
        <w:pStyle w:val="Default"/>
        <w:numPr>
          <w:ilvl w:val="0"/>
          <w:numId w:val="6"/>
        </w:numPr>
        <w:ind w:left="709" w:hanging="283"/>
        <w:jc w:val="both"/>
        <w:rPr>
          <w:color w:val="auto"/>
        </w:rPr>
      </w:pPr>
      <w:r>
        <w:rPr>
          <w:color w:val="auto"/>
        </w:rPr>
        <w:t xml:space="preserve">Podpora aktivit poskytujících informační a poradenskou podporu rodinám při volbě povolání pro sociálně znevýhodněné žáky základních škol. </w:t>
      </w:r>
    </w:p>
    <w:p w:rsidR="00FC6E5F" w:rsidRDefault="00FC6E5F" w:rsidP="00FC6E5F">
      <w:pPr>
        <w:pStyle w:val="Default"/>
        <w:numPr>
          <w:ilvl w:val="0"/>
          <w:numId w:val="6"/>
        </w:numPr>
        <w:ind w:left="709" w:hanging="283"/>
        <w:jc w:val="both"/>
        <w:rPr>
          <w:color w:val="auto"/>
        </w:rPr>
      </w:pPr>
      <w:r>
        <w:rPr>
          <w:color w:val="auto"/>
        </w:rPr>
        <w:t>Podpora aktivit napomáhajících přípravě a úspěšnému přechodu žáků základních škol do středního vzdělávání.</w:t>
      </w:r>
    </w:p>
    <w:p w:rsidR="00FC6E5F" w:rsidRDefault="00FC6E5F" w:rsidP="00FC6E5F">
      <w:pPr>
        <w:pStyle w:val="Default"/>
        <w:numPr>
          <w:ilvl w:val="0"/>
          <w:numId w:val="6"/>
        </w:numPr>
        <w:ind w:left="709" w:hanging="283"/>
        <w:jc w:val="both"/>
        <w:rPr>
          <w:color w:val="auto"/>
        </w:rPr>
      </w:pPr>
      <w:r>
        <w:rPr>
          <w:color w:val="auto"/>
        </w:rPr>
        <w:t xml:space="preserve">Podpora úspěšných žáků středních škol dané cílové skupiny při přípravě na další vzdělávací dráhu, včetně poradenského servisu. </w:t>
      </w:r>
    </w:p>
    <w:p w:rsidR="00FC6E5F" w:rsidRDefault="00FC6E5F" w:rsidP="00FC6E5F">
      <w:pPr>
        <w:pStyle w:val="Default"/>
        <w:numPr>
          <w:ilvl w:val="0"/>
          <w:numId w:val="6"/>
        </w:numPr>
        <w:ind w:left="709" w:hanging="283"/>
        <w:jc w:val="both"/>
        <w:rPr>
          <w:color w:val="auto"/>
        </w:rPr>
      </w:pPr>
      <w:r>
        <w:rPr>
          <w:color w:val="auto"/>
        </w:rPr>
        <w:t>Podpora aktivit zaměřených na vyrovnávání vzdělávacích asymetrií, podporu školní úspěšnosti, prevenci předčasného ukončování vzdělávání u žáků ze sociokulturně odlišného prostředí.</w:t>
      </w:r>
    </w:p>
    <w:p w:rsidR="00FC6E5F" w:rsidRDefault="00FC6E5F" w:rsidP="00FC6E5F">
      <w:pPr>
        <w:pStyle w:val="Default"/>
        <w:tabs>
          <w:tab w:val="left" w:pos="720"/>
        </w:tabs>
        <w:ind w:left="360"/>
        <w:jc w:val="both"/>
        <w:rPr>
          <w:color w:val="auto"/>
        </w:rPr>
      </w:pPr>
    </w:p>
    <w:p w:rsidR="00FC6E5F" w:rsidRDefault="00FC6E5F" w:rsidP="00FC6E5F">
      <w:pPr>
        <w:pStyle w:val="Default"/>
        <w:tabs>
          <w:tab w:val="left" w:pos="720"/>
        </w:tabs>
        <w:ind w:left="360"/>
        <w:jc w:val="both"/>
        <w:rPr>
          <w:b/>
          <w:color w:val="auto"/>
        </w:rPr>
      </w:pPr>
      <w:r>
        <w:rPr>
          <w:b/>
          <w:color w:val="auto"/>
        </w:rPr>
        <w:t xml:space="preserve">Očekávané výstupy: </w:t>
      </w:r>
    </w:p>
    <w:p w:rsidR="00FC6E5F" w:rsidRDefault="00FC6E5F" w:rsidP="00FC6E5F">
      <w:pPr>
        <w:numPr>
          <w:ilvl w:val="0"/>
          <w:numId w:val="7"/>
        </w:numPr>
        <w:rPr>
          <w:szCs w:val="24"/>
        </w:rPr>
      </w:pPr>
      <w:r>
        <w:rPr>
          <w:szCs w:val="24"/>
        </w:rPr>
        <w:t>Pokrok ve výsledcích vzdělávání žáka vyhodnocený podle individuálního plánu rozvoje žáka</w:t>
      </w:r>
    </w:p>
    <w:p w:rsidR="00FC6E5F" w:rsidRDefault="00FC6E5F" w:rsidP="00FC6E5F">
      <w:pPr>
        <w:numPr>
          <w:ilvl w:val="0"/>
          <w:numId w:val="7"/>
        </w:numPr>
        <w:rPr>
          <w:szCs w:val="24"/>
        </w:rPr>
      </w:pPr>
      <w:r>
        <w:rPr>
          <w:szCs w:val="24"/>
        </w:rPr>
        <w:t>Pokrok žáka v osvojených sociálních dovednostech</w:t>
      </w:r>
    </w:p>
    <w:p w:rsidR="00FC6E5F" w:rsidRDefault="00FC6E5F" w:rsidP="00FC6E5F">
      <w:pPr>
        <w:numPr>
          <w:ilvl w:val="0"/>
          <w:numId w:val="7"/>
        </w:numPr>
        <w:rPr>
          <w:szCs w:val="24"/>
        </w:rPr>
      </w:pPr>
      <w:r>
        <w:rPr>
          <w:szCs w:val="24"/>
        </w:rPr>
        <w:t>Zlepšení/nezhoršení prospěchu žáka na konci roku</w:t>
      </w:r>
    </w:p>
    <w:p w:rsidR="00FC6E5F" w:rsidRDefault="00FC6E5F" w:rsidP="00FC6E5F">
      <w:pPr>
        <w:numPr>
          <w:ilvl w:val="0"/>
          <w:numId w:val="7"/>
        </w:numPr>
        <w:rPr>
          <w:szCs w:val="24"/>
        </w:rPr>
      </w:pPr>
      <w:r>
        <w:rPr>
          <w:szCs w:val="24"/>
        </w:rPr>
        <w:t>Pravidelná docházka žáka na doučování (20% omluvené neúčasti, ne více, než dvě hodiny neomluvené absence)</w:t>
      </w:r>
    </w:p>
    <w:p w:rsidR="00FC6E5F" w:rsidRDefault="00FC6E5F" w:rsidP="00FC6E5F">
      <w:pPr>
        <w:numPr>
          <w:ilvl w:val="0"/>
          <w:numId w:val="7"/>
        </w:numPr>
        <w:rPr>
          <w:szCs w:val="24"/>
        </w:rPr>
      </w:pPr>
      <w:r>
        <w:rPr>
          <w:szCs w:val="24"/>
        </w:rPr>
        <w:t>Prokazatelná podpora volby navazující  vzdělávací dráhy  na  SŠ (seznamovat děti s budoucími možnostmi…)</w:t>
      </w:r>
    </w:p>
    <w:p w:rsidR="00FC6E5F" w:rsidRDefault="00FC6E5F" w:rsidP="00FC6E5F">
      <w:pPr>
        <w:numPr>
          <w:ilvl w:val="0"/>
          <w:numId w:val="7"/>
        </w:numPr>
        <w:rPr>
          <w:szCs w:val="24"/>
        </w:rPr>
      </w:pPr>
      <w:r>
        <w:rPr>
          <w:szCs w:val="24"/>
        </w:rPr>
        <w:t>Prokazatelná podpora setrvání žáka na střední škole (tutoringová podpora, peer programy,…)</w:t>
      </w:r>
    </w:p>
    <w:p w:rsidR="00FC6E5F" w:rsidRDefault="00FC6E5F" w:rsidP="00FC6E5F">
      <w:pPr>
        <w:numPr>
          <w:ilvl w:val="0"/>
          <w:numId w:val="7"/>
        </w:numPr>
        <w:rPr>
          <w:szCs w:val="24"/>
        </w:rPr>
      </w:pPr>
      <w:r>
        <w:rPr>
          <w:szCs w:val="24"/>
        </w:rPr>
        <w:t>Poskytování informací rodičům o možnostech dalšího vzdělávání dítěte (např. záznamem v portfoliu o kontaktu s rodiči)</w:t>
      </w:r>
    </w:p>
    <w:p w:rsidR="00FC6E5F" w:rsidRDefault="00FC6E5F" w:rsidP="00FC6E5F">
      <w:pPr>
        <w:ind w:left="720"/>
        <w:rPr>
          <w:szCs w:val="24"/>
        </w:rPr>
      </w:pPr>
    </w:p>
    <w:p w:rsidR="00FC6E5F" w:rsidRDefault="00FC6E5F" w:rsidP="00FC6E5F">
      <w:pPr>
        <w:ind w:left="720"/>
        <w:rPr>
          <w:szCs w:val="24"/>
        </w:rPr>
      </w:pPr>
      <w:r>
        <w:rPr>
          <w:b/>
        </w:rPr>
        <w:t>Okruh  2 je podpořen 35% celkového objemu finančních prostředků vyhrazených pro tento dotační program.</w:t>
      </w:r>
    </w:p>
    <w:p w:rsidR="00FC6E5F" w:rsidRDefault="00FC6E5F" w:rsidP="00FC6E5F">
      <w:pPr>
        <w:ind w:left="360"/>
        <w:rPr>
          <w:szCs w:val="24"/>
        </w:rPr>
      </w:pPr>
    </w:p>
    <w:p w:rsidR="00FC6E5F" w:rsidRDefault="00FC6E5F" w:rsidP="00FC6E5F">
      <w:pPr>
        <w:ind w:left="426" w:hanging="426"/>
        <w:rPr>
          <w:szCs w:val="24"/>
        </w:rPr>
      </w:pPr>
      <w:r>
        <w:rPr>
          <w:b/>
          <w:bCs/>
          <w:iCs/>
        </w:rPr>
        <w:t>3.  Metodická podpora pedagogických pracovníků a pracovníků školských poradenských zařízení.</w:t>
      </w:r>
      <w:r>
        <w:rPr>
          <w:b/>
          <w:bCs/>
          <w:i/>
          <w:iCs/>
        </w:rPr>
        <w:t xml:space="preserve"> </w:t>
      </w:r>
    </w:p>
    <w:p w:rsidR="00FC6E5F" w:rsidRDefault="00FC6E5F" w:rsidP="00FC6E5F">
      <w:pPr>
        <w:pStyle w:val="Default"/>
        <w:ind w:left="426" w:hanging="426"/>
        <w:jc w:val="both"/>
        <w:rPr>
          <w:color w:val="auto"/>
        </w:rPr>
      </w:pPr>
      <w:r>
        <w:rPr>
          <w:color w:val="auto"/>
        </w:rPr>
        <w:t xml:space="preserve">        Cílem vyhlášení</w:t>
      </w:r>
      <w:r>
        <w:rPr>
          <w:b/>
          <w:bCs/>
          <w:i/>
          <w:iCs/>
          <w:color w:val="auto"/>
        </w:rPr>
        <w:t xml:space="preserve"> </w:t>
      </w:r>
      <w:r>
        <w:rPr>
          <w:color w:val="auto"/>
        </w:rPr>
        <w:t xml:space="preserve">tématického okruhu je podpora pedagogických pracovníků včetně asistentů pedagoga, kteří pracují s dětmi, žákyněmi a žáky z odlišného sociokulturního prostředí v předškolním a základním vzdělávání, </w:t>
      </w:r>
      <w:r>
        <w:rPr>
          <w:b/>
          <w:color w:val="auto"/>
        </w:rPr>
        <w:t>ve využívání efektivních metod jejich vzdělávání a vyrovnávání případných deficitů vzniklých v důsledku</w:t>
      </w:r>
      <w:r>
        <w:rPr>
          <w:color w:val="auto"/>
        </w:rPr>
        <w:t xml:space="preserve"> socializace v prostředí sociálního vyloučení, postupů předcházení předsudečného či diskriminačního </w:t>
      </w:r>
      <w:r>
        <w:rPr>
          <w:color w:val="auto"/>
        </w:rPr>
        <w:lastRenderedPageBreak/>
        <w:t xml:space="preserve">jednání a to formou dalšího vzdělávání, odborné supervize atp. Dále pak podpora dalšího vzdělávání pracovníků školských poradenských zařízení zaměřeného na děti, žáky a studenty z odlišného sociálního a kulturního prostředí. V rámci tématického okruhu lze realizovat také aktivity zaměřené na </w:t>
      </w:r>
      <w:r>
        <w:rPr>
          <w:b/>
          <w:color w:val="auto"/>
        </w:rPr>
        <w:t>pregraduální přípravu studentů pedagogických oborů vysokých</w:t>
      </w:r>
      <w:r>
        <w:rPr>
          <w:color w:val="auto"/>
        </w:rPr>
        <w:t xml:space="preserve"> škol v oblasti inkluzivního vzdělávání dětí a žáků z odlišného sociálního a kulturního prostředí, postupů předcházení předsudečného či diskriminačního jednání apod. </w:t>
      </w:r>
    </w:p>
    <w:p w:rsidR="00FC6E5F" w:rsidRDefault="00FC6E5F" w:rsidP="00FC6E5F">
      <w:pPr>
        <w:pStyle w:val="Default"/>
        <w:ind w:left="360"/>
        <w:jc w:val="both"/>
        <w:rPr>
          <w:b/>
          <w:bCs/>
          <w:i/>
          <w:iCs/>
          <w:color w:val="auto"/>
        </w:rPr>
      </w:pPr>
    </w:p>
    <w:p w:rsidR="00FC6E5F" w:rsidRDefault="00FC6E5F" w:rsidP="00FC6E5F">
      <w:pPr>
        <w:pStyle w:val="Default"/>
        <w:ind w:left="360"/>
        <w:jc w:val="both"/>
        <w:rPr>
          <w:b/>
          <w:bCs/>
          <w:iCs/>
          <w:color w:val="auto"/>
        </w:rPr>
      </w:pPr>
      <w:r>
        <w:rPr>
          <w:b/>
          <w:bCs/>
          <w:iCs/>
          <w:color w:val="auto"/>
        </w:rPr>
        <w:t>Očekávané výstupy:</w:t>
      </w:r>
    </w:p>
    <w:p w:rsidR="00FC6E5F" w:rsidRDefault="00FC6E5F" w:rsidP="00FC6E5F">
      <w:pPr>
        <w:pStyle w:val="Default"/>
        <w:numPr>
          <w:ilvl w:val="0"/>
          <w:numId w:val="8"/>
        </w:numPr>
        <w:jc w:val="both"/>
        <w:rPr>
          <w:bCs/>
          <w:iCs/>
          <w:color w:val="auto"/>
        </w:rPr>
      </w:pPr>
      <w:r>
        <w:rPr>
          <w:bCs/>
          <w:iCs/>
          <w:color w:val="auto"/>
        </w:rPr>
        <w:t>Počet proškolených pedagogických  pracovníků</w:t>
      </w:r>
    </w:p>
    <w:p w:rsidR="00FC6E5F" w:rsidRDefault="00FC6E5F" w:rsidP="00FC6E5F">
      <w:pPr>
        <w:pStyle w:val="Default"/>
        <w:numPr>
          <w:ilvl w:val="0"/>
          <w:numId w:val="8"/>
        </w:numPr>
        <w:jc w:val="both"/>
        <w:rPr>
          <w:bCs/>
          <w:iCs/>
          <w:color w:val="auto"/>
        </w:rPr>
      </w:pPr>
      <w:r>
        <w:rPr>
          <w:bCs/>
          <w:iCs/>
          <w:color w:val="auto"/>
        </w:rPr>
        <w:t>Evaluace užití proškolených metod pedagogickými pracovníky (zkvalitnění jejich práce, nové metody práce a jejich dopad v praxi,…)</w:t>
      </w:r>
    </w:p>
    <w:p w:rsidR="00FC6E5F" w:rsidRDefault="00FC6E5F" w:rsidP="00FC6E5F">
      <w:pPr>
        <w:pStyle w:val="Default"/>
        <w:ind w:left="360"/>
        <w:jc w:val="both"/>
        <w:rPr>
          <w:b/>
          <w:bCs/>
          <w:iCs/>
          <w:color w:val="auto"/>
        </w:rPr>
      </w:pPr>
    </w:p>
    <w:p w:rsidR="00FC6E5F" w:rsidRDefault="00FC6E5F" w:rsidP="00FC6E5F">
      <w:pPr>
        <w:pStyle w:val="Default"/>
        <w:ind w:left="360"/>
        <w:jc w:val="both"/>
        <w:rPr>
          <w:b/>
          <w:color w:val="auto"/>
        </w:rPr>
      </w:pPr>
      <w:r>
        <w:rPr>
          <w:b/>
          <w:color w:val="auto"/>
        </w:rPr>
        <w:t>Okruh  3  je podpořen nejvýše 4% celkového objemu finančních prostředků vyhrazených pro tento dotační program.</w:t>
      </w:r>
    </w:p>
    <w:p w:rsidR="00FC6E5F" w:rsidRDefault="00FC6E5F" w:rsidP="00FC6E5F">
      <w:pPr>
        <w:pStyle w:val="Default"/>
        <w:jc w:val="both"/>
        <w:rPr>
          <w:b/>
          <w:bCs/>
          <w:iCs/>
          <w:color w:val="auto"/>
        </w:rPr>
      </w:pPr>
    </w:p>
    <w:p w:rsidR="00FC6E5F" w:rsidRDefault="00FC6E5F" w:rsidP="00FC6E5F">
      <w:pPr>
        <w:pStyle w:val="Default"/>
        <w:ind w:left="426" w:hanging="426"/>
        <w:jc w:val="both"/>
        <w:rPr>
          <w:color w:val="auto"/>
        </w:rPr>
      </w:pPr>
      <w:r>
        <w:rPr>
          <w:b/>
          <w:bCs/>
          <w:iCs/>
          <w:color w:val="auto"/>
        </w:rPr>
        <w:t>4. Tvorba didaktických materiálů a odborných studií pro potřeby vytváření  vzdělávacích programů, metod a strategií.</w:t>
      </w:r>
      <w:r>
        <w:rPr>
          <w:b/>
          <w:bCs/>
          <w:i/>
          <w:iCs/>
          <w:color w:val="auto"/>
        </w:rPr>
        <w:t xml:space="preserve"> </w:t>
      </w:r>
    </w:p>
    <w:p w:rsidR="00FC6E5F" w:rsidRDefault="00FC6E5F" w:rsidP="00FC6E5F">
      <w:pPr>
        <w:pStyle w:val="Default"/>
        <w:tabs>
          <w:tab w:val="left" w:pos="426"/>
        </w:tabs>
        <w:ind w:left="426" w:hanging="284"/>
        <w:jc w:val="both"/>
        <w:rPr>
          <w:color w:val="auto"/>
        </w:rPr>
      </w:pPr>
      <w:r>
        <w:rPr>
          <w:color w:val="auto"/>
        </w:rPr>
        <w:t xml:space="preserve">      Cílem vyhlášení tématického okruhu je podpora vytváření materiálů pro práci s dětmi v integrovaných skupinách a podpora zpracování odborných studií zaměřených na vzdělávání dětí, žáků a studentů z cílové skupiny programu. V rámci tématického okruhu mohou být vytvářeny také metodické a didaktické materiály pro výuku romštiny či realizovány výzkumné aktivity vztahující se k romskému jazyku a romské historii.</w:t>
      </w:r>
    </w:p>
    <w:p w:rsidR="00FC6E5F" w:rsidRDefault="00FC6E5F" w:rsidP="00FC6E5F">
      <w:pPr>
        <w:pStyle w:val="Default"/>
        <w:tabs>
          <w:tab w:val="left" w:pos="426"/>
        </w:tabs>
        <w:ind w:left="426"/>
        <w:jc w:val="both"/>
        <w:rPr>
          <w:color w:val="auto"/>
        </w:rPr>
      </w:pPr>
    </w:p>
    <w:p w:rsidR="00FC6E5F" w:rsidRDefault="00FC6E5F" w:rsidP="00FC6E5F">
      <w:pPr>
        <w:pStyle w:val="Default"/>
        <w:tabs>
          <w:tab w:val="left" w:pos="426"/>
        </w:tabs>
        <w:ind w:left="426"/>
        <w:jc w:val="both"/>
        <w:rPr>
          <w:b/>
          <w:color w:val="auto"/>
        </w:rPr>
      </w:pPr>
      <w:r>
        <w:rPr>
          <w:b/>
          <w:color w:val="auto"/>
        </w:rPr>
        <w:t xml:space="preserve">Očekávané výstupy: </w:t>
      </w:r>
    </w:p>
    <w:p w:rsidR="00FC6E5F" w:rsidRDefault="00FC6E5F" w:rsidP="00FC6E5F">
      <w:pPr>
        <w:numPr>
          <w:ilvl w:val="0"/>
          <w:numId w:val="9"/>
        </w:numPr>
        <w:rPr>
          <w:szCs w:val="24"/>
        </w:rPr>
      </w:pPr>
      <w:r>
        <w:rPr>
          <w:szCs w:val="24"/>
        </w:rPr>
        <w:t xml:space="preserve">Počet didaktických materiálů </w:t>
      </w:r>
    </w:p>
    <w:p w:rsidR="00FC6E5F" w:rsidRDefault="00FC6E5F" w:rsidP="00FC6E5F">
      <w:pPr>
        <w:numPr>
          <w:ilvl w:val="0"/>
          <w:numId w:val="9"/>
        </w:numPr>
        <w:rPr>
          <w:szCs w:val="24"/>
        </w:rPr>
      </w:pPr>
      <w:r>
        <w:rPr>
          <w:szCs w:val="24"/>
        </w:rPr>
        <w:t>Ověření platnosti didaktického materiálu nebo studie (popis doložitelného přínosu pro děti, žáky a studenty z romské komunity)</w:t>
      </w:r>
    </w:p>
    <w:p w:rsidR="00FC6E5F" w:rsidRDefault="00FC6E5F" w:rsidP="00FC6E5F">
      <w:pPr>
        <w:numPr>
          <w:ilvl w:val="0"/>
          <w:numId w:val="9"/>
        </w:numPr>
        <w:rPr>
          <w:szCs w:val="24"/>
        </w:rPr>
      </w:pPr>
      <w:r>
        <w:rPr>
          <w:szCs w:val="24"/>
        </w:rPr>
        <w:t>Prezentace materiálů</w:t>
      </w:r>
    </w:p>
    <w:p w:rsidR="00FC6E5F" w:rsidRDefault="00FC6E5F" w:rsidP="00FC6E5F">
      <w:pPr>
        <w:numPr>
          <w:ilvl w:val="0"/>
          <w:numId w:val="9"/>
        </w:numPr>
        <w:rPr>
          <w:szCs w:val="24"/>
        </w:rPr>
      </w:pPr>
      <w:r>
        <w:rPr>
          <w:szCs w:val="24"/>
        </w:rPr>
        <w:t>Proškolení pedagogů nebo pracovníků s dětmi ve užití vytvořeného materiálu (nebo alespoň doložení ověření pilotního ověření užití metodiky v praxi)</w:t>
      </w:r>
    </w:p>
    <w:p w:rsidR="00FC6E5F" w:rsidRDefault="00FC6E5F" w:rsidP="00FC6E5F">
      <w:pPr>
        <w:pStyle w:val="Default"/>
        <w:numPr>
          <w:ilvl w:val="0"/>
          <w:numId w:val="9"/>
        </w:numPr>
        <w:jc w:val="both"/>
        <w:rPr>
          <w:bCs/>
          <w:iCs/>
          <w:color w:val="auto"/>
        </w:rPr>
      </w:pPr>
      <w:r>
        <w:rPr>
          <w:color w:val="auto"/>
        </w:rPr>
        <w:t xml:space="preserve">Evaluace užití proškolených didaktik (do jaké míry jsou užitelné a užívané v praxi, jak </w:t>
      </w:r>
      <w:r>
        <w:rPr>
          <w:bCs/>
          <w:iCs/>
          <w:color w:val="auto"/>
        </w:rPr>
        <w:t>zkvalitní  práci s romskými dětmi, žáky a studenty,…)</w:t>
      </w:r>
    </w:p>
    <w:p w:rsidR="00FC6E5F" w:rsidRDefault="00FC6E5F" w:rsidP="00FC6E5F">
      <w:pPr>
        <w:ind w:left="360"/>
        <w:rPr>
          <w:szCs w:val="24"/>
        </w:rPr>
      </w:pPr>
    </w:p>
    <w:p w:rsidR="00FC6E5F" w:rsidRDefault="00FC6E5F" w:rsidP="00FC6E5F">
      <w:pPr>
        <w:pStyle w:val="Default"/>
        <w:tabs>
          <w:tab w:val="left" w:pos="426"/>
        </w:tabs>
        <w:ind w:left="426"/>
        <w:jc w:val="both"/>
        <w:rPr>
          <w:color w:val="auto"/>
        </w:rPr>
      </w:pPr>
    </w:p>
    <w:p w:rsidR="00FC6E5F" w:rsidRDefault="00FC6E5F" w:rsidP="00FC6E5F">
      <w:pPr>
        <w:pStyle w:val="Default"/>
        <w:ind w:left="360"/>
        <w:jc w:val="both"/>
        <w:rPr>
          <w:b/>
          <w:color w:val="auto"/>
        </w:rPr>
      </w:pPr>
      <w:r>
        <w:rPr>
          <w:b/>
          <w:color w:val="auto"/>
        </w:rPr>
        <w:t>Okruh 4 je podpořen nejvýše 3% celkového objemu finančních prostředků vyhrazených pro tento dotační program.</w:t>
      </w:r>
    </w:p>
    <w:p w:rsidR="00FC6E5F" w:rsidRDefault="00FC6E5F" w:rsidP="00FC6E5F">
      <w:pPr>
        <w:pStyle w:val="Default"/>
        <w:tabs>
          <w:tab w:val="left" w:pos="426"/>
        </w:tabs>
        <w:jc w:val="both"/>
        <w:rPr>
          <w:color w:val="auto"/>
        </w:rPr>
      </w:pPr>
    </w:p>
    <w:p w:rsidR="00FC6E5F" w:rsidRDefault="00FC6E5F" w:rsidP="00FC6E5F">
      <w:pPr>
        <w:pStyle w:val="Default"/>
        <w:ind w:left="284" w:hanging="284"/>
        <w:jc w:val="both"/>
        <w:rPr>
          <w:b/>
          <w:bCs/>
          <w:iCs/>
          <w:color w:val="auto"/>
        </w:rPr>
      </w:pPr>
      <w:r>
        <w:rPr>
          <w:b/>
          <w:color w:val="auto"/>
        </w:rPr>
        <w:t xml:space="preserve">5. </w:t>
      </w:r>
      <w:r>
        <w:rPr>
          <w:b/>
          <w:bCs/>
          <w:iCs/>
          <w:color w:val="auto"/>
        </w:rPr>
        <w:t xml:space="preserve">Volnočasové a zájmové aktivity pro romské děti a mládež v návaznosti na jejich vzdělávací potřeby. </w:t>
      </w:r>
    </w:p>
    <w:p w:rsidR="00FC6E5F" w:rsidRDefault="00FC6E5F" w:rsidP="00FC6E5F">
      <w:pPr>
        <w:pStyle w:val="Default"/>
        <w:ind w:left="360"/>
        <w:jc w:val="both"/>
        <w:rPr>
          <w:color w:val="auto"/>
        </w:rPr>
      </w:pPr>
      <w:r>
        <w:rPr>
          <w:color w:val="auto"/>
        </w:rPr>
        <w:t xml:space="preserve">Cílem vyhlášení tématického okruhu je podpora vytváření nabídky volnočasových aktivit pro danou cílovou skupinu a integrace dětí a mládeže z romských komunit v této oblasti. </w:t>
      </w:r>
    </w:p>
    <w:p w:rsidR="00FC6E5F" w:rsidRDefault="00FC6E5F" w:rsidP="00FC6E5F">
      <w:pPr>
        <w:pStyle w:val="Default"/>
        <w:ind w:left="360"/>
        <w:jc w:val="both"/>
        <w:rPr>
          <w:b/>
          <w:color w:val="auto"/>
        </w:rPr>
      </w:pPr>
      <w:r>
        <w:rPr>
          <w:b/>
          <w:color w:val="auto"/>
        </w:rPr>
        <w:t>Příjemcem dotace v prioritě 5. je NNO, jejíž činnost se zaměřuje výhradně na děti a mládež z romské komunity. Aktivity ostatních NNO jsou podpořeny z Programů státní podpory práce s dětmi a mládeží pro nestátní neziskové organizace na léta 2011 až 2015.</w:t>
      </w:r>
    </w:p>
    <w:p w:rsidR="00FC6E5F" w:rsidRDefault="00FC6E5F" w:rsidP="00FC6E5F">
      <w:pPr>
        <w:pStyle w:val="Default"/>
        <w:ind w:left="360"/>
        <w:jc w:val="both"/>
        <w:rPr>
          <w:b/>
          <w:color w:val="auto"/>
        </w:rPr>
      </w:pPr>
      <w:r>
        <w:rPr>
          <w:b/>
          <w:color w:val="auto"/>
        </w:rPr>
        <w:t xml:space="preserve">V sociálně vyloučených lokalitách je přípustné, aby účastníky aktivit v tematickém okruhu 5 byl segment dětí a mládeže, kteří nejsou příslušníky romské komunity. Jejich počet v oprávněných případech může dosáhnout až 40% z cílové skupiny dětí a mládeže. </w:t>
      </w:r>
    </w:p>
    <w:p w:rsidR="00FC6E5F" w:rsidRDefault="00FC6E5F" w:rsidP="00FC6E5F">
      <w:pPr>
        <w:pStyle w:val="Default"/>
        <w:ind w:left="360"/>
        <w:jc w:val="both"/>
        <w:rPr>
          <w:b/>
          <w:color w:val="auto"/>
        </w:rPr>
      </w:pPr>
    </w:p>
    <w:p w:rsidR="00FC6E5F" w:rsidRDefault="00FC6E5F" w:rsidP="00FC6E5F">
      <w:pPr>
        <w:pStyle w:val="Default"/>
        <w:ind w:left="360"/>
        <w:jc w:val="both"/>
        <w:rPr>
          <w:b/>
          <w:color w:val="auto"/>
        </w:rPr>
      </w:pPr>
      <w:r>
        <w:rPr>
          <w:b/>
          <w:color w:val="auto"/>
        </w:rPr>
        <w:t xml:space="preserve">Očekávané výstupy: </w:t>
      </w:r>
    </w:p>
    <w:p w:rsidR="00FC6E5F" w:rsidRDefault="00FC6E5F" w:rsidP="00FC6E5F">
      <w:pPr>
        <w:numPr>
          <w:ilvl w:val="0"/>
          <w:numId w:val="9"/>
        </w:numPr>
        <w:rPr>
          <w:szCs w:val="24"/>
        </w:rPr>
      </w:pPr>
      <w:r>
        <w:rPr>
          <w:szCs w:val="24"/>
        </w:rPr>
        <w:t>Pravidelná volnočasová aktivita</w:t>
      </w:r>
    </w:p>
    <w:p w:rsidR="00FC6E5F" w:rsidRDefault="00FC6E5F" w:rsidP="00FC6E5F">
      <w:pPr>
        <w:numPr>
          <w:ilvl w:val="0"/>
          <w:numId w:val="9"/>
        </w:numPr>
        <w:rPr>
          <w:szCs w:val="24"/>
        </w:rPr>
      </w:pPr>
      <w:r>
        <w:rPr>
          <w:szCs w:val="24"/>
        </w:rPr>
        <w:t>Rozvoj sociálních dovedností cílové skupiny (u pravidelných aktivit dle vyhodnocení dat z portfolia klienta)</w:t>
      </w:r>
    </w:p>
    <w:p w:rsidR="00FC6E5F" w:rsidRDefault="00FC6E5F" w:rsidP="00FC6E5F">
      <w:pPr>
        <w:numPr>
          <w:ilvl w:val="0"/>
          <w:numId w:val="9"/>
        </w:numPr>
        <w:rPr>
          <w:szCs w:val="24"/>
        </w:rPr>
      </w:pPr>
      <w:r>
        <w:rPr>
          <w:szCs w:val="24"/>
        </w:rPr>
        <w:t xml:space="preserve">Nejméně 60% docházka cílové skupiny na pravidelné aktivity v roce realizace projektu </w:t>
      </w:r>
    </w:p>
    <w:p w:rsidR="00FC6E5F" w:rsidRDefault="00FC6E5F" w:rsidP="00FC6E5F">
      <w:pPr>
        <w:numPr>
          <w:ilvl w:val="0"/>
          <w:numId w:val="9"/>
        </w:numPr>
        <w:rPr>
          <w:szCs w:val="24"/>
        </w:rPr>
      </w:pPr>
      <w:r>
        <w:rPr>
          <w:szCs w:val="24"/>
        </w:rPr>
        <w:t>Pravidelnost docházky</w:t>
      </w:r>
    </w:p>
    <w:p w:rsidR="00FC6E5F" w:rsidRDefault="00FC6E5F" w:rsidP="00FC6E5F">
      <w:pPr>
        <w:pStyle w:val="Default"/>
        <w:ind w:left="360"/>
        <w:jc w:val="both"/>
        <w:rPr>
          <w:b/>
          <w:color w:val="auto"/>
        </w:rPr>
      </w:pPr>
    </w:p>
    <w:p w:rsidR="00FC6E5F" w:rsidRDefault="00FC6E5F" w:rsidP="00FC6E5F">
      <w:pPr>
        <w:pStyle w:val="Default"/>
        <w:ind w:left="360"/>
        <w:jc w:val="both"/>
        <w:rPr>
          <w:b/>
          <w:color w:val="auto"/>
        </w:rPr>
      </w:pPr>
      <w:r>
        <w:rPr>
          <w:b/>
          <w:color w:val="auto"/>
        </w:rPr>
        <w:t>Okruh 5 je podpořen 20% celkového objemu finančních prostředků vyhrazených pro tento dotační program.</w:t>
      </w:r>
    </w:p>
    <w:p w:rsidR="00FC6E5F" w:rsidRDefault="00FC6E5F" w:rsidP="00FC6E5F">
      <w:pPr>
        <w:pStyle w:val="Default"/>
        <w:ind w:left="360"/>
        <w:jc w:val="both"/>
        <w:rPr>
          <w:b/>
          <w:color w:val="auto"/>
        </w:rPr>
      </w:pPr>
    </w:p>
    <w:p w:rsidR="00FC6E5F" w:rsidRDefault="00FC6E5F" w:rsidP="00FC6E5F">
      <w:pPr>
        <w:pStyle w:val="Default"/>
        <w:ind w:left="360"/>
        <w:jc w:val="both"/>
        <w:rPr>
          <w:b/>
          <w:color w:val="auto"/>
        </w:rPr>
      </w:pPr>
    </w:p>
    <w:p w:rsidR="00FC6E5F" w:rsidRDefault="00FC6E5F" w:rsidP="00FC6E5F">
      <w:pPr>
        <w:pStyle w:val="Default"/>
        <w:ind w:left="284" w:hanging="284"/>
        <w:jc w:val="both"/>
        <w:rPr>
          <w:iCs/>
          <w:color w:val="auto"/>
        </w:rPr>
      </w:pPr>
      <w:r>
        <w:rPr>
          <w:b/>
          <w:bCs/>
          <w:iCs/>
          <w:color w:val="auto"/>
        </w:rPr>
        <w:t xml:space="preserve">6. Podpora informačních a osvětových aktivit zaměřených na předcházení jakémukoliv diskriminačnímu jednání z důvodu etnicity, národnostní příslušnosti, sociálního či ekonomického statutu. </w:t>
      </w:r>
    </w:p>
    <w:p w:rsidR="00FC6E5F" w:rsidRDefault="00FC6E5F" w:rsidP="00FC6E5F">
      <w:pPr>
        <w:pStyle w:val="Default"/>
        <w:ind w:left="360"/>
        <w:jc w:val="both"/>
        <w:rPr>
          <w:color w:val="auto"/>
        </w:rPr>
      </w:pPr>
      <w:r>
        <w:rPr>
          <w:color w:val="auto"/>
        </w:rPr>
        <w:t xml:space="preserve">Cílem vyhlášení tématického okruhu je podpora specifických aktivit zaměřených na danou oblast, vytváření prostředí příznivějšího pro začleňování cílových skupin do společnosti. </w:t>
      </w:r>
    </w:p>
    <w:p w:rsidR="00FC6E5F" w:rsidRDefault="00FC6E5F" w:rsidP="00FC6E5F">
      <w:pPr>
        <w:pStyle w:val="Default"/>
        <w:ind w:left="360"/>
        <w:jc w:val="both"/>
        <w:rPr>
          <w:color w:val="auto"/>
        </w:rPr>
      </w:pPr>
    </w:p>
    <w:p w:rsidR="00FC6E5F" w:rsidRDefault="00FC6E5F" w:rsidP="00FC6E5F">
      <w:pPr>
        <w:pStyle w:val="Default"/>
        <w:ind w:left="360"/>
        <w:jc w:val="both"/>
        <w:rPr>
          <w:b/>
          <w:color w:val="auto"/>
        </w:rPr>
      </w:pPr>
      <w:r>
        <w:rPr>
          <w:b/>
          <w:color w:val="auto"/>
        </w:rPr>
        <w:t xml:space="preserve">Očekávané výstupy: </w:t>
      </w:r>
    </w:p>
    <w:p w:rsidR="00FC6E5F" w:rsidRDefault="00FC6E5F" w:rsidP="00FC6E5F">
      <w:pPr>
        <w:pStyle w:val="Default"/>
        <w:numPr>
          <w:ilvl w:val="0"/>
          <w:numId w:val="10"/>
        </w:numPr>
        <w:ind w:left="709" w:hanging="283"/>
        <w:jc w:val="both"/>
        <w:rPr>
          <w:color w:val="auto"/>
        </w:rPr>
      </w:pPr>
      <w:r>
        <w:rPr>
          <w:color w:val="auto"/>
        </w:rPr>
        <w:t>Akce a pravidelné aktivity v souladu s prioritou 6 (vyčíslení počtu účastníků)</w:t>
      </w:r>
    </w:p>
    <w:p w:rsidR="00FC6E5F" w:rsidRDefault="00FC6E5F" w:rsidP="00FC6E5F">
      <w:pPr>
        <w:pStyle w:val="Default"/>
        <w:jc w:val="both"/>
        <w:rPr>
          <w:color w:val="auto"/>
        </w:rPr>
      </w:pPr>
    </w:p>
    <w:p w:rsidR="00FC6E5F" w:rsidRDefault="00FC6E5F" w:rsidP="00FC6E5F">
      <w:pPr>
        <w:pStyle w:val="Default"/>
        <w:ind w:left="360"/>
        <w:jc w:val="both"/>
        <w:rPr>
          <w:b/>
          <w:color w:val="auto"/>
        </w:rPr>
      </w:pPr>
      <w:r>
        <w:rPr>
          <w:b/>
          <w:color w:val="auto"/>
        </w:rPr>
        <w:t>Okruh 6 je podpořen nejvýše 3% celkového objemu finančních prostředků vyhrazených pro tento dotační program.</w:t>
      </w:r>
    </w:p>
    <w:p w:rsidR="00FC6E5F" w:rsidRDefault="00FC6E5F" w:rsidP="00FC6E5F">
      <w:pPr>
        <w:pStyle w:val="Default"/>
        <w:ind w:left="360"/>
        <w:jc w:val="both"/>
        <w:rPr>
          <w:b/>
          <w:color w:val="auto"/>
        </w:rPr>
      </w:pPr>
    </w:p>
    <w:p w:rsidR="00FC6E5F" w:rsidRDefault="00FC6E5F" w:rsidP="00FC6E5F">
      <w:pPr>
        <w:pStyle w:val="Default"/>
        <w:jc w:val="both"/>
        <w:rPr>
          <w:b/>
          <w:iCs/>
          <w:color w:val="auto"/>
        </w:rPr>
      </w:pPr>
      <w:r>
        <w:rPr>
          <w:b/>
          <w:iCs/>
          <w:color w:val="auto"/>
        </w:rPr>
        <w:t xml:space="preserve">Upozornění - dotace nemohou být poskytnuty na projekty pro: </w:t>
      </w:r>
    </w:p>
    <w:p w:rsidR="00FC6E5F" w:rsidRDefault="00FC6E5F" w:rsidP="00FC6E5F">
      <w:pPr>
        <w:pStyle w:val="Default"/>
        <w:numPr>
          <w:ilvl w:val="0"/>
          <w:numId w:val="11"/>
        </w:numPr>
        <w:jc w:val="both"/>
        <w:rPr>
          <w:color w:val="auto"/>
        </w:rPr>
      </w:pPr>
      <w:r>
        <w:rPr>
          <w:color w:val="auto"/>
        </w:rPr>
        <w:t xml:space="preserve">divadla, </w:t>
      </w:r>
    </w:p>
    <w:p w:rsidR="00FC6E5F" w:rsidRDefault="00FC6E5F" w:rsidP="00FC6E5F">
      <w:pPr>
        <w:pStyle w:val="Default"/>
        <w:numPr>
          <w:ilvl w:val="0"/>
          <w:numId w:val="11"/>
        </w:numPr>
        <w:jc w:val="both"/>
        <w:rPr>
          <w:color w:val="auto"/>
        </w:rPr>
      </w:pPr>
      <w:r>
        <w:rPr>
          <w:color w:val="auto"/>
        </w:rPr>
        <w:t xml:space="preserve">muzea, galerie, knihovny, </w:t>
      </w:r>
    </w:p>
    <w:p w:rsidR="00FC6E5F" w:rsidRDefault="00FC6E5F" w:rsidP="00FC6E5F">
      <w:pPr>
        <w:pStyle w:val="Default"/>
        <w:numPr>
          <w:ilvl w:val="0"/>
          <w:numId w:val="11"/>
        </w:numPr>
        <w:jc w:val="both"/>
        <w:rPr>
          <w:color w:val="auto"/>
        </w:rPr>
      </w:pPr>
      <w:r>
        <w:rPr>
          <w:color w:val="auto"/>
        </w:rPr>
        <w:t xml:space="preserve">dokumentační činnost, </w:t>
      </w:r>
    </w:p>
    <w:p w:rsidR="00FC6E5F" w:rsidRDefault="00FC6E5F" w:rsidP="00FC6E5F">
      <w:pPr>
        <w:pStyle w:val="Default"/>
        <w:numPr>
          <w:ilvl w:val="0"/>
          <w:numId w:val="11"/>
        </w:numPr>
        <w:jc w:val="both"/>
        <w:rPr>
          <w:color w:val="auto"/>
        </w:rPr>
      </w:pPr>
      <w:r>
        <w:rPr>
          <w:color w:val="auto"/>
        </w:rPr>
        <w:t xml:space="preserve">vydávání periodických i neperiodických publikací, pokud nejsou integrální součástí širšího vzdělávacího projektu, </w:t>
      </w:r>
    </w:p>
    <w:p w:rsidR="00FC6E5F" w:rsidRDefault="00FC6E5F" w:rsidP="00FC6E5F">
      <w:pPr>
        <w:pStyle w:val="Default"/>
        <w:numPr>
          <w:ilvl w:val="0"/>
          <w:numId w:val="11"/>
        </w:numPr>
        <w:jc w:val="both"/>
        <w:rPr>
          <w:color w:val="auto"/>
        </w:rPr>
      </w:pPr>
      <w:r>
        <w:rPr>
          <w:color w:val="auto"/>
        </w:rPr>
        <w:t xml:space="preserve">televizní a rozhlasové pořady a cykly veřejně prospěšného charakteru věnované Rómům, </w:t>
      </w:r>
    </w:p>
    <w:p w:rsidR="00FC6E5F" w:rsidRDefault="00FC6E5F" w:rsidP="00FC6E5F">
      <w:pPr>
        <w:pStyle w:val="Default"/>
        <w:numPr>
          <w:ilvl w:val="0"/>
          <w:numId w:val="11"/>
        </w:numPr>
        <w:jc w:val="both"/>
        <w:rPr>
          <w:color w:val="auto"/>
        </w:rPr>
      </w:pPr>
      <w:r>
        <w:rPr>
          <w:color w:val="auto"/>
        </w:rPr>
        <w:t xml:space="preserve">distribuci filmů, pokud nejsou integrální součástí širšího vzdělávacího projektu, </w:t>
      </w:r>
    </w:p>
    <w:p w:rsidR="00FC6E5F" w:rsidRDefault="00FC6E5F" w:rsidP="00FC6E5F">
      <w:pPr>
        <w:pStyle w:val="Default"/>
        <w:numPr>
          <w:ilvl w:val="0"/>
          <w:numId w:val="11"/>
        </w:numPr>
        <w:jc w:val="both"/>
        <w:rPr>
          <w:color w:val="auto"/>
        </w:rPr>
      </w:pPr>
      <w:r>
        <w:rPr>
          <w:color w:val="auto"/>
        </w:rPr>
        <w:t xml:space="preserve">umělecké aktivity, studium, rozbor a dokumentace národnostní kultury a lidových tradic romské menšiny, publikační činnost atp. </w:t>
      </w:r>
    </w:p>
    <w:p w:rsidR="00FC6E5F" w:rsidRDefault="00FC6E5F" w:rsidP="00FC6E5F">
      <w:pPr>
        <w:pStyle w:val="Default"/>
        <w:jc w:val="both"/>
        <w:outlineLvl w:val="0"/>
        <w:rPr>
          <w:color w:val="auto"/>
        </w:rPr>
      </w:pPr>
      <w:r>
        <w:rPr>
          <w:color w:val="auto"/>
        </w:rPr>
        <w:t xml:space="preserve">Poskytovatelem dotací na tyto aktivity je Ministerstvo kultury ČR. </w:t>
      </w:r>
    </w:p>
    <w:p w:rsidR="00FC6E5F" w:rsidRDefault="00FC6E5F" w:rsidP="00FC6E5F">
      <w:pPr>
        <w:pStyle w:val="Default"/>
        <w:jc w:val="both"/>
        <w:outlineLvl w:val="0"/>
        <w:rPr>
          <w:color w:val="auto"/>
        </w:rPr>
      </w:pPr>
    </w:p>
    <w:p w:rsidR="00FC6E5F" w:rsidRDefault="00FC6E5F" w:rsidP="00FC6E5F">
      <w:pPr>
        <w:pStyle w:val="Default"/>
        <w:jc w:val="both"/>
        <w:rPr>
          <w:b/>
          <w:bCs/>
          <w:color w:val="auto"/>
        </w:rPr>
      </w:pPr>
    </w:p>
    <w:p w:rsidR="00FC6E5F" w:rsidRDefault="00FC6E5F" w:rsidP="00FC6E5F">
      <w:pPr>
        <w:pStyle w:val="Default"/>
        <w:pBdr>
          <w:top w:val="single" w:sz="4" w:space="1" w:color="auto"/>
          <w:left w:val="single" w:sz="4" w:space="4" w:color="auto"/>
          <w:bottom w:val="single" w:sz="4" w:space="1" w:color="auto"/>
          <w:right w:val="single" w:sz="4" w:space="4" w:color="auto"/>
        </w:pBdr>
        <w:ind w:left="1134" w:hanging="774"/>
        <w:jc w:val="both"/>
        <w:rPr>
          <w:b/>
          <w:bCs/>
          <w:iCs/>
          <w:color w:val="auto"/>
        </w:rPr>
      </w:pPr>
      <w:r>
        <w:rPr>
          <w:b/>
          <w:bCs/>
          <w:iCs/>
          <w:color w:val="auto"/>
        </w:rPr>
        <w:t>A.III. Všeobecné podmínky pro poskytování dotací v rámci dotačního programu na podporu integrace romské komunity</w:t>
      </w:r>
    </w:p>
    <w:p w:rsidR="00FC6E5F" w:rsidRDefault="00FC6E5F" w:rsidP="00FC6E5F">
      <w:pPr>
        <w:pStyle w:val="Default"/>
        <w:jc w:val="both"/>
        <w:rPr>
          <w:b/>
          <w:bCs/>
          <w:i/>
          <w:iCs/>
          <w:color w:val="auto"/>
        </w:rPr>
      </w:pPr>
    </w:p>
    <w:p w:rsidR="00FC6E5F" w:rsidRDefault="00FC6E5F" w:rsidP="00FC6E5F">
      <w:pPr>
        <w:numPr>
          <w:ilvl w:val="0"/>
          <w:numId w:val="12"/>
        </w:numPr>
        <w:rPr>
          <w:szCs w:val="24"/>
        </w:rPr>
      </w:pPr>
      <w:r>
        <w:rPr>
          <w:szCs w:val="24"/>
        </w:rPr>
        <w:t>Předkládaný projekt musí být zaměřen na některý z vyhlášených tematických okruhů. Duplicita stejných nákladů projektu ze státního rozpočtu není dovolena. Projekt nesmí být v rozporu s podporou rovných příležitostí mužů a žen.</w:t>
      </w:r>
    </w:p>
    <w:p w:rsidR="00FC6E5F" w:rsidRDefault="00FC6E5F" w:rsidP="00FC6E5F">
      <w:pPr>
        <w:pStyle w:val="Default"/>
        <w:jc w:val="both"/>
        <w:rPr>
          <w:color w:val="auto"/>
        </w:rPr>
      </w:pPr>
    </w:p>
    <w:p w:rsidR="00FC6E5F" w:rsidRDefault="00FC6E5F" w:rsidP="00FC6E5F">
      <w:pPr>
        <w:numPr>
          <w:ilvl w:val="0"/>
          <w:numId w:val="12"/>
        </w:numPr>
        <w:rPr>
          <w:szCs w:val="24"/>
        </w:rPr>
      </w:pPr>
      <w:r>
        <w:rPr>
          <w:szCs w:val="24"/>
        </w:rPr>
        <w:t xml:space="preserve">Projekt musí být uskutečněn v roce 2012. V případě víceletého projektu je nutno předložit celý projekt včetně rozpočtu dle jednotlivých let a samostatně popsat a přesně vyčíslit část, která bude realizována v roce 2012. O případnou dotaci na víceletý projekt musí </w:t>
      </w:r>
      <w:r>
        <w:rPr>
          <w:szCs w:val="24"/>
        </w:rPr>
        <w:lastRenderedPageBreak/>
        <w:t>žadatel v následujícím kalendářním roce znovu požádat, což nezakládá povinnost ministerstva, aby umožnilo čerpat dotaci v následujících letech.</w:t>
      </w:r>
    </w:p>
    <w:p w:rsidR="00FC6E5F" w:rsidRDefault="00FC6E5F" w:rsidP="00FC6E5F">
      <w:pPr>
        <w:rPr>
          <w:szCs w:val="24"/>
        </w:rPr>
      </w:pPr>
    </w:p>
    <w:p w:rsidR="00FC6E5F" w:rsidRDefault="00FC6E5F" w:rsidP="00FC6E5F">
      <w:pPr>
        <w:numPr>
          <w:ilvl w:val="0"/>
          <w:numId w:val="12"/>
        </w:numPr>
        <w:rPr>
          <w:szCs w:val="24"/>
        </w:rPr>
      </w:pPr>
      <w:r>
        <w:rPr>
          <w:szCs w:val="24"/>
        </w:rPr>
        <w:t xml:space="preserve">V termínu podání žádosti uvedeném v tomto „Vyhlášení“ může předkladatel předložit ministerstvu nejvýše </w:t>
      </w:r>
      <w:r>
        <w:rPr>
          <w:b/>
          <w:szCs w:val="24"/>
        </w:rPr>
        <w:t xml:space="preserve">2 různé projekty, které budou realizovány v roce 2012. </w:t>
      </w:r>
      <w:r>
        <w:rPr>
          <w:szCs w:val="24"/>
        </w:rPr>
        <w:t xml:space="preserve">Zaslané projekty ministerstvo žadatelům nevrací. </w:t>
      </w:r>
    </w:p>
    <w:p w:rsidR="00FC6E5F" w:rsidRDefault="00FC6E5F" w:rsidP="00FC6E5F">
      <w:pPr>
        <w:rPr>
          <w:szCs w:val="24"/>
        </w:rPr>
      </w:pPr>
    </w:p>
    <w:p w:rsidR="00FC6E5F" w:rsidRDefault="00FC6E5F" w:rsidP="00FC6E5F">
      <w:pPr>
        <w:numPr>
          <w:ilvl w:val="0"/>
          <w:numId w:val="12"/>
        </w:numPr>
        <w:rPr>
          <w:szCs w:val="24"/>
        </w:rPr>
      </w:pPr>
      <w:r>
        <w:rPr>
          <w:szCs w:val="24"/>
        </w:rPr>
        <w:t xml:space="preserve">V dotačním výběrovém řízení ministerstvo podpoří projekty s rozpočtem dotace minimálně </w:t>
      </w:r>
      <w:r>
        <w:rPr>
          <w:b/>
          <w:szCs w:val="24"/>
        </w:rPr>
        <w:t>30.000,- Kč,</w:t>
      </w:r>
      <w:r>
        <w:rPr>
          <w:szCs w:val="24"/>
        </w:rPr>
        <w:t xml:space="preserve"> </w:t>
      </w:r>
      <w:r>
        <w:rPr>
          <w:b/>
          <w:szCs w:val="24"/>
        </w:rPr>
        <w:t>maximálně 2 000 000,- Kč.</w:t>
      </w:r>
    </w:p>
    <w:p w:rsidR="00FC6E5F" w:rsidRDefault="00FC6E5F" w:rsidP="00FC6E5F">
      <w:pPr>
        <w:rPr>
          <w:szCs w:val="24"/>
        </w:rPr>
      </w:pPr>
    </w:p>
    <w:p w:rsidR="00FC6E5F" w:rsidRDefault="00FC6E5F" w:rsidP="00FC6E5F">
      <w:pPr>
        <w:numPr>
          <w:ilvl w:val="0"/>
          <w:numId w:val="12"/>
        </w:numPr>
        <w:rPr>
          <w:szCs w:val="24"/>
        </w:rPr>
      </w:pPr>
      <w:r>
        <w:rPr>
          <w:szCs w:val="24"/>
        </w:rPr>
        <w:t xml:space="preserve">Dotace má neinvestiční charakter. Na poskytnutí dotace není právní nárok. </w:t>
      </w:r>
    </w:p>
    <w:p w:rsidR="00FC6E5F" w:rsidRDefault="00FC6E5F" w:rsidP="00FC6E5F">
      <w:pPr>
        <w:rPr>
          <w:szCs w:val="24"/>
        </w:rPr>
      </w:pPr>
    </w:p>
    <w:p w:rsidR="00FC6E5F" w:rsidRDefault="00FC6E5F" w:rsidP="00FC6E5F">
      <w:pPr>
        <w:numPr>
          <w:ilvl w:val="0"/>
          <w:numId w:val="12"/>
        </w:numPr>
        <w:rPr>
          <w:szCs w:val="24"/>
        </w:rPr>
      </w:pPr>
      <w:r>
        <w:rPr>
          <w:szCs w:val="24"/>
        </w:rPr>
        <w:t xml:space="preserve">Výše přidělené dotace je závislá na výši státního rozpočtu České republiky. Dále si ministerstvo vyhrazuje právo změny nebo doplnění podmínek tohoto výběrového dotačního řízení v případě, že dojde k  legislativním změnám s  následným dopadem do rozpočtu ministerstva. V případě snížení rozpočtu ministerstva v roce 2012 bude adekvátně snížena dotace na projekt. </w:t>
      </w:r>
    </w:p>
    <w:p w:rsidR="00FC6E5F" w:rsidRDefault="00FC6E5F" w:rsidP="00FC6E5F">
      <w:pPr>
        <w:ind w:left="357"/>
        <w:rPr>
          <w:szCs w:val="24"/>
        </w:rPr>
      </w:pPr>
    </w:p>
    <w:p w:rsidR="00FC6E5F" w:rsidRDefault="00FC6E5F" w:rsidP="00FC6E5F">
      <w:pPr>
        <w:numPr>
          <w:ilvl w:val="0"/>
          <w:numId w:val="12"/>
        </w:numPr>
        <w:rPr>
          <w:szCs w:val="24"/>
        </w:rPr>
      </w:pPr>
      <w:r>
        <w:rPr>
          <w:szCs w:val="24"/>
        </w:rPr>
        <w:t>Přidělená dotace může být použita jen na účely specifikované v rozhodnutí. Změny rozhodnutí mohou být provedeny pouze na základě písemné žádosti příjemce dotace doručené ministerstvu do 31. 10. 2012. Příjemce dotace je dále povinen oznámit do osmi dnů (od rozhodnutí orgánů příjemce dotace o jeho rozpuštění, transformaci nebo sloučení, nebo od jiné události) ministerstvu svůj zánik, transformaci, sloučení, změnu identifikačních údajů, komunikačního, bankovního spojení nebo jiných údajů uvedených v žádosti. Současně je příjemce dotace povinen přednostně vypořádat případné vztahy se státním rozpočtem.</w:t>
      </w:r>
    </w:p>
    <w:p w:rsidR="00FC6E5F" w:rsidRDefault="00FC6E5F" w:rsidP="00FC6E5F">
      <w:pPr>
        <w:ind w:left="357"/>
        <w:rPr>
          <w:szCs w:val="24"/>
        </w:rPr>
      </w:pPr>
    </w:p>
    <w:p w:rsidR="00FC6E5F" w:rsidRDefault="00FC6E5F" w:rsidP="00FC6E5F">
      <w:pPr>
        <w:numPr>
          <w:ilvl w:val="0"/>
          <w:numId w:val="12"/>
        </w:numPr>
        <w:rPr>
          <w:szCs w:val="24"/>
        </w:rPr>
      </w:pPr>
      <w:r>
        <w:rPr>
          <w:szCs w:val="24"/>
        </w:rPr>
        <w:t xml:space="preserve">Dotaci ze státního rozpočtu lze poskytnout maximálně do výše 70 % rozpočtových kalkulovaných neinvestičních nákladů, podle možností rozpočtu a významu projektu. Pokud je projekt financován dotacemi z různých státních zdrojů, nesmí souběh těchto zdrojů činit více než 70 % nákladů projektu. V případech hodných zvláštního zřetele může ministerstvo procentní podíl dotace na realizaci projektu zvýšit </w:t>
      </w:r>
      <w:r>
        <w:rPr>
          <w:b/>
          <w:szCs w:val="24"/>
        </w:rPr>
        <w:t>na základě vložené a řádně zdůvodněné žádosti</w:t>
      </w:r>
      <w:r>
        <w:rPr>
          <w:szCs w:val="24"/>
        </w:rPr>
        <w:t xml:space="preserve">. Duplicita hrazení identických nákladů projektu ze státního rozpočtu není dovolena. </w:t>
      </w:r>
    </w:p>
    <w:p w:rsidR="00FC6E5F" w:rsidRDefault="00FC6E5F" w:rsidP="00FC6E5F">
      <w:pPr>
        <w:rPr>
          <w:szCs w:val="24"/>
        </w:rPr>
      </w:pPr>
    </w:p>
    <w:p w:rsidR="00FC6E5F" w:rsidRDefault="00FC6E5F" w:rsidP="00FC6E5F">
      <w:pPr>
        <w:numPr>
          <w:ilvl w:val="0"/>
          <w:numId w:val="12"/>
        </w:numPr>
        <w:tabs>
          <w:tab w:val="left" w:pos="720"/>
        </w:tabs>
        <w:suppressAutoHyphens/>
        <w:autoSpaceDE w:val="0"/>
        <w:spacing w:after="120"/>
        <w:rPr>
          <w:rFonts w:eastAsia="SimSun"/>
          <w:szCs w:val="24"/>
        </w:rPr>
      </w:pPr>
      <w:r>
        <w:rPr>
          <w:szCs w:val="24"/>
        </w:rPr>
        <w:t>Projekt může být spolufinancován z obecních a krajských rozpočtů, prostředků evropských strukturálních fondů a dalších zdrojů (při dodržení podmínky zákazu duplicity hrazení identických nákladů projektu ze státních zdrojů). V případě, že projektové aktivity jsou již financovány z prostředků Operačního programu Vzdělávání pro konkurenceschopnost, není možné žádat o identické výdaje v rámci dotačního programu. V případě, že projekt bude podpořen nižší dotací, než bylo požadováno v žádosti, je realizátor povinen zachovat</w:t>
      </w:r>
      <w:r>
        <w:rPr>
          <w:rFonts w:eastAsia="SimSun"/>
          <w:szCs w:val="24"/>
        </w:rPr>
        <w:t xml:space="preserve"> původní maximální</w:t>
      </w:r>
      <w:r>
        <w:rPr>
          <w:szCs w:val="24"/>
        </w:rPr>
        <w:t xml:space="preserve"> </w:t>
      </w:r>
      <w:r>
        <w:rPr>
          <w:rFonts w:eastAsia="SimSun"/>
          <w:szCs w:val="24"/>
        </w:rPr>
        <w:t>procentuální podíl dotace poskytnuté ústředním orgánem i v případě, že sníží celkový rozpočet projektu.</w:t>
      </w:r>
    </w:p>
    <w:p w:rsidR="00FC6E5F" w:rsidRDefault="00FC6E5F" w:rsidP="00FC6E5F">
      <w:pPr>
        <w:rPr>
          <w:szCs w:val="24"/>
        </w:rPr>
      </w:pPr>
    </w:p>
    <w:p w:rsidR="00FC6E5F" w:rsidRDefault="00FC6E5F" w:rsidP="00FC6E5F">
      <w:pPr>
        <w:numPr>
          <w:ilvl w:val="0"/>
          <w:numId w:val="12"/>
        </w:numPr>
        <w:rPr>
          <w:szCs w:val="24"/>
        </w:rPr>
      </w:pPr>
      <w:r>
        <w:rPr>
          <w:szCs w:val="24"/>
        </w:rPr>
        <w:t>Pokud žadatel zpracovává výroční zprávu, přikládá výroční zprávu za rok 2011 (případně za rok 2010). U projektů, které jsou lokalizovány v některém kraji či krajích a tuto lokalizaci lze jasně identifikovat, předloží předkladatel doporučení krajského úřadu</w:t>
      </w:r>
      <w:r>
        <w:rPr>
          <w:b/>
          <w:szCs w:val="24"/>
        </w:rPr>
        <w:t xml:space="preserve"> – </w:t>
      </w:r>
      <w:r>
        <w:rPr>
          <w:szCs w:val="24"/>
        </w:rPr>
        <w:t xml:space="preserve">odboru školství nebo krajského koordinátora pro národnostní menšiny příslušného kraje/ krajů. </w:t>
      </w:r>
    </w:p>
    <w:p w:rsidR="00FC6E5F" w:rsidRDefault="00FC6E5F" w:rsidP="00FC6E5F">
      <w:pPr>
        <w:rPr>
          <w:szCs w:val="24"/>
        </w:rPr>
      </w:pPr>
    </w:p>
    <w:p w:rsidR="00FC6E5F" w:rsidRDefault="00FC6E5F" w:rsidP="00FC6E5F">
      <w:pPr>
        <w:numPr>
          <w:ilvl w:val="0"/>
          <w:numId w:val="12"/>
        </w:numPr>
        <w:rPr>
          <w:szCs w:val="24"/>
        </w:rPr>
      </w:pPr>
      <w:r>
        <w:rPr>
          <w:szCs w:val="24"/>
        </w:rPr>
        <w:lastRenderedPageBreak/>
        <w:t xml:space="preserve">Z poskytnutých finančních prostředků </w:t>
      </w:r>
      <w:r>
        <w:rPr>
          <w:b/>
          <w:szCs w:val="24"/>
        </w:rPr>
        <w:t>lze hradit</w:t>
      </w:r>
      <w:r>
        <w:rPr>
          <w:szCs w:val="24"/>
        </w:rPr>
        <w:t>:</w:t>
      </w:r>
    </w:p>
    <w:p w:rsidR="00FC6E5F" w:rsidRDefault="00FC6E5F" w:rsidP="00FC6E5F">
      <w:pPr>
        <w:pStyle w:val="Zkladntext"/>
        <w:widowControl/>
        <w:numPr>
          <w:ilvl w:val="1"/>
          <w:numId w:val="13"/>
        </w:numPr>
        <w:jc w:val="both"/>
        <w:rPr>
          <w:b/>
          <w:szCs w:val="24"/>
        </w:rPr>
      </w:pPr>
      <w:r>
        <w:rPr>
          <w:b/>
          <w:szCs w:val="24"/>
        </w:rPr>
        <w:t>prokazatelné materiální a nemateriální náklady nezbytné pro realizaci projektu.</w:t>
      </w:r>
    </w:p>
    <w:p w:rsidR="00FC6E5F" w:rsidRDefault="00FC6E5F" w:rsidP="00FC6E5F">
      <w:pPr>
        <w:pStyle w:val="Zkladntext"/>
        <w:rPr>
          <w:b/>
          <w:szCs w:val="24"/>
        </w:rPr>
      </w:pPr>
    </w:p>
    <w:p w:rsidR="00FC6E5F" w:rsidRDefault="00FC6E5F" w:rsidP="00FC6E5F">
      <w:pPr>
        <w:pStyle w:val="Zkladntext"/>
        <w:widowControl/>
        <w:numPr>
          <w:ilvl w:val="0"/>
          <w:numId w:val="12"/>
        </w:numPr>
        <w:tabs>
          <w:tab w:val="left" w:pos="0"/>
        </w:tabs>
        <w:jc w:val="both"/>
        <w:rPr>
          <w:b/>
          <w:szCs w:val="24"/>
        </w:rPr>
      </w:pPr>
      <w:r>
        <w:rPr>
          <w:b/>
          <w:szCs w:val="24"/>
        </w:rPr>
        <w:t>Z poskytnutých finančních prostředků nelze hradit náklady (výdaje) na:</w:t>
      </w:r>
    </w:p>
    <w:p w:rsidR="00FC6E5F" w:rsidRDefault="00FC6E5F" w:rsidP="00FC6E5F">
      <w:pPr>
        <w:pStyle w:val="Zkladntext"/>
        <w:widowControl/>
        <w:numPr>
          <w:ilvl w:val="1"/>
          <w:numId w:val="14"/>
        </w:numPr>
        <w:jc w:val="both"/>
        <w:rPr>
          <w:b/>
          <w:szCs w:val="24"/>
        </w:rPr>
      </w:pPr>
      <w:r>
        <w:rPr>
          <w:b/>
          <w:szCs w:val="24"/>
        </w:rPr>
        <w:t>pořízení nebo technické zhodnocení hmotného a nehmotného dlouhodobého majetku (investiční náklady),</w:t>
      </w:r>
    </w:p>
    <w:p w:rsidR="00FC6E5F" w:rsidRDefault="00FC6E5F" w:rsidP="00FC6E5F">
      <w:pPr>
        <w:pStyle w:val="Zkladntext"/>
        <w:widowControl/>
        <w:numPr>
          <w:ilvl w:val="1"/>
          <w:numId w:val="14"/>
        </w:numPr>
        <w:jc w:val="both"/>
        <w:rPr>
          <w:b/>
          <w:szCs w:val="24"/>
        </w:rPr>
      </w:pPr>
      <w:r>
        <w:rPr>
          <w:b/>
          <w:szCs w:val="24"/>
        </w:rPr>
        <w:t>odměny statutárním orgánům právnických osob (např. dozorčí rady, valné hromady),</w:t>
      </w:r>
      <w:r>
        <w:rPr>
          <w:szCs w:val="24"/>
        </w:rPr>
        <w:t xml:space="preserve"> </w:t>
      </w:r>
      <w:r>
        <w:rPr>
          <w:b/>
          <w:szCs w:val="24"/>
        </w:rPr>
        <w:t>zabezpečení chodu sekretariátu,</w:t>
      </w:r>
    </w:p>
    <w:p w:rsidR="00FC6E5F" w:rsidRDefault="00FC6E5F" w:rsidP="00FC6E5F">
      <w:pPr>
        <w:pStyle w:val="Zkladntext"/>
        <w:widowControl/>
        <w:numPr>
          <w:ilvl w:val="1"/>
          <w:numId w:val="14"/>
        </w:numPr>
        <w:jc w:val="both"/>
        <w:rPr>
          <w:b/>
          <w:szCs w:val="24"/>
        </w:rPr>
      </w:pPr>
      <w:r>
        <w:rPr>
          <w:b/>
          <w:szCs w:val="24"/>
        </w:rPr>
        <w:t xml:space="preserve">mzdy a platy včetně zákonných odvodů, </w:t>
      </w:r>
    </w:p>
    <w:p w:rsidR="00FC6E5F" w:rsidRDefault="00FC6E5F" w:rsidP="00FC6E5F">
      <w:pPr>
        <w:pStyle w:val="Zkladntext"/>
        <w:widowControl/>
        <w:numPr>
          <w:ilvl w:val="1"/>
          <w:numId w:val="14"/>
        </w:numPr>
        <w:jc w:val="both"/>
        <w:rPr>
          <w:b/>
          <w:szCs w:val="24"/>
        </w:rPr>
      </w:pPr>
      <w:r>
        <w:rPr>
          <w:b/>
          <w:szCs w:val="24"/>
        </w:rPr>
        <w:t>tvorbu zisku a základního jmění,</w:t>
      </w:r>
    </w:p>
    <w:p w:rsidR="00FC6E5F" w:rsidRDefault="00FC6E5F" w:rsidP="00FC6E5F">
      <w:pPr>
        <w:pStyle w:val="Zkladntext"/>
        <w:widowControl/>
        <w:numPr>
          <w:ilvl w:val="1"/>
          <w:numId w:val="14"/>
        </w:numPr>
        <w:jc w:val="both"/>
        <w:rPr>
          <w:b/>
          <w:szCs w:val="24"/>
        </w:rPr>
      </w:pPr>
      <w:r>
        <w:rPr>
          <w:b/>
          <w:szCs w:val="24"/>
        </w:rPr>
        <w:t>členské příspěvky v mezinárodních institucích,</w:t>
      </w:r>
    </w:p>
    <w:p w:rsidR="00FC6E5F" w:rsidRDefault="00FC6E5F" w:rsidP="00FC6E5F">
      <w:pPr>
        <w:pStyle w:val="Zkladntext"/>
        <w:widowControl/>
        <w:numPr>
          <w:ilvl w:val="1"/>
          <w:numId w:val="14"/>
        </w:numPr>
        <w:jc w:val="both"/>
        <w:rPr>
          <w:b/>
          <w:szCs w:val="24"/>
        </w:rPr>
      </w:pPr>
      <w:r>
        <w:rPr>
          <w:b/>
          <w:szCs w:val="24"/>
        </w:rPr>
        <w:t>splátky půjček, leasingové splátky, na odpisy majetku,</w:t>
      </w:r>
    </w:p>
    <w:p w:rsidR="00FC6E5F" w:rsidRDefault="00FC6E5F" w:rsidP="00FC6E5F">
      <w:pPr>
        <w:pStyle w:val="Zkladntext"/>
        <w:widowControl/>
        <w:numPr>
          <w:ilvl w:val="1"/>
          <w:numId w:val="14"/>
        </w:numPr>
        <w:jc w:val="both"/>
        <w:rPr>
          <w:b/>
          <w:szCs w:val="24"/>
        </w:rPr>
      </w:pPr>
      <w:r>
        <w:rPr>
          <w:b/>
          <w:szCs w:val="24"/>
        </w:rPr>
        <w:t xml:space="preserve">výdaje spojené se zahraničními cestami, pokud jejich uskutečnění není nezbytnou součástí uskutečnění projektu, </w:t>
      </w:r>
    </w:p>
    <w:p w:rsidR="00FC6E5F" w:rsidRDefault="00FC6E5F" w:rsidP="00FC6E5F">
      <w:pPr>
        <w:pStyle w:val="Zkladntext"/>
        <w:widowControl/>
        <w:numPr>
          <w:ilvl w:val="1"/>
          <w:numId w:val="14"/>
        </w:numPr>
        <w:jc w:val="both"/>
        <w:rPr>
          <w:b/>
          <w:szCs w:val="24"/>
        </w:rPr>
      </w:pPr>
      <w:r>
        <w:rPr>
          <w:b/>
          <w:szCs w:val="24"/>
        </w:rPr>
        <w:t>provedení účetního či daňového auditu,</w:t>
      </w:r>
    </w:p>
    <w:p w:rsidR="00FC6E5F" w:rsidRDefault="00FC6E5F" w:rsidP="00FC6E5F">
      <w:pPr>
        <w:pStyle w:val="Zkladntext"/>
        <w:widowControl/>
        <w:numPr>
          <w:ilvl w:val="1"/>
          <w:numId w:val="14"/>
        </w:numPr>
        <w:jc w:val="both"/>
        <w:rPr>
          <w:b/>
          <w:szCs w:val="24"/>
        </w:rPr>
      </w:pPr>
      <w:r>
        <w:rPr>
          <w:b/>
          <w:szCs w:val="24"/>
        </w:rPr>
        <w:t xml:space="preserve">pohoštění a dary, </w:t>
      </w:r>
      <w:r>
        <w:rPr>
          <w:szCs w:val="24"/>
        </w:rPr>
        <w:t>věcné ceny</w:t>
      </w:r>
      <w:r>
        <w:rPr>
          <w:b/>
          <w:szCs w:val="24"/>
        </w:rPr>
        <w:t xml:space="preserve"> a odměny v soutěžích,</w:t>
      </w:r>
    </w:p>
    <w:p w:rsidR="00FC6E5F" w:rsidRDefault="00FC6E5F" w:rsidP="00FC6E5F">
      <w:pPr>
        <w:pStyle w:val="Zkladntext"/>
        <w:widowControl/>
        <w:numPr>
          <w:ilvl w:val="1"/>
          <w:numId w:val="14"/>
        </w:numPr>
        <w:jc w:val="both"/>
        <w:rPr>
          <w:b/>
          <w:szCs w:val="24"/>
        </w:rPr>
      </w:pPr>
      <w:r>
        <w:rPr>
          <w:b/>
          <w:szCs w:val="24"/>
        </w:rPr>
        <w:t>pokuty, penále a sankce,</w:t>
      </w:r>
    </w:p>
    <w:p w:rsidR="00FC6E5F" w:rsidRDefault="00FC6E5F" w:rsidP="00FC6E5F">
      <w:pPr>
        <w:pStyle w:val="Zkladntext"/>
        <w:widowControl/>
        <w:numPr>
          <w:ilvl w:val="1"/>
          <w:numId w:val="14"/>
        </w:numPr>
        <w:jc w:val="both"/>
        <w:rPr>
          <w:b/>
          <w:szCs w:val="24"/>
        </w:rPr>
      </w:pPr>
      <w:r>
        <w:rPr>
          <w:b/>
          <w:szCs w:val="24"/>
        </w:rPr>
        <w:t>tvorbu finančních fondů,</w:t>
      </w:r>
    </w:p>
    <w:p w:rsidR="00FC6E5F" w:rsidRDefault="00FC6E5F" w:rsidP="00FC6E5F">
      <w:pPr>
        <w:pStyle w:val="Zkladntext"/>
        <w:widowControl/>
        <w:numPr>
          <w:ilvl w:val="1"/>
          <w:numId w:val="14"/>
        </w:numPr>
        <w:jc w:val="both"/>
        <w:rPr>
          <w:b/>
          <w:szCs w:val="24"/>
        </w:rPr>
      </w:pPr>
      <w:r>
        <w:rPr>
          <w:szCs w:val="24"/>
        </w:rPr>
        <w:t>veškeré provozní náklady, které přímo nesouvisejí s realizací projektu.</w:t>
      </w:r>
    </w:p>
    <w:p w:rsidR="00FC6E5F" w:rsidRDefault="00FC6E5F" w:rsidP="00FC6E5F">
      <w:pPr>
        <w:pStyle w:val="Text"/>
      </w:pPr>
    </w:p>
    <w:p w:rsidR="00FC6E5F" w:rsidRDefault="00FC6E5F" w:rsidP="00FC6E5F">
      <w:pPr>
        <w:numPr>
          <w:ilvl w:val="0"/>
          <w:numId w:val="12"/>
        </w:numPr>
        <w:rPr>
          <w:szCs w:val="24"/>
        </w:rPr>
      </w:pPr>
      <w:r>
        <w:rPr>
          <w:szCs w:val="24"/>
        </w:rPr>
        <w:t>Poskytnutí dotací ze státního rozpočtu ČR se řídí obecně závaznými právními předpisy. Dotace mohou být využity jen na určené účely, a to ve smyslu zákona č. 218/2000 Sb., o rozpočtových pravidlech a o změně některých souvisejících zákonů (rozpočtová pravidla), ve znění pozdějších předpisů, nařízení vlády č. 98/2002 Sb., a dále usnesením vlády ze dne 1.2.2010 č. 92. o Zásadách vlády pro poskytování dotací ze státního rozpočtu České republiky nestátním neziskovým organizacím ústředními orgány státní správy. Dotace podléhají finančnímu vypořádání podle vyhlášky č. 52/2008 Sb., kterou se stanoví zásady a termíny finančního vypořádání vztahů se státním rozpočtem, státními finančními aktivy nebo Národním fondem.</w:t>
      </w:r>
    </w:p>
    <w:p w:rsidR="00FC6E5F" w:rsidRDefault="00FC6E5F" w:rsidP="00FC6E5F">
      <w:pPr>
        <w:ind w:left="357"/>
      </w:pPr>
      <w:r>
        <w:rPr>
          <w:szCs w:val="24"/>
        </w:rPr>
        <w:t xml:space="preserve">Poskytované finanční prostředky (dotace) je nutné vyúčtovat k 31. 12. 2012 ve smyslu časového použití rozpočtových prostředků. Poskytnutá dotace musí být vyúčtována a vyúčtování předáno ministerstvu (odboru, který vydal rozhodnutí o poskytnutí dotace) nejpozději do 15. února 2013. Neoddělitelnou součástí vyúčtování dotace je její věcné vyhodnocení. Při nedodržení těchto podmínek bude vyúčtování vráceno sdružení k doplnění (a dále se postupuje dle § 44 zákona č. 218/2000 Sb.). Věcné vyhodnocení zahrnuje vypracování věcného vyhodnocení projektu (závěrečné zprávy) a tiskové zprávy shrnující celkové výsledky projektu (oba dokumenty také v elektronické podobě). </w:t>
      </w:r>
      <w:r>
        <w:t xml:space="preserve">Nevyčerpané finanční prostředky musí být poukázány na účet ministerstva nejpozději do 20. 12. 2012, včetně avíza k platbě. Platba musí být realizována ve prospěch účtu, z kterého byla dotace v daném roce poskytnuta. Při peněžním styku s ministerstvem je nutné jako variabilní symbol uvést číslo rozhodnutí o poskytnutí dotace. V případě, že se jedná o organizace, které přerozdělují finanční prostředky na další organizační jednotky, zodpovídají tyto organizace za dodržení účelů, na které byly dotace poskytnuty. </w:t>
      </w:r>
    </w:p>
    <w:p w:rsidR="00FC6E5F" w:rsidRDefault="00FC6E5F" w:rsidP="00FC6E5F">
      <w:pPr>
        <w:ind w:left="357"/>
        <w:rPr>
          <w:szCs w:val="24"/>
        </w:rPr>
      </w:pPr>
      <w:r>
        <w:rPr>
          <w:szCs w:val="24"/>
        </w:rPr>
        <w:t>Vyúčtování pak předají celkově (včetně sumarizace) za přidělené dotace s tím, že se připojí vyúčtování jednotlivých organizačních jednotek.</w:t>
      </w:r>
    </w:p>
    <w:p w:rsidR="00FC6E5F" w:rsidRDefault="00FC6E5F" w:rsidP="00FC6E5F">
      <w:pPr>
        <w:ind w:left="357"/>
        <w:rPr>
          <w:szCs w:val="24"/>
        </w:rPr>
      </w:pPr>
    </w:p>
    <w:p w:rsidR="00FC6E5F" w:rsidRDefault="00FC6E5F" w:rsidP="00FC6E5F">
      <w:pPr>
        <w:numPr>
          <w:ilvl w:val="0"/>
          <w:numId w:val="12"/>
        </w:numPr>
        <w:rPr>
          <w:szCs w:val="24"/>
        </w:rPr>
      </w:pPr>
      <w:r>
        <w:rPr>
          <w:szCs w:val="24"/>
        </w:rPr>
        <w:t>Pokud se projekt neuskuteční nebo je ukončen předčasně v průběhu roku 2012, vrátí příjemce dotace nevyčerpané prostředky spolu s vyúčtováním dotace do 30 dnů od oznámení o odstoupení od projektu nebo jeho ukončení.</w:t>
      </w:r>
    </w:p>
    <w:p w:rsidR="00FC6E5F" w:rsidRDefault="00FC6E5F" w:rsidP="00FC6E5F">
      <w:pPr>
        <w:rPr>
          <w:szCs w:val="24"/>
        </w:rPr>
      </w:pPr>
    </w:p>
    <w:p w:rsidR="00FC6E5F" w:rsidRDefault="00FC6E5F" w:rsidP="00FC6E5F">
      <w:r>
        <w:rPr>
          <w:szCs w:val="24"/>
        </w:rPr>
        <w:lastRenderedPageBreak/>
        <w:t xml:space="preserve">Ministerstvo si vyhrazuje právo dále požadovat předložení informační a hodnotící zprávy o jednotlivé akci nebo skupině akcí, na kterou byly dotace použity, průběžně sledovat publikační činnost, navštěvovat vybrané akce pořádané sdružením a financované z poskytnuté dotace pověřeným pracovníkem ministerstva a požadovat další vhodný způsob kontroly. Příjemce dotace zajistí, aby v souvislosti s materiálními či elektronickými výstupy realizovaného projektu byla uvedena informace o finanční podpoře poskytnuté ministerstvem v tomto programu, popřípadě umožňuje-li to povaha materiálních výstupů, aby byly takovou informací označeny, a to ve znění „Bylo podpořeno Ministerstvem školství, mládeže a tělovýchovy v rámci Programu na podporu integrace romské menšiny a na podporu inkluzivních škol v roce 2012, </w:t>
      </w:r>
      <w:r>
        <w:t>Č.j.: 30884/2011-27</w:t>
      </w:r>
    </w:p>
    <w:p w:rsidR="00FC6E5F" w:rsidRDefault="00FC6E5F" w:rsidP="00FC6E5F">
      <w:pPr>
        <w:ind w:left="357"/>
        <w:rPr>
          <w:szCs w:val="24"/>
        </w:rPr>
      </w:pPr>
    </w:p>
    <w:p w:rsidR="00FC6E5F" w:rsidRDefault="00FC6E5F" w:rsidP="00FC6E5F">
      <w:pPr>
        <w:rPr>
          <w:szCs w:val="24"/>
        </w:rPr>
      </w:pPr>
    </w:p>
    <w:p w:rsidR="00FC6E5F" w:rsidRDefault="00FC6E5F" w:rsidP="00FC6E5F">
      <w:pPr>
        <w:numPr>
          <w:ilvl w:val="0"/>
          <w:numId w:val="12"/>
        </w:numPr>
        <w:rPr>
          <w:szCs w:val="24"/>
        </w:rPr>
      </w:pPr>
      <w:r>
        <w:rPr>
          <w:szCs w:val="24"/>
        </w:rPr>
        <w:t>Pokud je příjemce dotace nestátní neziskovou organizací, do 30. června 2012 ministerstvu zašle roční zprávu o činnosti s účetní závěrkou za rozpočtové období roku 2011. Doporučujeme, aby se uchazeči o neinvestiční dotaci registrovali do Portálu veřejné správy (</w:t>
      </w:r>
      <w:hyperlink r:id="rId7" w:history="1">
        <w:r>
          <w:rPr>
            <w:rStyle w:val="Hypertextovodkaz"/>
            <w:szCs w:val="24"/>
          </w:rPr>
          <w:t>http://portal.gov.cz</w:t>
        </w:r>
      </w:hyperlink>
      <w:r>
        <w:rPr>
          <w:szCs w:val="24"/>
        </w:rPr>
        <w:t xml:space="preserve">)  -  „Evidence nestátních neziskových organizací“. </w:t>
      </w:r>
    </w:p>
    <w:p w:rsidR="00FC6E5F" w:rsidRDefault="00FC6E5F" w:rsidP="00FC6E5F">
      <w:pPr>
        <w:rPr>
          <w:szCs w:val="24"/>
        </w:rPr>
      </w:pPr>
    </w:p>
    <w:p w:rsidR="00FC6E5F" w:rsidRDefault="00FC6E5F" w:rsidP="00FC6E5F">
      <w:pPr>
        <w:rPr>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9212"/>
      </w:tblGrid>
      <w:tr w:rsidR="00FC6E5F" w:rsidTr="00FC6E5F">
        <w:tc>
          <w:tcPr>
            <w:tcW w:w="9212" w:type="dxa"/>
            <w:tcBorders>
              <w:top w:val="single" w:sz="4" w:space="0" w:color="auto"/>
              <w:left w:val="single" w:sz="4" w:space="0" w:color="auto"/>
              <w:bottom w:val="single" w:sz="4" w:space="0" w:color="auto"/>
              <w:right w:val="single" w:sz="4" w:space="0" w:color="auto"/>
            </w:tcBorders>
            <w:shd w:val="pct5" w:color="auto" w:fill="FFFFFF"/>
            <w:hideMark/>
          </w:tcPr>
          <w:p w:rsidR="00FC6E5F" w:rsidRDefault="00FC6E5F">
            <w:pPr>
              <w:pStyle w:val="Default"/>
              <w:jc w:val="both"/>
              <w:rPr>
                <w:b/>
                <w:smallCaps/>
                <w:color w:val="auto"/>
              </w:rPr>
            </w:pPr>
            <w:r>
              <w:br w:type="page"/>
            </w:r>
            <w:r>
              <w:rPr>
                <w:color w:val="auto"/>
              </w:rPr>
              <w:t xml:space="preserve">A. </w:t>
            </w:r>
            <w:r>
              <w:rPr>
                <w:b/>
                <w:color w:val="auto"/>
              </w:rPr>
              <w:t>IV.</w:t>
            </w:r>
            <w:r>
              <w:rPr>
                <w:color w:val="auto"/>
              </w:rPr>
              <w:t xml:space="preserve"> </w:t>
            </w:r>
            <w:r>
              <w:rPr>
                <w:b/>
                <w:bCs/>
                <w:iCs/>
                <w:color w:val="auto"/>
                <w:shd w:val="clear" w:color="auto" w:fill="FFFFFF"/>
              </w:rPr>
              <w:t>Podání žádosti, formální náležitosti</w:t>
            </w:r>
          </w:p>
        </w:tc>
      </w:tr>
    </w:tbl>
    <w:p w:rsidR="00FC6E5F" w:rsidRDefault="00FC6E5F" w:rsidP="00FC6E5F">
      <w:pPr>
        <w:pStyle w:val="Text"/>
      </w:pPr>
    </w:p>
    <w:p w:rsidR="00FC6E5F" w:rsidRDefault="00FC6E5F" w:rsidP="00FC6E5F">
      <w:pPr>
        <w:pStyle w:val="Default"/>
        <w:ind w:firstLine="708"/>
        <w:jc w:val="both"/>
        <w:rPr>
          <w:color w:val="auto"/>
        </w:rPr>
      </w:pPr>
      <w:r>
        <w:rPr>
          <w:color w:val="auto"/>
        </w:rPr>
        <w:t>Finanční prostředky v rámci dotačního výběrového řízení jsou poskytovány na základě žádosti</w:t>
      </w:r>
      <w:r>
        <w:rPr>
          <w:b/>
          <w:bCs/>
          <w:color w:val="auto"/>
        </w:rPr>
        <w:t xml:space="preserve">. </w:t>
      </w:r>
      <w:r>
        <w:rPr>
          <w:color w:val="auto"/>
        </w:rPr>
        <w:t xml:space="preserve">Žádost včetně povinných příloh k žádosti </w:t>
      </w:r>
      <w:r>
        <w:rPr>
          <w:bCs/>
          <w:color w:val="auto"/>
        </w:rPr>
        <w:t>musí být předložena ministerstvu</w:t>
      </w:r>
      <w:r>
        <w:rPr>
          <w:b/>
          <w:color w:val="auto"/>
        </w:rPr>
        <w:t xml:space="preserve"> </w:t>
      </w:r>
      <w:r>
        <w:rPr>
          <w:b/>
          <w:bCs/>
          <w:color w:val="auto"/>
        </w:rPr>
        <w:t>elektronickou</w:t>
      </w:r>
      <w:r>
        <w:rPr>
          <w:color w:val="auto"/>
        </w:rPr>
        <w:t xml:space="preserve"> </w:t>
      </w:r>
      <w:r>
        <w:rPr>
          <w:b/>
          <w:bCs/>
          <w:color w:val="auto"/>
        </w:rPr>
        <w:t>formou</w:t>
      </w:r>
      <w:r>
        <w:rPr>
          <w:color w:val="auto"/>
        </w:rPr>
        <w:t xml:space="preserve"> a to výhradně </w:t>
      </w:r>
      <w:r>
        <w:rPr>
          <w:b/>
          <w:bCs/>
          <w:color w:val="auto"/>
        </w:rPr>
        <w:t>vyplněním žádosti v elektronickém</w:t>
      </w:r>
      <w:r>
        <w:rPr>
          <w:color w:val="auto"/>
        </w:rPr>
        <w:t xml:space="preserve"> </w:t>
      </w:r>
      <w:r>
        <w:rPr>
          <w:b/>
          <w:bCs/>
          <w:color w:val="auto"/>
        </w:rPr>
        <w:t>systému</w:t>
      </w:r>
      <w:r>
        <w:rPr>
          <w:color w:val="auto"/>
        </w:rPr>
        <w:t xml:space="preserve"> na adrese: </w:t>
      </w:r>
      <w:hyperlink r:id="rId8" w:history="1">
        <w:r>
          <w:rPr>
            <w:rStyle w:val="Hypertextovodkaz"/>
            <w:color w:val="auto"/>
          </w:rPr>
          <w:t>http://is-mladez.msmt.cz/index.html</w:t>
        </w:r>
      </w:hyperlink>
      <w:r>
        <w:rPr>
          <w:color w:val="auto"/>
        </w:rPr>
        <w:t>. Přílohy se do elektronického systému vkládají jako dokumenty ve formátech DOC, XLS nebo PDF (včetně naskenovaných materiálů).</w:t>
      </w:r>
    </w:p>
    <w:p w:rsidR="00FC6E5F" w:rsidRDefault="00FC6E5F" w:rsidP="00FC6E5F">
      <w:pPr>
        <w:pStyle w:val="Default"/>
        <w:jc w:val="both"/>
        <w:rPr>
          <w:color w:val="auto"/>
        </w:rPr>
      </w:pPr>
      <w:r>
        <w:rPr>
          <w:color w:val="auto"/>
        </w:rPr>
        <w:t>Zároveň musí být žádost včetně povinných příloh předložena</w:t>
      </w:r>
      <w:r>
        <w:rPr>
          <w:b/>
          <w:bCs/>
          <w:color w:val="auto"/>
        </w:rPr>
        <w:t xml:space="preserve"> v tištěné podobě </w:t>
      </w:r>
      <w:r>
        <w:rPr>
          <w:color w:val="auto"/>
        </w:rPr>
        <w:t>v jednom originálním výtisku.</w:t>
      </w:r>
      <w:r>
        <w:rPr>
          <w:b/>
          <w:bCs/>
          <w:color w:val="auto"/>
        </w:rPr>
        <w:t xml:space="preserve"> Originál žádosti je třeba vytisknout až po uzavření žádosti v elektronickém systému</w:t>
      </w:r>
      <w:r>
        <w:rPr>
          <w:color w:val="auto"/>
        </w:rPr>
        <w:t xml:space="preserve"> (jeho součástí je podrobná uživatelská příručka). </w:t>
      </w:r>
    </w:p>
    <w:p w:rsidR="00FC6E5F" w:rsidRDefault="00FC6E5F" w:rsidP="00FC6E5F">
      <w:pPr>
        <w:pStyle w:val="Text"/>
        <w:ind w:firstLine="708"/>
        <w:rPr>
          <w:b/>
        </w:rPr>
      </w:pPr>
      <w:r>
        <w:t>Projekty budou posuzovány podle kritérií uvedených v příloze č.1S</w:t>
      </w:r>
      <w:r>
        <w:rPr>
          <w:b/>
        </w:rPr>
        <w:t xml:space="preserve">. Doporučuje se v popisu projektu uvést všechny údaje, aby bylo možné posoudit úroveň splnění kritéria. V opačném případě bude dané kritérium hodnoceno 0 body.  </w:t>
      </w:r>
    </w:p>
    <w:p w:rsidR="00FC6E5F" w:rsidRDefault="00FC6E5F" w:rsidP="00FC6E5F">
      <w:pPr>
        <w:pStyle w:val="Text"/>
      </w:pPr>
    </w:p>
    <w:p w:rsidR="00FC6E5F" w:rsidRDefault="00FC6E5F" w:rsidP="00FC6E5F">
      <w:pPr>
        <w:pStyle w:val="Text"/>
      </w:pPr>
      <w:r>
        <w:t>Žádosti se doručují na adresu:</w:t>
      </w:r>
    </w:p>
    <w:p w:rsidR="00FC6E5F" w:rsidRDefault="00FC6E5F" w:rsidP="00FC6E5F">
      <w:pPr>
        <w:pStyle w:val="Text"/>
      </w:pPr>
    </w:p>
    <w:p w:rsidR="00FC6E5F" w:rsidRDefault="00FC6E5F" w:rsidP="00FC6E5F">
      <w:pPr>
        <w:pStyle w:val="Default"/>
        <w:pBdr>
          <w:top w:val="single" w:sz="4" w:space="1" w:color="auto"/>
          <w:left w:val="single" w:sz="4" w:space="4" w:color="auto"/>
          <w:bottom w:val="single" w:sz="4" w:space="1" w:color="auto"/>
          <w:right w:val="single" w:sz="4" w:space="4" w:color="auto"/>
        </w:pBdr>
        <w:jc w:val="both"/>
        <w:rPr>
          <w:color w:val="auto"/>
        </w:rPr>
      </w:pPr>
      <w:r>
        <w:rPr>
          <w:color w:val="auto"/>
        </w:rPr>
        <w:t>MŠMT</w:t>
      </w:r>
    </w:p>
    <w:p w:rsidR="00FC6E5F" w:rsidRDefault="00FC6E5F" w:rsidP="00FC6E5F">
      <w:pPr>
        <w:pStyle w:val="Default"/>
        <w:pBdr>
          <w:top w:val="single" w:sz="4" w:space="1" w:color="auto"/>
          <w:left w:val="single" w:sz="4" w:space="4" w:color="auto"/>
          <w:bottom w:val="single" w:sz="4" w:space="1" w:color="auto"/>
          <w:right w:val="single" w:sz="4" w:space="4" w:color="auto"/>
        </w:pBdr>
        <w:jc w:val="both"/>
        <w:rPr>
          <w:color w:val="auto"/>
        </w:rPr>
      </w:pPr>
      <w:r>
        <w:rPr>
          <w:color w:val="auto"/>
        </w:rPr>
        <w:t>Odbor 27</w:t>
      </w:r>
    </w:p>
    <w:p w:rsidR="00FC6E5F" w:rsidRDefault="00FC6E5F" w:rsidP="00FC6E5F">
      <w:pPr>
        <w:pStyle w:val="Default"/>
        <w:pBdr>
          <w:top w:val="single" w:sz="4" w:space="1" w:color="auto"/>
          <w:left w:val="single" w:sz="4" w:space="4" w:color="auto"/>
          <w:bottom w:val="single" w:sz="4" w:space="1" w:color="auto"/>
          <w:right w:val="single" w:sz="4" w:space="4" w:color="auto"/>
        </w:pBdr>
        <w:jc w:val="both"/>
        <w:rPr>
          <w:color w:val="auto"/>
        </w:rPr>
      </w:pPr>
      <w:r>
        <w:rPr>
          <w:color w:val="auto"/>
        </w:rPr>
        <w:t>Karmelitská 7</w:t>
      </w:r>
    </w:p>
    <w:p w:rsidR="00FC6E5F" w:rsidRDefault="00FC6E5F" w:rsidP="00FC6E5F">
      <w:pPr>
        <w:pStyle w:val="Default"/>
        <w:pBdr>
          <w:top w:val="single" w:sz="4" w:space="1" w:color="auto"/>
          <w:left w:val="single" w:sz="4" w:space="4" w:color="auto"/>
          <w:bottom w:val="single" w:sz="4" w:space="1" w:color="auto"/>
          <w:right w:val="single" w:sz="4" w:space="4" w:color="auto"/>
        </w:pBdr>
        <w:jc w:val="both"/>
        <w:rPr>
          <w:color w:val="auto"/>
        </w:rPr>
      </w:pPr>
      <w:r>
        <w:rPr>
          <w:color w:val="auto"/>
        </w:rPr>
        <w:t>118 12 PRAHA 1</w:t>
      </w:r>
      <w:r>
        <w:rPr>
          <w:color w:val="auto"/>
        </w:rPr>
        <w:tab/>
      </w:r>
    </w:p>
    <w:p w:rsidR="00FC6E5F" w:rsidRDefault="00FC6E5F" w:rsidP="00FC6E5F">
      <w:pPr>
        <w:pStyle w:val="Default"/>
        <w:jc w:val="both"/>
        <w:rPr>
          <w:color w:val="auto"/>
        </w:rPr>
      </w:pPr>
      <w:r>
        <w:rPr>
          <w:color w:val="auto"/>
        </w:rPr>
        <w:tab/>
      </w:r>
    </w:p>
    <w:p w:rsidR="00FC6E5F" w:rsidRDefault="00FC6E5F" w:rsidP="00FC6E5F">
      <w:pPr>
        <w:pStyle w:val="Default"/>
        <w:jc w:val="both"/>
        <w:rPr>
          <w:color w:val="auto"/>
        </w:rPr>
      </w:pPr>
      <w:r>
        <w:rPr>
          <w:color w:val="auto"/>
        </w:rPr>
        <w:t>Obálku je nutné jasně označit:</w:t>
      </w:r>
      <w:r>
        <w:rPr>
          <w:b/>
          <w:bCs/>
          <w:color w:val="auto"/>
        </w:rPr>
        <w:t xml:space="preserve"> „Program na podporu integrace romské menšiny a na podporu inkluzivních škol v roce 2012, Modul A" a evidenčním číslem podané žádosti. </w:t>
      </w:r>
      <w:r>
        <w:rPr>
          <w:color w:val="auto"/>
        </w:rPr>
        <w:t xml:space="preserve">(evidenční číslo bude automaticky přiděleno každému projektu v elektronickém systému). </w:t>
      </w:r>
    </w:p>
    <w:p w:rsidR="00FC6E5F" w:rsidRDefault="00FC6E5F" w:rsidP="00FC6E5F">
      <w:pPr>
        <w:pStyle w:val="Default"/>
        <w:jc w:val="both"/>
        <w:rPr>
          <w:color w:val="auto"/>
        </w:rPr>
      </w:pPr>
    </w:p>
    <w:p w:rsidR="00FC6E5F" w:rsidRDefault="00FC6E5F" w:rsidP="00FC6E5F">
      <w:pPr>
        <w:pStyle w:val="Default"/>
        <w:jc w:val="both"/>
        <w:rPr>
          <w:color w:val="auto"/>
        </w:rPr>
      </w:pPr>
      <w:r>
        <w:rPr>
          <w:color w:val="auto"/>
        </w:rPr>
        <w:t xml:space="preserve">Přijaté projekty budou vyhodnoceny a výsledky výběrového dotačního řízení MŠMT zveřejní na svých internetových stránkách. Na podpořené projekty budou vydána „Rozhodnutí o poskytnutí neinvestiční dotace ze státního rozpočtu ČR". </w:t>
      </w:r>
    </w:p>
    <w:p w:rsidR="00FC6E5F" w:rsidRDefault="00FC6E5F" w:rsidP="00FC6E5F">
      <w:pPr>
        <w:pStyle w:val="Default"/>
        <w:jc w:val="both"/>
        <w:rPr>
          <w:b/>
          <w:iCs/>
          <w:color w:val="auto"/>
        </w:rPr>
      </w:pPr>
    </w:p>
    <w:p w:rsidR="00FC6E5F" w:rsidRDefault="00FC6E5F" w:rsidP="00FC6E5F">
      <w:pPr>
        <w:pStyle w:val="Default"/>
        <w:jc w:val="both"/>
        <w:rPr>
          <w:b/>
          <w:iCs/>
          <w:color w:val="auto"/>
        </w:rPr>
      </w:pPr>
      <w:r>
        <w:rPr>
          <w:b/>
          <w:iCs/>
          <w:color w:val="auto"/>
        </w:rPr>
        <w:lastRenderedPageBreak/>
        <w:t xml:space="preserve">Vydání Rozhodnutí o poskytnutí dotace je vázáno na vyúčtování dotací za předcházející kalendářní rok a dodržení řádných termínů pro vyúčtování určených v Rozhodnutí. </w:t>
      </w:r>
    </w:p>
    <w:p w:rsidR="00FC6E5F" w:rsidRDefault="00FC6E5F" w:rsidP="00FC6E5F">
      <w:pPr>
        <w:pStyle w:val="Default"/>
        <w:jc w:val="both"/>
        <w:rPr>
          <w:i/>
          <w:iCs/>
          <w:color w:val="auto"/>
        </w:rPr>
      </w:pPr>
    </w:p>
    <w:p w:rsidR="00FC6E5F" w:rsidRDefault="00FC6E5F" w:rsidP="00FC6E5F">
      <w:pPr>
        <w:pStyle w:val="Default"/>
        <w:jc w:val="both"/>
        <w:rPr>
          <w:i/>
          <w:iCs/>
          <w:color w:val="auto"/>
        </w:rPr>
      </w:pPr>
    </w:p>
    <w:p w:rsidR="00FC6E5F" w:rsidRDefault="00FC6E5F" w:rsidP="00FC6E5F">
      <w:pPr>
        <w:pStyle w:val="Default"/>
        <w:pBdr>
          <w:top w:val="single" w:sz="4" w:space="1" w:color="auto"/>
          <w:left w:val="single" w:sz="4" w:space="4" w:color="auto"/>
          <w:bottom w:val="single" w:sz="4" w:space="1" w:color="auto"/>
          <w:right w:val="single" w:sz="4" w:space="4" w:color="auto"/>
        </w:pBdr>
        <w:jc w:val="both"/>
        <w:rPr>
          <w:b/>
          <w:bCs/>
          <w:iCs/>
          <w:color w:val="auto"/>
        </w:rPr>
      </w:pPr>
      <w:r>
        <w:rPr>
          <w:b/>
          <w:bCs/>
          <w:iCs/>
          <w:color w:val="auto"/>
        </w:rPr>
        <w:t xml:space="preserve"> Náležitosti předložené žádosti</w:t>
      </w:r>
    </w:p>
    <w:p w:rsidR="00FC6E5F" w:rsidRDefault="00FC6E5F" w:rsidP="00FC6E5F">
      <w:pPr>
        <w:pStyle w:val="Default"/>
        <w:jc w:val="both"/>
        <w:rPr>
          <w:color w:val="auto"/>
        </w:rPr>
      </w:pPr>
    </w:p>
    <w:p w:rsidR="00FC6E5F" w:rsidRDefault="00FC6E5F" w:rsidP="00FC6E5F">
      <w:pPr>
        <w:pStyle w:val="Default"/>
        <w:jc w:val="both"/>
        <w:rPr>
          <w:color w:val="auto"/>
        </w:rPr>
      </w:pPr>
      <w:r>
        <w:rPr>
          <w:color w:val="auto"/>
        </w:rPr>
        <w:t xml:space="preserve">Žádost o poskytnutí dotace, kterou předkladatel zasílá v písemné i elektronické podobě, sestává z níže uvedených položek: </w:t>
      </w:r>
    </w:p>
    <w:p w:rsidR="00FC6E5F" w:rsidRDefault="00FC6E5F" w:rsidP="00FC6E5F">
      <w:pPr>
        <w:pStyle w:val="Default"/>
        <w:numPr>
          <w:ilvl w:val="1"/>
          <w:numId w:val="15"/>
        </w:numPr>
        <w:ind w:left="540" w:hanging="540"/>
        <w:jc w:val="both"/>
        <w:rPr>
          <w:color w:val="auto"/>
        </w:rPr>
      </w:pPr>
      <w:r>
        <w:rPr>
          <w:color w:val="auto"/>
        </w:rPr>
        <w:t xml:space="preserve">vyplněná a uzavřená žádost na adrese </w:t>
      </w:r>
      <w:hyperlink r:id="rId9" w:history="1">
        <w:r>
          <w:rPr>
            <w:rStyle w:val="Hypertextovodkaz"/>
            <w:color w:val="auto"/>
          </w:rPr>
          <w:t>http://is-mladez.msmt.cz/index.html</w:t>
        </w:r>
      </w:hyperlink>
    </w:p>
    <w:p w:rsidR="00FC6E5F" w:rsidRDefault="00FC6E5F" w:rsidP="00FC6E5F">
      <w:pPr>
        <w:pStyle w:val="Default"/>
        <w:jc w:val="both"/>
        <w:rPr>
          <w:color w:val="auto"/>
        </w:rPr>
      </w:pPr>
    </w:p>
    <w:p w:rsidR="00FC6E5F" w:rsidRDefault="00FC6E5F" w:rsidP="00FC6E5F">
      <w:pPr>
        <w:pStyle w:val="Default"/>
        <w:numPr>
          <w:ilvl w:val="1"/>
          <w:numId w:val="15"/>
        </w:numPr>
        <w:ind w:left="540" w:hanging="540"/>
        <w:jc w:val="both"/>
        <w:rPr>
          <w:color w:val="auto"/>
        </w:rPr>
      </w:pPr>
      <w:r>
        <w:rPr>
          <w:color w:val="auto"/>
        </w:rPr>
        <w:t>souhrnný projekt, který musí obsahovat položky uvedené v odrážkách. Doporučuje se, uvádět výstižná vyjádření max. 2000 znaků (1 normo strana A4 je 1800 znaků).</w:t>
      </w:r>
    </w:p>
    <w:p w:rsidR="00FC6E5F" w:rsidRDefault="00FC6E5F" w:rsidP="00FC6E5F">
      <w:pPr>
        <w:pStyle w:val="Text"/>
        <w:numPr>
          <w:ilvl w:val="0"/>
          <w:numId w:val="16"/>
        </w:numPr>
      </w:pPr>
      <w:r>
        <w:t>hlavní a dílčí cíle projektu;</w:t>
      </w:r>
    </w:p>
    <w:p w:rsidR="00FC6E5F" w:rsidRDefault="00FC6E5F" w:rsidP="00FC6E5F">
      <w:pPr>
        <w:pStyle w:val="Text"/>
        <w:numPr>
          <w:ilvl w:val="0"/>
          <w:numId w:val="16"/>
        </w:numPr>
      </w:pPr>
      <w:r>
        <w:t>stručný popis problému, který projekt řeší;</w:t>
      </w:r>
    </w:p>
    <w:p w:rsidR="00FC6E5F" w:rsidRDefault="00FC6E5F" w:rsidP="00FC6E5F">
      <w:pPr>
        <w:pStyle w:val="Text"/>
        <w:numPr>
          <w:ilvl w:val="0"/>
          <w:numId w:val="16"/>
        </w:numPr>
      </w:pPr>
      <w:r>
        <w:t>cílová skupina projektu, včetně počtu přímých a nepřímých příjemců pomoci v projektu;</w:t>
      </w:r>
    </w:p>
    <w:p w:rsidR="00FC6E5F" w:rsidRDefault="00FC6E5F" w:rsidP="00FC6E5F">
      <w:pPr>
        <w:pStyle w:val="Text"/>
        <w:numPr>
          <w:ilvl w:val="0"/>
          <w:numId w:val="16"/>
        </w:numPr>
      </w:pPr>
      <w:r>
        <w:t>zdůvodnění a předpokládaný přínos projektu a jeho částí pro cílovou skupinu (tj. komu jsou akce určeny); pokud se jedná o pokračující projekt, je nutné uvést stručné vyhodnocení jeho dosavadní realizace;</w:t>
      </w:r>
    </w:p>
    <w:p w:rsidR="00FC6E5F" w:rsidRDefault="00FC6E5F" w:rsidP="00FC6E5F">
      <w:pPr>
        <w:pStyle w:val="Text"/>
        <w:numPr>
          <w:ilvl w:val="0"/>
          <w:numId w:val="16"/>
        </w:numPr>
      </w:pPr>
      <w:r>
        <w:t>souvislost projektu s ostatní činností organizace (např. zkušenosti realizátora v této oblasti, odkaz na další realizované projekty…);</w:t>
      </w:r>
    </w:p>
    <w:p w:rsidR="00FC6E5F" w:rsidRDefault="00FC6E5F" w:rsidP="00FC6E5F">
      <w:pPr>
        <w:pStyle w:val="Text"/>
        <w:numPr>
          <w:ilvl w:val="0"/>
          <w:numId w:val="16"/>
        </w:numPr>
      </w:pPr>
      <w:r>
        <w:t xml:space="preserve">podrobný popis jednotlivých aktivit projektu. Pokud organizace žádá o státní dotaci na aktivity ve více tématických oblastech, předloží samostatný popis pro každou oblast. </w:t>
      </w:r>
      <w:r>
        <w:rPr>
          <w:b/>
          <w:bCs/>
        </w:rPr>
        <w:t>U každé aktivity budou stanovena kritéria (tj. indikátory - kvalitativní i kvantitativní, jichž bude realizací aktivity dosaženo; kritéria si každý žadatel stanovuje sám tak, aby maximálně vypovídala o úspěšnosti realizace aktivity</w:t>
      </w:r>
      <w:r>
        <w:t>);</w:t>
      </w:r>
    </w:p>
    <w:p w:rsidR="00FC6E5F" w:rsidRDefault="00FC6E5F" w:rsidP="00FC6E5F">
      <w:pPr>
        <w:pStyle w:val="Text"/>
        <w:numPr>
          <w:ilvl w:val="0"/>
          <w:numId w:val="16"/>
        </w:numPr>
      </w:pPr>
      <w:r>
        <w:t>délku trvání projektu (od kdy do kdy) a harmonogram realizace jednotlivých aktivit (po měsících);</w:t>
      </w:r>
    </w:p>
    <w:p w:rsidR="00FC6E5F" w:rsidRDefault="00FC6E5F" w:rsidP="00FC6E5F">
      <w:pPr>
        <w:pStyle w:val="Text"/>
        <w:numPr>
          <w:ilvl w:val="0"/>
          <w:numId w:val="16"/>
        </w:numPr>
      </w:pPr>
      <w:r>
        <w:t>personální zabezpečení projektu - popis pracovních pozic (včetně typu zaměstnaneckého poměru, výše úvazku, mzdových nákladů a kvalifikačních předpokladů);</w:t>
      </w:r>
    </w:p>
    <w:p w:rsidR="00FC6E5F" w:rsidRDefault="00FC6E5F" w:rsidP="00FC6E5F">
      <w:pPr>
        <w:pStyle w:val="Text"/>
        <w:numPr>
          <w:ilvl w:val="0"/>
          <w:numId w:val="16"/>
        </w:numPr>
      </w:pPr>
      <w:r>
        <w:t xml:space="preserve">materiální zabezpečení projektu, prostorové podmínky; zdůvodnění položek rozpočtu (k rozpočtu vyplněnému ve formuláři); </w:t>
      </w:r>
    </w:p>
    <w:p w:rsidR="00FC6E5F" w:rsidRDefault="00FC6E5F" w:rsidP="00FC6E5F">
      <w:pPr>
        <w:pStyle w:val="Text"/>
        <w:numPr>
          <w:ilvl w:val="0"/>
          <w:numId w:val="16"/>
        </w:numPr>
      </w:pPr>
      <w:r>
        <w:t xml:space="preserve">která další témata projekt realizuje - zejména vliv realizace projektu na podporu lidských práv (např. rovných příležitostí ve vzdělávání a podporu inkluzivního vzdělávání); </w:t>
      </w:r>
    </w:p>
    <w:p w:rsidR="00FC6E5F" w:rsidRDefault="00FC6E5F" w:rsidP="00FC6E5F">
      <w:pPr>
        <w:pStyle w:val="Text"/>
        <w:numPr>
          <w:ilvl w:val="0"/>
          <w:numId w:val="16"/>
        </w:numPr>
      </w:pPr>
      <w:r>
        <w:rPr>
          <w:b/>
        </w:rPr>
        <w:t>je-li výstupem projektu výukový materiál pro děti, žáky/žákyně, studenty/studentky je nezbytné předložit posudek od odborníka renomovaného na problematiku vzdělávání k  záměru výstupu v délce nejméně jedné normostrany a základní údaje o připravovaném materiálu (stručný obsah, počet výtisků, formát a počet stran, předkalkulace nákladů na tisk, honoráře);</w:t>
      </w:r>
    </w:p>
    <w:p w:rsidR="00FC6E5F" w:rsidRDefault="00FC6E5F" w:rsidP="00FC6E5F">
      <w:pPr>
        <w:pStyle w:val="Text"/>
        <w:numPr>
          <w:ilvl w:val="0"/>
          <w:numId w:val="16"/>
        </w:numPr>
      </w:pPr>
      <w:r>
        <w:t>veškeré další podstatné údaje o projektu, zejména informace o tom, jakým způsobem bude prezentována dotace ministerstva ve výstupech projektu (na výstupech projektu je nutno uvést, že byl projekt podpořen z dotačního programu MŠMT na podporu integrace romské menšiny a na podporu inkluzivních škol v roce 2012);</w:t>
      </w:r>
    </w:p>
    <w:p w:rsidR="00FC6E5F" w:rsidRDefault="00FC6E5F" w:rsidP="00FC6E5F">
      <w:pPr>
        <w:pStyle w:val="Text"/>
        <w:numPr>
          <w:ilvl w:val="0"/>
          <w:numId w:val="16"/>
        </w:numPr>
      </w:pPr>
      <w:r>
        <w:lastRenderedPageBreak/>
        <w:t xml:space="preserve">souhrnné uvedení kritérií stanovených realizátorem k vyhodnocení úspěšnosti jednotlivých aktivit a dosažení cílů projektu;  </w:t>
      </w:r>
    </w:p>
    <w:p w:rsidR="00FC6E5F" w:rsidRDefault="00FC6E5F" w:rsidP="00FC6E5F">
      <w:pPr>
        <w:pStyle w:val="Text"/>
        <w:numPr>
          <w:ilvl w:val="1"/>
          <w:numId w:val="15"/>
        </w:numPr>
        <w:tabs>
          <w:tab w:val="num" w:pos="360"/>
        </w:tabs>
        <w:ind w:left="357" w:hanging="357"/>
      </w:pPr>
      <w:r>
        <w:t xml:space="preserve">Aktuální výroční zprávu (v elektronické kopii postačuje textová část, bez dokumentárních obrázků). Pokud předkladatel nezpracovává výroční zprávu, předloží doklad o předchozí činnosti (uvede podrobnou informaci o svých projektech nejméně za poslední dva roky). </w:t>
      </w:r>
    </w:p>
    <w:p w:rsidR="00FC6E5F" w:rsidRDefault="00FC6E5F" w:rsidP="00FC6E5F">
      <w:pPr>
        <w:pStyle w:val="Text"/>
        <w:numPr>
          <w:ilvl w:val="1"/>
          <w:numId w:val="15"/>
        </w:numPr>
        <w:tabs>
          <w:tab w:val="num" w:pos="360"/>
        </w:tabs>
        <w:ind w:left="357" w:hanging="357"/>
      </w:pPr>
      <w:r>
        <w:t xml:space="preserve">U projektů, které jsou lokalizovány v některém kraji či krajích a tuto lokalizaci lze jasně identifikovat, přiloží žadatel originál </w:t>
      </w:r>
      <w:r>
        <w:rPr>
          <w:b/>
          <w:bCs/>
        </w:rPr>
        <w:t xml:space="preserve">doporučení krajského úřadu - </w:t>
      </w:r>
      <w:r>
        <w:t xml:space="preserve">odboru školství, nebo odboru sociálních věcí, nebo krajského koordinátora pro národnostní menšiny příslušného kraje/ krajů. </w:t>
      </w:r>
    </w:p>
    <w:p w:rsidR="00FC6E5F" w:rsidRDefault="00FC6E5F" w:rsidP="00FC6E5F">
      <w:pPr>
        <w:pStyle w:val="Text"/>
        <w:numPr>
          <w:ilvl w:val="1"/>
          <w:numId w:val="15"/>
        </w:numPr>
        <w:tabs>
          <w:tab w:val="num" w:pos="360"/>
        </w:tabs>
        <w:ind w:left="357" w:hanging="357"/>
      </w:pPr>
      <w:r>
        <w:t>Ověřenou kopii dokladu o právní subjektivitě (výpis ze zákonem stanovené evidence o právní subjektivitě, občanské sdružení předloží platné stanovy registrované Ministerstvem vnitra ČR podle zákona č. 83/1990 Sb., o sdružování občanů, ve znění pozdějších předpisů) ověřenou v roce podání žádosti.</w:t>
      </w:r>
    </w:p>
    <w:p w:rsidR="00FC6E5F" w:rsidRDefault="00FC6E5F" w:rsidP="00FC6E5F">
      <w:pPr>
        <w:pStyle w:val="Text"/>
        <w:numPr>
          <w:ilvl w:val="1"/>
          <w:numId w:val="15"/>
        </w:numPr>
        <w:tabs>
          <w:tab w:val="num" w:pos="360"/>
        </w:tabs>
        <w:ind w:left="357" w:hanging="357"/>
      </w:pPr>
      <w:r>
        <w:t>Ověřenou kopii dokladu o přidělení IČ, není-li součástí dokladu o právní subjektivitě, ověřenou v roce podání žádosti.</w:t>
      </w:r>
    </w:p>
    <w:p w:rsidR="00FC6E5F" w:rsidRDefault="00FC6E5F" w:rsidP="00FC6E5F">
      <w:pPr>
        <w:pStyle w:val="Text"/>
        <w:numPr>
          <w:ilvl w:val="1"/>
          <w:numId w:val="15"/>
        </w:numPr>
        <w:tabs>
          <w:tab w:val="num" w:pos="360"/>
        </w:tabs>
        <w:ind w:left="357" w:hanging="357"/>
      </w:pPr>
      <w:r>
        <w:t xml:space="preserve">Ověřenou kopii dokladu o vedení účtu, ověřenou v roce podání žádosti. </w:t>
      </w:r>
    </w:p>
    <w:p w:rsidR="00FC6E5F" w:rsidRDefault="00FC6E5F" w:rsidP="00FC6E5F">
      <w:pPr>
        <w:pStyle w:val="Text"/>
        <w:numPr>
          <w:ilvl w:val="1"/>
          <w:numId w:val="15"/>
        </w:numPr>
        <w:tabs>
          <w:tab w:val="num" w:pos="360"/>
        </w:tabs>
        <w:ind w:left="357" w:hanging="357"/>
      </w:pPr>
      <w:r>
        <w:t xml:space="preserve">Ověřenou kopii dokladu o oprávněnosti osoby, která žádost podepisuje, jednat za žadatele, ověřenou v roce podání žádosti. </w:t>
      </w:r>
    </w:p>
    <w:p w:rsidR="00FC6E5F" w:rsidRDefault="00FC6E5F" w:rsidP="00FC6E5F">
      <w:pPr>
        <w:pStyle w:val="Text"/>
        <w:numPr>
          <w:ilvl w:val="1"/>
          <w:numId w:val="15"/>
        </w:numPr>
        <w:tabs>
          <w:tab w:val="num" w:pos="360"/>
        </w:tabs>
        <w:ind w:left="360"/>
      </w:pPr>
      <w:r>
        <w:t>Čestné  prohlášení, že žadatel nemá ke dni podání žádosti splatný závazek ve vztahu ke státnímu rozpočtu, státnímu fondu, rozpočtu územního samosprávného celku nebo ke zdravotní pojišťovně a není v likvidaci.</w:t>
      </w:r>
    </w:p>
    <w:p w:rsidR="00FC6E5F" w:rsidRDefault="00FC6E5F" w:rsidP="00FC6E5F">
      <w:pPr>
        <w:pStyle w:val="Text"/>
        <w:numPr>
          <w:ilvl w:val="1"/>
          <w:numId w:val="15"/>
        </w:numPr>
        <w:tabs>
          <w:tab w:val="num" w:pos="360"/>
        </w:tabs>
        <w:ind w:left="360"/>
      </w:pPr>
      <w:r>
        <w:t>Souhlas se zveřejněním identifikačních údajů a výše poskytnuté dotace a tiskové zprávy.</w:t>
      </w:r>
    </w:p>
    <w:p w:rsidR="00FC6E5F" w:rsidRDefault="00FC6E5F" w:rsidP="00FC6E5F">
      <w:pPr>
        <w:pStyle w:val="Default"/>
        <w:jc w:val="both"/>
        <w:outlineLvl w:val="0"/>
        <w:rPr>
          <w:color w:val="auto"/>
        </w:rPr>
      </w:pPr>
    </w:p>
    <w:p w:rsidR="00FC6E5F" w:rsidRDefault="00FC6E5F" w:rsidP="00FC6E5F">
      <w:pPr>
        <w:pStyle w:val="Default"/>
        <w:jc w:val="both"/>
        <w:outlineLvl w:val="0"/>
        <w:rPr>
          <w:b/>
          <w:color w:val="auto"/>
        </w:rPr>
      </w:pPr>
      <w:r>
        <w:rPr>
          <w:b/>
          <w:bCs/>
          <w:iCs/>
          <w:color w:val="auto"/>
        </w:rPr>
        <w:t xml:space="preserve">Upozornění: </w:t>
      </w:r>
    </w:p>
    <w:p w:rsidR="00FC6E5F" w:rsidRDefault="00FC6E5F" w:rsidP="00FC6E5F">
      <w:pPr>
        <w:pStyle w:val="Default"/>
        <w:numPr>
          <w:ilvl w:val="0"/>
          <w:numId w:val="17"/>
        </w:numPr>
        <w:jc w:val="both"/>
        <w:rPr>
          <w:b/>
          <w:color w:val="auto"/>
        </w:rPr>
      </w:pPr>
      <w:r>
        <w:rPr>
          <w:b/>
          <w:iCs/>
          <w:color w:val="auto"/>
        </w:rPr>
        <w:t xml:space="preserve">u projektů, které zahrnují volnočasové, zájmové a další aktivity uveďte předpokládaný počet účastníků a délku trvání akce či akcí, </w:t>
      </w:r>
    </w:p>
    <w:p w:rsidR="00FC6E5F" w:rsidRDefault="00FC6E5F" w:rsidP="00FC6E5F">
      <w:pPr>
        <w:pStyle w:val="Default"/>
        <w:numPr>
          <w:ilvl w:val="0"/>
          <w:numId w:val="17"/>
        </w:numPr>
        <w:jc w:val="both"/>
        <w:rPr>
          <w:b/>
          <w:color w:val="auto"/>
        </w:rPr>
      </w:pPr>
      <w:r>
        <w:rPr>
          <w:b/>
          <w:iCs/>
          <w:color w:val="auto"/>
        </w:rPr>
        <w:t xml:space="preserve">u projektů na pořádání táborů a dalších pobytových akcí uvést délku trvání akcí a předpokládaný počet dětí, mládeže, vedoucích a ostatních dospělých účastníků, </w:t>
      </w:r>
    </w:p>
    <w:p w:rsidR="00FC6E5F" w:rsidRDefault="00FC6E5F" w:rsidP="00FC6E5F">
      <w:pPr>
        <w:pStyle w:val="Default"/>
        <w:numPr>
          <w:ilvl w:val="0"/>
          <w:numId w:val="17"/>
        </w:numPr>
        <w:jc w:val="both"/>
        <w:rPr>
          <w:b/>
          <w:color w:val="auto"/>
        </w:rPr>
      </w:pPr>
      <w:r>
        <w:rPr>
          <w:b/>
          <w:iCs/>
          <w:color w:val="auto"/>
        </w:rPr>
        <w:t xml:space="preserve">anotace projektu ve formuláři žádosti není souhrnným projektem, </w:t>
      </w:r>
    </w:p>
    <w:p w:rsidR="00FC6E5F" w:rsidRDefault="00FC6E5F" w:rsidP="00FC6E5F">
      <w:pPr>
        <w:pStyle w:val="Default"/>
        <w:numPr>
          <w:ilvl w:val="0"/>
          <w:numId w:val="17"/>
        </w:numPr>
        <w:jc w:val="both"/>
        <w:rPr>
          <w:b/>
          <w:color w:val="auto"/>
        </w:rPr>
      </w:pPr>
      <w:r>
        <w:rPr>
          <w:b/>
          <w:iCs/>
          <w:color w:val="auto"/>
        </w:rPr>
        <w:t xml:space="preserve">zhodnocení projektu přikládané k vyúčtování dotace za předchozí kalendářní rok není výroční zprávou. </w:t>
      </w:r>
    </w:p>
    <w:p w:rsidR="00FC6E5F" w:rsidRDefault="00FC6E5F" w:rsidP="00FC6E5F">
      <w:pPr>
        <w:rPr>
          <w:i/>
          <w:szCs w:val="24"/>
        </w:rPr>
      </w:pPr>
    </w:p>
    <w:p w:rsidR="00FC6E5F" w:rsidRDefault="00FC6E5F" w:rsidP="00FC6E5F">
      <w:pPr>
        <w:pStyle w:val="Text"/>
        <w:ind w:firstLine="0"/>
        <w:rPr>
          <w:b/>
          <w:bCs/>
          <w:iCs/>
        </w:rPr>
      </w:pPr>
      <w:r>
        <w:rPr>
          <w:b/>
          <w:bCs/>
          <w:iCs/>
        </w:rPr>
        <w:t xml:space="preserve">Upozornění: </w:t>
      </w:r>
    </w:p>
    <w:p w:rsidR="00FC6E5F" w:rsidRDefault="00FC6E5F" w:rsidP="00FC6E5F">
      <w:pPr>
        <w:numPr>
          <w:ilvl w:val="0"/>
          <w:numId w:val="18"/>
        </w:numPr>
        <w:rPr>
          <w:szCs w:val="24"/>
        </w:rPr>
      </w:pPr>
      <w:r>
        <w:rPr>
          <w:szCs w:val="24"/>
        </w:rPr>
        <w:t>bude-li při formální kontrole zjištěno nedopatření v předložené žádosti či projektu, bude předkladatel vyzván elektronickou formou, aby formální náležitosti doplnil do 3 pracovních dnů. Nebude-li nedostatek ve stanoveném termínu odstraněn, je to důvodem k vyřazení projektu z výběrového řízení;</w:t>
      </w:r>
    </w:p>
    <w:p w:rsidR="00FC6E5F" w:rsidRDefault="00FC6E5F" w:rsidP="00FC6E5F">
      <w:pPr>
        <w:numPr>
          <w:ilvl w:val="0"/>
          <w:numId w:val="18"/>
        </w:numPr>
        <w:rPr>
          <w:szCs w:val="24"/>
        </w:rPr>
      </w:pPr>
      <w:r>
        <w:rPr>
          <w:szCs w:val="24"/>
        </w:rPr>
        <w:t>v případě, že předkladatel podává 2 projekty, je třeba zaslat každý projekt zvlášť. Žádosti zaslané faxem se nepřijímají.</w:t>
      </w:r>
    </w:p>
    <w:p w:rsidR="00FC6E5F" w:rsidRDefault="00FC6E5F" w:rsidP="00FC6E5F">
      <w:pPr>
        <w:ind w:left="720"/>
        <w:rPr>
          <w:szCs w:val="24"/>
        </w:rPr>
      </w:pPr>
    </w:p>
    <w:p w:rsidR="00FC6E5F" w:rsidRDefault="00FC6E5F" w:rsidP="00FC6E5F">
      <w:pPr>
        <w:pBdr>
          <w:top w:val="single" w:sz="4" w:space="1" w:color="auto"/>
          <w:left w:val="single" w:sz="4" w:space="4" w:color="auto"/>
          <w:bottom w:val="single" w:sz="4" w:space="1" w:color="auto"/>
          <w:right w:val="single" w:sz="4" w:space="4" w:color="auto"/>
        </w:pBdr>
        <w:tabs>
          <w:tab w:val="left" w:pos="284"/>
        </w:tabs>
        <w:ind w:left="360" w:hanging="360"/>
        <w:rPr>
          <w:b/>
          <w:szCs w:val="24"/>
        </w:rPr>
      </w:pPr>
      <w:r>
        <w:rPr>
          <w:b/>
          <w:szCs w:val="24"/>
        </w:rPr>
        <w:t>A. V. Poskytnutí prostředků vyčleněných na rozvojový program</w:t>
      </w:r>
    </w:p>
    <w:p w:rsidR="00FC6E5F" w:rsidRDefault="00FC6E5F" w:rsidP="00FC6E5F">
      <w:pPr>
        <w:pStyle w:val="Odstavecseseznamem"/>
        <w:tabs>
          <w:tab w:val="left" w:pos="284"/>
        </w:tabs>
        <w:rPr>
          <w:b/>
          <w:szCs w:val="24"/>
        </w:rPr>
      </w:pPr>
    </w:p>
    <w:p w:rsidR="00FC6E5F" w:rsidRDefault="00FC6E5F" w:rsidP="00FC6E5F">
      <w:pPr>
        <w:pStyle w:val="Odstavecseseznamem"/>
        <w:numPr>
          <w:ilvl w:val="0"/>
          <w:numId w:val="18"/>
        </w:numPr>
        <w:rPr>
          <w:szCs w:val="24"/>
        </w:rPr>
      </w:pPr>
      <w:r>
        <w:rPr>
          <w:szCs w:val="24"/>
        </w:rPr>
        <w:t xml:space="preserve">Finanční prostředky potřebné na zajištění tohoto rozvojového programu poskytuje </w:t>
      </w:r>
      <w:r>
        <w:rPr>
          <w:b/>
          <w:szCs w:val="24"/>
        </w:rPr>
        <w:t>MŠMT</w:t>
      </w:r>
      <w:r>
        <w:rPr>
          <w:szCs w:val="24"/>
        </w:rPr>
        <w:t xml:space="preserve"> v souladu s ustanovením § 163 odst. 1 zákona č. 561/2004 Sb. </w:t>
      </w:r>
    </w:p>
    <w:p w:rsidR="00FC6E5F" w:rsidRDefault="00FC6E5F" w:rsidP="00FC6E5F">
      <w:pPr>
        <w:pStyle w:val="Odstavecseseznamem"/>
        <w:rPr>
          <w:szCs w:val="24"/>
        </w:rPr>
      </w:pPr>
    </w:p>
    <w:p w:rsidR="00FC6E5F" w:rsidRDefault="00FC6E5F" w:rsidP="00FC6E5F">
      <w:pPr>
        <w:pStyle w:val="Odstavecseseznamem"/>
        <w:numPr>
          <w:ilvl w:val="0"/>
          <w:numId w:val="18"/>
        </w:numPr>
        <w:rPr>
          <w:szCs w:val="24"/>
        </w:rPr>
      </w:pPr>
      <w:r>
        <w:rPr>
          <w:szCs w:val="24"/>
        </w:rPr>
        <w:t xml:space="preserve">Na poskytnutí dotace není právní nárok. </w:t>
      </w:r>
    </w:p>
    <w:p w:rsidR="00FC6E5F" w:rsidRDefault="00FC6E5F" w:rsidP="00FC6E5F">
      <w:pPr>
        <w:pStyle w:val="Odstavecseseznamem"/>
        <w:rPr>
          <w:szCs w:val="24"/>
        </w:rPr>
      </w:pPr>
    </w:p>
    <w:p w:rsidR="00FC6E5F" w:rsidRDefault="00FC6E5F" w:rsidP="00FC6E5F">
      <w:pPr>
        <w:pBdr>
          <w:top w:val="single" w:sz="4" w:space="1" w:color="auto"/>
          <w:left w:val="single" w:sz="4" w:space="4" w:color="auto"/>
          <w:bottom w:val="single" w:sz="4" w:space="1" w:color="auto"/>
          <w:right w:val="single" w:sz="4" w:space="4" w:color="auto"/>
        </w:pBdr>
        <w:ind w:left="360" w:hanging="360"/>
        <w:rPr>
          <w:b/>
          <w:szCs w:val="24"/>
        </w:rPr>
      </w:pPr>
      <w:r>
        <w:rPr>
          <w:b/>
          <w:szCs w:val="24"/>
        </w:rPr>
        <w:t>A. VI.   Ekonomické zabezpečení rozvojového programu</w:t>
      </w:r>
    </w:p>
    <w:p w:rsidR="00FC6E5F" w:rsidRDefault="00FC6E5F" w:rsidP="00FC6E5F">
      <w:pPr>
        <w:pStyle w:val="Odstavecseseznamem"/>
        <w:rPr>
          <w:b/>
          <w:szCs w:val="24"/>
        </w:rPr>
      </w:pPr>
    </w:p>
    <w:p w:rsidR="00FC6E5F" w:rsidRDefault="00FC6E5F" w:rsidP="00FC6E5F">
      <w:pPr>
        <w:pStyle w:val="Odstavecseseznamem"/>
        <w:numPr>
          <w:ilvl w:val="0"/>
          <w:numId w:val="18"/>
        </w:numPr>
        <w:spacing w:before="120"/>
        <w:rPr>
          <w:szCs w:val="24"/>
        </w:rPr>
      </w:pPr>
      <w:r>
        <w:rPr>
          <w:szCs w:val="24"/>
        </w:rPr>
        <w:t xml:space="preserve">Na tento dotačníprogram budou vyčleněny finanční prostředky z kapitoly regionální školství v rozpočtu MŠMT na rok 2012. </w:t>
      </w:r>
    </w:p>
    <w:p w:rsidR="00FC6E5F" w:rsidRDefault="00FC6E5F" w:rsidP="00FC6E5F">
      <w:pPr>
        <w:pStyle w:val="Odstavecseseznamem"/>
        <w:spacing w:before="120"/>
        <w:rPr>
          <w:b/>
          <w:szCs w:val="24"/>
        </w:rPr>
      </w:pPr>
    </w:p>
    <w:p w:rsidR="00FC6E5F" w:rsidRDefault="00FC6E5F" w:rsidP="00FC6E5F">
      <w:pPr>
        <w:pBdr>
          <w:top w:val="single" w:sz="4" w:space="1" w:color="auto"/>
          <w:left w:val="single" w:sz="4" w:space="4" w:color="auto"/>
          <w:bottom w:val="single" w:sz="4" w:space="1" w:color="auto"/>
          <w:right w:val="single" w:sz="4" w:space="4" w:color="auto"/>
        </w:pBdr>
        <w:spacing w:before="120"/>
        <w:ind w:hanging="142"/>
        <w:rPr>
          <w:b/>
          <w:szCs w:val="24"/>
        </w:rPr>
      </w:pPr>
      <w:r>
        <w:rPr>
          <w:b/>
          <w:szCs w:val="24"/>
        </w:rPr>
        <w:t>A. VII.   Vypořádání prostředků na zajištění dotačního programu</w:t>
      </w:r>
    </w:p>
    <w:p w:rsidR="00FC6E5F" w:rsidRDefault="00FC6E5F" w:rsidP="00FC6E5F">
      <w:pPr>
        <w:pStyle w:val="Odstavecseseznamem"/>
        <w:numPr>
          <w:ilvl w:val="0"/>
          <w:numId w:val="18"/>
        </w:numPr>
        <w:rPr>
          <w:b/>
          <w:szCs w:val="24"/>
        </w:rPr>
      </w:pPr>
    </w:p>
    <w:p w:rsidR="00FC6E5F" w:rsidRDefault="00FC6E5F" w:rsidP="00FC6E5F">
      <w:pPr>
        <w:pStyle w:val="Odstavecseseznamem"/>
        <w:numPr>
          <w:ilvl w:val="0"/>
          <w:numId w:val="18"/>
        </w:numPr>
        <w:spacing w:before="120"/>
        <w:rPr>
          <w:b/>
          <w:i/>
          <w:szCs w:val="24"/>
        </w:rPr>
      </w:pPr>
      <w:r>
        <w:rPr>
          <w:szCs w:val="24"/>
        </w:rPr>
        <w:t xml:space="preserve">Vypořádání přidělených prostředků programu bude provedeno </w:t>
      </w:r>
      <w:r>
        <w:rPr>
          <w:b/>
          <w:szCs w:val="24"/>
        </w:rPr>
        <w:t>samostatně pod přiděleným účelovým znakem</w:t>
      </w:r>
      <w:r>
        <w:rPr>
          <w:szCs w:val="24"/>
        </w:rPr>
        <w:t xml:space="preserve"> </w:t>
      </w:r>
      <w:r>
        <w:rPr>
          <w:b/>
          <w:szCs w:val="24"/>
        </w:rPr>
        <w:t>33018</w:t>
      </w:r>
      <w:r>
        <w:rPr>
          <w:szCs w:val="24"/>
        </w:rPr>
        <w:t xml:space="preserve"> </w:t>
      </w:r>
      <w:r>
        <w:rPr>
          <w:b/>
          <w:szCs w:val="24"/>
        </w:rPr>
        <w:t xml:space="preserve">současně s vypořádáním celkově přidělených prostředků roku 2012, podle vyhlášky č. 52/2008 Sb., </w:t>
      </w:r>
      <w:r>
        <w:rPr>
          <w:b/>
          <w:i/>
          <w:szCs w:val="24"/>
        </w:rPr>
        <w:t>kterou se stanoví zásady a termíny finančního vypořádání vztahů se státním rozpočtem, státními finančními aktivy nebo Národním fondem.</w:t>
      </w:r>
    </w:p>
    <w:p w:rsidR="00FC6E5F" w:rsidRDefault="00FC6E5F" w:rsidP="00FC6E5F">
      <w:pPr>
        <w:pStyle w:val="Text"/>
        <w:ind w:firstLine="0"/>
        <w:rPr>
          <w:b/>
          <w:bCs/>
          <w:iCs/>
        </w:rPr>
      </w:pPr>
    </w:p>
    <w:p w:rsidR="00FC6E5F" w:rsidRDefault="00FC6E5F" w:rsidP="00FC6E5F">
      <w:pPr>
        <w:pStyle w:val="Text"/>
        <w:pBdr>
          <w:top w:val="single" w:sz="4" w:space="1" w:color="auto"/>
          <w:left w:val="single" w:sz="4" w:space="4" w:color="auto"/>
          <w:bottom w:val="single" w:sz="4" w:space="1" w:color="auto"/>
          <w:right w:val="single" w:sz="4" w:space="4" w:color="auto"/>
        </w:pBdr>
        <w:ind w:firstLine="0"/>
        <w:rPr>
          <w:b/>
          <w:bCs/>
          <w:iCs/>
        </w:rPr>
      </w:pPr>
      <w:r>
        <w:rPr>
          <w:b/>
          <w:bCs/>
          <w:iCs/>
        </w:rPr>
        <w:t xml:space="preserve">A. VIII. Termín pro předložení žádostí </w:t>
      </w:r>
    </w:p>
    <w:p w:rsidR="00FC6E5F" w:rsidRDefault="00FC6E5F" w:rsidP="00FC6E5F">
      <w:pPr>
        <w:pStyle w:val="Text"/>
        <w:ind w:firstLine="0"/>
        <w:rPr>
          <w:b/>
          <w:bCs/>
          <w:i/>
          <w:iCs/>
        </w:rPr>
      </w:pPr>
    </w:p>
    <w:p w:rsidR="00FC6E5F" w:rsidRDefault="00FC6E5F" w:rsidP="00FC6E5F">
      <w:pPr>
        <w:pStyle w:val="Default"/>
        <w:ind w:firstLine="708"/>
        <w:jc w:val="both"/>
        <w:rPr>
          <w:color w:val="auto"/>
        </w:rPr>
      </w:pPr>
      <w:r>
        <w:rPr>
          <w:b/>
          <w:bCs/>
          <w:color w:val="auto"/>
        </w:rPr>
        <w:t xml:space="preserve">Žádosti na kalendářní rok 2012 budou přijímány nejpozději do 7. 12. </w:t>
      </w:r>
      <w:r>
        <w:rPr>
          <w:b/>
          <w:color w:val="auto"/>
        </w:rPr>
        <w:t>2011,</w:t>
      </w:r>
      <w:r>
        <w:rPr>
          <w:color w:val="auto"/>
        </w:rPr>
        <w:t xml:space="preserve"> při osobním podání v podatelně MŠMT do 14:00 hod. Rozhodující pro dodržení termínu je den doručení do podatelny. Žádosti se přijímají dle podmínek uvedených v tomto vyhlášení. </w:t>
      </w:r>
    </w:p>
    <w:p w:rsidR="00FC6E5F" w:rsidRDefault="00FC6E5F" w:rsidP="00FC6E5F">
      <w:pPr>
        <w:pStyle w:val="Default"/>
        <w:jc w:val="both"/>
        <w:rPr>
          <w:b/>
          <w:bCs/>
          <w:color w:val="auto"/>
        </w:rPr>
      </w:pPr>
    </w:p>
    <w:p w:rsidR="00FC6E5F" w:rsidRDefault="00FC6E5F" w:rsidP="00FC6E5F">
      <w:pPr>
        <w:pStyle w:val="Default"/>
        <w:jc w:val="both"/>
        <w:rPr>
          <w:b/>
          <w:bCs/>
          <w:color w:val="auto"/>
        </w:rPr>
      </w:pPr>
    </w:p>
    <w:p w:rsidR="00FC6E5F" w:rsidRDefault="00FC6E5F" w:rsidP="00FC6E5F">
      <w:pPr>
        <w:pStyle w:val="Default"/>
        <w:jc w:val="both"/>
        <w:rPr>
          <w:b/>
          <w:bCs/>
          <w:iCs/>
          <w:color w:val="auto"/>
        </w:rPr>
      </w:pPr>
      <w:r>
        <w:rPr>
          <w:b/>
          <w:bCs/>
          <w:iCs/>
          <w:color w:val="auto"/>
        </w:rPr>
        <w:t xml:space="preserve">Kontaktní osoba </w:t>
      </w:r>
    </w:p>
    <w:p w:rsidR="00FC6E5F" w:rsidRDefault="00FC6E5F" w:rsidP="00FC6E5F">
      <w:pPr>
        <w:pStyle w:val="Default"/>
        <w:jc w:val="both"/>
        <w:rPr>
          <w:b/>
          <w:bCs/>
          <w:i/>
          <w:iCs/>
          <w:color w:val="auto"/>
        </w:rPr>
      </w:pPr>
    </w:p>
    <w:p w:rsidR="00FC6E5F" w:rsidRDefault="00FC6E5F" w:rsidP="00FC6E5F">
      <w:pPr>
        <w:pStyle w:val="Default"/>
        <w:jc w:val="both"/>
        <w:rPr>
          <w:color w:val="auto"/>
        </w:rPr>
      </w:pPr>
      <w:r>
        <w:rPr>
          <w:color w:val="auto"/>
        </w:rPr>
        <w:t xml:space="preserve">Informace o dotačním výběrovém řízení poskytuje: </w:t>
      </w:r>
    </w:p>
    <w:p w:rsidR="00FC6E5F" w:rsidRDefault="00FC6E5F" w:rsidP="00FC6E5F">
      <w:pPr>
        <w:pStyle w:val="Default"/>
        <w:jc w:val="both"/>
      </w:pPr>
      <w:r>
        <w:rPr>
          <w:color w:val="auto"/>
        </w:rPr>
        <w:t xml:space="preserve">Mgr.Lenka Ficová , tel.234 811 599, email: </w:t>
      </w:r>
      <w:hyperlink r:id="rId10" w:history="1">
        <w:r>
          <w:rPr>
            <w:rStyle w:val="Hypertextovodkaz"/>
          </w:rPr>
          <w:t>lenka.ficova@msmt.cz</w:t>
        </w:r>
      </w:hyperlink>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pBdr>
          <w:top w:val="single" w:sz="4" w:space="1" w:color="auto"/>
          <w:left w:val="single" w:sz="4" w:space="4" w:color="auto"/>
          <w:bottom w:val="single" w:sz="4" w:space="1" w:color="auto"/>
          <w:right w:val="single" w:sz="4" w:space="4" w:color="auto"/>
        </w:pBdr>
        <w:jc w:val="center"/>
        <w:rPr>
          <w:b/>
          <w:szCs w:val="24"/>
        </w:rPr>
      </w:pPr>
      <w:r>
        <w:rPr>
          <w:b/>
          <w:szCs w:val="24"/>
        </w:rPr>
        <w:lastRenderedPageBreak/>
        <w:t>Modul B</w:t>
      </w:r>
    </w:p>
    <w:p w:rsidR="00FC6E5F" w:rsidRDefault="00FC6E5F" w:rsidP="00FC6E5F">
      <w:pPr>
        <w:pBdr>
          <w:top w:val="single" w:sz="4" w:space="1" w:color="auto"/>
          <w:left w:val="single" w:sz="4" w:space="4" w:color="auto"/>
          <w:bottom w:val="single" w:sz="4" w:space="1" w:color="auto"/>
          <w:right w:val="single" w:sz="4" w:space="4" w:color="auto"/>
        </w:pBdr>
        <w:jc w:val="center"/>
        <w:rPr>
          <w:b/>
          <w:kern w:val="20"/>
          <w:szCs w:val="24"/>
        </w:rPr>
      </w:pPr>
      <w:r>
        <w:rPr>
          <w:b/>
          <w:szCs w:val="24"/>
        </w:rPr>
        <w:t>R</w:t>
      </w:r>
      <w:r>
        <w:rPr>
          <w:b/>
          <w:kern w:val="20"/>
          <w:szCs w:val="24"/>
        </w:rPr>
        <w:t>ozvojový program na podporu financování asistentů pedagoga pro děti, žáky a studenty se  znevýhodněním v roce 2012</w:t>
      </w:r>
    </w:p>
    <w:p w:rsidR="00FC6E5F" w:rsidRDefault="00FC6E5F" w:rsidP="00FC6E5F">
      <w:pPr>
        <w:jc w:val="center"/>
        <w:rPr>
          <w:b/>
          <w:kern w:val="20"/>
          <w:szCs w:val="24"/>
        </w:rPr>
      </w:pPr>
    </w:p>
    <w:p w:rsidR="00FC6E5F" w:rsidRDefault="00FC6E5F" w:rsidP="00FC6E5F">
      <w:pPr>
        <w:tabs>
          <w:tab w:val="left" w:pos="284"/>
        </w:tabs>
        <w:rPr>
          <w:szCs w:val="24"/>
          <w:vertAlign w:val="superscript"/>
        </w:rPr>
      </w:pPr>
    </w:p>
    <w:p w:rsidR="00FC6E5F" w:rsidRDefault="00FC6E5F" w:rsidP="00FC6E5F">
      <w:pPr>
        <w:tabs>
          <w:tab w:val="left" w:pos="284"/>
        </w:tabs>
        <w:rPr>
          <w:szCs w:val="24"/>
        </w:rPr>
      </w:pPr>
      <w:r>
        <w:rPr>
          <w:szCs w:val="24"/>
        </w:rPr>
        <w:t xml:space="preserve">Ministerstvo školství, mládeže a tělovýchovy (dále jen „MŠMT“) vyhlašuje rozvojový program ve vzdělávání podle § 171 odst. 2 zákona č. 561/2004 Sb., o předškolním, základním, středním, vyšším odborném a jiném vzdělávání (školský zákon), na  financování asistentů pedagoga pro děti, žáky a studenty se znevýhodněním v roce 2012. </w:t>
      </w:r>
    </w:p>
    <w:p w:rsidR="00FC6E5F" w:rsidRDefault="00FC6E5F" w:rsidP="00FC6E5F">
      <w:pPr>
        <w:rPr>
          <w:b/>
          <w:szCs w:val="24"/>
        </w:rPr>
      </w:pPr>
    </w:p>
    <w:p w:rsidR="00FC6E5F" w:rsidRDefault="00FC6E5F" w:rsidP="00FC6E5F">
      <w:pPr>
        <w:pBdr>
          <w:top w:val="single" w:sz="4" w:space="1" w:color="auto"/>
          <w:left w:val="single" w:sz="4" w:space="4" w:color="auto"/>
          <w:bottom w:val="single" w:sz="4" w:space="1" w:color="auto"/>
          <w:right w:val="single" w:sz="4" w:space="4" w:color="auto"/>
        </w:pBdr>
        <w:rPr>
          <w:b/>
          <w:szCs w:val="24"/>
        </w:rPr>
      </w:pPr>
      <w:r>
        <w:rPr>
          <w:b/>
          <w:szCs w:val="24"/>
        </w:rPr>
        <w:t>B. I. Základní vymezení a cíle programu</w:t>
      </w:r>
    </w:p>
    <w:p w:rsidR="00FC6E5F" w:rsidRDefault="00FC6E5F" w:rsidP="00FC6E5F">
      <w:pPr>
        <w:rPr>
          <w:szCs w:val="24"/>
        </w:rPr>
      </w:pPr>
    </w:p>
    <w:p w:rsidR="00FC6E5F" w:rsidRDefault="00FC6E5F" w:rsidP="00FC6E5F">
      <w:pPr>
        <w:rPr>
          <w:szCs w:val="24"/>
        </w:rPr>
      </w:pPr>
      <w:r>
        <w:t xml:space="preserve">Cílem tohoto rozvojového programu je podpořit zřízení pozic asistenta pedagoga pro děti, žáky a studenty se znevýhodněním a v maximální možné míře udržet v roce 2012 v hlavním vzdělávacím proudu děti a žáky se sociálním </w:t>
      </w:r>
      <w:r>
        <w:rPr>
          <w:szCs w:val="24"/>
        </w:rPr>
        <w:t>a udržet  v maximální možné míře v roce 2012 v hlavním vzdělávacím proudu děti a žáky se sociálním znevýhodněním a děti a žáky s těžším zdravotním znevýhodněním vyžadujícím podpory ve vzdělávání</w:t>
      </w:r>
      <w:r>
        <w:rPr>
          <w:b/>
          <w:szCs w:val="24"/>
        </w:rPr>
        <w:t>.  Tento program je vhodné  v roce 2012 využít i jako jednu z podpor přechodů sociálně znevýhodněných  žáků z tzv. základních škol praktických do běžných základních škol.</w:t>
      </w:r>
      <w:r>
        <w:rPr>
          <w:szCs w:val="24"/>
        </w:rPr>
        <w:t xml:space="preserve"> </w:t>
      </w:r>
    </w:p>
    <w:p w:rsidR="00FC6E5F" w:rsidRDefault="00FC6E5F" w:rsidP="00FC6E5F">
      <w:pPr>
        <w:rPr>
          <w:szCs w:val="24"/>
        </w:rPr>
      </w:pPr>
    </w:p>
    <w:p w:rsidR="00FC6E5F" w:rsidRDefault="00FC6E5F" w:rsidP="00FC6E5F">
      <w:pPr>
        <w:rPr>
          <w:b/>
          <w:szCs w:val="24"/>
        </w:rPr>
      </w:pPr>
      <w:r>
        <w:rPr>
          <w:b/>
          <w:szCs w:val="24"/>
        </w:rPr>
        <w:t>Dítětem a žákem se sociokulturním znevýhodněním se pro účely tohoto rozvojového programu rozumí dítě nebo žák:</w:t>
      </w:r>
    </w:p>
    <w:p w:rsidR="00FC6E5F" w:rsidRDefault="00FC6E5F" w:rsidP="00FC6E5F">
      <w:pPr>
        <w:ind w:left="720" w:hanging="436"/>
        <w:rPr>
          <w:szCs w:val="24"/>
        </w:rPr>
      </w:pPr>
      <w:r>
        <w:rPr>
          <w:szCs w:val="24"/>
        </w:rPr>
        <w:t>a)</w:t>
      </w:r>
      <w:r>
        <w:rPr>
          <w:szCs w:val="24"/>
        </w:rPr>
        <w:tab/>
        <w:t xml:space="preserve">z rodiny s nízkými příjmy a materiálním zázemím, nevyhovujícími bytovými podmínkami, nedostatečnou či ztíženou dostupností školy, </w:t>
      </w:r>
    </w:p>
    <w:p w:rsidR="00FC6E5F" w:rsidRDefault="00FC6E5F" w:rsidP="00FC6E5F">
      <w:pPr>
        <w:ind w:left="720" w:hanging="436"/>
        <w:rPr>
          <w:szCs w:val="24"/>
        </w:rPr>
      </w:pPr>
      <w:r>
        <w:rPr>
          <w:szCs w:val="24"/>
        </w:rPr>
        <w:t>b)</w:t>
      </w:r>
      <w:r>
        <w:rPr>
          <w:szCs w:val="24"/>
        </w:rPr>
        <w:tab/>
        <w:t>žijící v prostředí uzavřených nebo izolovaných lokalit s nízkou úrovní bydlení a nedostatečnou občanskou vybaveností,</w:t>
      </w:r>
    </w:p>
    <w:p w:rsidR="00FC6E5F" w:rsidRDefault="00FC6E5F" w:rsidP="00FC6E5F">
      <w:pPr>
        <w:ind w:left="720" w:hanging="436"/>
        <w:rPr>
          <w:szCs w:val="24"/>
        </w:rPr>
      </w:pPr>
      <w:r>
        <w:rPr>
          <w:szCs w:val="24"/>
        </w:rPr>
        <w:t>c)</w:t>
      </w:r>
      <w:r>
        <w:rPr>
          <w:szCs w:val="24"/>
        </w:rPr>
        <w:tab/>
        <w:t>žijící v prostředí, kde není dlouhodobě dostatečně podporován ke vzdělávání či přípravě na vzdělávání, jehož zákonní zástupci se školou dlouhodobě nespolupracují a je to na úkor oprávněných zájmů dítěte a žáka, nebo</w:t>
      </w:r>
    </w:p>
    <w:p w:rsidR="00FC6E5F" w:rsidRDefault="00FC6E5F" w:rsidP="00FC6E5F">
      <w:pPr>
        <w:ind w:left="720" w:hanging="436"/>
        <w:rPr>
          <w:szCs w:val="24"/>
        </w:rPr>
      </w:pPr>
      <w:r>
        <w:rPr>
          <w:szCs w:val="24"/>
        </w:rPr>
        <w:t>d)</w:t>
      </w:r>
      <w:r>
        <w:rPr>
          <w:szCs w:val="24"/>
        </w:rPr>
        <w:tab/>
        <w:t>dítě a žák podle bodů a) až c) s nedostatečnou znalostí vyučovacího jazyka ve srovnání s ostatními žáky třídy, neboť v domácím prostředí užívá odlišný jazyk nebo specifickou formu vyučovacího jazyka (jazykové znevýhodnění).</w:t>
      </w:r>
    </w:p>
    <w:p w:rsidR="00FC6E5F" w:rsidRDefault="00FC6E5F" w:rsidP="00FC6E5F">
      <w:pPr>
        <w:ind w:left="720" w:hanging="436"/>
        <w:rPr>
          <w:szCs w:val="24"/>
        </w:rPr>
      </w:pPr>
    </w:p>
    <w:p w:rsidR="00FC6E5F" w:rsidRDefault="00FC6E5F" w:rsidP="00FC6E5F">
      <w:pPr>
        <w:rPr>
          <w:szCs w:val="24"/>
        </w:rPr>
      </w:pPr>
      <w:r>
        <w:rPr>
          <w:b/>
          <w:szCs w:val="24"/>
        </w:rPr>
        <w:t>Dítětem, žákem a studentem s těžším zdravotním znevýhodněním vyžadujícím podpory ve vzdělávání se  pro účely tohoto rozvojového programu rozumí dítě, žák nebo student,</w:t>
      </w:r>
      <w:r>
        <w:rPr>
          <w:szCs w:val="24"/>
        </w:rPr>
        <w:t xml:space="preserve"> jehož onemocnění, dlouhodobě nepříznivý zdravotní stav nebo jeho následky ovlivňují jeho vzdělávání natolik, že je třeba k realizaci školní výuky využívat podpůrných nebo vyrovnávacích opatření (jedná se např. o epilepsii, diabetes, těžké astma, onemocnění ledvin, psychiatrické poruchy, onkologické onemocnění, metabolické vady apod.).</w:t>
      </w:r>
    </w:p>
    <w:p w:rsidR="00FC6E5F" w:rsidRDefault="00FC6E5F" w:rsidP="00FC6E5F">
      <w:pPr>
        <w:rPr>
          <w:szCs w:val="24"/>
        </w:rPr>
      </w:pPr>
    </w:p>
    <w:p w:rsidR="00FC6E5F" w:rsidRPr="00FC6E5F" w:rsidRDefault="00FC6E5F" w:rsidP="00FC6E5F">
      <w:pPr>
        <w:pBdr>
          <w:top w:val="single" w:sz="4" w:space="1" w:color="auto"/>
          <w:left w:val="single" w:sz="4" w:space="4" w:color="auto"/>
          <w:bottom w:val="single" w:sz="4" w:space="1" w:color="auto"/>
          <w:right w:val="single" w:sz="4" w:space="4" w:color="auto"/>
        </w:pBdr>
        <w:spacing w:before="120"/>
        <w:jc w:val="center"/>
        <w:rPr>
          <w:b/>
          <w:color w:val="000000" w:themeColor="text1"/>
          <w:szCs w:val="24"/>
        </w:rPr>
      </w:pPr>
      <w:r w:rsidRPr="00FC6E5F">
        <w:rPr>
          <w:rStyle w:val="grand-parent-message1"/>
          <w:b/>
          <w:color w:val="000000" w:themeColor="text1"/>
          <w:szCs w:val="24"/>
        </w:rPr>
        <w:t>Pro účely tohoto programu není rozhodující, zda znevýhodnění dítěte nebo žáka bylo zjištěno školským poradenským zařízením.</w:t>
      </w:r>
    </w:p>
    <w:p w:rsidR="00FC6E5F" w:rsidRDefault="00FC6E5F" w:rsidP="00FC6E5F">
      <w:pPr>
        <w:rPr>
          <w:b/>
          <w:szCs w:val="24"/>
        </w:rPr>
      </w:pPr>
    </w:p>
    <w:p w:rsidR="00FC6E5F" w:rsidRDefault="00FC6E5F" w:rsidP="00FC6E5F">
      <w:pPr>
        <w:rPr>
          <w:szCs w:val="24"/>
        </w:rPr>
      </w:pPr>
    </w:p>
    <w:p w:rsidR="00FC6E5F" w:rsidRDefault="00FC6E5F" w:rsidP="00FC6E5F">
      <w:pPr>
        <w:rPr>
          <w:b/>
          <w:szCs w:val="24"/>
        </w:rPr>
      </w:pPr>
      <w:r>
        <w:rPr>
          <w:b/>
          <w:szCs w:val="24"/>
        </w:rPr>
        <w:t xml:space="preserve">Dotace je určena na funkci asistenta pedagoga zřízenou dle § 16 odst. 9 školského zákona. </w:t>
      </w:r>
    </w:p>
    <w:p w:rsidR="00FC6E5F" w:rsidRDefault="00FC6E5F" w:rsidP="00FC6E5F">
      <w:pPr>
        <w:rPr>
          <w:bCs/>
          <w:iCs/>
          <w:szCs w:val="24"/>
        </w:rPr>
      </w:pPr>
      <w:r>
        <w:rPr>
          <w:szCs w:val="24"/>
        </w:rPr>
        <w:t xml:space="preserve">Dotaci lze použít pouze na financování funkcí asistentů pedagoga obsazených osobami s odpovídající odbornou kvalifikací stanovenou v § 20 zákona č. 563/2004 Sb., o pedagogických pracovnících a o změně některých zákonů, ve znění pozdějších předpisů. Na </w:t>
      </w:r>
      <w:r>
        <w:rPr>
          <w:szCs w:val="24"/>
        </w:rPr>
        <w:lastRenderedPageBreak/>
        <w:t xml:space="preserve">asistenta pedagoga, který nemá odpovídající kvalifikaci, lze dotaci použít pouze za předpokladu, že </w:t>
      </w:r>
      <w:r>
        <w:rPr>
          <w:bCs/>
          <w:iCs/>
          <w:szCs w:val="24"/>
        </w:rPr>
        <w:t xml:space="preserve">po nástupu do zaměstnání ihned požádá o zařazení do akreditovaného </w:t>
      </w:r>
      <w:r>
        <w:rPr>
          <w:szCs w:val="24"/>
        </w:rPr>
        <w:t xml:space="preserve"> vzdělávacího programu pro asistenty pedagoga uskutečňovaného zařízením pro další vzdělávání pedagogických pracovníků v rozsahu nejméně 120 vyučovacích hodin dle § 4 Vyhlášky 317/2005 Sb. </w:t>
      </w:r>
      <w:r>
        <w:rPr>
          <w:bCs/>
          <w:iCs/>
          <w:szCs w:val="24"/>
        </w:rPr>
        <w:t>a nejpozději do 5 měsíců toto studium zahájí.</w:t>
      </w:r>
    </w:p>
    <w:p w:rsidR="00FC6E5F" w:rsidRDefault="00FC6E5F" w:rsidP="00FC6E5F">
      <w:pPr>
        <w:rPr>
          <w:szCs w:val="24"/>
        </w:rPr>
      </w:pPr>
      <w:r>
        <w:rPr>
          <w:bCs/>
          <w:iCs/>
          <w:szCs w:val="24"/>
        </w:rPr>
        <w:t xml:space="preserve">Doporučujeme, pokud bude zřizováno místo asistenta pedagoga pro romské děti a žáky, aby bylo preferováno jeho obsazení příslušníkem romské komunity. </w:t>
      </w:r>
    </w:p>
    <w:p w:rsidR="00FC6E5F" w:rsidRDefault="00FC6E5F" w:rsidP="00FC6E5F">
      <w:pPr>
        <w:rPr>
          <w:iCs/>
          <w:szCs w:val="24"/>
        </w:rPr>
      </w:pPr>
    </w:p>
    <w:p w:rsidR="00FC6E5F" w:rsidRDefault="00FC6E5F" w:rsidP="00FC6E5F">
      <w:pPr>
        <w:rPr>
          <w:b/>
          <w:iCs/>
          <w:szCs w:val="24"/>
        </w:rPr>
      </w:pPr>
      <w:r>
        <w:rPr>
          <w:b/>
          <w:iCs/>
          <w:szCs w:val="24"/>
        </w:rPr>
        <w:t xml:space="preserve">Dotaci lze použít na činnosti asistenta pedagoga vedoucí k podpoře vzdělávání  dětí, žáků a studentů se znevýhodněním v hlavním vzdělávacím proudu. </w:t>
      </w:r>
    </w:p>
    <w:p w:rsidR="00FC6E5F" w:rsidRDefault="00FC6E5F" w:rsidP="00FC6E5F">
      <w:pPr>
        <w:rPr>
          <w:iCs/>
          <w:szCs w:val="24"/>
        </w:rPr>
      </w:pPr>
    </w:p>
    <w:p w:rsidR="00FC6E5F" w:rsidRDefault="00FC6E5F" w:rsidP="00FC6E5F">
      <w:pPr>
        <w:rPr>
          <w:b/>
          <w:iCs/>
          <w:szCs w:val="24"/>
        </w:rPr>
      </w:pPr>
      <w:r>
        <w:rPr>
          <w:b/>
          <w:iCs/>
          <w:szCs w:val="24"/>
        </w:rPr>
        <w:t xml:space="preserve">Dotaci nelze použít na takové činnosti asistenta pedagoga, které jsou náplní práce ostatních pedagogických či nepedagogických pracovníků školy. </w:t>
      </w:r>
    </w:p>
    <w:p w:rsidR="00FC6E5F" w:rsidRDefault="00FC6E5F" w:rsidP="00FC6E5F">
      <w:pPr>
        <w:rPr>
          <w:b/>
          <w:szCs w:val="24"/>
        </w:rPr>
      </w:pPr>
    </w:p>
    <w:p w:rsidR="00FC6E5F" w:rsidRDefault="00FC6E5F" w:rsidP="00FC6E5F">
      <w:pPr>
        <w:pStyle w:val="BodyText21"/>
        <w:spacing w:before="120"/>
        <w:jc w:val="both"/>
        <w:rPr>
          <w:szCs w:val="24"/>
        </w:rPr>
      </w:pPr>
      <w:r>
        <w:rPr>
          <w:b/>
          <w:szCs w:val="24"/>
        </w:rPr>
        <w:t>Právnické osoby vykonávající činnost školy, které se stanou příjemci podpory z tohoto rozvojového programu, nesmí financovat asistenta pedagoga z finančních prostředků tohoto programu a současně z finančních prostředků jiných programů.</w:t>
      </w:r>
    </w:p>
    <w:p w:rsidR="00FC6E5F" w:rsidRDefault="00FC6E5F" w:rsidP="00FC6E5F">
      <w:pPr>
        <w:rPr>
          <w:b/>
          <w:szCs w:val="24"/>
        </w:rPr>
      </w:pPr>
    </w:p>
    <w:p w:rsidR="00FC6E5F" w:rsidRDefault="00FC6E5F" w:rsidP="00FC6E5F">
      <w:pPr>
        <w:pBdr>
          <w:top w:val="single" w:sz="4" w:space="1" w:color="auto"/>
          <w:left w:val="single" w:sz="4" w:space="4" w:color="auto"/>
          <w:bottom w:val="single" w:sz="4" w:space="1" w:color="auto"/>
          <w:right w:val="single" w:sz="4" w:space="4" w:color="auto"/>
        </w:pBdr>
        <w:rPr>
          <w:b/>
          <w:szCs w:val="24"/>
        </w:rPr>
      </w:pPr>
      <w:r>
        <w:rPr>
          <w:b/>
          <w:szCs w:val="24"/>
        </w:rPr>
        <w:t>B. II. Oprávnění žadatelé</w:t>
      </w:r>
    </w:p>
    <w:p w:rsidR="00FC6E5F" w:rsidRDefault="00FC6E5F" w:rsidP="00FC6E5F">
      <w:pPr>
        <w:rPr>
          <w:b/>
          <w:szCs w:val="24"/>
        </w:rPr>
      </w:pPr>
    </w:p>
    <w:p w:rsidR="00FC6E5F" w:rsidRDefault="00FC6E5F" w:rsidP="00FC6E5F">
      <w:pPr>
        <w:rPr>
          <w:szCs w:val="24"/>
        </w:rPr>
      </w:pPr>
      <w:r>
        <w:rPr>
          <w:szCs w:val="24"/>
        </w:rPr>
        <w:t>Právnické osoby vykonávající činnost školy uvedené v § 163 odst. 1 písm. a) školského zákona (pro právnické osoby vykonávající činnost školy nebo školského zařízení všech zřizovatelů s výjimkou dále uvedených právnických osob) žádají o poskytnutí podpory z tohoto rozvojového programu prostřednictvím odborů školství krajských úřadů.</w:t>
      </w:r>
    </w:p>
    <w:p w:rsidR="00FC6E5F" w:rsidRDefault="00FC6E5F" w:rsidP="00FC6E5F">
      <w:pPr>
        <w:rPr>
          <w:b/>
          <w:szCs w:val="24"/>
        </w:rPr>
      </w:pPr>
      <w:r>
        <w:rPr>
          <w:szCs w:val="24"/>
        </w:rPr>
        <w:t>Právnické osoby vykonávající činnost školy uvedené v § 163 odst. 1 písm. b) školského zákona, právnické osoby vykonávající činnost školy (dále jen „právnická osoba“), zřizované registrovanými církvemi nebo náboženskými společnostmi, kterým bylo přiznáno oprávnění k výkonu zvláštního práva zřizovat církevní školy, a právnické osoby zřizované ministerstvem žádají MŠMT o poskytnutí podpory z tohoto rozvojového programu přímou cestou zasláním žádosti se všemi jejími náležitostmi na adresu uvedenou v tomto vyhlášení.</w:t>
      </w:r>
      <w:r>
        <w:rPr>
          <w:b/>
          <w:szCs w:val="24"/>
        </w:rPr>
        <w:t xml:space="preserve"> </w:t>
      </w:r>
    </w:p>
    <w:p w:rsidR="00FC6E5F" w:rsidRDefault="00FC6E5F" w:rsidP="00FC6E5F">
      <w:pPr>
        <w:rPr>
          <w:szCs w:val="24"/>
        </w:rPr>
      </w:pPr>
    </w:p>
    <w:p w:rsidR="00FC6E5F" w:rsidRDefault="00FC6E5F" w:rsidP="00FC6E5F">
      <w:pPr>
        <w:pBdr>
          <w:top w:val="single" w:sz="4" w:space="1" w:color="auto"/>
          <w:left w:val="single" w:sz="4" w:space="4" w:color="auto"/>
          <w:bottom w:val="single" w:sz="4" w:space="1" w:color="auto"/>
          <w:right w:val="single" w:sz="4" w:space="4" w:color="auto"/>
        </w:pBdr>
        <w:rPr>
          <w:b/>
          <w:szCs w:val="24"/>
        </w:rPr>
      </w:pPr>
      <w:r>
        <w:rPr>
          <w:b/>
          <w:szCs w:val="24"/>
        </w:rPr>
        <w:t>B. III. Postup při podávání žádosti</w:t>
      </w:r>
    </w:p>
    <w:p w:rsidR="00FC6E5F" w:rsidRDefault="00FC6E5F" w:rsidP="00FC6E5F">
      <w:pPr>
        <w:spacing w:before="120"/>
        <w:rPr>
          <w:szCs w:val="24"/>
        </w:rPr>
      </w:pPr>
      <w:r>
        <w:rPr>
          <w:szCs w:val="24"/>
        </w:rPr>
        <w:t>Právnické osoby uvedené v § 163 odst. 1 písm. a) zákona č. 561/2004 Sb. podávají žádost o finanční prostředky v tomto programu krajskému úřadu v písemné podobě na formuláři uvedeném v Příloze č. 1 a v elektronické podobě na formuláři v Příloze č. 1a tohoto vyhlášení nejpozději 30 kalendářních dnů od vyhlášení rozvojového programu na webových stránkách MŠMT. Při podání poštou s razítkem pošty nejpozději s datem termínu pro předložení žádosti.</w:t>
      </w:r>
    </w:p>
    <w:p w:rsidR="00FC6E5F" w:rsidRDefault="00FC6E5F" w:rsidP="00FC6E5F">
      <w:pPr>
        <w:spacing w:before="120"/>
        <w:rPr>
          <w:szCs w:val="24"/>
        </w:rPr>
      </w:pPr>
      <w:r>
        <w:rPr>
          <w:szCs w:val="24"/>
        </w:rPr>
        <w:t>Krajský úřad vyhodnotí žádosti právnických osob. Vyřadí žádosti pozdě doručené a neúplné a posoudí, zda jsou ostatní žádosti v souladu s vyhlášením programu. Předloží v písemné podobě sumarizované požadavky na formuláři uvedeném v Příloze č. 2 a v elektronické podobě na formuláři v Příloze č. 2a tohoto vyhlášení nejpozději 2 týdny po uzávěrce tohoto programu odboru 27 MŠMT a současně na e-mailovou adresu: lenka.ficova@msmt.cz.</w:t>
      </w:r>
    </w:p>
    <w:p w:rsidR="00FC6E5F" w:rsidRDefault="00FC6E5F" w:rsidP="00FC6E5F">
      <w:pPr>
        <w:spacing w:before="120"/>
        <w:rPr>
          <w:szCs w:val="24"/>
        </w:rPr>
      </w:pPr>
      <w:r>
        <w:rPr>
          <w:szCs w:val="24"/>
        </w:rPr>
        <w:t xml:space="preserve">Právnické osoby zřizované registrovanými církvemi nebo náboženskými společnostmi podávají žádost odboru 27 MŠMT, a to v písemné podobě na formuláři uvedeném v Příloze  č. 1 a v elektronické podobě na formuláři v Příloze č. 1a tohoto vyhlášení nejpozději 30 kalendářních dnů od vyhlášení rozvojového programu na webových stránkách MŠMT  a současně na e-mailovou adresu:lenka.ficova@msmt.cz. Rozhodující je </w:t>
      </w:r>
      <w:r>
        <w:t>termín doručení nebo osobního podání do podatelny ministerstva, nikoli poštovní razítko.</w:t>
      </w:r>
    </w:p>
    <w:p w:rsidR="00FC6E5F" w:rsidRDefault="00FC6E5F" w:rsidP="00FC6E5F">
      <w:pPr>
        <w:rPr>
          <w:rStyle w:val="grand-parent-message1"/>
          <w:color w:val="auto"/>
        </w:rPr>
      </w:pPr>
    </w:p>
    <w:p w:rsidR="00FC6E5F" w:rsidRPr="00FC6E5F" w:rsidRDefault="00FC6E5F" w:rsidP="00FC6E5F">
      <w:pPr>
        <w:rPr>
          <w:rStyle w:val="grand-parent-message1"/>
          <w:color w:val="000000" w:themeColor="text1"/>
          <w:szCs w:val="24"/>
        </w:rPr>
      </w:pPr>
      <w:r w:rsidRPr="00FC6E5F">
        <w:rPr>
          <w:rStyle w:val="grand-parent-message1"/>
          <w:color w:val="000000" w:themeColor="text1"/>
          <w:szCs w:val="24"/>
        </w:rPr>
        <w:t>Právnická osoba v žádosti uvede procentuální podíl dětí a žáků se sociokulturním  znevýhodněním včetně popisu této skupiny, a dále jaká opatření ve prospěch dětí a žáků se sociokulturním znevýhodněním činí. Právnická osoba bude povinna při případné inspekční činnosti České školní inspekce prokázat provádění opatření, která uvedla v žádosti, a to včetně odpovídajícího rozsahu opatření.</w:t>
      </w:r>
    </w:p>
    <w:p w:rsidR="00FC6E5F" w:rsidRPr="00FC6E5F" w:rsidRDefault="00FC6E5F" w:rsidP="00FC6E5F">
      <w:pPr>
        <w:rPr>
          <w:rStyle w:val="grand-parent-message1"/>
          <w:color w:val="000000" w:themeColor="text1"/>
          <w:szCs w:val="24"/>
        </w:rPr>
      </w:pPr>
    </w:p>
    <w:p w:rsidR="00FC6E5F" w:rsidRPr="00FC6E5F" w:rsidRDefault="00FC6E5F" w:rsidP="00FC6E5F">
      <w:pPr>
        <w:rPr>
          <w:color w:val="000000" w:themeColor="text1"/>
        </w:rPr>
      </w:pPr>
      <w:r w:rsidRPr="00FC6E5F">
        <w:rPr>
          <w:rStyle w:val="grand-parent-message1"/>
          <w:color w:val="000000" w:themeColor="text1"/>
          <w:szCs w:val="24"/>
        </w:rPr>
        <w:t xml:space="preserve">Právnická osoba v žádosti uvede počet dětí a žáků se zdravotním znevýhodněním </w:t>
      </w:r>
      <w:r w:rsidRPr="00FC6E5F">
        <w:rPr>
          <w:color w:val="000000" w:themeColor="text1"/>
          <w:szCs w:val="24"/>
        </w:rPr>
        <w:t>vyžadujícím vyšší stupeň podpory ve vzdělávání,</w:t>
      </w:r>
      <w:r w:rsidRPr="00FC6E5F">
        <w:rPr>
          <w:rStyle w:val="grand-parent-message1"/>
          <w:color w:val="000000" w:themeColor="text1"/>
          <w:szCs w:val="24"/>
        </w:rPr>
        <w:t xml:space="preserve"> včetně popisu jejich onemocnění a nutných opatření, a dále jaká opatření ve prospěch těchto dětí a žáků. Právnická osoba bude povinna při případné inspekční činnosti České školní inspekce prokázat provádění opatření, která uvedla v žádosti, a to včetně odpovídajícího rozsahu opatření.</w:t>
      </w:r>
    </w:p>
    <w:p w:rsidR="00FC6E5F" w:rsidRPr="00FC6E5F" w:rsidRDefault="00FC6E5F" w:rsidP="00FC6E5F">
      <w:pPr>
        <w:rPr>
          <w:color w:val="000000" w:themeColor="text1"/>
          <w:szCs w:val="24"/>
        </w:rPr>
      </w:pPr>
    </w:p>
    <w:p w:rsidR="00FC6E5F" w:rsidRDefault="00FC6E5F" w:rsidP="00FC6E5F">
      <w:pPr>
        <w:pStyle w:val="BodyText21"/>
        <w:spacing w:before="120"/>
        <w:jc w:val="both"/>
        <w:rPr>
          <w:szCs w:val="24"/>
        </w:rPr>
      </w:pPr>
      <w:r>
        <w:rPr>
          <w:szCs w:val="24"/>
        </w:rPr>
        <w:t xml:space="preserve">Ministerstvo poskytne finanční prostředky podle programu v souladu s § 163 odst. 1, školského zákona krajským úřadům formou dotace na zvláštní účet kraje a právnickým osobám formou dotace, popřípadě v rámci finančního vztahu příspěvkové organizace k ministerstvu. </w:t>
      </w:r>
    </w:p>
    <w:p w:rsidR="00FC6E5F" w:rsidRDefault="00FC6E5F" w:rsidP="00FC6E5F">
      <w:pPr>
        <w:rPr>
          <w:szCs w:val="24"/>
        </w:rPr>
      </w:pPr>
      <w:r>
        <w:rPr>
          <w:szCs w:val="24"/>
        </w:rPr>
        <w:t>Krajský úřad podle § 163 odst. 1 písm. a) školského zákona přidělí poskytnuté finanční prostředky v souladu s jejich účelovým určením právnickým osobám vykonávajícím činnost škol a školských zařízení, a to v souladu s rozhodnutím o poskytnutí dotace adresovaným příslušnému kraji ministerstvem. MŠMT v rozhodnutí adresovaném kraji identifikuje jednotlivé právnické osoby a uvede výši finančních prostředků určenou na přidělení jednotlivým právnickým osobám.</w:t>
      </w:r>
    </w:p>
    <w:p w:rsidR="00FC6E5F" w:rsidRDefault="00FC6E5F" w:rsidP="00FC6E5F">
      <w:pPr>
        <w:rPr>
          <w:szCs w:val="24"/>
        </w:rPr>
      </w:pPr>
    </w:p>
    <w:p w:rsidR="00FC6E5F" w:rsidRDefault="00FC6E5F" w:rsidP="00FC6E5F">
      <w:pPr>
        <w:rPr>
          <w:szCs w:val="24"/>
        </w:rPr>
      </w:pPr>
    </w:p>
    <w:p w:rsidR="00FC6E5F" w:rsidRDefault="00FC6E5F" w:rsidP="00FC6E5F">
      <w:pPr>
        <w:pBdr>
          <w:top w:val="single" w:sz="4" w:space="1" w:color="auto"/>
          <w:left w:val="single" w:sz="4" w:space="4" w:color="auto"/>
          <w:bottom w:val="single" w:sz="4" w:space="1" w:color="auto"/>
          <w:right w:val="single" w:sz="4" w:space="4" w:color="auto"/>
        </w:pBdr>
        <w:rPr>
          <w:b/>
          <w:szCs w:val="24"/>
        </w:rPr>
      </w:pPr>
      <w:r>
        <w:rPr>
          <w:b/>
          <w:szCs w:val="24"/>
        </w:rPr>
        <w:t>B. IV. Termín pro podání žádosti</w:t>
      </w:r>
    </w:p>
    <w:p w:rsidR="00FC6E5F" w:rsidRDefault="00FC6E5F" w:rsidP="00FC6E5F">
      <w:pPr>
        <w:rPr>
          <w:b/>
          <w:szCs w:val="24"/>
        </w:rPr>
      </w:pPr>
    </w:p>
    <w:p w:rsidR="00FC6E5F" w:rsidRDefault="00FC6E5F" w:rsidP="00FC6E5F">
      <w:pPr>
        <w:rPr>
          <w:szCs w:val="24"/>
        </w:rPr>
      </w:pPr>
      <w:r>
        <w:rPr>
          <w:b/>
          <w:szCs w:val="24"/>
        </w:rPr>
        <w:t>Právnické osoby zřizované registrovanými církvemi nebo náboženskými společnostmi</w:t>
      </w:r>
      <w:r>
        <w:rPr>
          <w:szCs w:val="24"/>
        </w:rPr>
        <w:t>, kterým bylo přiznáno oprávnění k výkonu zvláštního práva zřizovat církevní školy, a právnické osoby zřizované ministerstvem zašlou vyplněnou přílohu č. 2 přímo na ministerstvo (poštou i elektronicky)</w:t>
      </w:r>
      <w:r>
        <w:rPr>
          <w:b/>
          <w:szCs w:val="24"/>
        </w:rPr>
        <w:t xml:space="preserve"> do 16. 12. 2011 (rozhodující je termín doručení nebo osobního podání do podatelny ministerstva, nikoli poštovní razítko)</w:t>
      </w:r>
      <w:r>
        <w:rPr>
          <w:szCs w:val="24"/>
        </w:rPr>
        <w:t xml:space="preserve">. </w:t>
      </w:r>
    </w:p>
    <w:p w:rsidR="00FC6E5F" w:rsidRDefault="00FC6E5F" w:rsidP="00FC6E5F">
      <w:pPr>
        <w:rPr>
          <w:szCs w:val="24"/>
        </w:rPr>
      </w:pPr>
    </w:p>
    <w:p w:rsidR="00FC6E5F" w:rsidRDefault="00FC6E5F" w:rsidP="00FC6E5F">
      <w:pPr>
        <w:rPr>
          <w:szCs w:val="24"/>
        </w:rPr>
      </w:pPr>
    </w:p>
    <w:p w:rsidR="00FC6E5F" w:rsidRDefault="00FC6E5F" w:rsidP="00FC6E5F">
      <w:pPr>
        <w:rPr>
          <w:b/>
          <w:szCs w:val="24"/>
        </w:rPr>
      </w:pPr>
      <w:r>
        <w:rPr>
          <w:b/>
          <w:szCs w:val="24"/>
        </w:rPr>
        <w:t>Žádost zašlete na adresu:</w:t>
      </w:r>
    </w:p>
    <w:p w:rsidR="00FC6E5F" w:rsidRDefault="00FC6E5F" w:rsidP="00FC6E5F">
      <w:pPr>
        <w:rPr>
          <w:szCs w:val="24"/>
        </w:rPr>
      </w:pPr>
      <w:r>
        <w:rPr>
          <w:szCs w:val="24"/>
        </w:rPr>
        <w:t>Ministerstvo školství, mládeže a tělovýchovy</w:t>
      </w:r>
    </w:p>
    <w:p w:rsidR="00FC6E5F" w:rsidRDefault="00FC6E5F" w:rsidP="00FC6E5F">
      <w:pPr>
        <w:rPr>
          <w:szCs w:val="24"/>
        </w:rPr>
      </w:pPr>
      <w:r>
        <w:rPr>
          <w:szCs w:val="24"/>
        </w:rPr>
        <w:t>Odbor speciálního vzdělávání, prevence a institucionální výchovy</w:t>
      </w:r>
    </w:p>
    <w:p w:rsidR="00FC6E5F" w:rsidRDefault="00FC6E5F" w:rsidP="00FC6E5F">
      <w:pPr>
        <w:rPr>
          <w:szCs w:val="24"/>
        </w:rPr>
      </w:pPr>
      <w:r>
        <w:rPr>
          <w:szCs w:val="24"/>
        </w:rPr>
        <w:t>Karmelitská 7</w:t>
      </w:r>
    </w:p>
    <w:p w:rsidR="00FC6E5F" w:rsidRDefault="00FC6E5F" w:rsidP="00FC6E5F">
      <w:pPr>
        <w:rPr>
          <w:szCs w:val="24"/>
        </w:rPr>
      </w:pPr>
      <w:r>
        <w:rPr>
          <w:szCs w:val="24"/>
        </w:rPr>
        <w:t>118 12 Praha 1</w:t>
      </w:r>
    </w:p>
    <w:p w:rsidR="00FC6E5F" w:rsidRDefault="00FC6E5F" w:rsidP="00FC6E5F">
      <w:pPr>
        <w:rPr>
          <w:b/>
          <w:szCs w:val="24"/>
        </w:rPr>
      </w:pPr>
      <w:r>
        <w:rPr>
          <w:b/>
          <w:szCs w:val="24"/>
        </w:rPr>
        <w:t xml:space="preserve">a současně elektronicky na e-mailovou adresu adresu: </w:t>
      </w:r>
    </w:p>
    <w:p w:rsidR="00FC6E5F" w:rsidRDefault="00FC6E5F" w:rsidP="00FC6E5F">
      <w:pPr>
        <w:rPr>
          <w:b/>
          <w:szCs w:val="24"/>
        </w:rPr>
      </w:pPr>
    </w:p>
    <w:p w:rsidR="00FC6E5F" w:rsidRDefault="00FC6E5F" w:rsidP="00FC6E5F">
      <w:pPr>
        <w:rPr>
          <w:b/>
          <w:szCs w:val="24"/>
        </w:rPr>
      </w:pPr>
      <w:r>
        <w:rPr>
          <w:b/>
          <w:szCs w:val="24"/>
        </w:rPr>
        <w:t>Kontaktní osoba:</w:t>
      </w:r>
    </w:p>
    <w:tbl>
      <w:tblPr>
        <w:tblW w:w="0" w:type="auto"/>
        <w:tblLayout w:type="fixed"/>
        <w:tblCellMar>
          <w:left w:w="70" w:type="dxa"/>
          <w:right w:w="70" w:type="dxa"/>
        </w:tblCellMar>
        <w:tblLook w:val="04A0"/>
      </w:tblPr>
      <w:tblGrid>
        <w:gridCol w:w="4605"/>
      </w:tblGrid>
      <w:tr w:rsidR="00FC6E5F" w:rsidTr="00FC6E5F">
        <w:tc>
          <w:tcPr>
            <w:tcW w:w="4605" w:type="dxa"/>
            <w:hideMark/>
          </w:tcPr>
          <w:p w:rsidR="00FC6E5F" w:rsidRDefault="00FC6E5F">
            <w:pPr>
              <w:rPr>
                <w:szCs w:val="24"/>
              </w:rPr>
            </w:pPr>
            <w:r>
              <w:rPr>
                <w:szCs w:val="24"/>
              </w:rPr>
              <w:t>Mgr. Lenka Ficová</w:t>
            </w:r>
          </w:p>
        </w:tc>
      </w:tr>
      <w:tr w:rsidR="00FC6E5F" w:rsidTr="00FC6E5F">
        <w:tc>
          <w:tcPr>
            <w:tcW w:w="4605" w:type="dxa"/>
            <w:hideMark/>
          </w:tcPr>
          <w:p w:rsidR="00FC6E5F" w:rsidRDefault="00FC6E5F">
            <w:pPr>
              <w:rPr>
                <w:szCs w:val="24"/>
              </w:rPr>
            </w:pPr>
            <w:r>
              <w:rPr>
                <w:szCs w:val="24"/>
              </w:rPr>
              <w:t>Tel: 234 811 599</w:t>
            </w:r>
          </w:p>
        </w:tc>
      </w:tr>
    </w:tbl>
    <w:p w:rsidR="00FC6E5F" w:rsidRDefault="00FC6E5F" w:rsidP="00FC6E5F">
      <w:pPr>
        <w:rPr>
          <w:szCs w:val="24"/>
        </w:rPr>
      </w:pPr>
    </w:p>
    <w:p w:rsidR="00FC6E5F" w:rsidRDefault="00FC6E5F" w:rsidP="00FC6E5F">
      <w:pPr>
        <w:tabs>
          <w:tab w:val="left" w:pos="284"/>
        </w:tabs>
        <w:rPr>
          <w:b/>
          <w:szCs w:val="24"/>
        </w:rPr>
      </w:pPr>
      <w:r>
        <w:rPr>
          <w:b/>
          <w:szCs w:val="24"/>
        </w:rPr>
        <w:t>Na dotaci není právní nárok.</w:t>
      </w: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pBdr>
          <w:top w:val="single" w:sz="4" w:space="1" w:color="auto"/>
          <w:left w:val="single" w:sz="4" w:space="4" w:color="auto"/>
          <w:bottom w:val="single" w:sz="4" w:space="1" w:color="auto"/>
          <w:right w:val="single" w:sz="4" w:space="4" w:color="auto"/>
        </w:pBdr>
        <w:rPr>
          <w:b/>
          <w:szCs w:val="24"/>
        </w:rPr>
      </w:pPr>
      <w:r>
        <w:rPr>
          <w:b/>
          <w:szCs w:val="24"/>
        </w:rPr>
        <w:lastRenderedPageBreak/>
        <w:t>B. V. Finanční vypořádání</w:t>
      </w:r>
    </w:p>
    <w:p w:rsidR="00FC6E5F" w:rsidRDefault="00FC6E5F" w:rsidP="00FC6E5F">
      <w:pPr>
        <w:rPr>
          <w:szCs w:val="24"/>
        </w:rPr>
      </w:pPr>
    </w:p>
    <w:p w:rsidR="00FC6E5F" w:rsidRDefault="00FC6E5F" w:rsidP="00FC6E5F">
      <w:pPr>
        <w:autoSpaceDE w:val="0"/>
        <w:autoSpaceDN w:val="0"/>
        <w:adjustRightInd w:val="0"/>
        <w:rPr>
          <w:szCs w:val="24"/>
        </w:rPr>
      </w:pPr>
      <w:r>
        <w:rPr>
          <w:szCs w:val="24"/>
        </w:rPr>
        <w:t xml:space="preserve">Výše poskytnuté dotace bude vycházet u škol zřízených krajem z příslušných platových tarifů podle § 123 a zvláštního příplatku podle § 129 zákona č. 262/2006 Sb., zákoníku práce, školy soukromé a církevní poskytují asistentům pedagoga smluvní mzdu. </w:t>
      </w:r>
    </w:p>
    <w:p w:rsidR="00FC6E5F" w:rsidRDefault="00FC6E5F" w:rsidP="00FC6E5F">
      <w:pPr>
        <w:rPr>
          <w:szCs w:val="24"/>
        </w:rPr>
      </w:pPr>
    </w:p>
    <w:p w:rsidR="00FC6E5F" w:rsidRDefault="00FC6E5F" w:rsidP="00FC6E5F">
      <w:pPr>
        <w:rPr>
          <w:szCs w:val="24"/>
        </w:rPr>
      </w:pPr>
      <w:r>
        <w:rPr>
          <w:szCs w:val="24"/>
        </w:rPr>
        <w:t>Příjemce je povinen dotaci s poskytovatelem finančně vypořádat v termínech stanovených vyhláškou č. 52/2008 Sb., kterou se stanoví zásady a termíny finančního vypořádání vztahů se státním rozpočtem, státními finančními aktivy nebo Národním fondem. Příjemce dotace předá poskytovateli dotace též věcné vyhodnocení užití finančních prostředků zpracované k 31. 1. 2012. O předpokládaném nedočerpání prostředků z tohoto programu informuje příjemce poskytovatele elektronickou poštou i dopisem do 30. 11. 2012.</w:t>
      </w:r>
    </w:p>
    <w:p w:rsidR="00FC6E5F" w:rsidRDefault="00FC6E5F" w:rsidP="00FC6E5F">
      <w:pPr>
        <w:rPr>
          <w:szCs w:val="24"/>
        </w:rPr>
      </w:pPr>
      <w:r>
        <w:rPr>
          <w:szCs w:val="24"/>
        </w:rPr>
        <w:tab/>
      </w:r>
    </w:p>
    <w:p w:rsidR="00FC6E5F" w:rsidRDefault="00FC6E5F" w:rsidP="00FC6E5F">
      <w:pPr>
        <w:pBdr>
          <w:top w:val="single" w:sz="4" w:space="1" w:color="auto"/>
          <w:left w:val="single" w:sz="4" w:space="4" w:color="auto"/>
          <w:bottom w:val="single" w:sz="4" w:space="1" w:color="auto"/>
          <w:right w:val="single" w:sz="4" w:space="4" w:color="auto"/>
        </w:pBdr>
        <w:tabs>
          <w:tab w:val="left" w:pos="284"/>
        </w:tabs>
        <w:rPr>
          <w:b/>
          <w:szCs w:val="24"/>
        </w:rPr>
      </w:pPr>
      <w:r>
        <w:rPr>
          <w:b/>
          <w:szCs w:val="24"/>
        </w:rPr>
        <w:t>B.VI. Poskytnutí prostředků vyčleněných na rozvojový program</w:t>
      </w:r>
    </w:p>
    <w:p w:rsidR="00FC6E5F" w:rsidRDefault="00FC6E5F" w:rsidP="00FC6E5F">
      <w:pPr>
        <w:tabs>
          <w:tab w:val="left" w:pos="284"/>
        </w:tabs>
        <w:rPr>
          <w:b/>
          <w:szCs w:val="24"/>
        </w:rPr>
      </w:pPr>
    </w:p>
    <w:p w:rsidR="00FC6E5F" w:rsidRDefault="00FC6E5F" w:rsidP="00FC6E5F">
      <w:pPr>
        <w:rPr>
          <w:szCs w:val="24"/>
        </w:rPr>
      </w:pPr>
      <w:r>
        <w:rPr>
          <w:szCs w:val="24"/>
        </w:rPr>
        <w:t xml:space="preserve">Finanční prostředky potřebné na zajištění tohoto rozvojového programu poskytuje </w:t>
      </w:r>
      <w:r>
        <w:rPr>
          <w:b/>
          <w:szCs w:val="24"/>
        </w:rPr>
        <w:t>MŠMT</w:t>
      </w:r>
      <w:r>
        <w:rPr>
          <w:szCs w:val="24"/>
        </w:rPr>
        <w:t xml:space="preserve"> v souladu s ustanovením § 163 odst. 1 zákona č. 561/2004 Sb. </w:t>
      </w:r>
    </w:p>
    <w:p w:rsidR="00FC6E5F" w:rsidRDefault="00FC6E5F" w:rsidP="00FC6E5F">
      <w:pPr>
        <w:rPr>
          <w:szCs w:val="24"/>
        </w:rPr>
      </w:pPr>
    </w:p>
    <w:p w:rsidR="00FC6E5F" w:rsidRDefault="00FC6E5F" w:rsidP="00FC6E5F">
      <w:pPr>
        <w:rPr>
          <w:szCs w:val="24"/>
        </w:rPr>
      </w:pPr>
      <w:r>
        <w:rPr>
          <w:szCs w:val="24"/>
        </w:rPr>
        <w:t xml:space="preserve">Na poskytnutí dotace není právní nárok. </w:t>
      </w:r>
    </w:p>
    <w:p w:rsidR="00FC6E5F" w:rsidRDefault="00FC6E5F" w:rsidP="00FC6E5F">
      <w:pPr>
        <w:rPr>
          <w:szCs w:val="24"/>
        </w:rPr>
      </w:pPr>
    </w:p>
    <w:p w:rsidR="00FC6E5F" w:rsidRDefault="00FC6E5F" w:rsidP="00FC6E5F">
      <w:pPr>
        <w:pBdr>
          <w:top w:val="single" w:sz="4" w:space="1" w:color="auto"/>
          <w:left w:val="single" w:sz="4" w:space="4" w:color="auto"/>
          <w:bottom w:val="single" w:sz="4" w:space="1" w:color="auto"/>
          <w:right w:val="single" w:sz="4" w:space="4" w:color="auto"/>
        </w:pBdr>
        <w:rPr>
          <w:b/>
          <w:szCs w:val="24"/>
        </w:rPr>
      </w:pPr>
      <w:r>
        <w:rPr>
          <w:b/>
          <w:szCs w:val="24"/>
        </w:rPr>
        <w:t>B. VII.   Ekonomické zabezpečení rozvojového programu</w:t>
      </w:r>
    </w:p>
    <w:p w:rsidR="00FC6E5F" w:rsidRDefault="00FC6E5F" w:rsidP="00FC6E5F">
      <w:pPr>
        <w:jc w:val="center"/>
        <w:rPr>
          <w:b/>
          <w:szCs w:val="24"/>
        </w:rPr>
      </w:pPr>
    </w:p>
    <w:p w:rsidR="00FC6E5F" w:rsidRDefault="00FC6E5F" w:rsidP="00FC6E5F">
      <w:pPr>
        <w:spacing w:before="120"/>
        <w:rPr>
          <w:szCs w:val="24"/>
        </w:rPr>
      </w:pPr>
      <w:r>
        <w:rPr>
          <w:szCs w:val="24"/>
        </w:rPr>
        <w:t xml:space="preserve">Na tento rozvojový program budou vyčleněny finanční prostředky z kapitoly regionální školství v rozpočtu MŠMT na rok 2012. </w:t>
      </w:r>
    </w:p>
    <w:p w:rsidR="00FC6E5F" w:rsidRDefault="00FC6E5F" w:rsidP="00FC6E5F">
      <w:pPr>
        <w:spacing w:before="120"/>
        <w:rPr>
          <w:b/>
          <w:szCs w:val="24"/>
        </w:rPr>
      </w:pPr>
    </w:p>
    <w:p w:rsidR="00FC6E5F" w:rsidRDefault="00FC6E5F" w:rsidP="00FC6E5F">
      <w:pPr>
        <w:pBdr>
          <w:top w:val="single" w:sz="4" w:space="1" w:color="auto"/>
          <w:left w:val="single" w:sz="4" w:space="4" w:color="auto"/>
          <w:bottom w:val="single" w:sz="4" w:space="1" w:color="auto"/>
          <w:right w:val="single" w:sz="4" w:space="4" w:color="auto"/>
        </w:pBdr>
        <w:spacing w:before="120"/>
        <w:rPr>
          <w:b/>
          <w:szCs w:val="24"/>
        </w:rPr>
      </w:pPr>
      <w:r>
        <w:rPr>
          <w:b/>
          <w:szCs w:val="24"/>
        </w:rPr>
        <w:t>B. VIII.   Vypořádání prostředků na zajištění rozvojového programu</w:t>
      </w:r>
    </w:p>
    <w:p w:rsidR="00FC6E5F" w:rsidRDefault="00FC6E5F" w:rsidP="00FC6E5F">
      <w:pPr>
        <w:rPr>
          <w:b/>
          <w:szCs w:val="24"/>
        </w:rPr>
      </w:pPr>
    </w:p>
    <w:p w:rsidR="00FC6E5F" w:rsidRDefault="00FC6E5F" w:rsidP="00FC6E5F">
      <w:pPr>
        <w:spacing w:before="120"/>
        <w:rPr>
          <w:b/>
          <w:i/>
          <w:szCs w:val="24"/>
        </w:rPr>
      </w:pPr>
      <w:r>
        <w:rPr>
          <w:szCs w:val="24"/>
        </w:rPr>
        <w:t xml:space="preserve">Vypořádání přidělených prostředků programu bude provedeno </w:t>
      </w:r>
      <w:r>
        <w:rPr>
          <w:b/>
          <w:szCs w:val="24"/>
        </w:rPr>
        <w:t>samostatně pod přiděleným účelovým znakem</w:t>
      </w:r>
      <w:r>
        <w:rPr>
          <w:szCs w:val="24"/>
        </w:rPr>
        <w:t xml:space="preserve"> </w:t>
      </w:r>
      <w:r>
        <w:rPr>
          <w:b/>
          <w:szCs w:val="24"/>
        </w:rPr>
        <w:t>33018</w:t>
      </w:r>
      <w:r>
        <w:rPr>
          <w:szCs w:val="24"/>
        </w:rPr>
        <w:t xml:space="preserve"> </w:t>
      </w:r>
      <w:r>
        <w:rPr>
          <w:b/>
          <w:szCs w:val="24"/>
        </w:rPr>
        <w:t xml:space="preserve">současně s vypořádáním celkově přidělených prostředků roku 2012, podle vyhlášky č. 52/2008 Sb., </w:t>
      </w:r>
      <w:r>
        <w:rPr>
          <w:b/>
          <w:i/>
          <w:szCs w:val="24"/>
        </w:rPr>
        <w:t xml:space="preserve">kterou se stanoví zásady </w:t>
      </w:r>
      <w:r>
        <w:rPr>
          <w:b/>
          <w:i/>
          <w:szCs w:val="24"/>
        </w:rPr>
        <w:br/>
        <w:t>a termíny finančního vypořádání vztahů se státním rozpočtem, státními finančními aktivy nebo Národním fondem.</w:t>
      </w:r>
    </w:p>
    <w:p w:rsidR="00FC6E5F" w:rsidRDefault="00FC6E5F" w:rsidP="00FC6E5F">
      <w:pPr>
        <w:rPr>
          <w:szCs w:val="24"/>
        </w:rPr>
      </w:pPr>
      <w:r>
        <w:rPr>
          <w:szCs w:val="24"/>
        </w:rPr>
        <w:tab/>
      </w: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rPr>
          <w:szCs w:val="24"/>
        </w:rPr>
      </w:pPr>
    </w:p>
    <w:p w:rsidR="00FC6E5F" w:rsidRDefault="00FC6E5F" w:rsidP="00FC6E5F">
      <w:pPr>
        <w:pBdr>
          <w:top w:val="single" w:sz="4" w:space="1" w:color="auto"/>
          <w:left w:val="single" w:sz="4" w:space="4" w:color="auto"/>
          <w:bottom w:val="single" w:sz="4" w:space="1" w:color="auto"/>
          <w:right w:val="single" w:sz="4" w:space="4" w:color="auto"/>
        </w:pBdr>
        <w:ind w:left="567"/>
        <w:jc w:val="center"/>
        <w:rPr>
          <w:b/>
          <w:szCs w:val="24"/>
        </w:rPr>
      </w:pPr>
      <w:r>
        <w:rPr>
          <w:b/>
          <w:szCs w:val="24"/>
        </w:rPr>
        <w:lastRenderedPageBreak/>
        <w:t>Modul C</w:t>
      </w:r>
    </w:p>
    <w:p w:rsidR="00FC6E5F" w:rsidRDefault="00FC6E5F" w:rsidP="00FC6E5F">
      <w:pPr>
        <w:pBdr>
          <w:top w:val="single" w:sz="4" w:space="1" w:color="auto"/>
          <w:left w:val="single" w:sz="4" w:space="4" w:color="auto"/>
          <w:bottom w:val="single" w:sz="4" w:space="1" w:color="auto"/>
          <w:right w:val="single" w:sz="4" w:space="4" w:color="auto"/>
        </w:pBdr>
        <w:ind w:left="567"/>
        <w:jc w:val="center"/>
        <w:rPr>
          <w:rStyle w:val="grand-parent-message1"/>
          <w:color w:val="auto"/>
        </w:rPr>
      </w:pPr>
      <w:r>
        <w:rPr>
          <w:b/>
          <w:szCs w:val="24"/>
        </w:rPr>
        <w:t>Rozvojový program na podporu škol, které realizují inkluzívní vzdělávání a vzdělávání dětí a žáků se</w:t>
      </w:r>
      <w:r>
        <w:rPr>
          <w:rStyle w:val="grand-parent-message1"/>
          <w:b/>
          <w:szCs w:val="24"/>
        </w:rPr>
        <w:t xml:space="preserve"> znevýhodněním</w:t>
      </w:r>
    </w:p>
    <w:p w:rsidR="00FC6E5F" w:rsidRDefault="00FC6E5F" w:rsidP="00FC6E5F">
      <w:pPr>
        <w:pBdr>
          <w:top w:val="single" w:sz="4" w:space="1" w:color="auto"/>
          <w:left w:val="single" w:sz="4" w:space="4" w:color="auto"/>
          <w:bottom w:val="single" w:sz="4" w:space="1" w:color="auto"/>
          <w:right w:val="single" w:sz="4" w:space="4" w:color="auto"/>
        </w:pBdr>
        <w:ind w:left="567"/>
        <w:jc w:val="center"/>
        <w:rPr>
          <w:rStyle w:val="grand-parent-message1"/>
          <w:b/>
          <w:szCs w:val="24"/>
        </w:rPr>
      </w:pPr>
      <w:r>
        <w:rPr>
          <w:rStyle w:val="grand-parent-message1"/>
          <w:b/>
          <w:szCs w:val="24"/>
        </w:rPr>
        <w:t>na rok  2012</w:t>
      </w:r>
    </w:p>
    <w:p w:rsidR="00FC6E5F" w:rsidRDefault="00FC6E5F" w:rsidP="00FC6E5F">
      <w:pPr>
        <w:ind w:left="1080"/>
        <w:rPr>
          <w:rStyle w:val="grand-parent-message1"/>
          <w:b/>
          <w:szCs w:val="24"/>
        </w:rPr>
      </w:pPr>
    </w:p>
    <w:p w:rsidR="00FC6E5F" w:rsidRDefault="00FC6E5F" w:rsidP="00FC6E5F">
      <w:pPr>
        <w:ind w:left="1080"/>
      </w:pPr>
    </w:p>
    <w:p w:rsidR="00FC6E5F" w:rsidRPr="00FC6E5F" w:rsidRDefault="00FC6E5F" w:rsidP="00FC6E5F">
      <w:pPr>
        <w:rPr>
          <w:color w:val="000000" w:themeColor="text1"/>
          <w:szCs w:val="24"/>
        </w:rPr>
      </w:pPr>
      <w:r w:rsidRPr="00FC6E5F">
        <w:rPr>
          <w:color w:val="000000" w:themeColor="text1"/>
          <w:szCs w:val="24"/>
        </w:rPr>
        <w:t>Ministerstvo školství, mládeže a tělovýchovy (dále jen „MŠMT“) vyhlašuje pro rok 2012 podle ustanovení § 171 odst. 2 zákona č. 561/2004 Sb., o předškolním, základním, středním, vyšším odborném a jiném vzdělávání (školský zákon), ve znění pozdějších předpisů, tento rozvojový program ve vzdělávání.</w:t>
      </w:r>
    </w:p>
    <w:p w:rsidR="00FC6E5F" w:rsidRPr="00FC6E5F" w:rsidRDefault="00FC6E5F" w:rsidP="00FC6E5F">
      <w:pPr>
        <w:rPr>
          <w:color w:val="000000" w:themeColor="text1"/>
          <w:szCs w:val="24"/>
        </w:rPr>
      </w:pPr>
    </w:p>
    <w:p w:rsidR="00FC6E5F" w:rsidRPr="00FC6E5F" w:rsidRDefault="00FC6E5F" w:rsidP="00FC6E5F">
      <w:pPr>
        <w:tabs>
          <w:tab w:val="left" w:pos="284"/>
        </w:tabs>
        <w:rPr>
          <w:color w:val="000000" w:themeColor="text1"/>
          <w:szCs w:val="24"/>
        </w:rPr>
      </w:pPr>
      <w:r w:rsidRPr="00FC6E5F">
        <w:rPr>
          <w:b/>
          <w:color w:val="000000" w:themeColor="text1"/>
          <w:szCs w:val="24"/>
        </w:rPr>
        <w:t>Základní vymezení a cíle programu</w:t>
      </w:r>
    </w:p>
    <w:p w:rsidR="00FC6E5F" w:rsidRPr="00FC6E5F" w:rsidRDefault="00FC6E5F" w:rsidP="00FC6E5F">
      <w:pPr>
        <w:tabs>
          <w:tab w:val="left" w:pos="284"/>
        </w:tabs>
        <w:rPr>
          <w:color w:val="000000" w:themeColor="text1"/>
          <w:szCs w:val="24"/>
        </w:rPr>
      </w:pPr>
    </w:p>
    <w:p w:rsidR="00FC6E5F" w:rsidRPr="00FC6E5F" w:rsidRDefault="00FC6E5F" w:rsidP="00FC6E5F">
      <w:pPr>
        <w:spacing w:before="120"/>
        <w:rPr>
          <w:color w:val="000000" w:themeColor="text1"/>
          <w:szCs w:val="24"/>
        </w:rPr>
      </w:pPr>
      <w:r w:rsidRPr="00FC6E5F">
        <w:rPr>
          <w:color w:val="000000" w:themeColor="text1"/>
          <w:szCs w:val="24"/>
        </w:rPr>
        <w:t xml:space="preserve">Účelem tohoto rozvojového programu je navýšit v roce 2012 prostředky určené na posílení úrovně nenárokových složek platů a motivačních složek mezd (dále jen „motivační složky platů a mezd“) pedagogických pracovníků v souvislosti se vzděláváním dětí a žáků se sociokulturním znevýhodněním a dětí a žáků se zdravotním znevýhodněním. Prioritou pro rok 2012 je podpora oprávněného přechodu žáka ze zařazení ke vzdělávání do vzdělávacího programu pro žáky s lehkou mentální retardací do vzdělávacího programu pro žáky bez mentálního postižení. </w:t>
      </w:r>
    </w:p>
    <w:p w:rsidR="00FC6E5F" w:rsidRPr="00FC6E5F" w:rsidRDefault="00FC6E5F" w:rsidP="00FC6E5F">
      <w:pPr>
        <w:spacing w:before="120"/>
        <w:rPr>
          <w:b/>
          <w:color w:val="000000" w:themeColor="text1"/>
          <w:szCs w:val="24"/>
        </w:rPr>
      </w:pPr>
      <w:r w:rsidRPr="00FC6E5F">
        <w:rPr>
          <w:rStyle w:val="grand-parent-message1"/>
          <w:b/>
          <w:color w:val="000000" w:themeColor="text1"/>
          <w:szCs w:val="24"/>
        </w:rPr>
        <w:t xml:space="preserve">Za dítě a žáka se sociokulturním znevýhodněním se pro účely tohoto programu považuje osoba se znevýhodněním podle § 16 odst. 4 zákona č. 561/2004 Sb. nebo s jinou formou znevýhodnění vyplývající z jejího sociálního nebo kulturního zázemí. Jde o děti a žáky: </w:t>
      </w:r>
    </w:p>
    <w:p w:rsidR="00FC6E5F" w:rsidRPr="00FC6E5F" w:rsidRDefault="00FC6E5F" w:rsidP="00FC6E5F">
      <w:pPr>
        <w:rPr>
          <w:b/>
          <w:color w:val="000000" w:themeColor="text1"/>
          <w:szCs w:val="24"/>
        </w:rPr>
      </w:pPr>
    </w:p>
    <w:p w:rsidR="00FC6E5F" w:rsidRPr="00FC6E5F" w:rsidRDefault="00FC6E5F" w:rsidP="00FC6E5F">
      <w:pPr>
        <w:widowControl w:val="0"/>
        <w:numPr>
          <w:ilvl w:val="0"/>
          <w:numId w:val="19"/>
        </w:numPr>
        <w:tabs>
          <w:tab w:val="num" w:pos="-1779"/>
        </w:tabs>
        <w:suppressAutoHyphens/>
        <w:ind w:left="0" w:firstLine="0"/>
        <w:rPr>
          <w:b/>
          <w:iCs/>
          <w:color w:val="000000" w:themeColor="text1"/>
          <w:szCs w:val="24"/>
        </w:rPr>
      </w:pPr>
      <w:r w:rsidRPr="00FC6E5F">
        <w:rPr>
          <w:b/>
          <w:iCs/>
          <w:color w:val="000000" w:themeColor="text1"/>
          <w:szCs w:val="24"/>
        </w:rPr>
        <w:t>z rodiny s nízkými příjmy a materiálním zázemím, nevyhovujícími bytovými podmínkami, nedostatečnou či ztíženou dostupností školy,</w:t>
      </w:r>
      <w:r w:rsidRPr="00FC6E5F">
        <w:rPr>
          <w:b/>
          <w:color w:val="000000" w:themeColor="text1"/>
          <w:szCs w:val="24"/>
        </w:rPr>
        <w:t xml:space="preserve"> </w:t>
      </w:r>
    </w:p>
    <w:p w:rsidR="00FC6E5F" w:rsidRPr="00FC6E5F" w:rsidRDefault="00FC6E5F" w:rsidP="00FC6E5F">
      <w:pPr>
        <w:widowControl w:val="0"/>
        <w:numPr>
          <w:ilvl w:val="0"/>
          <w:numId w:val="19"/>
        </w:numPr>
        <w:tabs>
          <w:tab w:val="num" w:pos="-1779"/>
        </w:tabs>
        <w:suppressAutoHyphens/>
        <w:ind w:left="0" w:firstLine="0"/>
        <w:rPr>
          <w:b/>
          <w:iCs/>
          <w:color w:val="000000" w:themeColor="text1"/>
          <w:szCs w:val="24"/>
        </w:rPr>
      </w:pPr>
      <w:r w:rsidRPr="00FC6E5F">
        <w:rPr>
          <w:b/>
          <w:color w:val="000000" w:themeColor="text1"/>
          <w:szCs w:val="24"/>
        </w:rPr>
        <w:t>žijící v prostředí uzavřených nebo izolovaných lokalit s nízkou úrovní bydlení a nedostatečnou občanskou vybaveností,</w:t>
      </w:r>
    </w:p>
    <w:p w:rsidR="00FC6E5F" w:rsidRPr="00FC6E5F" w:rsidRDefault="00FC6E5F" w:rsidP="00FC6E5F">
      <w:pPr>
        <w:widowControl w:val="0"/>
        <w:numPr>
          <w:ilvl w:val="0"/>
          <w:numId w:val="19"/>
        </w:numPr>
        <w:tabs>
          <w:tab w:val="num" w:pos="-1779"/>
        </w:tabs>
        <w:suppressAutoHyphens/>
        <w:ind w:left="0" w:firstLine="0"/>
        <w:rPr>
          <w:b/>
          <w:i/>
          <w:color w:val="000000" w:themeColor="text1"/>
          <w:szCs w:val="24"/>
        </w:rPr>
      </w:pPr>
      <w:r w:rsidRPr="00FC6E5F">
        <w:rPr>
          <w:b/>
          <w:iCs/>
          <w:color w:val="000000" w:themeColor="text1"/>
          <w:szCs w:val="24"/>
        </w:rPr>
        <w:t xml:space="preserve">žijící v prostředí, kde není dlouhodobě dostatečně podporován ke vzdělávání či přípravě na vzdělávání, jehož zákonní zástupci se školou dlouhodobě nespolupracují a je to na úkor oprávněných zájmů dítěte a žáka, </w:t>
      </w:r>
    </w:p>
    <w:p w:rsidR="00FC6E5F" w:rsidRPr="00FC6E5F" w:rsidRDefault="00FC6E5F" w:rsidP="00FC6E5F">
      <w:pPr>
        <w:widowControl w:val="0"/>
        <w:numPr>
          <w:ilvl w:val="0"/>
          <w:numId w:val="19"/>
        </w:numPr>
        <w:tabs>
          <w:tab w:val="num" w:pos="-1779"/>
        </w:tabs>
        <w:suppressAutoHyphens/>
        <w:ind w:left="0" w:firstLine="0"/>
        <w:rPr>
          <w:b/>
          <w:iCs/>
          <w:color w:val="000000" w:themeColor="text1"/>
          <w:szCs w:val="24"/>
        </w:rPr>
      </w:pPr>
      <w:r w:rsidRPr="00FC6E5F">
        <w:rPr>
          <w:b/>
          <w:iCs/>
          <w:color w:val="000000" w:themeColor="text1"/>
          <w:szCs w:val="24"/>
        </w:rPr>
        <w:t>dítě a žák podle bodů a) až c) s nedostatečnou znalostí vyučovacího jazyka ve srovnání s ostatními žáky třídy, neboť v domácím prostředí užívá odlišný jazyk nebo specifickou formu vyučovacího jazyka (jazykové znevýhodnění).</w:t>
      </w:r>
    </w:p>
    <w:p w:rsidR="00FC6E5F" w:rsidRPr="00FC6E5F" w:rsidRDefault="00FC6E5F" w:rsidP="00FC6E5F">
      <w:pPr>
        <w:spacing w:before="120"/>
        <w:rPr>
          <w:rStyle w:val="grand-parent-message1"/>
          <w:color w:val="000000" w:themeColor="text1"/>
        </w:rPr>
      </w:pPr>
    </w:p>
    <w:p w:rsidR="00FC6E5F" w:rsidRPr="00FC6E5F" w:rsidRDefault="00FC6E5F" w:rsidP="00FC6E5F">
      <w:pPr>
        <w:spacing w:before="120"/>
        <w:rPr>
          <w:b/>
          <w:color w:val="000000" w:themeColor="text1"/>
        </w:rPr>
      </w:pPr>
      <w:r w:rsidRPr="00FC6E5F">
        <w:rPr>
          <w:rStyle w:val="grand-parent-message1"/>
          <w:b/>
          <w:color w:val="000000" w:themeColor="text1"/>
          <w:szCs w:val="24"/>
        </w:rPr>
        <w:t xml:space="preserve">Za dítě a žáka se zdravotním znevýhodněním </w:t>
      </w:r>
      <w:r w:rsidRPr="00FC6E5F">
        <w:rPr>
          <w:b/>
          <w:color w:val="000000" w:themeColor="text1"/>
          <w:szCs w:val="24"/>
        </w:rPr>
        <w:t>pro účely tohoto rozvojového programu se rozumí žák, jehož onemocnění, dlouhodobě nepříznivý zdravotní stav nebo jeho následky ovlivňují jeho vzdělávání natolik, že je třeba k realizaci školní výuky využívat podpůrných nebo vyrovnávacích opatření (jedná se např. o epilepsii, diabetes, těžké astma, onemocnění ledvin, psychiatrické poruchy, onkologické onemocnění, metabolické vady apod.).</w:t>
      </w:r>
    </w:p>
    <w:p w:rsidR="00FC6E5F" w:rsidRPr="00FC6E5F" w:rsidRDefault="00FC6E5F" w:rsidP="00FC6E5F">
      <w:pPr>
        <w:spacing w:before="120"/>
        <w:rPr>
          <w:b/>
          <w:color w:val="000000" w:themeColor="text1"/>
          <w:szCs w:val="24"/>
        </w:rPr>
      </w:pPr>
    </w:p>
    <w:p w:rsidR="00FC6E5F" w:rsidRPr="00FC6E5F" w:rsidRDefault="00FC6E5F" w:rsidP="00FC6E5F">
      <w:pPr>
        <w:pBdr>
          <w:top w:val="single" w:sz="4" w:space="1" w:color="auto"/>
          <w:left w:val="single" w:sz="4" w:space="4" w:color="auto"/>
          <w:bottom w:val="single" w:sz="4" w:space="1" w:color="auto"/>
          <w:right w:val="single" w:sz="4" w:space="4" w:color="auto"/>
        </w:pBdr>
        <w:spacing w:before="120"/>
        <w:jc w:val="center"/>
        <w:rPr>
          <w:b/>
          <w:color w:val="000000" w:themeColor="text1"/>
          <w:szCs w:val="24"/>
        </w:rPr>
      </w:pPr>
      <w:r w:rsidRPr="00FC6E5F">
        <w:rPr>
          <w:rStyle w:val="grand-parent-message1"/>
          <w:b/>
          <w:color w:val="000000" w:themeColor="text1"/>
          <w:szCs w:val="24"/>
        </w:rPr>
        <w:t>Pro účely tohoto programu není rozhodující, zda znevýhodnění dítěte nebo žáka bylo zjištěno školským poradenským zařízením.</w:t>
      </w:r>
    </w:p>
    <w:p w:rsidR="00FC6E5F" w:rsidRPr="00FC6E5F" w:rsidRDefault="00FC6E5F" w:rsidP="00FC6E5F">
      <w:pPr>
        <w:spacing w:before="120"/>
        <w:rPr>
          <w:color w:val="000000" w:themeColor="text1"/>
          <w:szCs w:val="24"/>
        </w:rPr>
      </w:pPr>
      <w:r w:rsidRPr="00FC6E5F">
        <w:rPr>
          <w:color w:val="000000" w:themeColor="text1"/>
          <w:szCs w:val="24"/>
        </w:rPr>
        <w:t xml:space="preserve">Finanční prostředky poskytnuté v tomto programu využije právnická osoba vykonávající činnost školy (dále jen „právnická osoba“) k odměnění pedagogických pracovníků dosahujících dlouhodobě kvalitních výsledků pedagogické práce v oblasti inkluzívního </w:t>
      </w:r>
      <w:r w:rsidRPr="00FC6E5F">
        <w:rPr>
          <w:color w:val="000000" w:themeColor="text1"/>
          <w:szCs w:val="24"/>
        </w:rPr>
        <w:lastRenderedPageBreak/>
        <w:t xml:space="preserve">vzdělávání  dětí a žáků se sociokulturním znevýhodněním nebo se zdravotním znevýhodněním vyžadujícím vyšší stupeň podpory ve vzdělávání, a to bez ohledu na počet let pedagogické praxe. Finanční prostředky nesmí být použity v rozporu s podporou rovných příležitostí mužů a žen. </w:t>
      </w:r>
    </w:p>
    <w:p w:rsidR="00FC6E5F" w:rsidRPr="00FC6E5F" w:rsidRDefault="00FC6E5F" w:rsidP="00FC6E5F">
      <w:pPr>
        <w:autoSpaceDE w:val="0"/>
        <w:autoSpaceDN w:val="0"/>
        <w:rPr>
          <w:color w:val="000000" w:themeColor="text1"/>
          <w:szCs w:val="24"/>
        </w:rPr>
      </w:pPr>
    </w:p>
    <w:p w:rsidR="00FC6E5F" w:rsidRPr="00FC6E5F" w:rsidRDefault="00FC6E5F" w:rsidP="00FC6E5F">
      <w:pPr>
        <w:autoSpaceDE w:val="0"/>
        <w:autoSpaceDN w:val="0"/>
        <w:rPr>
          <w:color w:val="000000" w:themeColor="text1"/>
          <w:szCs w:val="24"/>
        </w:rPr>
      </w:pPr>
      <w:r w:rsidRPr="00FC6E5F">
        <w:rPr>
          <w:color w:val="000000" w:themeColor="text1"/>
          <w:szCs w:val="24"/>
        </w:rPr>
        <w:t>Forma a způsob rozdělování finančních částek konkrétním subjektům bude záležet na celkovém počtu žádostí. Výběrová komise jmenovaná náměstkem skupiny 2 MŠMT ČR bude v případě základních škol přihlížet k podílu sociokulturně znevýhodněných žáků a žákyň, a to s ohledem na výsledky studie Vzdělanostní dráhy a vzdělanostní šance romských žákyň a žáků základních škol v okolí vyloučených romských lokalit od společnosti GAC. Výběrová komise jmenovaná náměstkem skupiny 2 MŠMT ČR bude v případě základních škol přihlížet k počtu zdravotně znevýhodněných žáků ve škole.</w:t>
      </w:r>
    </w:p>
    <w:p w:rsidR="00FC6E5F" w:rsidRPr="00FC6E5F" w:rsidRDefault="00FC6E5F" w:rsidP="00FC6E5F">
      <w:pPr>
        <w:rPr>
          <w:b/>
          <w:color w:val="000000" w:themeColor="text1"/>
          <w:szCs w:val="24"/>
        </w:rPr>
      </w:pPr>
    </w:p>
    <w:p w:rsidR="00FC6E5F" w:rsidRPr="00FC6E5F" w:rsidRDefault="00FC6E5F" w:rsidP="00FC6E5F">
      <w:pPr>
        <w:pBdr>
          <w:top w:val="single" w:sz="4" w:space="1" w:color="auto"/>
          <w:left w:val="single" w:sz="4" w:space="4" w:color="auto"/>
          <w:bottom w:val="single" w:sz="4" w:space="1" w:color="auto"/>
          <w:right w:val="single" w:sz="4" w:space="4" w:color="auto"/>
        </w:pBdr>
        <w:rPr>
          <w:b/>
          <w:color w:val="000000" w:themeColor="text1"/>
          <w:szCs w:val="24"/>
        </w:rPr>
      </w:pPr>
      <w:r w:rsidRPr="00FC6E5F">
        <w:rPr>
          <w:b/>
          <w:color w:val="000000" w:themeColor="text1"/>
          <w:szCs w:val="24"/>
        </w:rPr>
        <w:t xml:space="preserve">C. I. Cílová skupina </w:t>
      </w:r>
    </w:p>
    <w:p w:rsidR="00FC6E5F" w:rsidRPr="00FC6E5F" w:rsidRDefault="00FC6E5F" w:rsidP="00FC6E5F">
      <w:pPr>
        <w:rPr>
          <w:b/>
          <w:color w:val="000000" w:themeColor="text1"/>
          <w:szCs w:val="24"/>
        </w:rPr>
      </w:pPr>
    </w:p>
    <w:p w:rsidR="00FC6E5F" w:rsidRPr="00FC6E5F" w:rsidRDefault="00FC6E5F" w:rsidP="00FC6E5F">
      <w:pPr>
        <w:pStyle w:val="Odstavecseseznamem1"/>
        <w:ind w:left="0"/>
        <w:contextualSpacing/>
        <w:rPr>
          <w:rStyle w:val="grand-parent-message1"/>
          <w:color w:val="000000" w:themeColor="text1"/>
        </w:rPr>
      </w:pPr>
      <w:r w:rsidRPr="00FC6E5F">
        <w:rPr>
          <w:b/>
          <w:color w:val="000000" w:themeColor="text1"/>
          <w:szCs w:val="24"/>
        </w:rPr>
        <w:t>Mateřské školy</w:t>
      </w:r>
      <w:r w:rsidRPr="00FC6E5F">
        <w:rPr>
          <w:color w:val="000000" w:themeColor="text1"/>
          <w:szCs w:val="24"/>
        </w:rPr>
        <w:t xml:space="preserve">, které pracují s dětmi se sociálním znevýhodněním a </w:t>
      </w:r>
    </w:p>
    <w:p w:rsidR="00FC6E5F" w:rsidRPr="00FC6E5F" w:rsidRDefault="00FC6E5F" w:rsidP="00FC6E5F">
      <w:pPr>
        <w:pStyle w:val="Odstavecseseznamem1"/>
        <w:numPr>
          <w:ilvl w:val="0"/>
          <w:numId w:val="20"/>
        </w:numPr>
        <w:ind w:left="0" w:firstLine="0"/>
        <w:contextualSpacing/>
        <w:rPr>
          <w:color w:val="000000" w:themeColor="text1"/>
        </w:rPr>
      </w:pPr>
      <w:r w:rsidRPr="00FC6E5F">
        <w:rPr>
          <w:rStyle w:val="grand-parent-message1"/>
          <w:color w:val="000000" w:themeColor="text1"/>
          <w:szCs w:val="24"/>
        </w:rPr>
        <w:t xml:space="preserve">vzdělávají více než 10% sociálně znevýhodněných dětí </w:t>
      </w:r>
      <w:r w:rsidRPr="00FC6E5F">
        <w:rPr>
          <w:color w:val="000000" w:themeColor="text1"/>
          <w:szCs w:val="24"/>
        </w:rPr>
        <w:t xml:space="preserve">(ohrožených sociálním vyloučením) a </w:t>
      </w:r>
      <w:r w:rsidRPr="00FC6E5F">
        <w:rPr>
          <w:rStyle w:val="grand-parent-message1"/>
          <w:color w:val="000000" w:themeColor="text1"/>
          <w:szCs w:val="24"/>
        </w:rPr>
        <w:t>prokazatelně realizují podpůrná opatření pro tyto děti a žáky nebo</w:t>
      </w:r>
    </w:p>
    <w:p w:rsidR="00FC6E5F" w:rsidRPr="00FC6E5F" w:rsidRDefault="00FC6E5F" w:rsidP="00FC6E5F">
      <w:pPr>
        <w:pStyle w:val="Odstavecseseznamem1"/>
        <w:numPr>
          <w:ilvl w:val="0"/>
          <w:numId w:val="21"/>
        </w:numPr>
        <w:ind w:left="0" w:firstLine="0"/>
        <w:contextualSpacing/>
        <w:rPr>
          <w:rStyle w:val="grand-parent-message1"/>
          <w:color w:val="000000" w:themeColor="text1"/>
        </w:rPr>
      </w:pPr>
      <w:r w:rsidRPr="00FC6E5F">
        <w:rPr>
          <w:rStyle w:val="grand-parent-message1"/>
          <w:color w:val="000000" w:themeColor="text1"/>
          <w:szCs w:val="24"/>
        </w:rPr>
        <w:t>vzdělávají alespoň dvě děti se zdravotním znevýhodněním</w:t>
      </w:r>
      <w:r w:rsidRPr="00FC6E5F">
        <w:rPr>
          <w:color w:val="000000" w:themeColor="text1"/>
          <w:szCs w:val="24"/>
        </w:rPr>
        <w:t xml:space="preserve"> vyžadujícím vyšší stupeň podpory ve vzdělávání a </w:t>
      </w:r>
      <w:r w:rsidRPr="00FC6E5F">
        <w:rPr>
          <w:rStyle w:val="grand-parent-message1"/>
          <w:color w:val="000000" w:themeColor="text1"/>
          <w:szCs w:val="24"/>
        </w:rPr>
        <w:t>prokazatelně realizují podpůrná opatření pro tyto děti.</w:t>
      </w:r>
    </w:p>
    <w:p w:rsidR="00FC6E5F" w:rsidRPr="00FC6E5F" w:rsidRDefault="00FC6E5F" w:rsidP="00FC6E5F">
      <w:pPr>
        <w:pStyle w:val="Odstavecseseznamem1"/>
        <w:ind w:left="0"/>
        <w:contextualSpacing/>
        <w:rPr>
          <w:color w:val="000000" w:themeColor="text1"/>
        </w:rPr>
      </w:pPr>
    </w:p>
    <w:p w:rsidR="00FC6E5F" w:rsidRPr="00FC6E5F" w:rsidRDefault="00FC6E5F" w:rsidP="00FC6E5F">
      <w:pPr>
        <w:pStyle w:val="Odstavecseseznamem1"/>
        <w:ind w:left="0"/>
        <w:contextualSpacing/>
        <w:rPr>
          <w:rStyle w:val="grand-parent-message1"/>
          <w:color w:val="000000" w:themeColor="text1"/>
        </w:rPr>
      </w:pPr>
      <w:r w:rsidRPr="00FC6E5F">
        <w:rPr>
          <w:b/>
          <w:color w:val="000000" w:themeColor="text1"/>
          <w:szCs w:val="24"/>
        </w:rPr>
        <w:t>Základní školy</w:t>
      </w:r>
      <w:r w:rsidRPr="00FC6E5F">
        <w:rPr>
          <w:color w:val="000000" w:themeColor="text1"/>
          <w:szCs w:val="24"/>
        </w:rPr>
        <w:t xml:space="preserve">, které vzdělávají podle RVP ZV nebo vzdělávacího programu základní nebo obecná škola (vyjma přílohy k RVP ZV pro lehce mentálně postižené), </w:t>
      </w:r>
    </w:p>
    <w:p w:rsidR="00FC6E5F" w:rsidRPr="00FC6E5F" w:rsidRDefault="00FC6E5F" w:rsidP="00FC6E5F">
      <w:pPr>
        <w:pStyle w:val="Odstavecseseznamem1"/>
        <w:numPr>
          <w:ilvl w:val="0"/>
          <w:numId w:val="20"/>
        </w:numPr>
        <w:ind w:hanging="720"/>
        <w:contextualSpacing/>
        <w:rPr>
          <w:rStyle w:val="grand-parent-message1"/>
          <w:color w:val="000000" w:themeColor="text1"/>
          <w:szCs w:val="24"/>
        </w:rPr>
      </w:pPr>
      <w:r w:rsidRPr="00FC6E5F">
        <w:rPr>
          <w:rStyle w:val="grand-parent-message1"/>
          <w:color w:val="000000" w:themeColor="text1"/>
          <w:szCs w:val="24"/>
        </w:rPr>
        <w:t xml:space="preserve">vzdělávají více než 25% sociálně znevýhodněných žáků a prokazatelně realizují podpůrná opatření pro sociálně znevýhodněné žáky </w:t>
      </w:r>
      <w:r w:rsidRPr="00FC6E5F">
        <w:rPr>
          <w:color w:val="000000" w:themeColor="text1"/>
          <w:szCs w:val="24"/>
        </w:rPr>
        <w:t>nepřetržitě alespoň v uplynulých 3 letech</w:t>
      </w:r>
      <w:r w:rsidRPr="00FC6E5F">
        <w:rPr>
          <w:rStyle w:val="grand-parent-message1"/>
          <w:color w:val="000000" w:themeColor="text1"/>
          <w:szCs w:val="24"/>
        </w:rPr>
        <w:t xml:space="preserve"> nebo</w:t>
      </w:r>
    </w:p>
    <w:p w:rsidR="00FC6E5F" w:rsidRPr="00FC6E5F" w:rsidRDefault="00FC6E5F" w:rsidP="00FC6E5F">
      <w:pPr>
        <w:pStyle w:val="Odstavecseseznamem1"/>
        <w:numPr>
          <w:ilvl w:val="0"/>
          <w:numId w:val="20"/>
        </w:numPr>
        <w:ind w:left="0" w:firstLine="0"/>
        <w:contextualSpacing/>
        <w:rPr>
          <w:rStyle w:val="grand-parent-message1"/>
          <w:color w:val="000000" w:themeColor="text1"/>
          <w:szCs w:val="24"/>
        </w:rPr>
      </w:pPr>
      <w:r w:rsidRPr="00FC6E5F">
        <w:rPr>
          <w:rStyle w:val="grand-parent-message1"/>
          <w:color w:val="000000" w:themeColor="text1"/>
          <w:szCs w:val="24"/>
        </w:rPr>
        <w:t>vzdělávají alespoň dva žáky se zdravotním znevýhodněním</w:t>
      </w:r>
      <w:r w:rsidRPr="00FC6E5F">
        <w:rPr>
          <w:color w:val="000000" w:themeColor="text1"/>
          <w:szCs w:val="24"/>
        </w:rPr>
        <w:t xml:space="preserve"> vyžadujícím vyšší stupeň podpory ve vzdělávání a </w:t>
      </w:r>
      <w:r w:rsidRPr="00FC6E5F">
        <w:rPr>
          <w:rStyle w:val="grand-parent-message1"/>
          <w:color w:val="000000" w:themeColor="text1"/>
          <w:szCs w:val="24"/>
        </w:rPr>
        <w:t xml:space="preserve">prokazatelně realizují podpůrná opatření pro tyto žáky. </w:t>
      </w:r>
    </w:p>
    <w:p w:rsidR="00FC6E5F" w:rsidRPr="00FC6E5F" w:rsidRDefault="00FC6E5F" w:rsidP="00FC6E5F">
      <w:pPr>
        <w:pStyle w:val="Odstavecseseznamem1"/>
        <w:ind w:left="0"/>
        <w:contextualSpacing/>
        <w:rPr>
          <w:rStyle w:val="grand-parent-message1"/>
          <w:color w:val="000000" w:themeColor="text1"/>
          <w:szCs w:val="24"/>
        </w:rPr>
      </w:pPr>
    </w:p>
    <w:p w:rsidR="00FC6E5F" w:rsidRPr="00FC6E5F" w:rsidRDefault="00FC6E5F" w:rsidP="00FC6E5F">
      <w:pPr>
        <w:pStyle w:val="Odstavecseseznamem1"/>
        <w:ind w:left="0"/>
        <w:contextualSpacing/>
        <w:rPr>
          <w:rStyle w:val="grand-parent-message1"/>
          <w:color w:val="000000" w:themeColor="text1"/>
          <w:szCs w:val="24"/>
        </w:rPr>
      </w:pPr>
      <w:r w:rsidRPr="00FC6E5F">
        <w:rPr>
          <w:rStyle w:val="grand-parent-message1"/>
          <w:b/>
          <w:color w:val="000000" w:themeColor="text1"/>
          <w:szCs w:val="24"/>
        </w:rPr>
        <w:t>Střední školy</w:t>
      </w:r>
      <w:r w:rsidRPr="00FC6E5F">
        <w:rPr>
          <w:rStyle w:val="grand-parent-message1"/>
          <w:color w:val="000000" w:themeColor="text1"/>
          <w:szCs w:val="24"/>
        </w:rPr>
        <w:t>, které vzdělávají alespoň dva žáky se zdravotním znevýhodněním</w:t>
      </w:r>
      <w:r w:rsidRPr="00FC6E5F">
        <w:rPr>
          <w:color w:val="000000" w:themeColor="text1"/>
          <w:szCs w:val="24"/>
        </w:rPr>
        <w:t xml:space="preserve"> vyžadujícím vyšší stupeň podpory ve vzdělávání a </w:t>
      </w:r>
      <w:r w:rsidRPr="00FC6E5F">
        <w:rPr>
          <w:rStyle w:val="grand-parent-message1"/>
          <w:color w:val="000000" w:themeColor="text1"/>
          <w:szCs w:val="24"/>
        </w:rPr>
        <w:t xml:space="preserve">prokazatelně realizují podpůrná opatření pro tyto žáky. </w:t>
      </w:r>
    </w:p>
    <w:p w:rsidR="00FC6E5F" w:rsidRPr="00FC6E5F" w:rsidRDefault="00FC6E5F" w:rsidP="00FC6E5F">
      <w:pPr>
        <w:pStyle w:val="Odstavecseseznamem1"/>
        <w:ind w:left="0"/>
        <w:contextualSpacing/>
        <w:rPr>
          <w:rStyle w:val="grand-parent-message1"/>
          <w:color w:val="000000" w:themeColor="text1"/>
          <w:szCs w:val="24"/>
        </w:rPr>
      </w:pPr>
    </w:p>
    <w:p w:rsidR="00FC6E5F" w:rsidRPr="00FC6E5F" w:rsidRDefault="00FC6E5F" w:rsidP="00FC6E5F">
      <w:pPr>
        <w:rPr>
          <w:b/>
          <w:color w:val="000000" w:themeColor="text1"/>
        </w:rPr>
      </w:pPr>
    </w:p>
    <w:p w:rsidR="00FC6E5F" w:rsidRPr="00FC6E5F" w:rsidRDefault="00FC6E5F" w:rsidP="00FC6E5F">
      <w:pPr>
        <w:pBdr>
          <w:top w:val="single" w:sz="4" w:space="1" w:color="auto"/>
          <w:left w:val="single" w:sz="4" w:space="4" w:color="auto"/>
          <w:bottom w:val="single" w:sz="4" w:space="1" w:color="auto"/>
          <w:right w:val="single" w:sz="4" w:space="4" w:color="auto"/>
        </w:pBdr>
        <w:rPr>
          <w:b/>
          <w:color w:val="000000" w:themeColor="text1"/>
          <w:szCs w:val="24"/>
        </w:rPr>
      </w:pPr>
      <w:r w:rsidRPr="00FC6E5F">
        <w:rPr>
          <w:b/>
          <w:color w:val="000000" w:themeColor="text1"/>
          <w:szCs w:val="24"/>
        </w:rPr>
        <w:t>C. II. Podmínky poskytnutí dotace</w:t>
      </w:r>
    </w:p>
    <w:p w:rsidR="00FC6E5F" w:rsidRPr="00FC6E5F" w:rsidRDefault="00FC6E5F" w:rsidP="00FC6E5F">
      <w:pPr>
        <w:rPr>
          <w:color w:val="000000" w:themeColor="text1"/>
          <w:szCs w:val="24"/>
        </w:rPr>
      </w:pPr>
    </w:p>
    <w:p w:rsidR="00FC6E5F" w:rsidRPr="00FC6E5F" w:rsidRDefault="00FC6E5F" w:rsidP="00FC6E5F">
      <w:pPr>
        <w:rPr>
          <w:color w:val="000000" w:themeColor="text1"/>
          <w:szCs w:val="24"/>
        </w:rPr>
      </w:pPr>
      <w:r w:rsidRPr="00FC6E5F">
        <w:rPr>
          <w:color w:val="000000" w:themeColor="text1"/>
          <w:szCs w:val="24"/>
        </w:rPr>
        <w:t>Podmínkou poskytnutí dotace pro základní školy je uskutečňování alespoň 3 z následujících opatření:</w:t>
      </w:r>
    </w:p>
    <w:p w:rsidR="00FC6E5F" w:rsidRPr="00FC6E5F" w:rsidRDefault="00FC6E5F" w:rsidP="00FC6E5F">
      <w:pPr>
        <w:rPr>
          <w:color w:val="000000" w:themeColor="text1"/>
          <w:szCs w:val="24"/>
        </w:rPr>
      </w:pPr>
    </w:p>
    <w:p w:rsidR="00FC6E5F" w:rsidRPr="00FC6E5F" w:rsidRDefault="00FC6E5F" w:rsidP="00FC6E5F">
      <w:pPr>
        <w:numPr>
          <w:ilvl w:val="0"/>
          <w:numId w:val="22"/>
        </w:numPr>
        <w:ind w:left="0" w:firstLine="0"/>
        <w:rPr>
          <w:rStyle w:val="grand-parent-message1"/>
          <w:color w:val="000000" w:themeColor="text1"/>
        </w:rPr>
      </w:pPr>
      <w:r w:rsidRPr="00FC6E5F">
        <w:rPr>
          <w:rStyle w:val="grand-parent-message1"/>
          <w:color w:val="000000" w:themeColor="text1"/>
          <w:szCs w:val="24"/>
        </w:rPr>
        <w:t xml:space="preserve">V rámci školy jsou zřízeny přípravné třídy pro děti se sociálním znevýhodněním. </w:t>
      </w:r>
    </w:p>
    <w:p w:rsidR="00FC6E5F" w:rsidRPr="00FC6E5F" w:rsidRDefault="00FC6E5F" w:rsidP="00FC6E5F">
      <w:pPr>
        <w:numPr>
          <w:ilvl w:val="0"/>
          <w:numId w:val="22"/>
        </w:numPr>
        <w:ind w:hanging="720"/>
        <w:rPr>
          <w:rStyle w:val="grand-parent-message1"/>
          <w:color w:val="000000" w:themeColor="text1"/>
          <w:szCs w:val="24"/>
        </w:rPr>
      </w:pPr>
      <w:r w:rsidRPr="00FC6E5F">
        <w:rPr>
          <w:rStyle w:val="grand-parent-message1"/>
          <w:color w:val="000000" w:themeColor="text1"/>
          <w:szCs w:val="24"/>
        </w:rPr>
        <w:t>Škola využívá asistentů pedagoga pro realizaci vzdělávání dětí nebo žáků se zdravotním znevýhodněním</w:t>
      </w:r>
      <w:r w:rsidRPr="00FC6E5F">
        <w:rPr>
          <w:color w:val="000000" w:themeColor="text1"/>
          <w:szCs w:val="24"/>
        </w:rPr>
        <w:t xml:space="preserve"> vyžadujícím vyšší stupeň podpory ve vzdělávání</w:t>
      </w:r>
      <w:r w:rsidRPr="00FC6E5F">
        <w:rPr>
          <w:rStyle w:val="grand-parent-message1"/>
          <w:color w:val="000000" w:themeColor="text1"/>
          <w:szCs w:val="24"/>
        </w:rPr>
        <w:t>.</w:t>
      </w:r>
    </w:p>
    <w:p w:rsidR="00FC6E5F" w:rsidRPr="00FC6E5F" w:rsidRDefault="00FC6E5F" w:rsidP="00FC6E5F">
      <w:pPr>
        <w:numPr>
          <w:ilvl w:val="0"/>
          <w:numId w:val="22"/>
        </w:numPr>
        <w:ind w:hanging="720"/>
        <w:rPr>
          <w:rStyle w:val="grand-parent-message1"/>
          <w:color w:val="000000" w:themeColor="text1"/>
          <w:szCs w:val="24"/>
        </w:rPr>
      </w:pPr>
      <w:r w:rsidRPr="00FC6E5F">
        <w:rPr>
          <w:rStyle w:val="grand-parent-message1"/>
          <w:color w:val="000000" w:themeColor="text1"/>
          <w:szCs w:val="24"/>
        </w:rPr>
        <w:t>Škola vytváří podmínky pro vzdělávání dětí a žáků se zdravotním znevýhodněním</w:t>
      </w:r>
      <w:r w:rsidRPr="00FC6E5F">
        <w:rPr>
          <w:color w:val="000000" w:themeColor="text1"/>
          <w:szCs w:val="24"/>
        </w:rPr>
        <w:t xml:space="preserve"> vyžadujícím vyšší stupeň podpory ve vzdělávání vytvářením potřebného metodického nebo technického zázemí</w:t>
      </w:r>
      <w:r w:rsidRPr="00FC6E5F">
        <w:rPr>
          <w:rStyle w:val="grand-parent-message1"/>
          <w:color w:val="000000" w:themeColor="text1"/>
          <w:szCs w:val="24"/>
        </w:rPr>
        <w:t>.</w:t>
      </w:r>
    </w:p>
    <w:p w:rsidR="00FC6E5F" w:rsidRPr="00FC6E5F" w:rsidRDefault="00FC6E5F" w:rsidP="00FC6E5F">
      <w:pPr>
        <w:numPr>
          <w:ilvl w:val="0"/>
          <w:numId w:val="22"/>
        </w:numPr>
        <w:ind w:hanging="720"/>
        <w:rPr>
          <w:rStyle w:val="grand-parent-message1"/>
          <w:color w:val="000000" w:themeColor="text1"/>
          <w:szCs w:val="24"/>
        </w:rPr>
      </w:pPr>
      <w:r w:rsidRPr="00FC6E5F">
        <w:rPr>
          <w:rStyle w:val="grand-parent-message1"/>
          <w:color w:val="000000" w:themeColor="text1"/>
          <w:szCs w:val="24"/>
        </w:rPr>
        <w:t>Škola využívá asistentů pedagoga pro realizaci vzdělávání dětí nebo žáků se sociokulturním znevýhodněním.</w:t>
      </w:r>
    </w:p>
    <w:p w:rsidR="00FC6E5F" w:rsidRPr="00FC6E5F" w:rsidRDefault="00FC6E5F" w:rsidP="00FC6E5F">
      <w:pPr>
        <w:numPr>
          <w:ilvl w:val="0"/>
          <w:numId w:val="22"/>
        </w:numPr>
        <w:ind w:left="0" w:firstLine="0"/>
        <w:rPr>
          <w:rStyle w:val="grand-parent-message1"/>
          <w:color w:val="000000" w:themeColor="text1"/>
          <w:szCs w:val="24"/>
        </w:rPr>
      </w:pPr>
      <w:r w:rsidRPr="00FC6E5F">
        <w:rPr>
          <w:rStyle w:val="grand-parent-message1"/>
          <w:color w:val="000000" w:themeColor="text1"/>
          <w:szCs w:val="24"/>
        </w:rPr>
        <w:t>Škola vytváří podmínky pro vzdělávání dětí a žáků se sociokulturním znevýhodněním.</w:t>
      </w:r>
    </w:p>
    <w:p w:rsidR="00FC6E5F" w:rsidRPr="00FC6E5F" w:rsidRDefault="00FC6E5F" w:rsidP="00FC6E5F">
      <w:pPr>
        <w:numPr>
          <w:ilvl w:val="0"/>
          <w:numId w:val="22"/>
        </w:numPr>
        <w:ind w:hanging="720"/>
        <w:rPr>
          <w:rStyle w:val="grand-parent-message1"/>
          <w:color w:val="000000" w:themeColor="text1"/>
          <w:szCs w:val="24"/>
        </w:rPr>
      </w:pPr>
      <w:r w:rsidRPr="00FC6E5F">
        <w:rPr>
          <w:rStyle w:val="grand-parent-message1"/>
          <w:color w:val="000000" w:themeColor="text1"/>
          <w:szCs w:val="24"/>
        </w:rPr>
        <w:t xml:space="preserve">V rámci školy jsou realizována opatření, umožňující sociálně znevýhodněným žákům přípravu na vyučování (individuální podpora ze strany učitelů, využívají prostor školy </w:t>
      </w:r>
      <w:r w:rsidRPr="00FC6E5F">
        <w:rPr>
          <w:rStyle w:val="grand-parent-message1"/>
          <w:color w:val="000000" w:themeColor="text1"/>
          <w:szCs w:val="24"/>
        </w:rPr>
        <w:lastRenderedPageBreak/>
        <w:t>k předškolní přípravě v době mimo vyučování, či na tomto spolupracují s neziskovými organizacemi nebo vysokými školami).</w:t>
      </w:r>
    </w:p>
    <w:p w:rsidR="00FC6E5F" w:rsidRPr="00FC6E5F" w:rsidRDefault="00FC6E5F" w:rsidP="00FC6E5F">
      <w:pPr>
        <w:numPr>
          <w:ilvl w:val="0"/>
          <w:numId w:val="22"/>
        </w:numPr>
        <w:tabs>
          <w:tab w:val="left" w:pos="720"/>
        </w:tabs>
        <w:ind w:hanging="720"/>
        <w:rPr>
          <w:rStyle w:val="grand-parent-message1"/>
          <w:color w:val="000000" w:themeColor="text1"/>
          <w:szCs w:val="24"/>
        </w:rPr>
      </w:pPr>
      <w:r w:rsidRPr="00FC6E5F">
        <w:rPr>
          <w:rStyle w:val="grand-parent-message1"/>
          <w:color w:val="000000" w:themeColor="text1"/>
          <w:szCs w:val="24"/>
        </w:rPr>
        <w:t>Škola „reintegruje“ žáky ze základních škol praktických či samostatně zřízených škol či tříd vzdělávajících podle přílohy RVP ZV pro LMP.</w:t>
      </w:r>
    </w:p>
    <w:p w:rsidR="00FC6E5F" w:rsidRPr="00FC6E5F" w:rsidRDefault="00FC6E5F" w:rsidP="00FC6E5F">
      <w:pPr>
        <w:numPr>
          <w:ilvl w:val="0"/>
          <w:numId w:val="22"/>
        </w:numPr>
        <w:ind w:hanging="720"/>
        <w:rPr>
          <w:rStyle w:val="grand-parent-message1"/>
          <w:color w:val="000000" w:themeColor="text1"/>
          <w:szCs w:val="24"/>
        </w:rPr>
      </w:pPr>
      <w:r w:rsidRPr="00FC6E5F">
        <w:rPr>
          <w:rStyle w:val="grand-parent-message1"/>
          <w:color w:val="000000" w:themeColor="text1"/>
          <w:szCs w:val="24"/>
        </w:rPr>
        <w:t xml:space="preserve">Škola spolupracuje s neziskovými organizacemi a dalšími subjekty vyvíjejícími aktivity v oblasti práce s dětmi a žáky ze sociálně znevýhodňujícího prostředí. </w:t>
      </w:r>
    </w:p>
    <w:p w:rsidR="00FC6E5F" w:rsidRPr="00FC6E5F" w:rsidRDefault="00FC6E5F" w:rsidP="00FC6E5F">
      <w:pPr>
        <w:rPr>
          <w:color w:val="000000" w:themeColor="text1"/>
        </w:rPr>
      </w:pPr>
    </w:p>
    <w:p w:rsidR="00FC6E5F" w:rsidRPr="00FC6E5F" w:rsidRDefault="00FC6E5F" w:rsidP="00FC6E5F">
      <w:pPr>
        <w:pBdr>
          <w:top w:val="single" w:sz="4" w:space="1" w:color="auto"/>
          <w:left w:val="single" w:sz="4" w:space="4" w:color="auto"/>
          <w:bottom w:val="single" w:sz="4" w:space="1" w:color="auto"/>
          <w:right w:val="single" w:sz="4" w:space="4" w:color="auto"/>
        </w:pBdr>
        <w:rPr>
          <w:color w:val="000000" w:themeColor="text1"/>
          <w:szCs w:val="24"/>
        </w:rPr>
      </w:pPr>
      <w:r w:rsidRPr="00FC6E5F">
        <w:rPr>
          <w:b/>
          <w:color w:val="000000" w:themeColor="text1"/>
          <w:szCs w:val="24"/>
        </w:rPr>
        <w:t xml:space="preserve">Dotace není určena pedagogickým pracovníkům (včetně asistentů pedagoga) vyučujícím ve školách samostatně zřízených pro vzdělávání žáků s mentální retardací podle § 3 odst. 1 písm. c) vyhlášky č. 73/2005 Sb., o vzdělávání dětí, žáků a studentů se speciálními vzdělávacími potřebami a dětí, žáků a studentů mimořádně nadaných </w:t>
      </w:r>
      <w:r w:rsidRPr="00FC6E5F">
        <w:rPr>
          <w:color w:val="000000" w:themeColor="text1"/>
          <w:szCs w:val="24"/>
        </w:rPr>
        <w:t xml:space="preserve">a pedagogickým pracovníkům vyučujícím pouze ve třídách podle § 16 odst. 8 </w:t>
      </w:r>
      <w:r w:rsidRPr="00FC6E5F">
        <w:rPr>
          <w:rStyle w:val="grand-parent-message1"/>
          <w:color w:val="000000" w:themeColor="text1"/>
          <w:szCs w:val="24"/>
        </w:rPr>
        <w:t>zákona č. 561/2004 Sb.,.</w:t>
      </w:r>
    </w:p>
    <w:p w:rsidR="00FC6E5F" w:rsidRPr="00FC6E5F" w:rsidRDefault="00FC6E5F" w:rsidP="00FC6E5F">
      <w:pPr>
        <w:rPr>
          <w:rStyle w:val="grand-parent-message1"/>
          <w:color w:val="000000" w:themeColor="text1"/>
        </w:rPr>
      </w:pPr>
    </w:p>
    <w:p w:rsidR="00FC6E5F" w:rsidRPr="00FC6E5F" w:rsidRDefault="00FC6E5F" w:rsidP="00FC6E5F">
      <w:pPr>
        <w:outlineLvl w:val="0"/>
        <w:rPr>
          <w:color w:val="000000" w:themeColor="text1"/>
        </w:rPr>
      </w:pPr>
      <w:r w:rsidRPr="00FC6E5F">
        <w:rPr>
          <w:color w:val="000000" w:themeColor="text1"/>
          <w:szCs w:val="24"/>
        </w:rPr>
        <w:t xml:space="preserve">Právnická osoba vykonávající činnost školy použije tyto účelově přidělené finanční prostředky na zvýšení motivačních složek platů a mezd pedagogických pracovníků (včetně asistentů pedagoga </w:t>
      </w:r>
      <w:r w:rsidRPr="00FC6E5F">
        <w:rPr>
          <w:rStyle w:val="grand-parent-message1"/>
          <w:color w:val="000000" w:themeColor="text1"/>
          <w:szCs w:val="24"/>
        </w:rPr>
        <w:t>pro děti nebo žáky se sociokulturním znevýhodněním a zdravotním znevýhodněním</w:t>
      </w:r>
      <w:r w:rsidRPr="00FC6E5F">
        <w:rPr>
          <w:color w:val="000000" w:themeColor="text1"/>
          <w:szCs w:val="24"/>
        </w:rPr>
        <w:t>), a to zejména s přihlédnutím k těmto kritériím:</w:t>
      </w:r>
    </w:p>
    <w:p w:rsidR="00FC6E5F" w:rsidRPr="00FC6E5F" w:rsidRDefault="00FC6E5F" w:rsidP="00FC6E5F">
      <w:pPr>
        <w:numPr>
          <w:ilvl w:val="0"/>
          <w:numId w:val="23"/>
        </w:numPr>
        <w:ind w:left="0" w:firstLine="0"/>
        <w:rPr>
          <w:rStyle w:val="grand-parent-message1"/>
          <w:color w:val="000000" w:themeColor="text1"/>
        </w:rPr>
      </w:pPr>
      <w:r w:rsidRPr="00FC6E5F">
        <w:rPr>
          <w:rStyle w:val="grand-parent-message1"/>
          <w:color w:val="000000" w:themeColor="text1"/>
          <w:szCs w:val="24"/>
        </w:rPr>
        <w:t>aktivně uplatňují principy inkluzívního vzdělávání,</w:t>
      </w:r>
    </w:p>
    <w:p w:rsidR="00FC6E5F" w:rsidRPr="00FC6E5F" w:rsidRDefault="00FC6E5F" w:rsidP="00FC6E5F">
      <w:pPr>
        <w:numPr>
          <w:ilvl w:val="0"/>
          <w:numId w:val="23"/>
        </w:numPr>
        <w:ind w:left="0" w:firstLine="0"/>
        <w:rPr>
          <w:rStyle w:val="grand-parent-message1"/>
          <w:color w:val="000000" w:themeColor="text1"/>
          <w:szCs w:val="24"/>
        </w:rPr>
      </w:pPr>
      <w:r w:rsidRPr="00FC6E5F">
        <w:rPr>
          <w:rStyle w:val="grand-parent-message1"/>
          <w:color w:val="000000" w:themeColor="text1"/>
          <w:szCs w:val="24"/>
        </w:rPr>
        <w:t>pracují v přípravných třídách,</w:t>
      </w:r>
    </w:p>
    <w:p w:rsidR="00FC6E5F" w:rsidRPr="00FC6E5F" w:rsidRDefault="00FC6E5F" w:rsidP="00FC6E5F">
      <w:pPr>
        <w:numPr>
          <w:ilvl w:val="0"/>
          <w:numId w:val="23"/>
        </w:numPr>
        <w:ind w:left="720" w:hanging="720"/>
        <w:rPr>
          <w:rStyle w:val="grand-parent-message1"/>
          <w:color w:val="000000" w:themeColor="text1"/>
          <w:szCs w:val="24"/>
        </w:rPr>
      </w:pPr>
      <w:r w:rsidRPr="00FC6E5F">
        <w:rPr>
          <w:rStyle w:val="grand-parent-message1"/>
          <w:color w:val="000000" w:themeColor="text1"/>
          <w:szCs w:val="24"/>
        </w:rPr>
        <w:t>pracují ve třídách základních škol s vysokým (minimálně 25%) zastoupením žáků se sociálním znevýhodněním nebo pracují v mateřských školách s vyšším (minimálně 10%) zastoupením žáků se sociálním znevýhodněním a jejich práci s daným segmentem žáků lze hodnotit jako nadstandardní,</w:t>
      </w:r>
    </w:p>
    <w:p w:rsidR="00FC6E5F" w:rsidRPr="00FC6E5F" w:rsidRDefault="00FC6E5F" w:rsidP="00FC6E5F">
      <w:pPr>
        <w:numPr>
          <w:ilvl w:val="0"/>
          <w:numId w:val="23"/>
        </w:numPr>
        <w:ind w:left="720" w:hanging="720"/>
        <w:rPr>
          <w:rStyle w:val="grand-parent-message1"/>
          <w:color w:val="000000" w:themeColor="text1"/>
          <w:szCs w:val="24"/>
        </w:rPr>
      </w:pPr>
      <w:r w:rsidRPr="00FC6E5F">
        <w:rPr>
          <w:rStyle w:val="grand-parent-message1"/>
          <w:color w:val="000000" w:themeColor="text1"/>
          <w:szCs w:val="24"/>
        </w:rPr>
        <w:t xml:space="preserve">pracují v mateřských, základních a středních školách, kde jsou vzděláváni žáci se zdravotním znevýhodněním </w:t>
      </w:r>
      <w:r w:rsidRPr="00FC6E5F">
        <w:rPr>
          <w:color w:val="000000" w:themeColor="text1"/>
          <w:szCs w:val="24"/>
        </w:rPr>
        <w:t>vyžadujícím vyšší stupeň podpory ve vzdělávání</w:t>
      </w:r>
      <w:r w:rsidRPr="00FC6E5F">
        <w:rPr>
          <w:rStyle w:val="grand-parent-message1"/>
          <w:color w:val="000000" w:themeColor="text1"/>
          <w:szCs w:val="24"/>
        </w:rPr>
        <w:t xml:space="preserve"> a jejich práci s daným segmentem žáků lze hodnotit jako nadstandardní,</w:t>
      </w:r>
    </w:p>
    <w:p w:rsidR="00FC6E5F" w:rsidRPr="00FC6E5F" w:rsidRDefault="00FC6E5F" w:rsidP="00FC6E5F">
      <w:pPr>
        <w:numPr>
          <w:ilvl w:val="0"/>
          <w:numId w:val="23"/>
        </w:numPr>
        <w:ind w:left="720" w:hanging="720"/>
        <w:rPr>
          <w:rStyle w:val="grand-parent-message1"/>
          <w:color w:val="000000" w:themeColor="text1"/>
          <w:szCs w:val="24"/>
        </w:rPr>
      </w:pPr>
      <w:r w:rsidRPr="00FC6E5F">
        <w:rPr>
          <w:rStyle w:val="grand-parent-message1"/>
          <w:color w:val="000000" w:themeColor="text1"/>
          <w:szCs w:val="24"/>
        </w:rPr>
        <w:t>podílejí se na zajištění individuální podpory dětí a žáků se sociokulturním znevýhodněním zejména formou doučování, poskytování  individuálních konzultací,</w:t>
      </w:r>
    </w:p>
    <w:p w:rsidR="00FC6E5F" w:rsidRPr="00FC6E5F" w:rsidRDefault="00FC6E5F" w:rsidP="00FC6E5F">
      <w:pPr>
        <w:numPr>
          <w:ilvl w:val="0"/>
          <w:numId w:val="23"/>
        </w:numPr>
        <w:ind w:left="720" w:hanging="720"/>
        <w:rPr>
          <w:rStyle w:val="grand-parent-message1"/>
          <w:color w:val="000000" w:themeColor="text1"/>
          <w:szCs w:val="24"/>
        </w:rPr>
      </w:pPr>
      <w:r w:rsidRPr="00FC6E5F">
        <w:rPr>
          <w:rStyle w:val="grand-parent-message1"/>
          <w:color w:val="000000" w:themeColor="text1"/>
          <w:szCs w:val="24"/>
        </w:rPr>
        <w:t xml:space="preserve">podílejí se na zajištění individuální podpory dětí a žáků se zdravotním znevýhodněním </w:t>
      </w:r>
      <w:r w:rsidRPr="00FC6E5F">
        <w:rPr>
          <w:color w:val="000000" w:themeColor="text1"/>
          <w:szCs w:val="24"/>
        </w:rPr>
        <w:t>vyžadujícím vyšší stupeň podpory ve vzdělávání</w:t>
      </w:r>
      <w:r w:rsidRPr="00FC6E5F">
        <w:rPr>
          <w:rStyle w:val="grand-parent-message1"/>
          <w:color w:val="000000" w:themeColor="text1"/>
          <w:szCs w:val="24"/>
        </w:rPr>
        <w:t xml:space="preserve"> zejména formou doučování, poskytování individuálních konzultací.</w:t>
      </w:r>
    </w:p>
    <w:p w:rsidR="00FC6E5F" w:rsidRPr="00FC6E5F" w:rsidRDefault="00FC6E5F" w:rsidP="00FC6E5F">
      <w:pPr>
        <w:rPr>
          <w:rStyle w:val="grand-parent-message1"/>
          <w:color w:val="000000" w:themeColor="text1"/>
          <w:szCs w:val="24"/>
        </w:rPr>
      </w:pPr>
    </w:p>
    <w:p w:rsidR="00FC6E5F" w:rsidRPr="00FC6E5F" w:rsidRDefault="00FC6E5F" w:rsidP="00FC6E5F">
      <w:pPr>
        <w:rPr>
          <w:color w:val="000000" w:themeColor="text1"/>
        </w:rPr>
      </w:pPr>
    </w:p>
    <w:p w:rsidR="00FC6E5F" w:rsidRPr="00FC6E5F" w:rsidRDefault="00FC6E5F" w:rsidP="00FC6E5F">
      <w:pPr>
        <w:pBdr>
          <w:top w:val="single" w:sz="4" w:space="1" w:color="auto"/>
          <w:left w:val="single" w:sz="4" w:space="4" w:color="auto"/>
          <w:bottom w:val="single" w:sz="4" w:space="1" w:color="auto"/>
          <w:right w:val="single" w:sz="4" w:space="4" w:color="auto"/>
        </w:pBdr>
        <w:tabs>
          <w:tab w:val="left" w:pos="284"/>
          <w:tab w:val="left" w:pos="567"/>
          <w:tab w:val="left" w:pos="708"/>
        </w:tabs>
        <w:rPr>
          <w:b/>
          <w:color w:val="000000" w:themeColor="text1"/>
          <w:szCs w:val="24"/>
        </w:rPr>
      </w:pPr>
      <w:r w:rsidRPr="00FC6E5F">
        <w:rPr>
          <w:b/>
          <w:color w:val="000000" w:themeColor="text1"/>
          <w:szCs w:val="24"/>
        </w:rPr>
        <w:t>C. III. Termín předkládání žádostí</w:t>
      </w:r>
    </w:p>
    <w:p w:rsidR="00FC6E5F" w:rsidRPr="00FC6E5F" w:rsidRDefault="00FC6E5F" w:rsidP="00FC6E5F">
      <w:pPr>
        <w:tabs>
          <w:tab w:val="left" w:pos="284"/>
          <w:tab w:val="left" w:pos="567"/>
          <w:tab w:val="left" w:pos="708"/>
        </w:tabs>
        <w:jc w:val="center"/>
        <w:rPr>
          <w:b/>
          <w:color w:val="000000" w:themeColor="text1"/>
          <w:szCs w:val="24"/>
        </w:rPr>
      </w:pPr>
    </w:p>
    <w:p w:rsidR="00FC6E5F" w:rsidRPr="00FC6E5F" w:rsidRDefault="00FC6E5F" w:rsidP="00FC6E5F">
      <w:pPr>
        <w:spacing w:before="120"/>
        <w:rPr>
          <w:color w:val="000000" w:themeColor="text1"/>
          <w:szCs w:val="24"/>
        </w:rPr>
      </w:pPr>
      <w:r w:rsidRPr="00FC6E5F">
        <w:rPr>
          <w:color w:val="000000" w:themeColor="text1"/>
          <w:szCs w:val="24"/>
        </w:rPr>
        <w:t>Právnické osoby uvedené v § 163 odst. 1 písm. a) zákona č. 561/2004 Sb. podávají žádost o finanční prostředky v tomto programu krajskému úřadu v písemné podobě na formuláři uvedeném v Příloze č. 1 a v elektronické podobě na formuláři v Příloze č. 1a tohoto vyhlášení nejpozději 30 kalendářních dnů od vyhlášení rozvojového programu na webových stránkách MŠMT. Při podání poštou s razítkem pošty nejpozději s datem termínu pro předložení žádosti.</w:t>
      </w:r>
    </w:p>
    <w:p w:rsidR="00FC6E5F" w:rsidRPr="00FC6E5F" w:rsidRDefault="00FC6E5F" w:rsidP="00FC6E5F">
      <w:pPr>
        <w:spacing w:before="120"/>
        <w:rPr>
          <w:color w:val="000000" w:themeColor="text1"/>
          <w:szCs w:val="24"/>
        </w:rPr>
      </w:pPr>
      <w:r w:rsidRPr="00FC6E5F">
        <w:rPr>
          <w:color w:val="000000" w:themeColor="text1"/>
          <w:szCs w:val="24"/>
        </w:rPr>
        <w:t xml:space="preserve">Krajský úřad vyhodnotí žádosti právnických osob. Vyřadí žádosti pozdě doručené a neúplné a posoudí, zda jsou ostatní žádosti v souladu s vyhlášením programu. Předloží v písemné podobě sumarizované požadavky na formuláři uvedeném v Příloze č. 2 a v elektronické podobě na formuláři v Příloze č. 2a tohoto vyhlášení nejpozději 2 týdny po uzávěrce tohoto programu odboru 27 MŠMT a současně na e-mailovou adresu: </w:t>
      </w:r>
      <w:hyperlink r:id="rId11" w:history="1">
        <w:r w:rsidRPr="00FC6E5F">
          <w:rPr>
            <w:rStyle w:val="Hypertextovodkaz"/>
            <w:color w:val="000000" w:themeColor="text1"/>
            <w:szCs w:val="24"/>
          </w:rPr>
          <w:t>lenka.ficova@msmt.cz</w:t>
        </w:r>
      </w:hyperlink>
      <w:r>
        <w:rPr>
          <w:color w:val="000000" w:themeColor="text1"/>
        </w:rPr>
        <w:t>.</w:t>
      </w:r>
      <w:r w:rsidRPr="00FC6E5F">
        <w:rPr>
          <w:color w:val="000000" w:themeColor="text1"/>
          <w:szCs w:val="24"/>
        </w:rPr>
        <w:t xml:space="preserve"> </w:t>
      </w:r>
    </w:p>
    <w:p w:rsidR="00FC6E5F" w:rsidRPr="00FC6E5F" w:rsidRDefault="00FC6E5F" w:rsidP="00FC6E5F">
      <w:pPr>
        <w:spacing w:before="120"/>
        <w:rPr>
          <w:color w:val="000000" w:themeColor="text1"/>
          <w:szCs w:val="24"/>
        </w:rPr>
      </w:pPr>
    </w:p>
    <w:p w:rsidR="00FC6E5F" w:rsidRPr="00FC6E5F" w:rsidRDefault="00FC6E5F" w:rsidP="00FC6E5F">
      <w:pPr>
        <w:spacing w:before="120"/>
        <w:rPr>
          <w:color w:val="000000" w:themeColor="text1"/>
          <w:szCs w:val="24"/>
        </w:rPr>
      </w:pPr>
      <w:r w:rsidRPr="00FC6E5F">
        <w:rPr>
          <w:color w:val="000000" w:themeColor="text1"/>
          <w:szCs w:val="24"/>
        </w:rPr>
        <w:t xml:space="preserve">Právnické osoby zřizované registrovanými církvemi nebo náboženskými společnostmi podávají žádost odboru 27 MŠMT, a to v písemné podobě na formuláři uvedeném v Příloze  </w:t>
      </w:r>
      <w:r w:rsidRPr="00FC6E5F">
        <w:rPr>
          <w:color w:val="000000" w:themeColor="text1"/>
          <w:szCs w:val="24"/>
        </w:rPr>
        <w:lastRenderedPageBreak/>
        <w:t xml:space="preserve">č. 1 a v elektronické podobě na formuláři v Příloze č. 1a tohoto vyhlášení nejpozději 30 kalendářních dnů od vyhlášení rozvojového programu na webových stránkách MŠMT  a současně na e-mailovou adresu: </w:t>
      </w:r>
      <w:hyperlink r:id="rId12" w:history="1">
        <w:r w:rsidRPr="00FC6E5F">
          <w:rPr>
            <w:rStyle w:val="Hypertextovodkaz"/>
            <w:color w:val="000000" w:themeColor="text1"/>
            <w:szCs w:val="24"/>
          </w:rPr>
          <w:t>lenka.ficova@msmt.cz</w:t>
        </w:r>
      </w:hyperlink>
      <w:r w:rsidRPr="00FC6E5F">
        <w:rPr>
          <w:color w:val="000000" w:themeColor="text1"/>
          <w:szCs w:val="24"/>
        </w:rPr>
        <w:t>. Při podání poštou je rozhodující den doručení na podatelnu MŠMT.</w:t>
      </w:r>
    </w:p>
    <w:p w:rsidR="00FC6E5F" w:rsidRPr="00FC6E5F" w:rsidRDefault="00FC6E5F" w:rsidP="00FC6E5F">
      <w:pPr>
        <w:rPr>
          <w:rStyle w:val="grand-parent-message1"/>
          <w:color w:val="000000" w:themeColor="text1"/>
        </w:rPr>
      </w:pPr>
    </w:p>
    <w:p w:rsidR="00FC6E5F" w:rsidRPr="00FC6E5F" w:rsidRDefault="00FC6E5F" w:rsidP="00FC6E5F">
      <w:pPr>
        <w:rPr>
          <w:rStyle w:val="grand-parent-message1"/>
          <w:color w:val="000000" w:themeColor="text1"/>
          <w:szCs w:val="24"/>
        </w:rPr>
      </w:pPr>
      <w:r w:rsidRPr="00FC6E5F">
        <w:rPr>
          <w:rStyle w:val="grand-parent-message1"/>
          <w:color w:val="000000" w:themeColor="text1"/>
          <w:szCs w:val="24"/>
        </w:rPr>
        <w:t>Právnická osoba v žádosti uvede procentuální podíl dětí a žáků se sociokulturním  znevýhodněním včetně popisu této skupiny, a dále jaká opatření ve prospěch dětí a žáků se sociokulturním znevýhodněním činí. Právnická osoba bude povinna při případné inspekční činnosti České školní inspekce prokázat provádění opatření, která uvedla v žádosti, a to včetně odpovídajícího rozsahu opatření.</w:t>
      </w:r>
    </w:p>
    <w:p w:rsidR="00FC6E5F" w:rsidRPr="00FC6E5F" w:rsidRDefault="00FC6E5F" w:rsidP="00FC6E5F">
      <w:pPr>
        <w:rPr>
          <w:rStyle w:val="grand-parent-message1"/>
          <w:color w:val="000000" w:themeColor="text1"/>
          <w:szCs w:val="24"/>
        </w:rPr>
      </w:pPr>
    </w:p>
    <w:p w:rsidR="00FC6E5F" w:rsidRPr="00FC6E5F" w:rsidRDefault="00FC6E5F" w:rsidP="00FC6E5F">
      <w:pPr>
        <w:rPr>
          <w:color w:val="000000" w:themeColor="text1"/>
        </w:rPr>
      </w:pPr>
      <w:r w:rsidRPr="00FC6E5F">
        <w:rPr>
          <w:rStyle w:val="grand-parent-message1"/>
          <w:color w:val="000000" w:themeColor="text1"/>
          <w:szCs w:val="24"/>
        </w:rPr>
        <w:t xml:space="preserve">Právnická osoba v žádosti uvede počet dětí a žáků se zdravotním znevýhodněním </w:t>
      </w:r>
      <w:r w:rsidRPr="00FC6E5F">
        <w:rPr>
          <w:color w:val="000000" w:themeColor="text1"/>
          <w:szCs w:val="24"/>
        </w:rPr>
        <w:t>vyžadujícím vyšší stupeň podpory ve vzdělávání,</w:t>
      </w:r>
      <w:r w:rsidRPr="00FC6E5F">
        <w:rPr>
          <w:rStyle w:val="grand-parent-message1"/>
          <w:color w:val="000000" w:themeColor="text1"/>
          <w:szCs w:val="24"/>
        </w:rPr>
        <w:t xml:space="preserve"> včetně popisu jejich onemocnění a nutných opatření, a dále jaká opatření ve prospěch těchto dětí a žáků. Právnická osoba bude povinna při případné inspekční činnosti České školní inspekce prokázat provádění opatření, která uvedla v žádosti, a to včetně odpovídajícího rozsahu opatření.</w:t>
      </w:r>
    </w:p>
    <w:p w:rsidR="00FC6E5F" w:rsidRPr="00FC6E5F" w:rsidRDefault="00FC6E5F" w:rsidP="00FC6E5F">
      <w:pPr>
        <w:tabs>
          <w:tab w:val="left" w:pos="284"/>
        </w:tabs>
        <w:rPr>
          <w:b/>
          <w:color w:val="000000" w:themeColor="text1"/>
          <w:szCs w:val="24"/>
        </w:rPr>
      </w:pPr>
    </w:p>
    <w:p w:rsidR="00FC6E5F" w:rsidRPr="00FC6E5F" w:rsidRDefault="00FC6E5F" w:rsidP="00FC6E5F">
      <w:pPr>
        <w:pBdr>
          <w:top w:val="single" w:sz="4" w:space="1" w:color="auto"/>
          <w:left w:val="single" w:sz="4" w:space="4" w:color="auto"/>
          <w:bottom w:val="single" w:sz="4" w:space="1" w:color="auto"/>
          <w:right w:val="single" w:sz="4" w:space="4" w:color="auto"/>
        </w:pBdr>
        <w:tabs>
          <w:tab w:val="left" w:pos="284"/>
        </w:tabs>
        <w:rPr>
          <w:b/>
          <w:color w:val="000000" w:themeColor="text1"/>
          <w:szCs w:val="24"/>
        </w:rPr>
      </w:pPr>
      <w:r w:rsidRPr="00FC6E5F">
        <w:rPr>
          <w:b/>
          <w:color w:val="000000" w:themeColor="text1"/>
          <w:szCs w:val="24"/>
        </w:rPr>
        <w:t>C. IV. Poskytnutí prostředků vyčleněných na rozvojový program</w:t>
      </w:r>
    </w:p>
    <w:p w:rsidR="00FC6E5F" w:rsidRPr="00FC6E5F" w:rsidRDefault="00FC6E5F" w:rsidP="00FC6E5F">
      <w:pPr>
        <w:tabs>
          <w:tab w:val="left" w:pos="284"/>
        </w:tabs>
        <w:rPr>
          <w:b/>
          <w:color w:val="000000" w:themeColor="text1"/>
          <w:szCs w:val="24"/>
        </w:rPr>
      </w:pPr>
    </w:p>
    <w:p w:rsidR="00FC6E5F" w:rsidRPr="00FC6E5F" w:rsidRDefault="00FC6E5F" w:rsidP="00FC6E5F">
      <w:pPr>
        <w:rPr>
          <w:color w:val="000000" w:themeColor="text1"/>
          <w:szCs w:val="24"/>
        </w:rPr>
      </w:pPr>
      <w:r w:rsidRPr="00FC6E5F">
        <w:rPr>
          <w:color w:val="000000" w:themeColor="text1"/>
          <w:szCs w:val="24"/>
        </w:rPr>
        <w:t xml:space="preserve">Finanční prostředky potřebné na zajištění tohoto rozvojového programu poskytuje </w:t>
      </w:r>
      <w:r w:rsidRPr="00FC6E5F">
        <w:rPr>
          <w:b/>
          <w:color w:val="000000" w:themeColor="text1"/>
          <w:szCs w:val="24"/>
        </w:rPr>
        <w:t>MŠMT</w:t>
      </w:r>
      <w:r w:rsidRPr="00FC6E5F">
        <w:rPr>
          <w:color w:val="000000" w:themeColor="text1"/>
          <w:szCs w:val="24"/>
        </w:rPr>
        <w:t xml:space="preserve"> v souladu s ustanovením § 163 odst. 1 zákona č. 561/2004 Sb. </w:t>
      </w:r>
    </w:p>
    <w:p w:rsidR="00FC6E5F" w:rsidRPr="00FC6E5F" w:rsidRDefault="00FC6E5F" w:rsidP="00FC6E5F">
      <w:pPr>
        <w:rPr>
          <w:color w:val="000000" w:themeColor="text1"/>
          <w:szCs w:val="24"/>
        </w:rPr>
      </w:pPr>
    </w:p>
    <w:p w:rsidR="00FC6E5F" w:rsidRPr="00FC6E5F" w:rsidRDefault="00FC6E5F" w:rsidP="00FC6E5F">
      <w:pPr>
        <w:rPr>
          <w:color w:val="000000" w:themeColor="text1"/>
          <w:szCs w:val="24"/>
        </w:rPr>
      </w:pPr>
      <w:r w:rsidRPr="00FC6E5F">
        <w:rPr>
          <w:color w:val="000000" w:themeColor="text1"/>
          <w:szCs w:val="24"/>
        </w:rPr>
        <w:t xml:space="preserve">Na poskytnutí dotace není právní nárok. </w:t>
      </w:r>
    </w:p>
    <w:p w:rsidR="00FC6E5F" w:rsidRPr="00FC6E5F" w:rsidRDefault="00FC6E5F" w:rsidP="00FC6E5F">
      <w:pPr>
        <w:rPr>
          <w:color w:val="000000" w:themeColor="text1"/>
          <w:szCs w:val="24"/>
        </w:rPr>
      </w:pPr>
    </w:p>
    <w:p w:rsidR="00FC6E5F" w:rsidRPr="00FC6E5F" w:rsidRDefault="00FC6E5F" w:rsidP="00FC6E5F">
      <w:pPr>
        <w:pBdr>
          <w:top w:val="single" w:sz="4" w:space="1" w:color="auto"/>
          <w:left w:val="single" w:sz="4" w:space="4" w:color="auto"/>
          <w:bottom w:val="single" w:sz="4" w:space="1" w:color="auto"/>
          <w:right w:val="single" w:sz="4" w:space="4" w:color="auto"/>
        </w:pBdr>
        <w:rPr>
          <w:b/>
          <w:color w:val="000000" w:themeColor="text1"/>
          <w:szCs w:val="24"/>
        </w:rPr>
      </w:pPr>
      <w:r w:rsidRPr="00FC6E5F">
        <w:rPr>
          <w:b/>
          <w:color w:val="000000" w:themeColor="text1"/>
          <w:szCs w:val="24"/>
        </w:rPr>
        <w:t>C. V.   Ekonomické zabezpečení rozvojového programu</w:t>
      </w:r>
    </w:p>
    <w:p w:rsidR="00FC6E5F" w:rsidRPr="00FC6E5F" w:rsidRDefault="00FC6E5F" w:rsidP="00FC6E5F">
      <w:pPr>
        <w:jc w:val="center"/>
        <w:rPr>
          <w:b/>
          <w:color w:val="000000" w:themeColor="text1"/>
          <w:szCs w:val="24"/>
        </w:rPr>
      </w:pPr>
    </w:p>
    <w:p w:rsidR="00FC6E5F" w:rsidRPr="00FC6E5F" w:rsidRDefault="00FC6E5F" w:rsidP="00FC6E5F">
      <w:pPr>
        <w:spacing w:before="120"/>
        <w:rPr>
          <w:color w:val="000000" w:themeColor="text1"/>
          <w:szCs w:val="24"/>
        </w:rPr>
      </w:pPr>
      <w:r w:rsidRPr="00FC6E5F">
        <w:rPr>
          <w:color w:val="000000" w:themeColor="text1"/>
          <w:szCs w:val="24"/>
        </w:rPr>
        <w:t xml:space="preserve">Na tento rozvojový program budou vyčleněny finanční prostředky z kapitoly regionální školství v rozpočtu MŠMT na rok 2012. </w:t>
      </w:r>
    </w:p>
    <w:p w:rsidR="00FC6E5F" w:rsidRPr="00FC6E5F" w:rsidRDefault="00FC6E5F" w:rsidP="00FC6E5F">
      <w:pPr>
        <w:spacing w:before="120"/>
        <w:rPr>
          <w:b/>
          <w:color w:val="000000" w:themeColor="text1"/>
          <w:szCs w:val="24"/>
        </w:rPr>
      </w:pPr>
    </w:p>
    <w:p w:rsidR="00FC6E5F" w:rsidRPr="00FC6E5F" w:rsidRDefault="00FC6E5F" w:rsidP="00FC6E5F">
      <w:pPr>
        <w:pBdr>
          <w:top w:val="single" w:sz="4" w:space="1" w:color="auto"/>
          <w:left w:val="single" w:sz="4" w:space="4" w:color="auto"/>
          <w:bottom w:val="single" w:sz="4" w:space="1" w:color="auto"/>
          <w:right w:val="single" w:sz="4" w:space="4" w:color="auto"/>
        </w:pBdr>
        <w:spacing w:before="120"/>
        <w:rPr>
          <w:b/>
          <w:color w:val="000000" w:themeColor="text1"/>
          <w:szCs w:val="24"/>
        </w:rPr>
      </w:pPr>
      <w:r w:rsidRPr="00FC6E5F">
        <w:rPr>
          <w:b/>
          <w:color w:val="000000" w:themeColor="text1"/>
          <w:szCs w:val="24"/>
        </w:rPr>
        <w:t>C. VI.   Vypořádání prostředků na zajištění rozvojového programu</w:t>
      </w:r>
    </w:p>
    <w:p w:rsidR="00FC6E5F" w:rsidRPr="00FC6E5F" w:rsidRDefault="00FC6E5F" w:rsidP="00FC6E5F">
      <w:pPr>
        <w:rPr>
          <w:b/>
          <w:color w:val="000000" w:themeColor="text1"/>
          <w:szCs w:val="24"/>
        </w:rPr>
      </w:pPr>
    </w:p>
    <w:p w:rsidR="00FC6E5F" w:rsidRPr="00FC6E5F" w:rsidRDefault="00FC6E5F" w:rsidP="00FC6E5F">
      <w:pPr>
        <w:spacing w:before="120"/>
        <w:rPr>
          <w:b/>
          <w:i/>
          <w:color w:val="000000" w:themeColor="text1"/>
          <w:szCs w:val="24"/>
        </w:rPr>
      </w:pPr>
      <w:r w:rsidRPr="00FC6E5F">
        <w:rPr>
          <w:color w:val="000000" w:themeColor="text1"/>
          <w:szCs w:val="24"/>
        </w:rPr>
        <w:t xml:space="preserve">Vypořádání přidělených prostředků programu bude provedeno </w:t>
      </w:r>
      <w:r w:rsidRPr="00FC6E5F">
        <w:rPr>
          <w:b/>
          <w:color w:val="000000" w:themeColor="text1"/>
          <w:szCs w:val="24"/>
        </w:rPr>
        <w:t>samostatně pod přiděleným účelovým znakem</w:t>
      </w:r>
      <w:r w:rsidRPr="00FC6E5F">
        <w:rPr>
          <w:color w:val="000000" w:themeColor="text1"/>
          <w:szCs w:val="24"/>
        </w:rPr>
        <w:t xml:space="preserve"> </w:t>
      </w:r>
      <w:r w:rsidRPr="00FC6E5F">
        <w:rPr>
          <w:b/>
          <w:color w:val="000000" w:themeColor="text1"/>
          <w:szCs w:val="24"/>
        </w:rPr>
        <w:t>33018</w:t>
      </w:r>
      <w:r w:rsidRPr="00FC6E5F">
        <w:rPr>
          <w:color w:val="000000" w:themeColor="text1"/>
          <w:szCs w:val="24"/>
        </w:rPr>
        <w:t xml:space="preserve"> </w:t>
      </w:r>
      <w:r w:rsidRPr="00FC6E5F">
        <w:rPr>
          <w:b/>
          <w:color w:val="000000" w:themeColor="text1"/>
          <w:szCs w:val="24"/>
        </w:rPr>
        <w:t xml:space="preserve">současně s vypořádáním celkově přidělených prostředků roku 2012, podle vyhlášky č. 52/2008 Sb., </w:t>
      </w:r>
      <w:r w:rsidRPr="00FC6E5F">
        <w:rPr>
          <w:b/>
          <w:i/>
          <w:color w:val="000000" w:themeColor="text1"/>
          <w:szCs w:val="24"/>
        </w:rPr>
        <w:t xml:space="preserve">kterou se stanoví zásady </w:t>
      </w:r>
      <w:r w:rsidRPr="00FC6E5F">
        <w:rPr>
          <w:b/>
          <w:i/>
          <w:color w:val="000000" w:themeColor="text1"/>
          <w:szCs w:val="24"/>
        </w:rPr>
        <w:br/>
        <w:t>a termíny finančního vypořádání vztahů se státním rozpočtem, státními finančními aktivy nebo Národním fondem.</w:t>
      </w:r>
    </w:p>
    <w:p w:rsidR="00FC6E5F" w:rsidRPr="00FC6E5F" w:rsidRDefault="00FC6E5F" w:rsidP="00FC6E5F">
      <w:pPr>
        <w:rPr>
          <w:color w:val="000000" w:themeColor="text1"/>
        </w:rPr>
      </w:pPr>
    </w:p>
    <w:p w:rsidR="00FC6E5F" w:rsidRDefault="00FC6E5F" w:rsidP="00FC6E5F">
      <w:pPr>
        <w:rPr>
          <w:color w:val="000000" w:themeColor="text1"/>
        </w:rPr>
      </w:pPr>
    </w:p>
    <w:p w:rsidR="00FC6E5F" w:rsidRDefault="00FC6E5F" w:rsidP="00FC6E5F">
      <w:pPr>
        <w:rPr>
          <w:color w:val="000000" w:themeColor="text1"/>
        </w:rPr>
      </w:pPr>
    </w:p>
    <w:p w:rsidR="00FC6E5F" w:rsidRDefault="00FC6E5F" w:rsidP="00FC6E5F">
      <w:pPr>
        <w:rPr>
          <w:color w:val="000000" w:themeColor="text1"/>
        </w:rPr>
      </w:pPr>
    </w:p>
    <w:p w:rsidR="00FC6E5F" w:rsidRDefault="00FC6E5F" w:rsidP="00FC6E5F">
      <w:pPr>
        <w:rPr>
          <w:color w:val="000000" w:themeColor="text1"/>
        </w:rPr>
      </w:pPr>
    </w:p>
    <w:p w:rsidR="00FC6E5F" w:rsidRDefault="00FC6E5F" w:rsidP="00FC6E5F">
      <w:pPr>
        <w:rPr>
          <w:color w:val="000000" w:themeColor="text1"/>
        </w:rPr>
      </w:pPr>
    </w:p>
    <w:p w:rsidR="00FC6E5F" w:rsidRDefault="00FC6E5F" w:rsidP="00FC6E5F">
      <w:pPr>
        <w:rPr>
          <w:color w:val="000000" w:themeColor="text1"/>
        </w:rPr>
      </w:pPr>
    </w:p>
    <w:p w:rsidR="00FC6E5F" w:rsidRPr="00FC6E5F" w:rsidRDefault="00FC6E5F" w:rsidP="00FC6E5F">
      <w:pPr>
        <w:rPr>
          <w:color w:val="000000" w:themeColor="text1"/>
        </w:rPr>
      </w:pPr>
    </w:p>
    <w:p w:rsidR="00FC6E5F" w:rsidRPr="00FC6E5F" w:rsidRDefault="00FC6E5F" w:rsidP="00FC6E5F">
      <w:pPr>
        <w:pStyle w:val="Nadpis3"/>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000000" w:themeColor="text1"/>
          <w:sz w:val="28"/>
          <w:szCs w:val="28"/>
        </w:rPr>
      </w:pPr>
      <w:bookmarkStart w:id="2" w:name="_Toc16957277"/>
      <w:bookmarkStart w:id="3" w:name="_Toc16956899"/>
      <w:bookmarkEnd w:id="0"/>
      <w:bookmarkEnd w:id="1"/>
      <w:r w:rsidRPr="00FC6E5F">
        <w:rPr>
          <w:rFonts w:ascii="Times New Roman" w:hAnsi="Times New Roman"/>
          <w:color w:val="000000" w:themeColor="text1"/>
          <w:sz w:val="28"/>
          <w:szCs w:val="28"/>
        </w:rPr>
        <w:lastRenderedPageBreak/>
        <w:t>Společná pravidla pro výběr projektů v Programu</w:t>
      </w:r>
    </w:p>
    <w:p w:rsidR="00FC6E5F" w:rsidRPr="00FC6E5F" w:rsidRDefault="00FC6E5F" w:rsidP="00FC6E5F">
      <w:pPr>
        <w:pStyle w:val="Nadpis3"/>
        <w:ind w:left="0" w:firstLine="0"/>
        <w:rPr>
          <w:rFonts w:ascii="Times New Roman" w:hAnsi="Times New Roman"/>
          <w:color w:val="000000" w:themeColor="text1"/>
          <w:szCs w:val="24"/>
        </w:rPr>
      </w:pPr>
      <w:r w:rsidRPr="00FC6E5F">
        <w:rPr>
          <w:rFonts w:ascii="Times New Roman" w:hAnsi="Times New Roman"/>
          <w:color w:val="000000" w:themeColor="text1"/>
          <w:szCs w:val="24"/>
        </w:rPr>
        <w:t>a)  Způsob výběru projektů</w:t>
      </w:r>
      <w:bookmarkEnd w:id="2"/>
      <w:bookmarkEnd w:id="3"/>
    </w:p>
    <w:p w:rsidR="00FC6E5F" w:rsidRPr="00FC6E5F" w:rsidRDefault="00FC6E5F" w:rsidP="00FC6E5F">
      <w:pPr>
        <w:pStyle w:val="Text"/>
        <w:rPr>
          <w:color w:val="000000" w:themeColor="text1"/>
        </w:rPr>
      </w:pPr>
      <w:r w:rsidRPr="00FC6E5F">
        <w:rPr>
          <w:color w:val="000000" w:themeColor="text1"/>
        </w:rPr>
        <w:t>Každá doručená žádost se posuzuje ve dvou fázích:</w:t>
      </w:r>
    </w:p>
    <w:p w:rsidR="00FC6E5F" w:rsidRPr="00FC6E5F" w:rsidRDefault="00FC6E5F" w:rsidP="00FC6E5F">
      <w:pPr>
        <w:pStyle w:val="slovn"/>
        <w:numPr>
          <w:ilvl w:val="0"/>
          <w:numId w:val="24"/>
        </w:numPr>
        <w:rPr>
          <w:color w:val="000000" w:themeColor="text1"/>
        </w:rPr>
      </w:pPr>
      <w:r w:rsidRPr="00FC6E5F">
        <w:rPr>
          <w:color w:val="000000" w:themeColor="text1"/>
        </w:rPr>
        <w:t>Kontrola dodržení termínu pro podávání žádostí a kontrola formální úplnosti žádosti a projektu podle části 2 tohoto Programu. Jakýkoliv formální nedostatek v předložené žádosti nebo nedodržení termínu pro podání žádosti je důvodem k vyřazení žádosti.</w:t>
      </w:r>
    </w:p>
    <w:p w:rsidR="00FC6E5F" w:rsidRPr="00FC6E5F" w:rsidRDefault="00FC6E5F" w:rsidP="00FC6E5F">
      <w:pPr>
        <w:pStyle w:val="slovn"/>
        <w:rPr>
          <w:color w:val="000000" w:themeColor="text1"/>
        </w:rPr>
      </w:pPr>
      <w:r w:rsidRPr="00FC6E5F">
        <w:rPr>
          <w:color w:val="000000" w:themeColor="text1"/>
        </w:rPr>
        <w:t>Posouzení projektu výběrovou komisí podle kritérií stanovených tímto Programem.</w:t>
      </w:r>
    </w:p>
    <w:p w:rsidR="00FC6E5F" w:rsidRPr="00FC6E5F" w:rsidRDefault="00FC6E5F" w:rsidP="00FC6E5F">
      <w:pPr>
        <w:pStyle w:val="Text"/>
        <w:ind w:firstLine="0"/>
        <w:rPr>
          <w:color w:val="000000" w:themeColor="text1"/>
        </w:rPr>
      </w:pPr>
      <w:r w:rsidRPr="00FC6E5F">
        <w:rPr>
          <w:color w:val="000000" w:themeColor="text1"/>
        </w:rPr>
        <w:t>Dotace budou vybraným žadatelům (dále „příjemcům“) poskytovány po schválení návrhu na rozdělení dotací ministrem školství, mládeže a tělovýchovy. Rozhodnutí ministerstva o přidělení dotace je považováno za konečné. Návrh na rozdělení dotací vychází z výsledku jednání výběrové komise jmenované náměstkem ministra. Dotace jsou příjemcům uvolňovány v souladu s vydanými rozhodnutími, avšak při respektování případných regulačních opatření v čerpání výdajů státního rozpočtu republiky.</w:t>
      </w:r>
    </w:p>
    <w:p w:rsidR="00FC6E5F" w:rsidRPr="00FC6E5F" w:rsidRDefault="00FC6E5F" w:rsidP="00FC6E5F">
      <w:pPr>
        <w:pStyle w:val="Text"/>
        <w:ind w:firstLine="0"/>
        <w:rPr>
          <w:color w:val="000000" w:themeColor="text1"/>
        </w:rPr>
      </w:pPr>
      <w:r w:rsidRPr="00FC6E5F">
        <w:rPr>
          <w:color w:val="000000" w:themeColor="text1"/>
        </w:rPr>
        <w:t>Zaslané projekty (včetně příloh) se žadatelům nevracejí, a to ani v případě neschválení dotace. Výsledky výběrového řízení budou zveřejněny na webu ministerstva.</w:t>
      </w:r>
    </w:p>
    <w:p w:rsidR="00FC6E5F" w:rsidRPr="00FC6E5F" w:rsidRDefault="00FC6E5F" w:rsidP="00FC6E5F">
      <w:pPr>
        <w:pStyle w:val="Text"/>
        <w:ind w:firstLine="0"/>
        <w:rPr>
          <w:color w:val="000000" w:themeColor="text1"/>
        </w:rPr>
      </w:pPr>
    </w:p>
    <w:p w:rsidR="00FC6E5F" w:rsidRPr="00FC6E5F" w:rsidRDefault="00FC6E5F" w:rsidP="00FC6E5F">
      <w:pPr>
        <w:rPr>
          <w:i/>
          <w:color w:val="000000" w:themeColor="text1"/>
        </w:rPr>
      </w:pPr>
      <w:r w:rsidRPr="00FC6E5F">
        <w:rPr>
          <w:color w:val="000000" w:themeColor="text1"/>
        </w:rPr>
        <w:t xml:space="preserve">Poznámka: </w:t>
      </w:r>
      <w:r w:rsidRPr="00FC6E5F">
        <w:rPr>
          <w:i/>
          <w:color w:val="000000" w:themeColor="text1"/>
        </w:rPr>
        <w:t>Podmínka, že při financování projektu z různých státních zdrojů nesmí souběh těchto zdrojů činit více než 70 % nákladů projektu, platí u dotačního programu, nikoli u programů rozvojových.</w:t>
      </w:r>
    </w:p>
    <w:p w:rsidR="00FC6E5F" w:rsidRPr="00FC6E5F" w:rsidRDefault="00FC6E5F" w:rsidP="00FC6E5F">
      <w:pPr>
        <w:pStyle w:val="Text"/>
        <w:ind w:firstLine="0"/>
        <w:rPr>
          <w:color w:val="000000" w:themeColor="text1"/>
        </w:rPr>
      </w:pPr>
    </w:p>
    <w:p w:rsidR="00FC6E5F" w:rsidRPr="00FC6E5F" w:rsidRDefault="00FC6E5F" w:rsidP="00FC6E5F">
      <w:pPr>
        <w:pStyle w:val="Nadpis3"/>
        <w:rPr>
          <w:rFonts w:ascii="Times New Roman" w:hAnsi="Times New Roman"/>
          <w:color w:val="000000" w:themeColor="text1"/>
        </w:rPr>
      </w:pPr>
      <w:bookmarkStart w:id="4" w:name="_Toc16957282"/>
      <w:bookmarkStart w:id="5" w:name="_Toc16956904"/>
      <w:r w:rsidRPr="00FC6E5F">
        <w:rPr>
          <w:rFonts w:ascii="Times New Roman" w:hAnsi="Times New Roman"/>
          <w:color w:val="000000" w:themeColor="text1"/>
        </w:rPr>
        <w:t>b) Kritéria pro posuzování projektů</w:t>
      </w:r>
      <w:bookmarkEnd w:id="4"/>
      <w:bookmarkEnd w:id="5"/>
    </w:p>
    <w:p w:rsidR="00FC6E5F" w:rsidRPr="00FC6E5F" w:rsidRDefault="00FC6E5F" w:rsidP="00FC6E5F">
      <w:pPr>
        <w:pStyle w:val="Text"/>
        <w:ind w:firstLine="0"/>
        <w:rPr>
          <w:color w:val="000000" w:themeColor="text1"/>
        </w:rPr>
      </w:pPr>
      <w:r w:rsidRPr="00FC6E5F">
        <w:rPr>
          <w:color w:val="000000" w:themeColor="text1"/>
        </w:rPr>
        <w:t>Výběrová komise posuzuje projekty podle určených kritérií. Kritéria jsou rozdělena do několika oblastí a jsou dále specifikována. Každé kritérium je bodově ohodnoceno. Zároveň je stanovena minimální bodová hranice v každé oblasti kritérií, kterou musí projekt dosáhnout, aby mohl postoupit do dalšího výběru. Věcně příslušné odbory ministerstva ohodnotí splnění každého kritéria určitým počtem bodů, od 0 bodů (včetně případu, kdy projekt neobsahuje údaje, podle kterých by bylo možno posoudit úroveň splnění kritéria) do maxima stanoveného pro dané kritérium. Celkový počet bodů rozhoduje o úspěšnosti při konečném rozhodování o přidělení dotace.</w:t>
      </w:r>
    </w:p>
    <w:p w:rsidR="00FC6E5F" w:rsidRPr="00FC6E5F" w:rsidRDefault="00FC6E5F" w:rsidP="00FC6E5F">
      <w:pPr>
        <w:pStyle w:val="Text"/>
        <w:ind w:firstLine="0"/>
        <w:rPr>
          <w:color w:val="000000" w:themeColor="text1"/>
        </w:rPr>
      </w:pPr>
      <w:r w:rsidRPr="00FC6E5F">
        <w:rPr>
          <w:color w:val="000000" w:themeColor="text1"/>
        </w:rPr>
        <w:t>Kritéria pro posuzování projektu s jejich další specifikací jsou uvedena v příloze č. 6 tohoto Programu.</w:t>
      </w:r>
    </w:p>
    <w:p w:rsidR="00FC6E5F" w:rsidRPr="00FC6E5F" w:rsidRDefault="00FC6E5F" w:rsidP="00FC6E5F">
      <w:pPr>
        <w:pStyle w:val="Nadpis2"/>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000000" w:themeColor="text1"/>
        </w:rPr>
      </w:pPr>
      <w:r w:rsidRPr="00FC6E5F">
        <w:rPr>
          <w:rFonts w:ascii="Times New Roman" w:hAnsi="Times New Roman"/>
          <w:color w:val="000000" w:themeColor="text1"/>
        </w:rPr>
        <w:t>Všeobecné podmínky pro poskytování a používání dotací v Programu</w:t>
      </w:r>
    </w:p>
    <w:p w:rsidR="00FC6E5F" w:rsidRPr="00FC6E5F" w:rsidRDefault="00FC6E5F" w:rsidP="00FC6E5F">
      <w:pPr>
        <w:pStyle w:val="Nadpis3"/>
        <w:rPr>
          <w:rFonts w:ascii="Times New Roman" w:hAnsi="Times New Roman"/>
          <w:color w:val="000000" w:themeColor="text1"/>
        </w:rPr>
      </w:pPr>
      <w:bookmarkStart w:id="6" w:name="_Toc16957259"/>
      <w:bookmarkStart w:id="7" w:name="_Toc16956881"/>
    </w:p>
    <w:p w:rsidR="00FC6E5F" w:rsidRPr="00FC6E5F" w:rsidRDefault="00FC6E5F" w:rsidP="00FC6E5F">
      <w:pPr>
        <w:pStyle w:val="Nadpis3"/>
        <w:rPr>
          <w:rFonts w:ascii="Times New Roman" w:hAnsi="Times New Roman"/>
          <w:color w:val="000000" w:themeColor="text1"/>
        </w:rPr>
      </w:pPr>
      <w:r w:rsidRPr="00FC6E5F">
        <w:rPr>
          <w:rFonts w:ascii="Times New Roman" w:hAnsi="Times New Roman"/>
          <w:color w:val="000000" w:themeColor="text1"/>
        </w:rPr>
        <w:t>Obecná pravidla</w:t>
      </w:r>
      <w:bookmarkEnd w:id="6"/>
      <w:bookmarkEnd w:id="7"/>
    </w:p>
    <w:p w:rsidR="00FC6E5F" w:rsidRPr="00FC6E5F" w:rsidRDefault="00FC6E5F" w:rsidP="00FC6E5F">
      <w:pPr>
        <w:pStyle w:val="Text"/>
        <w:ind w:firstLine="0"/>
        <w:rPr>
          <w:color w:val="000000" w:themeColor="text1"/>
        </w:rPr>
      </w:pPr>
      <w:r w:rsidRPr="00FC6E5F">
        <w:rPr>
          <w:color w:val="000000" w:themeColor="text1"/>
        </w:rPr>
        <w:t>Základní podmínkou pro poskytnutí dotace je vyrovnání veškerých splatných finančních závazků žadatele vůči státnímu rozpočtu ČR za předchozí kalendářní roky. Dotace nebude poskytnuta v případě, že žadatel dosud nevyúčtoval dotaci z předchozích let, či se v předchozích letech dopustil jiného porušení rozpočtové kázně.</w:t>
      </w:r>
    </w:p>
    <w:p w:rsidR="00FC6E5F" w:rsidRPr="00FC6E5F" w:rsidRDefault="00FC6E5F" w:rsidP="00FC6E5F">
      <w:pPr>
        <w:pStyle w:val="Text"/>
        <w:ind w:firstLine="0"/>
        <w:rPr>
          <w:color w:val="000000" w:themeColor="text1"/>
        </w:rPr>
      </w:pPr>
      <w:r w:rsidRPr="00FC6E5F">
        <w:rPr>
          <w:color w:val="000000" w:themeColor="text1"/>
        </w:rPr>
        <w:t>Na dotace není právní nárok.</w:t>
      </w:r>
    </w:p>
    <w:p w:rsidR="00FC6E5F" w:rsidRPr="00FC6E5F" w:rsidRDefault="00FC6E5F" w:rsidP="00FC6E5F">
      <w:pPr>
        <w:pStyle w:val="Text"/>
        <w:ind w:firstLine="0"/>
        <w:rPr>
          <w:color w:val="000000" w:themeColor="text1"/>
        </w:rPr>
      </w:pPr>
      <w:r w:rsidRPr="00FC6E5F">
        <w:rPr>
          <w:color w:val="000000" w:themeColor="text1"/>
        </w:rPr>
        <w:lastRenderedPageBreak/>
        <w:t>Stejný projekt realizovaný v rámci tohoto Programu nebude možné znovu předkládat a realizovat prostřednictvím výzev Operačního programu Vzdělávání pro konkurenceschopnost ani jiného dotačního programu financování z veřejných zdrojů.</w:t>
      </w:r>
    </w:p>
    <w:p w:rsidR="00FC6E5F" w:rsidRPr="00FC6E5F" w:rsidRDefault="00FC6E5F" w:rsidP="00FC6E5F">
      <w:pPr>
        <w:pStyle w:val="Text"/>
        <w:ind w:firstLine="0"/>
        <w:rPr>
          <w:color w:val="000000" w:themeColor="text1"/>
        </w:rPr>
      </w:pPr>
      <w:r w:rsidRPr="00FC6E5F">
        <w:rPr>
          <w:color w:val="000000" w:themeColor="text1"/>
        </w:rPr>
        <w:t xml:space="preserve">Dotace lze použít pouze na neinvestiční výdaje. Dotace může být poskytnuta až do výše 70% rozpočtovaných nákladů projektu, konkrétní procentní podíl dotace je uveden na příslušném rozhodnutí o dotaci. V případě snížení rozpočtu projektu příjemce dotace buď požádá o změnu rozhodnutí, nebo použije dotaci jen do výše odpovídající stanovenému procentnímu podílu vztaženému k novému rozpočtu projektu. V odůvodněných případech může ministerstvo rozhodnout o poskytnutí dotace až do výše 100% rozpočtovaných nákladů projektu. </w:t>
      </w:r>
    </w:p>
    <w:p w:rsidR="00FC6E5F" w:rsidRPr="00FC6E5F" w:rsidRDefault="00FC6E5F" w:rsidP="00FC6E5F">
      <w:pPr>
        <w:pStyle w:val="Text"/>
        <w:ind w:firstLine="0"/>
        <w:rPr>
          <w:color w:val="000000" w:themeColor="text1"/>
        </w:rPr>
      </w:pPr>
      <w:r w:rsidRPr="00FC6E5F">
        <w:rPr>
          <w:color w:val="000000" w:themeColor="text1"/>
        </w:rPr>
        <w:t xml:space="preserve">Dotace se poskytuje příjemci jen na úhradu nezbytných nákladů realizovaného projektu, což znamená, že do rozpočtu projektu nesmí být zakalkulován zisk. Zisk nesmí být z dotace ani fakticky realizován. </w:t>
      </w:r>
    </w:p>
    <w:p w:rsidR="00FC6E5F" w:rsidRPr="00FC6E5F" w:rsidRDefault="00FC6E5F" w:rsidP="00FC6E5F">
      <w:pPr>
        <w:pStyle w:val="Text"/>
        <w:ind w:firstLine="0"/>
        <w:rPr>
          <w:color w:val="000000" w:themeColor="text1"/>
        </w:rPr>
      </w:pPr>
      <w:r w:rsidRPr="00FC6E5F">
        <w:rPr>
          <w:color w:val="000000" w:themeColor="text1"/>
        </w:rPr>
        <w:t>Příjemce nesmí poskytovat prostředky z dotace jiným fyzickým nebo právnickým osobám, pokud se nejedná o úhradu výkonů a služeb spojených s realizací schváleného projektu. Tyto jiné právnické nebo fyzické osoby musí zajistit obdobné dodržení podmínek, k nimž byl příjemce zavázán v rozhodnutí ministerstva.</w:t>
      </w:r>
    </w:p>
    <w:p w:rsidR="00FC6E5F" w:rsidRPr="00FC6E5F" w:rsidRDefault="00FC6E5F" w:rsidP="00FC6E5F">
      <w:pPr>
        <w:pStyle w:val="Text"/>
        <w:ind w:firstLine="0"/>
        <w:rPr>
          <w:color w:val="000000" w:themeColor="text1"/>
        </w:rPr>
      </w:pPr>
      <w:r w:rsidRPr="00FC6E5F">
        <w:rPr>
          <w:color w:val="000000" w:themeColor="text1"/>
        </w:rPr>
        <w:t>Z dotace lze hradit pouze náklady, které ministerstvo uvede v rozhodnutí o poskytnutí dotace ze státního rozpočtu České republiky.</w:t>
      </w:r>
    </w:p>
    <w:p w:rsidR="00FC6E5F" w:rsidRPr="00FC6E5F" w:rsidRDefault="00FC6E5F" w:rsidP="00FC6E5F">
      <w:pPr>
        <w:pStyle w:val="Text"/>
        <w:ind w:firstLine="0"/>
        <w:rPr>
          <w:b/>
          <w:color w:val="000000" w:themeColor="text1"/>
        </w:rPr>
      </w:pPr>
      <w:r w:rsidRPr="00FC6E5F">
        <w:rPr>
          <w:b/>
          <w:color w:val="000000" w:themeColor="text1"/>
        </w:rPr>
        <w:t>Uznatelné náklady projektu začínají dnem vydání rozhodnutí o přidělení dotace a končí dnem 31.12.2012.</w:t>
      </w:r>
    </w:p>
    <w:p w:rsidR="00FC6E5F" w:rsidRPr="00FC6E5F" w:rsidRDefault="00FC6E5F" w:rsidP="00FC6E5F">
      <w:pPr>
        <w:pStyle w:val="Text"/>
        <w:ind w:firstLine="0"/>
        <w:rPr>
          <w:color w:val="000000" w:themeColor="text1"/>
        </w:rPr>
      </w:pPr>
      <w:r w:rsidRPr="00FC6E5F">
        <w:rPr>
          <w:color w:val="000000" w:themeColor="text1"/>
        </w:rPr>
        <w:t>Dotace jsou příjemci uvolňovány na základě ministerstvem vydaného rozhodnutí podle uvedeného platebního kalendáře a v souladu s regulací výdajů státního rozpočtu.</w:t>
      </w:r>
    </w:p>
    <w:p w:rsidR="00FC6E5F" w:rsidRPr="00FC6E5F" w:rsidRDefault="00FC6E5F" w:rsidP="00FC6E5F">
      <w:pPr>
        <w:pStyle w:val="Text"/>
        <w:ind w:firstLine="0"/>
        <w:rPr>
          <w:color w:val="000000" w:themeColor="text1"/>
        </w:rPr>
      </w:pPr>
      <w:r w:rsidRPr="00FC6E5F">
        <w:rPr>
          <w:color w:val="000000" w:themeColor="text1"/>
        </w:rPr>
        <w:t>Příjemci odpovídají za hospodárné a efektivní použití rozpočtových prostředků v souladu s účely, pro které byly poskytnuty, a za jejich řádné a oddělené sledování v účetnictví v souladu s obecně platnými předpisy. Kontrolu nakládání s finančními prostředky provádějí příslušné orgány podle zákona č. 320/2001 Sb., o finanční kontrole ve veřejné správě a o změně některých zákonů (zákon o finanční kontrole), ve znění pozdějších předpisů, zákona č. 280/2009 Sb., daňový řád, ve znění pozdějších předpisů, popřípadě podle zákona č. 552/1991 Sb., o státní kontrole, ve znění pozdějších předpisů.</w:t>
      </w:r>
    </w:p>
    <w:p w:rsidR="00FC6E5F" w:rsidRPr="00FC6E5F" w:rsidRDefault="00FC6E5F" w:rsidP="00FC6E5F">
      <w:pPr>
        <w:pStyle w:val="Text"/>
        <w:ind w:firstLine="0"/>
        <w:rPr>
          <w:color w:val="000000" w:themeColor="text1"/>
        </w:rPr>
      </w:pPr>
      <w:r w:rsidRPr="00FC6E5F">
        <w:rPr>
          <w:color w:val="000000" w:themeColor="text1"/>
        </w:rPr>
        <w:t>Ministerstvo je na základě zákona č. 320/2001 Sb. o finanční kontrole ve veřejné správě a o změně některých zákonů (zákon o finanční kontrole) oprávněno kontrolovat nakládání s poskytnutou dotací, zejména zda jsou prostředky dotace účelně využívány a zda byly dodrženy podmínky stanovené v rozhodnutí o poskytnutí dotace. Česká školní inspekce je na základě zákona č. 561/2004 Sb., školský zákon, oprávněna kontrolovat u škol a školských zařízení zapsaných ve Školském rejstříku nakládání s poskytnutou dotací.</w:t>
      </w:r>
    </w:p>
    <w:p w:rsidR="00FC6E5F" w:rsidRPr="00FC6E5F" w:rsidRDefault="00FC6E5F" w:rsidP="00FC6E5F">
      <w:pPr>
        <w:pStyle w:val="Text"/>
        <w:ind w:firstLine="0"/>
        <w:rPr>
          <w:color w:val="000000" w:themeColor="text1"/>
        </w:rPr>
      </w:pPr>
      <w:r w:rsidRPr="00FC6E5F">
        <w:rPr>
          <w:color w:val="000000" w:themeColor="text1"/>
        </w:rPr>
        <w:t xml:space="preserve">Při zjištění neoprávněného použití nebo zadržení prostředků státního rozpočtu budou uplatněny sankce v souladu se zákonem č. 218/2000 Sb. </w:t>
      </w:r>
    </w:p>
    <w:p w:rsidR="00FC6E5F" w:rsidRPr="00FC6E5F" w:rsidRDefault="00FC6E5F" w:rsidP="00FC6E5F">
      <w:pPr>
        <w:pStyle w:val="Text"/>
        <w:ind w:firstLine="0"/>
        <w:rPr>
          <w:color w:val="000000" w:themeColor="text1"/>
        </w:rPr>
      </w:pPr>
      <w:r w:rsidRPr="00FC6E5F">
        <w:rPr>
          <w:color w:val="000000" w:themeColor="text1"/>
        </w:rPr>
        <w:t>V korespondenci, vztahující se k dotacím, je nutné vždy uvádět číslo rozhodnutí.</w:t>
      </w:r>
    </w:p>
    <w:p w:rsidR="00FC6E5F" w:rsidRPr="00FC6E5F" w:rsidRDefault="00FC6E5F" w:rsidP="00FC6E5F">
      <w:pPr>
        <w:pStyle w:val="Text"/>
        <w:ind w:firstLine="0"/>
        <w:rPr>
          <w:color w:val="000000" w:themeColor="text1"/>
        </w:rPr>
      </w:pPr>
      <w:r w:rsidRPr="00FC6E5F">
        <w:rPr>
          <w:color w:val="000000" w:themeColor="text1"/>
        </w:rPr>
        <w:t>O předložených projektech budou na internetové stránce ministerstva (</w:t>
      </w:r>
      <w:hyperlink r:id="rId13" w:history="1">
        <w:r w:rsidRPr="00FC6E5F">
          <w:rPr>
            <w:rStyle w:val="Hypertextovodkaz"/>
            <w:color w:val="000000" w:themeColor="text1"/>
          </w:rPr>
          <w:t>www.msmt.cz</w:t>
        </w:r>
      </w:hyperlink>
      <w:r w:rsidRPr="00FC6E5F">
        <w:rPr>
          <w:color w:val="000000" w:themeColor="text1"/>
        </w:rPr>
        <w:t>) zveřejněny následující informace: název žadatele, kontaktní údaje (adresa, e-mail), název projektu, výše dotace.</w:t>
      </w:r>
    </w:p>
    <w:p w:rsidR="00FC6E5F" w:rsidRPr="00FC6E5F" w:rsidRDefault="00FC6E5F" w:rsidP="00FC6E5F">
      <w:pPr>
        <w:pStyle w:val="Text"/>
        <w:ind w:firstLine="0"/>
        <w:rPr>
          <w:color w:val="000000" w:themeColor="text1"/>
        </w:rPr>
      </w:pPr>
    </w:p>
    <w:p w:rsidR="00FC6E5F" w:rsidRPr="00FC6E5F" w:rsidRDefault="00FC6E5F" w:rsidP="00FC6E5F">
      <w:pPr>
        <w:pStyle w:val="Nadpis2"/>
        <w:pBdr>
          <w:top w:val="single" w:sz="4" w:space="1" w:color="auto"/>
          <w:left w:val="single" w:sz="4" w:space="4" w:color="auto"/>
          <w:bottom w:val="single" w:sz="4" w:space="1" w:color="auto"/>
          <w:right w:val="single" w:sz="4" w:space="4" w:color="auto"/>
        </w:pBdr>
        <w:jc w:val="center"/>
        <w:rPr>
          <w:rFonts w:ascii="Times New Roman" w:hAnsi="Times New Roman"/>
          <w:color w:val="000000" w:themeColor="text1"/>
        </w:rPr>
      </w:pPr>
      <w:r w:rsidRPr="00FC6E5F">
        <w:rPr>
          <w:rFonts w:ascii="Times New Roman" w:hAnsi="Times New Roman"/>
          <w:color w:val="000000" w:themeColor="text1"/>
        </w:rPr>
        <w:lastRenderedPageBreak/>
        <w:t>Všeobecné podmínky pro vyúčtování poskytnutých dotací</w:t>
      </w:r>
    </w:p>
    <w:p w:rsidR="00FC6E5F" w:rsidRPr="00FC6E5F" w:rsidRDefault="00FC6E5F" w:rsidP="00FC6E5F">
      <w:pPr>
        <w:pStyle w:val="Text"/>
        <w:ind w:firstLine="0"/>
        <w:rPr>
          <w:color w:val="000000" w:themeColor="text1"/>
        </w:rPr>
      </w:pPr>
      <w:r w:rsidRPr="00FC6E5F">
        <w:rPr>
          <w:color w:val="000000" w:themeColor="text1"/>
        </w:rPr>
        <w:t>Poskytované finanční prostředky (dotace) je nutné vyúčtovat k 31. 12. 2012 ve smyslu časového použití rozpočtových prostředků.</w:t>
      </w:r>
    </w:p>
    <w:p w:rsidR="00FC6E5F" w:rsidRPr="00FC6E5F" w:rsidRDefault="00FC6E5F" w:rsidP="00FC6E5F">
      <w:pPr>
        <w:pStyle w:val="Text"/>
        <w:ind w:firstLine="0"/>
        <w:rPr>
          <w:color w:val="000000" w:themeColor="text1"/>
        </w:rPr>
      </w:pPr>
      <w:r w:rsidRPr="00FC6E5F">
        <w:rPr>
          <w:color w:val="000000" w:themeColor="text1"/>
        </w:rPr>
        <w:t>Poskytnutá dotace musí být vyúčtována a vyúčtování předáno ministerstvu (odboru, který vydal rozhodnutí o poskytnutí dotace) samostatně nejpozději do 15. února 2013. Neoddělitelnou součástí vyúčtování dotace je její věcné vyhodnocení. Při nedodržení těchto podmínek bude vyúčtování vráceno příjemci k doplnění. Věcné vyhodnocení zahrnuje vypracování hodnotící zprávy a tiskové zprávy shrnující celkové výsledky projektu (obě zprávy také v elektronické podobě).</w:t>
      </w:r>
    </w:p>
    <w:p w:rsidR="00FC6E5F" w:rsidRPr="00FC6E5F" w:rsidRDefault="00FC6E5F" w:rsidP="00FC6E5F">
      <w:pPr>
        <w:pStyle w:val="Text"/>
        <w:ind w:firstLine="0"/>
        <w:rPr>
          <w:color w:val="000000" w:themeColor="text1"/>
        </w:rPr>
      </w:pPr>
      <w:r w:rsidRPr="00FC6E5F">
        <w:rPr>
          <w:color w:val="000000" w:themeColor="text1"/>
        </w:rPr>
        <w:t>Nevyčerpané finanční prostředky musí být poukázána na účet ministerstva nejpozději do 20. 12. 2012, včetně avíza k platbě. Platba musí být realizována ve prospěch účtu, z kterého byla dotace v daném roce poskytnuta. Při peněžním styku s ministerstvem je nutné jako variabilní symbol uvést číslo rozhodnutí o poskytnutí dotace. V případě, že se jedná o organizace, které přerozdělují finanční prostředky na další organizační jednotky, zodpovídají tyto organizace za dodržení účelů, na které byly dotace poskytnuty.</w:t>
      </w:r>
    </w:p>
    <w:p w:rsidR="00FC6E5F" w:rsidRPr="00FC6E5F" w:rsidRDefault="00FC6E5F" w:rsidP="00FC6E5F">
      <w:pPr>
        <w:pStyle w:val="Text"/>
        <w:ind w:firstLine="0"/>
        <w:rPr>
          <w:color w:val="000000" w:themeColor="text1"/>
        </w:rPr>
      </w:pPr>
      <w:r w:rsidRPr="00FC6E5F">
        <w:rPr>
          <w:color w:val="000000" w:themeColor="text1"/>
        </w:rPr>
        <w:t>Vyúčtování pak předá na předepsaných formulářích celkově (včetně sumarizace) za přidělené dotace s tím, že připojí vyúčtování jednotlivých organizačních jednotek.</w:t>
      </w:r>
    </w:p>
    <w:p w:rsidR="00FC6E5F" w:rsidRPr="00FC6E5F" w:rsidRDefault="00FC6E5F" w:rsidP="00FC6E5F">
      <w:pPr>
        <w:pStyle w:val="Text"/>
        <w:ind w:firstLine="0"/>
        <w:rPr>
          <w:color w:val="000000" w:themeColor="text1"/>
        </w:rPr>
      </w:pPr>
      <w:r w:rsidRPr="00FC6E5F">
        <w:rPr>
          <w:color w:val="000000" w:themeColor="text1"/>
        </w:rPr>
        <w:t>Součástí vyúčtování dotace jsou kopie prvotních účetních dokladů, které se přikládají k formuláři vyúčtování. Ministerstvo si vyhrazuje právo dále požadovat předložení informační a hodnotící zprávy o jednotlivé akci nebo skupině akcí, na kterou byly dotace použity, průběžně sledovat publikační činnost, navštěvovat vybrané akce pořádané příjemcem a financované z poskytnuté dotace pověřeným pracovníkem ministerstva a požadovat další vhodný způsob kontroly.</w:t>
      </w:r>
    </w:p>
    <w:p w:rsidR="00FC6E5F" w:rsidRPr="00FC6E5F" w:rsidRDefault="00FC6E5F" w:rsidP="00FC6E5F">
      <w:pPr>
        <w:pStyle w:val="Text"/>
        <w:ind w:firstLine="0"/>
        <w:rPr>
          <w:color w:val="000000" w:themeColor="text1"/>
        </w:rPr>
      </w:pPr>
      <w:r w:rsidRPr="00FC6E5F">
        <w:rPr>
          <w:color w:val="000000" w:themeColor="text1"/>
        </w:rPr>
        <w:t>Pokud se projekt neuskuteční nebo je ukončen předčasně v průběhu roku 2012, vrátí příjemce nevyčerpané prostředky spolu s vyúčtováním dotace do 30 dnů od oznámení o odstoupení od projektu nebo jeho ukončení.</w:t>
      </w:r>
    </w:p>
    <w:p w:rsidR="00FC6E5F" w:rsidRPr="00FC6E5F" w:rsidRDefault="00FC6E5F" w:rsidP="00FC6E5F">
      <w:pPr>
        <w:pStyle w:val="Text"/>
        <w:ind w:firstLine="0"/>
        <w:rPr>
          <w:color w:val="000000" w:themeColor="text1"/>
        </w:rPr>
      </w:pPr>
      <w:r w:rsidRPr="00FC6E5F">
        <w:rPr>
          <w:color w:val="000000" w:themeColor="text1"/>
        </w:rPr>
        <w:t>Příjemce je povinen oznámit do osmi dnů (od rozhodnutí orgánů příjemce o jeho rozpuštění, transformaci nebo sloučení, nebo od jiné události) ministerstvu svůj zánik, transformaci, sloučení, změnu identifikačních údajů, komunikačního, bankovního spojení nebo jiných údajů uvedených v žádosti. Současně je příjemce povinen přednostně vypořádat případné vztahy se státním rozpočtem.</w:t>
      </w:r>
    </w:p>
    <w:p w:rsidR="00FC6E5F" w:rsidRPr="00FC6E5F" w:rsidRDefault="00FC6E5F" w:rsidP="00FC6E5F">
      <w:pPr>
        <w:pStyle w:val="Text"/>
        <w:ind w:firstLine="0"/>
        <w:rPr>
          <w:color w:val="000000" w:themeColor="text1"/>
        </w:rPr>
      </w:pPr>
      <w:r w:rsidRPr="00FC6E5F">
        <w:rPr>
          <w:color w:val="000000" w:themeColor="text1"/>
        </w:rPr>
        <w:t>Dotace podléhají finančnímu vypořádání podle vyhlášky č. 52/2008 Sb., kterou se stanoví zásady a termíny finančního vypořádání vztahů se státním rozpočtem, státními finančními aktivy nebo Národním fondem.</w:t>
      </w:r>
    </w:p>
    <w:p w:rsidR="00FC6E5F" w:rsidRPr="00FC6E5F" w:rsidRDefault="00FC6E5F" w:rsidP="00FC6E5F">
      <w:pPr>
        <w:pStyle w:val="Text"/>
        <w:ind w:firstLine="0"/>
        <w:rPr>
          <w:color w:val="000000" w:themeColor="text1"/>
        </w:rPr>
      </w:pPr>
      <w:r w:rsidRPr="00FC6E5F">
        <w:rPr>
          <w:color w:val="000000" w:themeColor="text1"/>
        </w:rPr>
        <w:t>Příjemce dotace je povinen vykonávat tyto činnosti:</w:t>
      </w:r>
    </w:p>
    <w:p w:rsidR="00FC6E5F" w:rsidRPr="00FC6E5F" w:rsidRDefault="00FC6E5F" w:rsidP="00FC6E5F">
      <w:pPr>
        <w:pStyle w:val="Odrka"/>
        <w:numPr>
          <w:ilvl w:val="0"/>
          <w:numId w:val="25"/>
        </w:numPr>
        <w:rPr>
          <w:color w:val="000000" w:themeColor="text1"/>
        </w:rPr>
      </w:pPr>
      <w:r w:rsidRPr="00FC6E5F">
        <w:rPr>
          <w:color w:val="000000" w:themeColor="text1"/>
        </w:rPr>
        <w:t>realizace projektu dle rozhodnutí,</w:t>
      </w:r>
    </w:p>
    <w:p w:rsidR="00FC6E5F" w:rsidRPr="00FC6E5F" w:rsidRDefault="00FC6E5F" w:rsidP="00FC6E5F">
      <w:pPr>
        <w:pStyle w:val="Odrka"/>
        <w:numPr>
          <w:ilvl w:val="0"/>
          <w:numId w:val="25"/>
        </w:numPr>
        <w:rPr>
          <w:color w:val="000000" w:themeColor="text1"/>
        </w:rPr>
      </w:pPr>
      <w:r w:rsidRPr="00FC6E5F">
        <w:rPr>
          <w:color w:val="000000" w:themeColor="text1"/>
        </w:rPr>
        <w:t>vyúčtování přidělené dotace v souladu s vydaným rozhodnutím tohoto Programu a v rozsahu potřebných dokladů,</w:t>
      </w:r>
    </w:p>
    <w:p w:rsidR="00FC6E5F" w:rsidRPr="00FC6E5F" w:rsidRDefault="00FC6E5F" w:rsidP="00FC6E5F">
      <w:pPr>
        <w:pStyle w:val="Odrka"/>
        <w:numPr>
          <w:ilvl w:val="0"/>
          <w:numId w:val="25"/>
        </w:numPr>
        <w:rPr>
          <w:color w:val="000000" w:themeColor="text1"/>
        </w:rPr>
      </w:pPr>
      <w:r w:rsidRPr="00FC6E5F">
        <w:rPr>
          <w:color w:val="000000" w:themeColor="text1"/>
        </w:rPr>
        <w:t>vypracování závěrečné hodnotící zprávy a její předání ministerstvu,</w:t>
      </w:r>
    </w:p>
    <w:p w:rsidR="00FC6E5F" w:rsidRPr="00FC6E5F" w:rsidRDefault="00FC6E5F" w:rsidP="00FC6E5F">
      <w:pPr>
        <w:pStyle w:val="Odrka"/>
        <w:numPr>
          <w:ilvl w:val="0"/>
          <w:numId w:val="25"/>
        </w:numPr>
        <w:rPr>
          <w:color w:val="000000" w:themeColor="text1"/>
        </w:rPr>
      </w:pPr>
      <w:r w:rsidRPr="00FC6E5F">
        <w:rPr>
          <w:color w:val="000000" w:themeColor="text1"/>
        </w:rPr>
        <w:t>vypracování závěrečné tiskové zprávy shrnující celkové výsledky projektu (v rozsahu maximálně poloviny strany A4 stručné informace o projektu ve formě novinové zprávy) a její předání ministerstvu (v písemné i elektronické podobě).</w:t>
      </w:r>
    </w:p>
    <w:p w:rsidR="00FC6E5F" w:rsidRPr="00FC6E5F" w:rsidRDefault="00FC6E5F" w:rsidP="00FC6E5F">
      <w:pPr>
        <w:pStyle w:val="Odrka"/>
        <w:numPr>
          <w:ilvl w:val="0"/>
          <w:numId w:val="0"/>
        </w:numPr>
        <w:tabs>
          <w:tab w:val="left" w:pos="708"/>
        </w:tabs>
        <w:rPr>
          <w:color w:val="000000" w:themeColor="text1"/>
        </w:rPr>
      </w:pPr>
    </w:p>
    <w:p w:rsidR="00FC6E5F" w:rsidRPr="00FC6E5F" w:rsidRDefault="00FC6E5F" w:rsidP="00FC6E5F">
      <w:pPr>
        <w:pStyle w:val="Textneodraen"/>
        <w:spacing w:before="0"/>
        <w:rPr>
          <w:color w:val="000000" w:themeColor="text1"/>
        </w:rPr>
      </w:pPr>
      <w:r w:rsidRPr="00FC6E5F">
        <w:rPr>
          <w:color w:val="000000" w:themeColor="text1"/>
        </w:rPr>
        <w:t>Příloha č. 1S: Kritéria pro posouzení projektu</w:t>
      </w:r>
    </w:p>
    <w:p w:rsidR="00FC6E5F" w:rsidRPr="00FC6E5F" w:rsidRDefault="00FC6E5F" w:rsidP="00FC6E5F">
      <w:pPr>
        <w:pStyle w:val="Textneodraen"/>
        <w:spacing w:before="0"/>
        <w:ind w:left="3830" w:right="1159"/>
        <w:jc w:val="right"/>
        <w:rPr>
          <w:color w:val="000000" w:themeColor="text1"/>
        </w:rPr>
      </w:pPr>
      <w:r w:rsidRPr="00FC6E5F">
        <w:rPr>
          <w:color w:val="000000" w:themeColor="text1"/>
        </w:rPr>
        <w:t>Ing. Ladislav Němec</w:t>
      </w:r>
    </w:p>
    <w:p w:rsidR="00432709" w:rsidRDefault="00FC6E5F" w:rsidP="00FC6E5F">
      <w:pPr>
        <w:ind w:left="3827" w:right="1157"/>
        <w:jc w:val="right"/>
        <w:rPr>
          <w:color w:val="000000" w:themeColor="text1"/>
        </w:rPr>
      </w:pPr>
      <w:r w:rsidRPr="00FC6E5F">
        <w:rPr>
          <w:color w:val="000000" w:themeColor="text1"/>
        </w:rPr>
        <w:t>náměstek ministra</w:t>
      </w:r>
    </w:p>
    <w:p w:rsidR="00013A83" w:rsidRPr="00341357" w:rsidRDefault="00013A83" w:rsidP="00013A83">
      <w:pPr>
        <w:pStyle w:val="Nadpis2"/>
        <w:rPr>
          <w:rFonts w:ascii="Times New Roman" w:hAnsi="Times New Roman"/>
        </w:rPr>
      </w:pPr>
      <w:r w:rsidRPr="00341357">
        <w:rPr>
          <w:rFonts w:ascii="Times New Roman" w:hAnsi="Times New Roman"/>
        </w:rPr>
        <w:lastRenderedPageBreak/>
        <w:t xml:space="preserve">Příloha 1.S: </w:t>
      </w:r>
    </w:p>
    <w:p w:rsidR="00013A83" w:rsidRPr="00341357" w:rsidRDefault="00013A83" w:rsidP="00013A83">
      <w:pPr>
        <w:pStyle w:val="Nadpis2"/>
        <w:rPr>
          <w:rFonts w:ascii="Times New Roman" w:hAnsi="Times New Roman"/>
        </w:rPr>
      </w:pPr>
      <w:r w:rsidRPr="00341357">
        <w:rPr>
          <w:rFonts w:ascii="Times New Roman" w:hAnsi="Times New Roman"/>
        </w:rPr>
        <w:t>1. Přehled kritérií a bodového ohodnocení</w:t>
      </w:r>
    </w:p>
    <w:p w:rsidR="00013A83" w:rsidRPr="00341357" w:rsidRDefault="00013A83" w:rsidP="00013A8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599"/>
        <w:gridCol w:w="2126"/>
        <w:gridCol w:w="2126"/>
      </w:tblGrid>
      <w:tr w:rsidR="00013A83" w:rsidRPr="00341357" w:rsidTr="002520A6">
        <w:trPr>
          <w:cantSplit/>
        </w:trPr>
        <w:tc>
          <w:tcPr>
            <w:tcW w:w="5599" w:type="dxa"/>
            <w:tcBorders>
              <w:top w:val="double" w:sz="4" w:space="0" w:color="auto"/>
              <w:left w:val="double" w:sz="4" w:space="0" w:color="auto"/>
              <w:bottom w:val="nil"/>
            </w:tcBorders>
          </w:tcPr>
          <w:p w:rsidR="00013A83" w:rsidRPr="00341357" w:rsidRDefault="00013A83" w:rsidP="002520A6">
            <w:pPr>
              <w:pStyle w:val="Texttabulka"/>
              <w:jc w:val="center"/>
              <w:rPr>
                <w:rFonts w:ascii="Times New Roman" w:hAnsi="Times New Roman"/>
              </w:rPr>
            </w:pPr>
            <w:r w:rsidRPr="00341357">
              <w:rPr>
                <w:rFonts w:ascii="Times New Roman" w:hAnsi="Times New Roman"/>
              </w:rPr>
              <w:t>Kritérium</w:t>
            </w:r>
          </w:p>
        </w:tc>
        <w:tc>
          <w:tcPr>
            <w:tcW w:w="2126" w:type="dxa"/>
            <w:tcBorders>
              <w:top w:val="double" w:sz="4" w:space="0" w:color="auto"/>
              <w:bottom w:val="nil"/>
              <w:right w:val="nil"/>
            </w:tcBorders>
          </w:tcPr>
          <w:p w:rsidR="00013A83" w:rsidRPr="00341357" w:rsidRDefault="00013A83" w:rsidP="002520A6">
            <w:pPr>
              <w:pStyle w:val="Texttabulka"/>
              <w:jc w:val="center"/>
              <w:rPr>
                <w:rFonts w:ascii="Times New Roman" w:hAnsi="Times New Roman"/>
              </w:rPr>
            </w:pPr>
            <w:r w:rsidRPr="00341357">
              <w:rPr>
                <w:rFonts w:ascii="Times New Roman" w:hAnsi="Times New Roman"/>
              </w:rPr>
              <w:t>Maximální počet bodů</w:t>
            </w:r>
          </w:p>
        </w:tc>
        <w:tc>
          <w:tcPr>
            <w:tcW w:w="2126" w:type="dxa"/>
            <w:tcBorders>
              <w:top w:val="double" w:sz="4" w:space="0" w:color="auto"/>
              <w:left w:val="single" w:sz="6" w:space="0" w:color="auto"/>
              <w:bottom w:val="nil"/>
              <w:right w:val="double" w:sz="4" w:space="0" w:color="auto"/>
            </w:tcBorders>
          </w:tcPr>
          <w:p w:rsidR="00013A83" w:rsidRPr="00341357" w:rsidRDefault="00013A83" w:rsidP="002520A6">
            <w:pPr>
              <w:pStyle w:val="Texttabulka"/>
              <w:jc w:val="center"/>
              <w:rPr>
                <w:rFonts w:ascii="Times New Roman" w:hAnsi="Times New Roman"/>
              </w:rPr>
            </w:pPr>
            <w:r w:rsidRPr="00341357">
              <w:rPr>
                <w:rFonts w:ascii="Times New Roman" w:hAnsi="Times New Roman"/>
              </w:rPr>
              <w:t>Minimum pro postup do dalšího výběru</w:t>
            </w:r>
          </w:p>
        </w:tc>
      </w:tr>
      <w:tr w:rsidR="00013A83" w:rsidRPr="00341357" w:rsidTr="002520A6">
        <w:trPr>
          <w:cantSplit/>
        </w:trPr>
        <w:tc>
          <w:tcPr>
            <w:tcW w:w="5599" w:type="dxa"/>
            <w:tcBorders>
              <w:top w:val="double" w:sz="4" w:space="0" w:color="auto"/>
              <w:left w:val="double" w:sz="4" w:space="0" w:color="auto"/>
              <w:bottom w:val="nil"/>
            </w:tcBorders>
          </w:tcPr>
          <w:p w:rsidR="00013A83" w:rsidRPr="00341357" w:rsidRDefault="00013A83" w:rsidP="002520A6">
            <w:pPr>
              <w:pStyle w:val="Nadpis5"/>
              <w:rPr>
                <w:rFonts w:ascii="Times New Roman" w:hAnsi="Times New Roman"/>
              </w:rPr>
            </w:pPr>
            <w:r w:rsidRPr="00341357">
              <w:rPr>
                <w:rFonts w:ascii="Times New Roman" w:hAnsi="Times New Roman"/>
              </w:rPr>
              <w:t>CELKEM</w:t>
            </w:r>
          </w:p>
        </w:tc>
        <w:tc>
          <w:tcPr>
            <w:tcW w:w="2126" w:type="dxa"/>
            <w:tcBorders>
              <w:top w:val="double" w:sz="4" w:space="0" w:color="auto"/>
              <w:bottom w:val="nil"/>
              <w:right w:val="nil"/>
            </w:tcBorders>
          </w:tcPr>
          <w:p w:rsidR="00013A83" w:rsidRPr="00341357" w:rsidRDefault="00013A83" w:rsidP="002520A6">
            <w:pPr>
              <w:pStyle w:val="Nadpis5"/>
              <w:jc w:val="center"/>
              <w:rPr>
                <w:rFonts w:ascii="Times New Roman" w:hAnsi="Times New Roman"/>
              </w:rPr>
            </w:pPr>
            <w:r w:rsidRPr="00341357">
              <w:rPr>
                <w:rFonts w:ascii="Times New Roman" w:hAnsi="Times New Roman"/>
              </w:rPr>
              <w:t>88</w:t>
            </w:r>
          </w:p>
        </w:tc>
        <w:tc>
          <w:tcPr>
            <w:tcW w:w="2126" w:type="dxa"/>
            <w:tcBorders>
              <w:top w:val="double" w:sz="4" w:space="0" w:color="auto"/>
              <w:left w:val="single" w:sz="6" w:space="0" w:color="auto"/>
              <w:bottom w:val="nil"/>
              <w:right w:val="double" w:sz="4" w:space="0" w:color="auto"/>
            </w:tcBorders>
          </w:tcPr>
          <w:p w:rsidR="00013A83" w:rsidRPr="00341357" w:rsidRDefault="00013A83" w:rsidP="002520A6">
            <w:pPr>
              <w:pStyle w:val="Nadpis5"/>
              <w:jc w:val="center"/>
              <w:rPr>
                <w:rFonts w:ascii="Times New Roman" w:hAnsi="Times New Roman"/>
              </w:rPr>
            </w:pPr>
            <w:r w:rsidRPr="00341357">
              <w:rPr>
                <w:rFonts w:ascii="Times New Roman" w:hAnsi="Times New Roman"/>
              </w:rPr>
              <w:t>63</w:t>
            </w:r>
          </w:p>
        </w:tc>
      </w:tr>
      <w:tr w:rsidR="00013A83" w:rsidRPr="00341357" w:rsidTr="002520A6">
        <w:trPr>
          <w:cantSplit/>
        </w:trPr>
        <w:tc>
          <w:tcPr>
            <w:tcW w:w="5599" w:type="dxa"/>
            <w:tcBorders>
              <w:top w:val="double" w:sz="4" w:space="0" w:color="auto"/>
              <w:left w:val="double" w:sz="4" w:space="0" w:color="auto"/>
            </w:tcBorders>
          </w:tcPr>
          <w:p w:rsidR="00013A83" w:rsidRPr="00341357" w:rsidRDefault="00013A83" w:rsidP="002520A6">
            <w:pPr>
              <w:pStyle w:val="Nadpis5"/>
              <w:rPr>
                <w:rFonts w:ascii="Times New Roman" w:hAnsi="Times New Roman"/>
              </w:rPr>
            </w:pPr>
            <w:r w:rsidRPr="00341357">
              <w:rPr>
                <w:rFonts w:ascii="Times New Roman" w:hAnsi="Times New Roman"/>
              </w:rPr>
              <w:t>A. Soulad s cílem programu a moduly</w:t>
            </w:r>
          </w:p>
        </w:tc>
        <w:tc>
          <w:tcPr>
            <w:tcW w:w="2126" w:type="dxa"/>
            <w:tcBorders>
              <w:top w:val="double" w:sz="4" w:space="0" w:color="auto"/>
              <w:right w:val="nil"/>
            </w:tcBorders>
          </w:tcPr>
          <w:p w:rsidR="00013A83" w:rsidRPr="00341357" w:rsidRDefault="00013A83" w:rsidP="002520A6">
            <w:pPr>
              <w:pStyle w:val="Nadpis5"/>
              <w:jc w:val="center"/>
              <w:rPr>
                <w:rFonts w:ascii="Times New Roman" w:hAnsi="Times New Roman"/>
              </w:rPr>
            </w:pPr>
            <w:r w:rsidRPr="00341357">
              <w:rPr>
                <w:rFonts w:ascii="Times New Roman" w:hAnsi="Times New Roman"/>
              </w:rPr>
              <w:t>20</w:t>
            </w:r>
          </w:p>
        </w:tc>
        <w:tc>
          <w:tcPr>
            <w:tcW w:w="2126" w:type="dxa"/>
            <w:tcBorders>
              <w:top w:val="double" w:sz="4" w:space="0" w:color="auto"/>
              <w:left w:val="single" w:sz="6" w:space="0" w:color="auto"/>
              <w:right w:val="double" w:sz="4" w:space="0" w:color="auto"/>
            </w:tcBorders>
          </w:tcPr>
          <w:p w:rsidR="00013A83" w:rsidRPr="00341357" w:rsidRDefault="00013A83" w:rsidP="002520A6">
            <w:pPr>
              <w:pStyle w:val="Nadpis5"/>
              <w:jc w:val="center"/>
              <w:rPr>
                <w:rFonts w:ascii="Times New Roman" w:hAnsi="Times New Roman"/>
              </w:rPr>
            </w:pPr>
            <w:r w:rsidRPr="00341357">
              <w:rPr>
                <w:rFonts w:ascii="Times New Roman" w:hAnsi="Times New Roman"/>
              </w:rPr>
              <w:t>17</w:t>
            </w: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A.1. Soulad obsahu projektu s cílem a základním vymezením programu</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5</w:t>
            </w:r>
          </w:p>
        </w:tc>
        <w:tc>
          <w:tcPr>
            <w:tcW w:w="2126" w:type="dxa"/>
            <w:vMerge w:val="restart"/>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U kritéria A.1. a A.4. je minimum 4 body</w:t>
            </w:r>
          </w:p>
          <w:p w:rsidR="00013A83" w:rsidRPr="00341357" w:rsidRDefault="00013A83" w:rsidP="002520A6">
            <w:pPr>
              <w:pStyle w:val="Texttabulkaoby"/>
              <w:jc w:val="center"/>
              <w:rPr>
                <w:rFonts w:ascii="Times New Roman" w:hAnsi="Times New Roman"/>
              </w:rPr>
            </w:pPr>
            <w:r w:rsidRPr="00341357">
              <w:rPr>
                <w:rFonts w:ascii="Times New Roman" w:hAnsi="Times New Roman"/>
              </w:rPr>
              <w:t>U kriteria A3 je minimum 5 bodů</w:t>
            </w:r>
          </w:p>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A.2. Soulad obsahu projektu s vyhlášenými moduly</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5</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A.3. Soulad obsahu projektu s činností žadatele</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5</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A.4. Způsob ověřování dosažení stanovených cílů</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5</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top w:val="double" w:sz="4" w:space="0" w:color="auto"/>
              <w:left w:val="double" w:sz="4" w:space="0" w:color="auto"/>
            </w:tcBorders>
          </w:tcPr>
          <w:p w:rsidR="00013A83" w:rsidRPr="00341357" w:rsidRDefault="00013A83" w:rsidP="002520A6">
            <w:pPr>
              <w:pStyle w:val="Nadpis5"/>
              <w:rPr>
                <w:rFonts w:ascii="Times New Roman" w:hAnsi="Times New Roman"/>
              </w:rPr>
            </w:pPr>
            <w:r w:rsidRPr="00341357">
              <w:rPr>
                <w:rFonts w:ascii="Times New Roman" w:hAnsi="Times New Roman"/>
              </w:rPr>
              <w:t>B. Odborná úroveň projektu</w:t>
            </w:r>
          </w:p>
        </w:tc>
        <w:tc>
          <w:tcPr>
            <w:tcW w:w="2126" w:type="dxa"/>
            <w:tcBorders>
              <w:top w:val="double" w:sz="4" w:space="0" w:color="auto"/>
              <w:right w:val="nil"/>
            </w:tcBorders>
          </w:tcPr>
          <w:p w:rsidR="00013A83" w:rsidRPr="00341357" w:rsidRDefault="00013A83" w:rsidP="002520A6">
            <w:pPr>
              <w:pStyle w:val="Nadpis5"/>
              <w:jc w:val="center"/>
              <w:rPr>
                <w:rFonts w:ascii="Times New Roman" w:hAnsi="Times New Roman"/>
              </w:rPr>
            </w:pPr>
            <w:r w:rsidRPr="00341357">
              <w:rPr>
                <w:rFonts w:ascii="Times New Roman" w:hAnsi="Times New Roman"/>
              </w:rPr>
              <w:t>28</w:t>
            </w:r>
          </w:p>
        </w:tc>
        <w:tc>
          <w:tcPr>
            <w:tcW w:w="2126" w:type="dxa"/>
            <w:tcBorders>
              <w:top w:val="double" w:sz="4" w:space="0" w:color="auto"/>
              <w:left w:val="single" w:sz="6" w:space="0" w:color="auto"/>
              <w:right w:val="double" w:sz="4" w:space="0" w:color="auto"/>
            </w:tcBorders>
          </w:tcPr>
          <w:p w:rsidR="00013A83" w:rsidRPr="00341357" w:rsidRDefault="00013A83" w:rsidP="002520A6">
            <w:pPr>
              <w:pStyle w:val="Nadpis5"/>
              <w:jc w:val="center"/>
              <w:rPr>
                <w:rFonts w:ascii="Times New Roman" w:hAnsi="Times New Roman"/>
              </w:rPr>
            </w:pPr>
            <w:r w:rsidRPr="00341357">
              <w:rPr>
                <w:rFonts w:ascii="Times New Roman" w:hAnsi="Times New Roman"/>
              </w:rPr>
              <w:t>18</w:t>
            </w: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B.1. Propracovanost, srozumitelnost projektu</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val="restart"/>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B.2. Proveditelnost projektu</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B.3. Reálnost realizačního plánu</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B.4. Odborná úroveň projektu</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B.5. Inovativnost projektu</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B.6. Udržitelnost projektu</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bottom w:val="nil"/>
            </w:tcBorders>
          </w:tcPr>
          <w:p w:rsidR="00013A83" w:rsidRPr="00341357" w:rsidRDefault="00013A83" w:rsidP="002520A6">
            <w:pPr>
              <w:pStyle w:val="Texttabulkaoby"/>
              <w:rPr>
                <w:rFonts w:ascii="Times New Roman" w:hAnsi="Times New Roman"/>
              </w:rPr>
            </w:pPr>
            <w:r w:rsidRPr="00341357">
              <w:rPr>
                <w:rFonts w:ascii="Times New Roman" w:hAnsi="Times New Roman"/>
              </w:rPr>
              <w:t>B.7. Rozsah a dosah projektu</w:t>
            </w:r>
          </w:p>
        </w:tc>
        <w:tc>
          <w:tcPr>
            <w:tcW w:w="2126" w:type="dxa"/>
            <w:tcBorders>
              <w:bottom w:val="nil"/>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tcBorders>
              <w:left w:val="single" w:sz="6" w:space="0" w:color="auto"/>
              <w:bottom w:val="nil"/>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top w:val="double" w:sz="4" w:space="0" w:color="auto"/>
              <w:left w:val="double" w:sz="4" w:space="0" w:color="auto"/>
            </w:tcBorders>
          </w:tcPr>
          <w:p w:rsidR="00013A83" w:rsidRPr="00341357" w:rsidRDefault="00013A83" w:rsidP="002520A6">
            <w:pPr>
              <w:pStyle w:val="Nadpis5"/>
              <w:rPr>
                <w:rFonts w:ascii="Times New Roman" w:hAnsi="Times New Roman"/>
              </w:rPr>
            </w:pPr>
            <w:r w:rsidRPr="00341357">
              <w:rPr>
                <w:rFonts w:ascii="Times New Roman" w:hAnsi="Times New Roman"/>
              </w:rPr>
              <w:t>C. Personální a materiální zajištění projektu</w:t>
            </w:r>
          </w:p>
        </w:tc>
        <w:tc>
          <w:tcPr>
            <w:tcW w:w="2126" w:type="dxa"/>
            <w:tcBorders>
              <w:top w:val="double" w:sz="4" w:space="0" w:color="auto"/>
              <w:right w:val="nil"/>
            </w:tcBorders>
          </w:tcPr>
          <w:p w:rsidR="00013A83" w:rsidRPr="00341357" w:rsidRDefault="00013A83" w:rsidP="002520A6">
            <w:pPr>
              <w:pStyle w:val="Nadpis5"/>
              <w:jc w:val="center"/>
              <w:rPr>
                <w:rFonts w:ascii="Times New Roman" w:hAnsi="Times New Roman"/>
              </w:rPr>
            </w:pPr>
            <w:r w:rsidRPr="00341357">
              <w:rPr>
                <w:rFonts w:ascii="Times New Roman" w:hAnsi="Times New Roman"/>
              </w:rPr>
              <w:t>20</w:t>
            </w:r>
          </w:p>
        </w:tc>
        <w:tc>
          <w:tcPr>
            <w:tcW w:w="2126" w:type="dxa"/>
            <w:tcBorders>
              <w:top w:val="double" w:sz="4" w:space="0" w:color="auto"/>
              <w:left w:val="single" w:sz="6" w:space="0" w:color="auto"/>
              <w:right w:val="double" w:sz="4" w:space="0" w:color="auto"/>
            </w:tcBorders>
          </w:tcPr>
          <w:p w:rsidR="00013A83" w:rsidRPr="00341357" w:rsidRDefault="00013A83" w:rsidP="002520A6">
            <w:pPr>
              <w:pStyle w:val="Nadpis5"/>
              <w:jc w:val="center"/>
              <w:rPr>
                <w:rFonts w:ascii="Times New Roman" w:hAnsi="Times New Roman"/>
              </w:rPr>
            </w:pPr>
            <w:r w:rsidRPr="00341357">
              <w:rPr>
                <w:rFonts w:ascii="Times New Roman" w:hAnsi="Times New Roman"/>
              </w:rPr>
              <w:t>14</w:t>
            </w: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C.1. Odborné předpoklady řešitelů</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5</w:t>
            </w:r>
          </w:p>
        </w:tc>
        <w:tc>
          <w:tcPr>
            <w:tcW w:w="2126" w:type="dxa"/>
            <w:vMerge w:val="restart"/>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C.2. Kapacita řešitelského týmu</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5</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bottom w:val="nil"/>
            </w:tcBorders>
          </w:tcPr>
          <w:p w:rsidR="00013A83" w:rsidRPr="00341357" w:rsidRDefault="00013A83" w:rsidP="002520A6">
            <w:pPr>
              <w:pStyle w:val="Texttabulkaoby"/>
              <w:rPr>
                <w:rFonts w:ascii="Times New Roman" w:hAnsi="Times New Roman"/>
              </w:rPr>
            </w:pPr>
            <w:r w:rsidRPr="00341357">
              <w:rPr>
                <w:rFonts w:ascii="Times New Roman" w:hAnsi="Times New Roman"/>
              </w:rPr>
              <w:t>C.3. Realizace projektu členy žadatele</w:t>
            </w:r>
          </w:p>
        </w:tc>
        <w:tc>
          <w:tcPr>
            <w:tcW w:w="2126" w:type="dxa"/>
            <w:tcBorders>
              <w:bottom w:val="nil"/>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5</w:t>
            </w:r>
          </w:p>
        </w:tc>
        <w:tc>
          <w:tcPr>
            <w:tcW w:w="2126" w:type="dxa"/>
            <w:vMerge/>
            <w:tcBorders>
              <w:left w:val="single" w:sz="6" w:space="0" w:color="auto"/>
              <w:bottom w:val="nil"/>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bottom w:val="nil"/>
            </w:tcBorders>
          </w:tcPr>
          <w:p w:rsidR="00013A83" w:rsidRPr="00341357" w:rsidRDefault="00013A83" w:rsidP="002520A6">
            <w:pPr>
              <w:pStyle w:val="Texttabulkaoby"/>
              <w:rPr>
                <w:rFonts w:ascii="Times New Roman" w:hAnsi="Times New Roman"/>
              </w:rPr>
            </w:pPr>
            <w:r w:rsidRPr="00341357">
              <w:rPr>
                <w:rFonts w:ascii="Times New Roman" w:hAnsi="Times New Roman"/>
              </w:rPr>
              <w:t>C.4. Materiální a prostorové podmínky žadatele vzhledem k možnostem realizace projektu</w:t>
            </w:r>
          </w:p>
        </w:tc>
        <w:tc>
          <w:tcPr>
            <w:tcW w:w="2126" w:type="dxa"/>
            <w:tcBorders>
              <w:bottom w:val="nil"/>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5</w:t>
            </w:r>
          </w:p>
        </w:tc>
        <w:tc>
          <w:tcPr>
            <w:tcW w:w="2126" w:type="dxa"/>
            <w:vMerge/>
            <w:tcBorders>
              <w:left w:val="single" w:sz="6" w:space="0" w:color="auto"/>
              <w:bottom w:val="nil"/>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top w:val="double" w:sz="4" w:space="0" w:color="auto"/>
              <w:left w:val="double" w:sz="4" w:space="0" w:color="auto"/>
            </w:tcBorders>
          </w:tcPr>
          <w:p w:rsidR="00013A83" w:rsidRPr="00341357" w:rsidRDefault="00013A83" w:rsidP="002520A6">
            <w:pPr>
              <w:pStyle w:val="Nadpis5"/>
              <w:rPr>
                <w:rFonts w:ascii="Times New Roman" w:hAnsi="Times New Roman"/>
              </w:rPr>
            </w:pPr>
            <w:r w:rsidRPr="00341357">
              <w:rPr>
                <w:rFonts w:ascii="Times New Roman" w:hAnsi="Times New Roman"/>
              </w:rPr>
              <w:t>D. Rozpočet projektu</w:t>
            </w:r>
          </w:p>
        </w:tc>
        <w:tc>
          <w:tcPr>
            <w:tcW w:w="2126" w:type="dxa"/>
            <w:tcBorders>
              <w:top w:val="double" w:sz="4" w:space="0" w:color="auto"/>
              <w:right w:val="nil"/>
            </w:tcBorders>
          </w:tcPr>
          <w:p w:rsidR="00013A83" w:rsidRPr="00341357" w:rsidRDefault="00013A83" w:rsidP="002520A6">
            <w:pPr>
              <w:pStyle w:val="Nadpis5"/>
              <w:jc w:val="center"/>
              <w:rPr>
                <w:rFonts w:ascii="Times New Roman" w:hAnsi="Times New Roman"/>
              </w:rPr>
            </w:pPr>
            <w:r w:rsidRPr="00341357">
              <w:rPr>
                <w:rFonts w:ascii="Times New Roman" w:hAnsi="Times New Roman"/>
              </w:rPr>
              <w:t>20</w:t>
            </w:r>
          </w:p>
        </w:tc>
        <w:tc>
          <w:tcPr>
            <w:tcW w:w="2126" w:type="dxa"/>
            <w:tcBorders>
              <w:top w:val="double" w:sz="4" w:space="0" w:color="auto"/>
              <w:left w:val="single" w:sz="6" w:space="0" w:color="auto"/>
              <w:right w:val="double" w:sz="4" w:space="0" w:color="auto"/>
            </w:tcBorders>
          </w:tcPr>
          <w:p w:rsidR="00013A83" w:rsidRPr="00341357" w:rsidRDefault="00013A83" w:rsidP="002520A6">
            <w:pPr>
              <w:pStyle w:val="Nadpis5"/>
              <w:jc w:val="center"/>
              <w:rPr>
                <w:rFonts w:ascii="Times New Roman" w:hAnsi="Times New Roman"/>
              </w:rPr>
            </w:pPr>
            <w:r w:rsidRPr="00341357">
              <w:rPr>
                <w:rFonts w:ascii="Times New Roman" w:hAnsi="Times New Roman"/>
              </w:rPr>
              <w:t>14</w:t>
            </w: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D.1. Soulad s podmínkami pro použití finančních prostředků stanovenými Programem</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val="restart"/>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U kritéria D.1. je minimum 4 body</w:t>
            </w: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D.2. Přiměřenost výše požadovaných finančních prostředků k cílům a obsahu projektu – v celkové částce</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D.3. Přiměřenost výše požadovaných finančních prostředků k cílům a obsahu projektu – v jednotlivých položkách</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D.4. Odůvodnění položek rozpočtu</w:t>
            </w:r>
          </w:p>
        </w:tc>
        <w:tc>
          <w:tcPr>
            <w:tcW w:w="2126" w:type="dxa"/>
            <w:tcBorders>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tcBorders>
              <w:left w:val="single" w:sz="6" w:space="0" w:color="auto"/>
              <w:right w:val="double" w:sz="4" w:space="0" w:color="auto"/>
            </w:tcBorders>
          </w:tcPr>
          <w:p w:rsidR="00013A83" w:rsidRPr="00341357" w:rsidRDefault="00013A83" w:rsidP="002520A6">
            <w:pPr>
              <w:pStyle w:val="Texttabulkaoby"/>
              <w:jc w:val="center"/>
              <w:rPr>
                <w:rFonts w:ascii="Times New Roman" w:hAnsi="Times New Roman"/>
              </w:rPr>
            </w:pPr>
          </w:p>
        </w:tc>
      </w:tr>
      <w:tr w:rsidR="00013A83" w:rsidRPr="00341357" w:rsidTr="002520A6">
        <w:trPr>
          <w:cantSplit/>
        </w:trPr>
        <w:tc>
          <w:tcPr>
            <w:tcW w:w="5599" w:type="dxa"/>
            <w:tcBorders>
              <w:left w:val="double" w:sz="4" w:space="0" w:color="auto"/>
              <w:bottom w:val="double" w:sz="4" w:space="0" w:color="auto"/>
            </w:tcBorders>
          </w:tcPr>
          <w:p w:rsidR="00013A83" w:rsidRPr="00341357" w:rsidRDefault="00013A83" w:rsidP="002520A6">
            <w:pPr>
              <w:pStyle w:val="Texttabulkaoby"/>
              <w:rPr>
                <w:rFonts w:ascii="Times New Roman" w:hAnsi="Times New Roman"/>
              </w:rPr>
            </w:pPr>
            <w:r w:rsidRPr="00341357">
              <w:rPr>
                <w:rFonts w:ascii="Times New Roman" w:hAnsi="Times New Roman"/>
              </w:rPr>
              <w:t>D.5. Vlastní finanční podíl žadatele či účast jiných partnerů</w:t>
            </w:r>
          </w:p>
        </w:tc>
        <w:tc>
          <w:tcPr>
            <w:tcW w:w="2126" w:type="dxa"/>
            <w:tcBorders>
              <w:bottom w:val="double" w:sz="4" w:space="0" w:color="auto"/>
              <w:right w:val="nil"/>
            </w:tcBorders>
          </w:tcPr>
          <w:p w:rsidR="00013A83" w:rsidRPr="00341357" w:rsidRDefault="00013A83" w:rsidP="002520A6">
            <w:pPr>
              <w:pStyle w:val="Texttabulkaoby"/>
              <w:jc w:val="center"/>
              <w:rPr>
                <w:rFonts w:ascii="Times New Roman" w:hAnsi="Times New Roman"/>
              </w:rPr>
            </w:pPr>
            <w:r w:rsidRPr="00341357">
              <w:rPr>
                <w:rFonts w:ascii="Times New Roman" w:hAnsi="Times New Roman"/>
              </w:rPr>
              <w:t>4</w:t>
            </w:r>
          </w:p>
        </w:tc>
        <w:tc>
          <w:tcPr>
            <w:tcW w:w="2126" w:type="dxa"/>
            <w:vMerge/>
            <w:tcBorders>
              <w:left w:val="single" w:sz="6" w:space="0" w:color="auto"/>
              <w:bottom w:val="double" w:sz="4" w:space="0" w:color="auto"/>
              <w:right w:val="double" w:sz="4" w:space="0" w:color="auto"/>
            </w:tcBorders>
          </w:tcPr>
          <w:p w:rsidR="00013A83" w:rsidRPr="00341357" w:rsidRDefault="00013A83" w:rsidP="002520A6">
            <w:pPr>
              <w:pStyle w:val="Texttabulkaoby"/>
              <w:jc w:val="center"/>
              <w:rPr>
                <w:rFonts w:ascii="Times New Roman" w:hAnsi="Times New Roman"/>
              </w:rPr>
            </w:pPr>
          </w:p>
        </w:tc>
      </w:tr>
    </w:tbl>
    <w:p w:rsidR="00013A83" w:rsidRDefault="00013A83" w:rsidP="00013A83">
      <w:pPr>
        <w:pStyle w:val="Nadpis2"/>
        <w:ind w:left="0" w:firstLine="0"/>
        <w:rPr>
          <w:rFonts w:ascii="Times New Roman" w:hAnsi="Times New Roman"/>
        </w:rPr>
      </w:pPr>
    </w:p>
    <w:p w:rsidR="00013A83" w:rsidRPr="00341357" w:rsidRDefault="00013A83" w:rsidP="00013A83">
      <w:pPr>
        <w:pStyle w:val="Nadpis2"/>
        <w:ind w:left="0" w:firstLine="0"/>
        <w:rPr>
          <w:rFonts w:ascii="Times New Roman" w:hAnsi="Times New Roman"/>
        </w:rPr>
      </w:pPr>
      <w:r w:rsidRPr="00341357">
        <w:rPr>
          <w:rFonts w:ascii="Times New Roman" w:hAnsi="Times New Roman"/>
        </w:rPr>
        <w:t>2. Informace a pokyny k hodnocení projektů</w:t>
      </w:r>
    </w:p>
    <w:p w:rsidR="00013A83" w:rsidRPr="00341357" w:rsidRDefault="00013A83" w:rsidP="00013A83">
      <w:pPr>
        <w:pStyle w:val="Text"/>
        <w:rPr>
          <w:sz w:val="22"/>
          <w:szCs w:val="22"/>
        </w:rPr>
      </w:pPr>
      <w:r w:rsidRPr="00341357">
        <w:rPr>
          <w:sz w:val="22"/>
          <w:szCs w:val="22"/>
        </w:rPr>
        <w:t>Výběrová komise posuzuje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013A83" w:rsidRPr="00341357" w:rsidRDefault="00013A83" w:rsidP="00013A83">
      <w:pPr>
        <w:pStyle w:val="Text"/>
        <w:rPr>
          <w:sz w:val="22"/>
          <w:szCs w:val="22"/>
        </w:rPr>
      </w:pPr>
      <w:r w:rsidRPr="00341357">
        <w:rPr>
          <w:sz w:val="22"/>
          <w:szCs w:val="22"/>
        </w:rPr>
        <w:t>Splnění každého kritéria se ohodnotí určitým počtem bodů, od 0 bodů (kritérium není vůbec splněno, včetně případu, kdy projekt neobsahuje údaje, podle kterých by bylo možno posoudit úroveň splnění kritéria) do maxima stanoveného pro dané kritérium. Kritérium A.3 a D.1 je nutno splnit s plným počtem bodů, aby projekt mohl postoupit do dalšího výběru. Celkový počet bodů rozhoduje o úspěšnosti při konečném rozhodování o přidělení dotace.</w:t>
      </w:r>
    </w:p>
    <w:p w:rsidR="00013A83" w:rsidRPr="00341357" w:rsidRDefault="00013A83" w:rsidP="00013A83">
      <w:pPr>
        <w:pStyle w:val="Nadpis2"/>
        <w:rPr>
          <w:rFonts w:ascii="Times New Roman" w:hAnsi="Times New Roman"/>
        </w:rPr>
      </w:pPr>
      <w:r w:rsidRPr="00341357">
        <w:rPr>
          <w:rFonts w:ascii="Times New Roman" w:hAnsi="Times New Roman"/>
        </w:rPr>
        <w:t>3. Komentář k jednotlivým kritériím</w:t>
      </w:r>
    </w:p>
    <w:p w:rsidR="00013A83" w:rsidRPr="00341357" w:rsidRDefault="00013A83" w:rsidP="00013A83">
      <w:pPr>
        <w:pStyle w:val="Text"/>
        <w:rPr>
          <w:sz w:val="22"/>
          <w:szCs w:val="22"/>
        </w:rPr>
      </w:pPr>
      <w:r w:rsidRPr="00341357">
        <w:rPr>
          <w:sz w:val="22"/>
          <w:szCs w:val="22"/>
        </w:rPr>
        <w:t>Pro posouzení splnění jednotlivých kritérií se používají následující stupnice hodnocení a charakteristiky jednotlivých stupňů (počtu bodů):</w:t>
      </w:r>
    </w:p>
    <w:tbl>
      <w:tblPr>
        <w:tblW w:w="9851"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tblPr>
      <w:tblGrid>
        <w:gridCol w:w="779"/>
        <w:gridCol w:w="9072"/>
      </w:tblGrid>
      <w:tr w:rsidR="00013A83" w:rsidRPr="00341357" w:rsidTr="002520A6">
        <w:trPr>
          <w:cantSplit/>
        </w:trPr>
        <w:tc>
          <w:tcPr>
            <w:tcW w:w="9851" w:type="dxa"/>
            <w:gridSpan w:val="2"/>
            <w:tcBorders>
              <w:top w:val="double" w:sz="4" w:space="0" w:color="auto"/>
            </w:tcBorders>
          </w:tcPr>
          <w:p w:rsidR="00013A83" w:rsidRPr="00341357" w:rsidRDefault="00013A83" w:rsidP="002520A6">
            <w:pPr>
              <w:pStyle w:val="Nadpis6"/>
              <w:spacing w:before="0"/>
              <w:rPr>
                <w:rFonts w:ascii="Times New Roman" w:hAnsi="Times New Roman"/>
              </w:rPr>
            </w:pPr>
            <w:r w:rsidRPr="00341357">
              <w:rPr>
                <w:rFonts w:ascii="Times New Roman" w:hAnsi="Times New Roman"/>
              </w:rPr>
              <w:t>Kritérium</w:t>
            </w:r>
          </w:p>
        </w:tc>
      </w:tr>
      <w:tr w:rsidR="00013A83" w:rsidRPr="00341357" w:rsidTr="002520A6">
        <w:tc>
          <w:tcPr>
            <w:tcW w:w="779" w:type="dxa"/>
            <w:tcBorders>
              <w:bottom w:val="double" w:sz="4" w:space="0" w:color="auto"/>
            </w:tcBorders>
          </w:tcPr>
          <w:p w:rsidR="00013A83" w:rsidRPr="00341357" w:rsidRDefault="00013A83" w:rsidP="002520A6">
            <w:pPr>
              <w:pStyle w:val="Nadpis6"/>
              <w:spacing w:before="0"/>
              <w:rPr>
                <w:rFonts w:ascii="Times New Roman" w:hAnsi="Times New Roman"/>
              </w:rPr>
            </w:pPr>
            <w:r w:rsidRPr="00341357">
              <w:rPr>
                <w:rFonts w:ascii="Times New Roman" w:hAnsi="Times New Roman"/>
              </w:rPr>
              <w:t>Počet bodů</w:t>
            </w:r>
          </w:p>
        </w:tc>
        <w:tc>
          <w:tcPr>
            <w:tcW w:w="9072" w:type="dxa"/>
            <w:tcBorders>
              <w:bottom w:val="double" w:sz="4" w:space="0" w:color="auto"/>
            </w:tcBorders>
          </w:tcPr>
          <w:p w:rsidR="00013A83" w:rsidRPr="00341357" w:rsidRDefault="00013A83" w:rsidP="002520A6">
            <w:pPr>
              <w:pStyle w:val="Nadpis6"/>
              <w:spacing w:before="0"/>
              <w:rPr>
                <w:rFonts w:ascii="Times New Roman" w:hAnsi="Times New Roman"/>
              </w:rPr>
            </w:pPr>
            <w:r w:rsidRPr="00341357">
              <w:rPr>
                <w:rFonts w:ascii="Times New Roman" w:hAnsi="Times New Roman"/>
              </w:rPr>
              <w:br/>
              <w:t>Charakteristika</w:t>
            </w:r>
          </w:p>
        </w:tc>
      </w:tr>
      <w:tr w:rsidR="00013A83" w:rsidRPr="00341357" w:rsidTr="002520A6">
        <w:trPr>
          <w:cantSplit/>
        </w:trPr>
        <w:tc>
          <w:tcPr>
            <w:tcW w:w="9851" w:type="dxa"/>
            <w:gridSpan w:val="2"/>
            <w:tcBorders>
              <w:top w:val="double" w:sz="4" w:space="0" w:color="auto"/>
            </w:tcBorders>
          </w:tcPr>
          <w:p w:rsidR="00013A83" w:rsidRPr="00341357" w:rsidRDefault="00013A83" w:rsidP="002520A6">
            <w:pPr>
              <w:pStyle w:val="Nadpis6"/>
              <w:spacing w:before="0"/>
              <w:rPr>
                <w:rFonts w:ascii="Times New Roman" w:hAnsi="Times New Roman"/>
              </w:rPr>
            </w:pPr>
            <w:r w:rsidRPr="00341357">
              <w:rPr>
                <w:rFonts w:ascii="Times New Roman" w:hAnsi="Times New Roman"/>
              </w:rPr>
              <w:t>A. Shoda s cílem programu a moduly</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A.1. Soulad obsahu projektu s cílem a základním vymezením programu</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A.2. Soulad obsahu projektu s vyhlášenými moduly.</w:t>
            </w:r>
          </w:p>
        </w:tc>
      </w:tr>
      <w:tr w:rsidR="00013A83" w:rsidRPr="00341357" w:rsidTr="002520A6">
        <w:trPr>
          <w:cantSplit/>
        </w:trPr>
        <w:tc>
          <w:tcPr>
            <w:tcW w:w="9851" w:type="dxa"/>
            <w:gridSpan w:val="2"/>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(následující charakteristiky jsou společné pro kritéria A.1., A.2.)</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Celý projekt je v přímém rozporu s cílem programu (s vyhlášenými moduly) nebo projekt neobsahuje údaje, podle kterých by bylo možno posoudit úroveň splnění kritéria.</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v částečném souladu s cílem programu (s vyhlášenými moduly), větší část požadovaných dotovaných aktivit je zaměřena mimo cíl programu (mimo vyhlášené moduly).</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v částečném souladu s cílem programu (s vyhlášenými moduly), přibližně polovina požadovaných dotovaných aktivit je zaměřena mimo cíl programu (mimo vyhlášené moduly).</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v částečném souladu s cílem programu (s vyhlášenými moduly), menší část požadovaných dotovaných aktivit je zaměřena mimo cíl programu (mimo vyhlášené moduly).</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5</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plně v souladu s cílem programu (s vyhlášenými moduly).</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A.3. Soulad obsahu projektu s činností žadatele</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Celý projekt je v přímém rozporu s činností předkládajícího žadatele nebo projekt neobsahuje údaje, podle kterých by bylo možno posoudit úroveň splnění kritéria.</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v částečném souladu s činností předkládajícího žadatele, větší část požadovaných dotovaných aktivit je zaměřena mimo činnost předkládajícího žadatele.</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v částečném souladu s činností předkládajícího žadatele, přibližně polovina požadovaných dotovaných aktivit je zaměřena mimo činnost předkládajícího žadatele.</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v částečném souladu s činností předkládajícího žadatele, menší část požadovaných dotovaných aktivit je zaměřena mimo činnost předkládajícího sdru žadatele žení.</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5</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plně v souladu s činností předkládajícího žadatele.</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A.4. Způsob ověřování dosažení stanovených cílů</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V projektu není stanoven způsob ověřování dosažení stanovených cílů</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Způsob ověřování dosažení stanovených cílů je stanoven, ale postup. je nejasný.</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5</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Způsob ověřování dosažení stanovených cílů je jasně stanoven.</w:t>
            </w:r>
          </w:p>
        </w:tc>
      </w:tr>
      <w:tr w:rsidR="00013A83" w:rsidRPr="00341357" w:rsidTr="002520A6">
        <w:trPr>
          <w:cantSplit/>
        </w:trPr>
        <w:tc>
          <w:tcPr>
            <w:tcW w:w="9851" w:type="dxa"/>
            <w:gridSpan w:val="2"/>
            <w:tcBorders>
              <w:top w:val="double" w:sz="4" w:space="0" w:color="auto"/>
            </w:tcBorders>
          </w:tcPr>
          <w:p w:rsidR="00013A83" w:rsidRPr="00341357" w:rsidRDefault="00013A83" w:rsidP="002520A6">
            <w:pPr>
              <w:pStyle w:val="Nadpis6"/>
              <w:spacing w:before="0"/>
              <w:rPr>
                <w:rFonts w:ascii="Times New Roman" w:hAnsi="Times New Roman"/>
              </w:rPr>
            </w:pPr>
            <w:r w:rsidRPr="00341357">
              <w:rPr>
                <w:rFonts w:ascii="Times New Roman" w:hAnsi="Times New Roman"/>
              </w:rPr>
              <w:t>B. Odborná úroveň projektu</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B.1. Propracovanost, srozumitelnost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zpracován ve zcela nedostatečném rozsahu, jednotlivé parametry projektu jsou popsány nesrozumitelně nebo jen velmi obecně, popis projektu neobsahuje všechny požadované části.</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1</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zpracován v minimálním rozsahu, jednotlivé parametry projektu jsou popsány velmi stručně nebo pouze obecně, popis projektu neobsahuje všechny požadované části.</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zpracován v dostatečném rozsahu, jednotlivé parametry projektu jsou popsány pouze stručně nebo obecně, popis projektu obsahuje všechny požadované části.</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lastRenderedPageBreak/>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zpracován v dostatečném rozsahu, popis jednotlivých parametrů projektu není vyvážený, některé části jsou popsány pouze obecně, popis projektu obsahuje všechny požadované části.</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Všechny části projektu jsou zpracovány v dostatečném rozsahu, jednotlivé parametry projektu jsou popsány konkrétně a srozumitelně a tvoří vyvážený systémový celek, popis projektu obsahuje všechny požadované části.</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B.2. Proveditelnost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Členění projektu a návaznost jednotlivých dílčích částí je nedostatečné (nelogické), tím neskýtá záruku úspěšného řešení a dosažení stanovených cílů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1</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V členění projektu a provázanosti jednotlivých dílčích částí jsou větší nedostatky, které zkomplikují naplnění stanovených cílů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V členění projektu a provázanosti jednotlivých dílčích částí jsou drobné nedostatky, které mohou komplikovat naplnění stanovených cílů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V členění projektu a provázanosti jednotlivých dílčích částí jsou jednotlivé nedostatky, které ale nebudou komplikovat naplnění stanovených cílů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správně strukturován na dílčí části se vzájemnou logickou návazností a propojeností, tím je zabezpečeno splnění plánovaných cílů</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B.3. Reálnost realizačního plánu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Realizační plán je nedostatečně zpracovaný nebo nelogický nebo zcela chybí.</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1</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Časové rozvržení plnění projektu je vzhledem k rozsahu a významu stanovených cílů a obsahu projektu stanoveno nepřiměřeně, předpokládaných cílů projektu lze v navrženém časovém harmonogramu dosáhnout jen s obtížemi.</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Časové rozvržení plnění projektu je vzhledem k rozsahu a významu stanovených cílů a obsahu projektu stanoveno přiměřeně, ale riziko nedodržení realizačního plánu je vysoké.</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Časové rozvržení plnění projektu je vzhledem k rozsahu a významu stanovených cílů a obsahu projektu stanoveno přiměřeně a umožňuje dodržení realizačního plánu.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Časové rozvržení plnění projektu je optimální vzhledem k rozsahu a významu stanovených cílů a obsahu projektu, vytváří dostatečné předpoklady pro úspěšnou realizaci projektu.</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B.4. Odborná úroveň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1</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B.5. Inovativnost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neobsahuje inovativní metodu.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1</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obsahuje inovativní metodu, která je jen minimální částí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obsahuje částečně inovativní metody.</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obsahuje většinově inovativní metody.</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celkově inovativní.</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B.6. Udržitelnost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jednorázový a nelze jej dále rozvíjet.</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dobře udržitelný a lze jej dále rozvíjet.</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je nejen udržitelný, má širší dopad a lze jej v budoucnu využít jako příklad dobré praxe.</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B.7. Rozsah a dosah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má význam pouze na místní úrovni (škola, obec), výsledky projektu ovlivní pedagogické pracovníky pouze na místní úrovni, projekt není přenositelný.</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má význam v regionálním měřítku (kraj), výsledky projektu ovlivní pedagogické pracovníky na regionální úrovni, jako obecné řešení vyžadují další úpravy.</w:t>
            </w:r>
          </w:p>
        </w:tc>
      </w:tr>
      <w:tr w:rsidR="00013A83" w:rsidRPr="00341357" w:rsidTr="002520A6">
        <w:tc>
          <w:tcPr>
            <w:tcW w:w="779" w:type="dxa"/>
            <w:tcBorders>
              <w:bottom w:val="double" w:sz="4" w:space="0" w:color="auto"/>
            </w:tcBorders>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Borders>
              <w:bottom w:val="double" w:sz="4" w:space="0" w:color="auto"/>
            </w:tcBorders>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Projekt má význam v celostátním měřítku, výsledky projektu ovlivní pedagogické pracovníky na celostátní úrovni, po zveřejnění mohou sloužit jako metodika obecného řešení daného projektu.</w:t>
            </w:r>
          </w:p>
        </w:tc>
      </w:tr>
      <w:tr w:rsidR="00013A83" w:rsidRPr="00341357" w:rsidTr="002520A6">
        <w:trPr>
          <w:cantSplit/>
        </w:trPr>
        <w:tc>
          <w:tcPr>
            <w:tcW w:w="9851" w:type="dxa"/>
            <w:gridSpan w:val="2"/>
            <w:tcBorders>
              <w:top w:val="double" w:sz="4" w:space="0" w:color="auto"/>
            </w:tcBorders>
          </w:tcPr>
          <w:p w:rsidR="00013A83" w:rsidRPr="00341357" w:rsidRDefault="00013A83" w:rsidP="002520A6">
            <w:pPr>
              <w:pStyle w:val="Nadpis6"/>
              <w:spacing w:before="0"/>
              <w:rPr>
                <w:rFonts w:ascii="Times New Roman" w:hAnsi="Times New Roman"/>
              </w:rPr>
            </w:pPr>
            <w:r w:rsidRPr="00341357">
              <w:rPr>
                <w:rFonts w:ascii="Times New Roman" w:hAnsi="Times New Roman"/>
              </w:rPr>
              <w:t>C. Personální a materiální zajištění projektu</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C.1. Odborné předpoklady řešitelů</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 xml:space="preserve">Kvalifikační struktura řešitelského týmu neodpovídá předpokládaným činnostem, projekt bude realizován týmem bez </w:t>
            </w:r>
            <w:r w:rsidRPr="00341357">
              <w:rPr>
                <w:rFonts w:ascii="Times New Roman" w:hAnsi="Times New Roman"/>
              </w:rPr>
              <w:lastRenderedPageBreak/>
              <w:t>příslušného odborného vzdělání, není předpoklad pro úspěšnou realizaci projektu, nebo projekt neobsahuje údaje, podle kterých by bylo možno posoudit úroveň splnění kritéria.</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lastRenderedPageBreak/>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Kvalifikační struktura řešitelského týmu je nevyvážená, většina realizačního týmu nemá odpovídající odborné a pedagogické vzdělání, úspěšná realizace projektu je z tohoto důvodu nejistá.</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Kvalifikační struktura řešitelského týmu je přiměřená, většina realizačního týmu má odpovídající odborné a pedagogické vzdělání, úspěšná realizace projektu je z tohoto důvodu pravděpodobná.</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Kvalifikační struktura řešitelského týmu je přiměřená, celý realizační tým má odpovídající odborné a pedagogické vzdělání, úspěšná realizace projektu je z tohoto důvodu pravděpodobná.</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5</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Kvalifikační struktura řešitelského týmu je ve všech aspektech dostatečná, vyvážená, realizační tým má odpovídající odborné a pedagogické vzdělání, vytváří dostatečné předpoklady pro úspěšnou realizaci projektu.</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C.2. Kapacita řešitelského týmu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Kapacita řešitelského týmu neodpovídá předpokládaným činnostem a cílům, počet členů týmu je poddimenzován nebo projekt neobsahuje údaje, podle kterých by bylo možno posoudit úroveň splnění kritéria.</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Kapacita řešitelského týmu odpovídá předpokládaným činnostem a cílům, činnosti a úkoly nejsou mezi členy týmu rozloženy rovnoměrně</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5</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Kapacita řešitelského týmu plně odpovídá předpokládaným činnostem a cílům, činnosti a úkoly jsou mezi členy týmu rozloženy rovnoměrně</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C.3. Realizace projektu členy žadatele</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Realizační tým je tvořen externími spolupracovníky žadatele, pracovník žadatele je pouze řídící týmu nebo projekt neobsahuje údaje, podle kterých by bylo možno posoudit úroveň splnění kritéria.</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Realizační tým je tvořen členy žadatele i externími spolupracovníky, kteří vykonávají činnosti, které nejsou pro úspěšnou realizaci projektu nezbytné.</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Realizační tým je tvořen členy žadatele i externími spolupracovníky, kteří vykonávají činnosti nezbytné pro úspěšnou realizaci projektu, ale které mohou být zajištěny členy žadatele.</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Realizační tým je tvořen především členy žadatele a externími spolupracovníky, kteří konají odborné činnosti v nezbytném rozsahu, které nemohou být zajištěny členy žadatele, ale nejsou v projektu řádně zdůvodněné.</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5</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Realizační tým je tvořen výhradně členy žadatele nebo případní externí spolupracovníci konají odborné činnosti v nezbytném rozsahu, které nemohou být zajištěny členy žadatele a jsou v projektu řádně zdůvodněné.</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C.4. Materiální a prostorové podmínky žadatele vzhledem k možnostem realizace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Materiální a prostorové podmínky žadatele jsou vzhledem k cílům a obsahu projektu nedostatečné, je téměř jisté, že poskytnuté prostředky nebudou účelně využity.</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Materiální a prostorové podmínky žadatele jsou vzhledem k cílům a obsahu projektu na minimální úrovni dostatečnosti, v některých momentech mohou být limitujícím faktorem úspěšné realizace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Materiální a prostorové podmínky žadatele jsou vzhledem k cílům a obsahu projektu na průměrné úrovni, nevytváří omezující podmínky pro úspěšnou realizaci projektu a účelné využití poskytnutých prostředků.</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Materiální a prostorové podmínky žadatele jsou vzhledem k cílům a obsahu projektu na dobré úrovni a vytvářejí podmínky pro úspěšnou realizaci projektu a účelné využití poskytnutých prostředků.</w:t>
            </w:r>
          </w:p>
        </w:tc>
      </w:tr>
      <w:tr w:rsidR="00013A83" w:rsidRPr="00341357" w:rsidTr="002520A6">
        <w:tc>
          <w:tcPr>
            <w:tcW w:w="779" w:type="dxa"/>
            <w:tcBorders>
              <w:bottom w:val="double" w:sz="4" w:space="0" w:color="auto"/>
            </w:tcBorders>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5</w:t>
            </w:r>
          </w:p>
        </w:tc>
        <w:tc>
          <w:tcPr>
            <w:tcW w:w="9072" w:type="dxa"/>
            <w:tcBorders>
              <w:bottom w:val="double" w:sz="4" w:space="0" w:color="auto"/>
            </w:tcBorders>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Materiální a prostorové podmínky žadatele jsou vzhledem k cílům a obsahu projektu na vynikající úrovni, vytváří takové podmínky, které mohou významně podpořit realizaci projektu a účelné využití poskytnutých prostředků.</w:t>
            </w:r>
          </w:p>
        </w:tc>
      </w:tr>
      <w:tr w:rsidR="00013A83" w:rsidRPr="00341357" w:rsidTr="002520A6">
        <w:trPr>
          <w:cantSplit/>
        </w:trPr>
        <w:tc>
          <w:tcPr>
            <w:tcW w:w="9851" w:type="dxa"/>
            <w:gridSpan w:val="2"/>
            <w:tcBorders>
              <w:top w:val="double" w:sz="4" w:space="0" w:color="auto"/>
            </w:tcBorders>
          </w:tcPr>
          <w:p w:rsidR="00013A83" w:rsidRPr="00341357" w:rsidRDefault="00013A83" w:rsidP="002520A6">
            <w:pPr>
              <w:pStyle w:val="Nadpis6"/>
              <w:spacing w:before="0"/>
              <w:rPr>
                <w:rFonts w:ascii="Times New Roman" w:hAnsi="Times New Roman"/>
              </w:rPr>
            </w:pPr>
            <w:r w:rsidRPr="00341357">
              <w:rPr>
                <w:rFonts w:ascii="Times New Roman" w:hAnsi="Times New Roman"/>
              </w:rPr>
              <w:t>D. Rozpočet projektu</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D.1. Soulad s podmínkami pro použití finančních prostředků stanovenými Programem</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Způsob použití všech nebo naprosté většiny požadovaných finančních prostředků je v přímém rozporu s podmínkami určenými Programem, nebo projekt neobsahuje údaje, podle kterých by bylo možno posoudit úroveň splnění kritéria.</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1</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Způsob použití větší části požadovaných finančních prostředků je v rozporu s podmínkami určenými Programem, byly by nutné radikální úpravy rozvržení rozpočtu.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Způsob použití menší části finančních prostředků je v rozporu s podmínkami určenými Programem, rozpor je řešitelný pouze výraznější úpravou obsahu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Způsob použití menší části finančních prostředků je v rozporu s podmínkami určenými Programem, který je však řešitelný pouze drobnými úpravami v rozvržení položek rozpočtu projektu, bez nutnosti změn v obsahu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Způsob použití všech požadovaných finančních prostředků je zcela v souladu s podmínkami určenými Programem.</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D.2. Přiměřenost výše požadovaných finančních prostředků k cílům a obsahu projektu – v celkové částce</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D.3. Přiměřenost výše požadovaných finančních prostředků k cílům a obsahu projektu – v jednotlivých položkách</w:t>
            </w:r>
          </w:p>
        </w:tc>
      </w:tr>
      <w:tr w:rsidR="00013A83" w:rsidRPr="00341357" w:rsidTr="002520A6">
        <w:trPr>
          <w:cantSplit/>
        </w:trPr>
        <w:tc>
          <w:tcPr>
            <w:tcW w:w="9851" w:type="dxa"/>
            <w:gridSpan w:val="2"/>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(následující charakteristiky jsou společné pro kritéria D.2. a D.3.)</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Finanční zabezpečení je nedostatečné (vzhledem k cílům projektu a velikosti řešitelského týmu), prostředky jsou špatně strukturované</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1</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Finanční zabezpečení je nadhodnocené (vzhledem k cílům projektu a velikosti řešitelského týmu).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Finanční zabezpečení je sice přiměřené, ale struktura nákladů neodpovídá způsobu řešení a předpokládaným cílům (je nevyrovnaná)</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Finanční zabezpečení je sice přiměřené, ale náklady v jednotlivých obdobích neodpovídají časovému harmonogramu řešení</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Finanční zabezpečení je z hlediska výše, struktury a časového rozvržení optimální.</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lastRenderedPageBreak/>
              <w:t>D.4. Odůvodnění položek rozpočtu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Odůvodnění položek rozpočtu zcela chybí.</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1</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Odůvodnění položek rozpočtu je uvedeno jen u některých položek, je nedostatečné a nelze posoudit oprávněnost nákladů.</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Odůvodnění položek rozpočtu je uvedeno u většiny položek, je ale nedostatečné a nelze posoudit oprávněnost nákladů</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Odůvodnění položek rozpočtu je uvedeno u všech položek, zčásti je ale nedostatečné, oprávněnost nákladů lze posoudit pouze z kontextu ostatních částí projektu.</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Všechny položky rozpočtu jsou řádně zdůvodněné, důvody jsou oprávněné.</w:t>
            </w:r>
          </w:p>
        </w:tc>
      </w:tr>
      <w:tr w:rsidR="00013A83" w:rsidRPr="00341357" w:rsidTr="002520A6">
        <w:trPr>
          <w:cantSplit/>
        </w:trPr>
        <w:tc>
          <w:tcPr>
            <w:tcW w:w="9851" w:type="dxa"/>
            <w:gridSpan w:val="2"/>
          </w:tcPr>
          <w:p w:rsidR="00013A83" w:rsidRPr="00341357" w:rsidRDefault="00013A83" w:rsidP="002520A6">
            <w:pPr>
              <w:pStyle w:val="Nadpis6"/>
              <w:spacing w:before="0"/>
              <w:rPr>
                <w:rFonts w:ascii="Times New Roman" w:hAnsi="Times New Roman"/>
              </w:rPr>
            </w:pPr>
            <w:r w:rsidRPr="00341357">
              <w:rPr>
                <w:rFonts w:ascii="Times New Roman" w:hAnsi="Times New Roman"/>
              </w:rPr>
              <w:t>D.5. Vlastní finanční podíl žadatele či účast jiných partnerů</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0</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Dotace projektu tvoří 70 % celkových nákladů.</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1</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Dotace projektu je větší než 65 % (včetně) a menší než 70 % celkových nákladů.</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2</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Dotace projektu je větší než 60 % (včetně) a menší než 65 % celkových nákladů.</w:t>
            </w:r>
          </w:p>
        </w:tc>
      </w:tr>
      <w:tr w:rsidR="00013A83" w:rsidRPr="00341357" w:rsidTr="002520A6">
        <w:tc>
          <w:tcPr>
            <w:tcW w:w="779" w:type="dxa"/>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3</w:t>
            </w:r>
          </w:p>
        </w:tc>
        <w:tc>
          <w:tcPr>
            <w:tcW w:w="9072" w:type="dxa"/>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Dotace projektu je větší než 55 % (včetně) a menší než 60 % celkových nákladů.</w:t>
            </w:r>
          </w:p>
        </w:tc>
      </w:tr>
      <w:tr w:rsidR="00013A83" w:rsidRPr="00341357" w:rsidTr="002520A6">
        <w:tc>
          <w:tcPr>
            <w:tcW w:w="779" w:type="dxa"/>
            <w:tcBorders>
              <w:bottom w:val="double" w:sz="4" w:space="0" w:color="auto"/>
            </w:tcBorders>
          </w:tcPr>
          <w:p w:rsidR="00013A83" w:rsidRPr="00341357" w:rsidRDefault="00013A83" w:rsidP="002520A6">
            <w:pPr>
              <w:pStyle w:val="Texttabulka"/>
              <w:spacing w:before="0"/>
              <w:jc w:val="center"/>
              <w:rPr>
                <w:rFonts w:ascii="Times New Roman" w:hAnsi="Times New Roman"/>
              </w:rPr>
            </w:pPr>
            <w:r w:rsidRPr="00341357">
              <w:rPr>
                <w:rFonts w:ascii="Times New Roman" w:hAnsi="Times New Roman"/>
              </w:rPr>
              <w:t>4</w:t>
            </w:r>
          </w:p>
        </w:tc>
        <w:tc>
          <w:tcPr>
            <w:tcW w:w="9072" w:type="dxa"/>
            <w:tcBorders>
              <w:bottom w:val="double" w:sz="4" w:space="0" w:color="auto"/>
            </w:tcBorders>
          </w:tcPr>
          <w:p w:rsidR="00013A83" w:rsidRPr="00341357" w:rsidRDefault="00013A83" w:rsidP="002520A6">
            <w:pPr>
              <w:pStyle w:val="Texttabulkaoby9"/>
              <w:spacing w:before="0"/>
              <w:rPr>
                <w:rFonts w:ascii="Times New Roman" w:hAnsi="Times New Roman"/>
              </w:rPr>
            </w:pPr>
            <w:r w:rsidRPr="00341357">
              <w:rPr>
                <w:rFonts w:ascii="Times New Roman" w:hAnsi="Times New Roman"/>
              </w:rPr>
              <w:t>Dotace projektu je menší než 55 % celkových nákladů.</w:t>
            </w:r>
          </w:p>
        </w:tc>
      </w:tr>
    </w:tbl>
    <w:p w:rsidR="00013A83" w:rsidRPr="00FC6E5F" w:rsidRDefault="00013A83" w:rsidP="00013A83">
      <w:pPr>
        <w:ind w:right="1157"/>
        <w:jc w:val="left"/>
        <w:rPr>
          <w:color w:val="000000" w:themeColor="text1"/>
        </w:rPr>
      </w:pPr>
    </w:p>
    <w:sectPr w:rsidR="00013A83" w:rsidRPr="00FC6E5F" w:rsidSect="0043270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1E2" w:rsidRDefault="004D01E2" w:rsidP="00FC6E5F">
      <w:r>
        <w:separator/>
      </w:r>
    </w:p>
  </w:endnote>
  <w:endnote w:type="continuationSeparator" w:id="0">
    <w:p w:rsidR="004D01E2" w:rsidRDefault="004D01E2" w:rsidP="00FC6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1E2" w:rsidRDefault="004D01E2" w:rsidP="00FC6E5F">
      <w:r>
        <w:separator/>
      </w:r>
    </w:p>
  </w:footnote>
  <w:footnote w:type="continuationSeparator" w:id="0">
    <w:p w:rsidR="004D01E2" w:rsidRDefault="004D01E2" w:rsidP="00FC6E5F">
      <w:r>
        <w:continuationSeparator/>
      </w:r>
    </w:p>
  </w:footnote>
  <w:footnote w:id="1">
    <w:p w:rsidR="00FC6E5F" w:rsidRDefault="00FC6E5F" w:rsidP="00FC6E5F">
      <w:pPr>
        <w:pStyle w:val="Textpoznpodarou"/>
      </w:pPr>
      <w:r>
        <w:rPr>
          <w:rStyle w:val="Znakapoznpodarou"/>
        </w:rPr>
        <w:footnoteRef/>
      </w:r>
      <w:r>
        <w:t xml:space="preserve"> Činnost lze doložit referencemi odborníků, vyjádřením představitele státní správy či samosprávy atp.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9A6"/>
    <w:multiLevelType w:val="hybridMultilevel"/>
    <w:tmpl w:val="52C23484"/>
    <w:lvl w:ilvl="0" w:tplc="3C2CCBB4">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5DB54F0"/>
    <w:multiLevelType w:val="multilevel"/>
    <w:tmpl w:val="6EFAC730"/>
    <w:lvl w:ilvl="0">
      <w:numFmt w:val="bullet"/>
      <w:lvlText w:val="-"/>
      <w:lvlJc w:val="left"/>
      <w:pPr>
        <w:tabs>
          <w:tab w:val="num" w:pos="720"/>
        </w:tabs>
        <w:ind w:left="720" w:hanging="360"/>
      </w:pPr>
      <w:rPr>
        <w:rFonts w:ascii="Calibri" w:eastAsia="Times New Roman" w:hAnsi="Calibri"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8358C4"/>
    <w:multiLevelType w:val="hybridMultilevel"/>
    <w:tmpl w:val="13A4EF6C"/>
    <w:lvl w:ilvl="0" w:tplc="911EB18A">
      <w:start w:val="1"/>
      <w:numFmt w:val="decimal"/>
      <w:lvlText w:val="%1."/>
      <w:lvlJc w:val="left"/>
      <w:pPr>
        <w:ind w:left="360" w:hanging="360"/>
      </w:pPr>
      <w:rPr>
        <w:rFonts w:cs="Times New Roman"/>
        <w:b/>
        <w:i w:val="0"/>
      </w:rPr>
    </w:lvl>
    <w:lvl w:ilvl="1" w:tplc="04050001">
      <w:start w:val="1"/>
      <w:numFmt w:val="bullet"/>
      <w:lvlText w:val=""/>
      <w:lvlJc w:val="left"/>
      <w:pPr>
        <w:tabs>
          <w:tab w:val="num" w:pos="1440"/>
        </w:tabs>
        <w:ind w:left="1440" w:hanging="360"/>
      </w:pPr>
      <w:rPr>
        <w:rFonts w:ascii="Symbol" w:hAnsi="Symbol" w:hint="default"/>
        <w:b/>
        <w:i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EA8654B"/>
    <w:multiLevelType w:val="hybridMultilevel"/>
    <w:tmpl w:val="7F22A028"/>
    <w:lvl w:ilvl="0" w:tplc="D99814AA">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700222A"/>
    <w:multiLevelType w:val="hybridMultilevel"/>
    <w:tmpl w:val="B3E60E58"/>
    <w:lvl w:ilvl="0" w:tplc="0AEC8572">
      <w:numFmt w:val="bullet"/>
      <w:lvlText w:val="-"/>
      <w:lvlJc w:val="left"/>
      <w:pPr>
        <w:tabs>
          <w:tab w:val="num" w:pos="720"/>
        </w:tabs>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772346B"/>
    <w:multiLevelType w:val="hybridMultilevel"/>
    <w:tmpl w:val="57FCC7A4"/>
    <w:lvl w:ilvl="0" w:tplc="04050017">
      <w:start w:val="1"/>
      <w:numFmt w:val="lowerLetter"/>
      <w:lvlText w:val="%1)"/>
      <w:lvlJc w:val="left"/>
      <w:pPr>
        <w:ind w:left="720" w:hanging="360"/>
      </w:pPr>
      <w:rPr>
        <w:rFonts w:cs="Times New Roman"/>
      </w:rPr>
    </w:lvl>
    <w:lvl w:ilvl="1" w:tplc="88326498">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FB760D0"/>
    <w:multiLevelType w:val="singleLevel"/>
    <w:tmpl w:val="7F2A0032"/>
    <w:lvl w:ilvl="0">
      <w:start w:val="1"/>
      <w:numFmt w:val="decimal"/>
      <w:pStyle w:val="slovn"/>
      <w:lvlText w:val="%1."/>
      <w:lvlJc w:val="left"/>
      <w:pPr>
        <w:tabs>
          <w:tab w:val="num" w:pos="1040"/>
        </w:tabs>
        <w:ind w:left="1021" w:hanging="341"/>
      </w:pPr>
      <w:rPr>
        <w:rFonts w:cs="Times New Roman"/>
      </w:rPr>
    </w:lvl>
  </w:abstractNum>
  <w:abstractNum w:abstractNumId="7">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8">
    <w:nsid w:val="22BA6780"/>
    <w:multiLevelType w:val="hybridMultilevel"/>
    <w:tmpl w:val="A4FCE07A"/>
    <w:lvl w:ilvl="0" w:tplc="04050013">
      <w:start w:val="1"/>
      <w:numFmt w:val="upperRoman"/>
      <w:lvlText w:val="%1."/>
      <w:lvlJc w:val="right"/>
      <w:pPr>
        <w:tabs>
          <w:tab w:val="num" w:pos="540"/>
        </w:tabs>
        <w:ind w:left="540" w:hanging="180"/>
      </w:pPr>
      <w:rPr>
        <w:rFonts w:cs="Times New Roman"/>
      </w:rPr>
    </w:lvl>
    <w:lvl w:ilvl="1" w:tplc="5E9E4AD6">
      <w:start w:val="1"/>
      <w:numFmt w:val="lowerLetter"/>
      <w:lvlText w:val="%2)"/>
      <w:lvlJc w:val="left"/>
      <w:pPr>
        <w:tabs>
          <w:tab w:val="num" w:pos="1440"/>
        </w:tabs>
        <w:ind w:left="1440" w:hanging="360"/>
      </w:pPr>
      <w:rPr>
        <w:rFonts w:cs="Times New Roman"/>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27952671"/>
    <w:multiLevelType w:val="multilevel"/>
    <w:tmpl w:val="4F40CDAC"/>
    <w:lvl w:ilvl="0">
      <w:start w:val="1"/>
      <w:numFmt w:val="decimal"/>
      <w:lvlText w:val="%1."/>
      <w:lvlJc w:val="left"/>
      <w:pPr>
        <w:tabs>
          <w:tab w:val="num" w:pos="360"/>
        </w:tabs>
        <w:ind w:left="357" w:hanging="357"/>
      </w:pPr>
      <w:rPr>
        <w:rFonts w:cs="Times New Roman"/>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9C52125"/>
    <w:multiLevelType w:val="hybridMultilevel"/>
    <w:tmpl w:val="82660110"/>
    <w:lvl w:ilvl="0" w:tplc="3C2CCBB4">
      <w:start w:val="1"/>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2AAF3532"/>
    <w:multiLevelType w:val="hybridMultilevel"/>
    <w:tmpl w:val="FD3C7030"/>
    <w:lvl w:ilvl="0" w:tplc="D99814AA">
      <w:start w:val="12"/>
      <w:numFmt w:val="bullet"/>
      <w:lvlText w:val="-"/>
      <w:lvlJc w:val="left"/>
      <w:pPr>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3016097C"/>
    <w:multiLevelType w:val="hybridMultilevel"/>
    <w:tmpl w:val="F5044AAC"/>
    <w:lvl w:ilvl="0" w:tplc="D99814AA">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48B21235"/>
    <w:multiLevelType w:val="hybridMultilevel"/>
    <w:tmpl w:val="480A00CE"/>
    <w:lvl w:ilvl="0" w:tplc="0AEC8572">
      <w:numFmt w:val="bullet"/>
      <w:lvlText w:val="-"/>
      <w:lvlJc w:val="left"/>
      <w:pPr>
        <w:tabs>
          <w:tab w:val="num" w:pos="720"/>
        </w:tabs>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52F25574"/>
    <w:multiLevelType w:val="hybridMultilevel"/>
    <w:tmpl w:val="0BB45BF8"/>
    <w:lvl w:ilvl="0" w:tplc="D99814AA">
      <w:start w:val="12"/>
      <w:numFmt w:val="bullet"/>
      <w:lvlText w:val="-"/>
      <w:lvlJc w:val="left"/>
      <w:pPr>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5528225D"/>
    <w:multiLevelType w:val="hybridMultilevel"/>
    <w:tmpl w:val="F264923A"/>
    <w:lvl w:ilvl="0" w:tplc="D99814AA">
      <w:start w:val="12"/>
      <w:numFmt w:val="bullet"/>
      <w:lvlText w:val="-"/>
      <w:lvlJc w:val="left"/>
      <w:pPr>
        <w:tabs>
          <w:tab w:val="num" w:pos="720"/>
        </w:tabs>
        <w:ind w:left="720" w:hanging="360"/>
      </w:pPr>
      <w:rPr>
        <w:rFonts w:ascii="Times New Roman" w:eastAsia="Times New Roman" w:hAnsi="Times New Roman" w:cs="Times New Roman" w:hint="default"/>
      </w:rPr>
    </w:lvl>
    <w:lvl w:ilvl="1" w:tplc="3280B090">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573A1814"/>
    <w:multiLevelType w:val="multilevel"/>
    <w:tmpl w:val="D03E9588"/>
    <w:lvl w:ilvl="0">
      <w:start w:val="1"/>
      <w:numFmt w:val="decimal"/>
      <w:lvlText w:val="%1."/>
      <w:lvlJc w:val="left"/>
      <w:pPr>
        <w:tabs>
          <w:tab w:val="num" w:pos="360"/>
        </w:tabs>
        <w:ind w:left="357" w:hanging="357"/>
      </w:pPr>
      <w:rPr>
        <w:rFonts w:cs="Times New Roman"/>
      </w:rPr>
    </w:lvl>
    <w:lvl w:ilvl="1">
      <w:numFmt w:val="bullet"/>
      <w:lvlText w:val="-"/>
      <w:lvlJc w:val="left"/>
      <w:pPr>
        <w:tabs>
          <w:tab w:val="num" w:pos="700"/>
        </w:tabs>
        <w:ind w:left="700" w:hanging="360"/>
      </w:pPr>
      <w:rPr>
        <w:rFonts w:ascii="Calibri" w:eastAsia="Times New Roman" w:hAnsi="Calibri" w:hint="default"/>
      </w:rPr>
    </w:lvl>
    <w:lvl w:ilvl="2">
      <w:start w:val="1"/>
      <w:numFmt w:val="decimal"/>
      <w:lvlText w:val="%3."/>
      <w:lvlJc w:val="left"/>
      <w:pPr>
        <w:tabs>
          <w:tab w:val="num" w:pos="360"/>
        </w:tabs>
        <w:ind w:left="357" w:hanging="357"/>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99F7560"/>
    <w:multiLevelType w:val="hybridMultilevel"/>
    <w:tmpl w:val="443E82F8"/>
    <w:lvl w:ilvl="0" w:tplc="92C4FEE6">
      <w:start w:val="1"/>
      <w:numFmt w:val="bullet"/>
      <w:lvlText w:val="-"/>
      <w:lvlJc w:val="left"/>
      <w:pPr>
        <w:ind w:left="3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63EF0F23"/>
    <w:multiLevelType w:val="hybridMultilevel"/>
    <w:tmpl w:val="B9DCE044"/>
    <w:lvl w:ilvl="0" w:tplc="0AEC8572">
      <w:numFmt w:val="bullet"/>
      <w:lvlText w:val="-"/>
      <w:lvlJc w:val="left"/>
      <w:pPr>
        <w:tabs>
          <w:tab w:val="num" w:pos="720"/>
        </w:tabs>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68B77DF0"/>
    <w:multiLevelType w:val="hybridMultilevel"/>
    <w:tmpl w:val="7F38240A"/>
    <w:lvl w:ilvl="0" w:tplc="0AEC8572">
      <w:numFmt w:val="bullet"/>
      <w:lvlText w:val="-"/>
      <w:lvlJc w:val="left"/>
      <w:pPr>
        <w:tabs>
          <w:tab w:val="num" w:pos="720"/>
        </w:tabs>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6DBC0ABE"/>
    <w:multiLevelType w:val="multilevel"/>
    <w:tmpl w:val="96C4640C"/>
    <w:lvl w:ilvl="0">
      <w:start w:val="1"/>
      <w:numFmt w:val="decimal"/>
      <w:lvlText w:val="%1."/>
      <w:lvlJc w:val="left"/>
      <w:pPr>
        <w:tabs>
          <w:tab w:val="num" w:pos="360"/>
        </w:tabs>
        <w:ind w:left="357" w:hanging="357"/>
      </w:pPr>
      <w:rPr>
        <w:rFonts w:cs="Times New Roman"/>
      </w:rPr>
    </w:lvl>
    <w:lvl w:ilvl="1">
      <w:numFmt w:val="bullet"/>
      <w:lvlText w:val="-"/>
      <w:lvlJc w:val="left"/>
      <w:pPr>
        <w:tabs>
          <w:tab w:val="num" w:pos="700"/>
        </w:tabs>
        <w:ind w:left="700" w:hanging="360"/>
      </w:pPr>
      <w:rPr>
        <w:rFonts w:ascii="Calibri" w:eastAsia="Times New Roman" w:hAnsi="Calibri" w:hint="default"/>
      </w:rPr>
    </w:lvl>
    <w:lvl w:ilvl="2">
      <w:start w:val="1"/>
      <w:numFmt w:val="decimal"/>
      <w:lvlText w:val="%3."/>
      <w:lvlJc w:val="left"/>
      <w:pPr>
        <w:tabs>
          <w:tab w:val="num" w:pos="360"/>
        </w:tabs>
        <w:ind w:left="357" w:hanging="357"/>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C515EA"/>
    <w:multiLevelType w:val="hybridMultilevel"/>
    <w:tmpl w:val="EBFE3466"/>
    <w:lvl w:ilvl="0" w:tplc="0AEC8572">
      <w:numFmt w:val="bullet"/>
      <w:lvlText w:val="-"/>
      <w:lvlJc w:val="left"/>
      <w:pPr>
        <w:tabs>
          <w:tab w:val="num" w:pos="720"/>
        </w:tabs>
        <w:ind w:left="720" w:hanging="360"/>
      </w:pPr>
      <w:rPr>
        <w:rFonts w:ascii="Calibri" w:eastAsia="Times New Roman" w:hAnsi="Calibri" w:hint="default"/>
      </w:rPr>
    </w:lvl>
    <w:lvl w:ilvl="1" w:tplc="628E3CCC">
      <w:start w:val="779"/>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78397E09"/>
    <w:multiLevelType w:val="hybridMultilevel"/>
    <w:tmpl w:val="316416FE"/>
    <w:lvl w:ilvl="0" w:tplc="6DAAA576">
      <w:start w:val="1"/>
      <w:numFmt w:val="lowerLetter"/>
      <w:lvlText w:val="%1)"/>
      <w:lvlJc w:val="left"/>
      <w:pPr>
        <w:tabs>
          <w:tab w:val="num" w:pos="-1422"/>
        </w:tabs>
        <w:ind w:left="-1422" w:hanging="360"/>
      </w:pPr>
      <w:rPr>
        <w:rFonts w:cs="Times New Roman"/>
        <w:b w:val="0"/>
        <w:i w:val="0"/>
      </w:rPr>
    </w:lvl>
    <w:lvl w:ilvl="1" w:tplc="04050019">
      <w:start w:val="1"/>
      <w:numFmt w:val="lowerLetter"/>
      <w:lvlText w:val="%2."/>
      <w:lvlJc w:val="left"/>
      <w:pPr>
        <w:tabs>
          <w:tab w:val="num" w:pos="-702"/>
        </w:tabs>
        <w:ind w:left="-702"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7F7C0BFB"/>
    <w:multiLevelType w:val="hybridMultilevel"/>
    <w:tmpl w:val="99802F66"/>
    <w:lvl w:ilvl="0" w:tplc="0AEC8572">
      <w:numFmt w:val="bullet"/>
      <w:lvlText w:val="-"/>
      <w:lvlJc w:val="left"/>
      <w:pPr>
        <w:tabs>
          <w:tab w:val="num" w:pos="360"/>
        </w:tabs>
        <w:ind w:left="36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7"/>
  </w:num>
  <w:num w:numId="2">
    <w:abstractNumId w:val="6"/>
    <w:lvlOverride w:ilvl="0">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C6E5F"/>
    <w:rsid w:val="00013A83"/>
    <w:rsid w:val="00084605"/>
    <w:rsid w:val="00432709"/>
    <w:rsid w:val="004D01E2"/>
    <w:rsid w:val="005A0CAB"/>
    <w:rsid w:val="00601492"/>
    <w:rsid w:val="006D799D"/>
    <w:rsid w:val="00B543A8"/>
    <w:rsid w:val="00B82D80"/>
    <w:rsid w:val="00FC6E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6E5F"/>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Text"/>
    <w:link w:val="Nadpis1Char"/>
    <w:uiPriority w:val="99"/>
    <w:qFormat/>
    <w:rsid w:val="00FC6E5F"/>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link w:val="Nadpis2Char"/>
    <w:uiPriority w:val="99"/>
    <w:unhideWhenUsed/>
    <w:qFormat/>
    <w:rsid w:val="00FC6E5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link w:val="Nadpis3Char"/>
    <w:semiHidden/>
    <w:unhideWhenUsed/>
    <w:qFormat/>
    <w:rsid w:val="00FC6E5F"/>
    <w:pPr>
      <w:keepNext/>
      <w:keepLines/>
      <w:spacing w:before="120"/>
      <w:ind w:left="426" w:hanging="426"/>
      <w:jc w:val="left"/>
      <w:outlineLvl w:val="2"/>
    </w:pPr>
    <w:rPr>
      <w:rFonts w:ascii="Arial Narrow" w:hAnsi="Arial Narrow"/>
      <w:b/>
    </w:rPr>
  </w:style>
  <w:style w:type="paragraph" w:styleId="Nadpis4">
    <w:name w:val="heading 4"/>
    <w:basedOn w:val="Normln"/>
    <w:next w:val="Normln"/>
    <w:link w:val="Nadpis4Char"/>
    <w:uiPriority w:val="9"/>
    <w:semiHidden/>
    <w:unhideWhenUsed/>
    <w:qFormat/>
    <w:rsid w:val="00013A83"/>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13A83"/>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13A8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C6E5F"/>
    <w:rPr>
      <w:rFonts w:ascii="Arial Narrow" w:eastAsia="Times New Roman" w:hAnsi="Arial Narrow" w:cs="Times New Roman"/>
      <w:b/>
      <w:spacing w:val="8"/>
      <w:kern w:val="28"/>
      <w:sz w:val="26"/>
      <w:szCs w:val="20"/>
      <w:shd w:val="pct15" w:color="000000" w:fill="FFFFFF"/>
      <w:lang w:eastAsia="cs-CZ"/>
    </w:rPr>
  </w:style>
  <w:style w:type="character" w:customStyle="1" w:styleId="Nadpis2Char">
    <w:name w:val="Nadpis 2 Char"/>
    <w:basedOn w:val="Standardnpsmoodstavce"/>
    <w:link w:val="Nadpis2"/>
    <w:uiPriority w:val="99"/>
    <w:rsid w:val="00FC6E5F"/>
    <w:rPr>
      <w:rFonts w:ascii="Arial Narrow" w:eastAsia="Times New Roman" w:hAnsi="Arial Narrow" w:cs="Times New Roman"/>
      <w:b/>
      <w:sz w:val="26"/>
      <w:szCs w:val="20"/>
      <w:lang w:eastAsia="cs-CZ"/>
    </w:rPr>
  </w:style>
  <w:style w:type="character" w:customStyle="1" w:styleId="Nadpis3Char">
    <w:name w:val="Nadpis 3 Char"/>
    <w:basedOn w:val="Standardnpsmoodstavce"/>
    <w:link w:val="Nadpis3"/>
    <w:semiHidden/>
    <w:rsid w:val="00FC6E5F"/>
    <w:rPr>
      <w:rFonts w:ascii="Arial Narrow" w:eastAsia="Times New Roman" w:hAnsi="Arial Narrow" w:cs="Times New Roman"/>
      <w:b/>
      <w:sz w:val="24"/>
      <w:szCs w:val="20"/>
      <w:lang w:eastAsia="cs-CZ"/>
    </w:rPr>
  </w:style>
  <w:style w:type="character" w:styleId="Hypertextovodkaz">
    <w:name w:val="Hyperlink"/>
    <w:basedOn w:val="Standardnpsmoodstavce"/>
    <w:uiPriority w:val="99"/>
    <w:semiHidden/>
    <w:unhideWhenUsed/>
    <w:rsid w:val="00FC6E5F"/>
    <w:rPr>
      <w:rFonts w:ascii="Times New Roman" w:hAnsi="Times New Roman" w:cs="Times New Roman" w:hint="default"/>
      <w:color w:val="0000FF"/>
      <w:u w:val="single"/>
    </w:rPr>
  </w:style>
  <w:style w:type="paragraph" w:customStyle="1" w:styleId="Text">
    <w:name w:val="Text"/>
    <w:basedOn w:val="Normln"/>
    <w:uiPriority w:val="99"/>
    <w:rsid w:val="00FC6E5F"/>
    <w:pPr>
      <w:spacing w:before="120"/>
      <w:ind w:firstLine="851"/>
    </w:pPr>
  </w:style>
  <w:style w:type="paragraph" w:styleId="Textpoznpodarou">
    <w:name w:val="footnote text"/>
    <w:basedOn w:val="Normln"/>
    <w:link w:val="TextpoznpodarouChar"/>
    <w:uiPriority w:val="99"/>
    <w:semiHidden/>
    <w:unhideWhenUsed/>
    <w:rsid w:val="00FC6E5F"/>
    <w:rPr>
      <w:sz w:val="20"/>
    </w:rPr>
  </w:style>
  <w:style w:type="character" w:customStyle="1" w:styleId="TextpoznpodarouChar">
    <w:name w:val="Text pozn. pod čarou Char"/>
    <w:basedOn w:val="Standardnpsmoodstavce"/>
    <w:link w:val="Textpoznpodarou"/>
    <w:uiPriority w:val="99"/>
    <w:semiHidden/>
    <w:rsid w:val="00FC6E5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FC6E5F"/>
    <w:pPr>
      <w:widowControl w:val="0"/>
      <w:jc w:val="left"/>
    </w:pPr>
  </w:style>
  <w:style w:type="character" w:customStyle="1" w:styleId="ZkladntextChar">
    <w:name w:val="Základní text Char"/>
    <w:basedOn w:val="Standardnpsmoodstavce"/>
    <w:link w:val="Zkladntext"/>
    <w:uiPriority w:val="99"/>
    <w:semiHidden/>
    <w:rsid w:val="00FC6E5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C6E5F"/>
    <w:pPr>
      <w:ind w:left="720"/>
      <w:contextualSpacing/>
    </w:pPr>
  </w:style>
  <w:style w:type="paragraph" w:customStyle="1" w:styleId="Textneodraen">
    <w:name w:val="Text neodražený"/>
    <w:basedOn w:val="Text"/>
    <w:uiPriority w:val="99"/>
    <w:rsid w:val="00FC6E5F"/>
    <w:pPr>
      <w:ind w:firstLine="0"/>
    </w:pPr>
  </w:style>
  <w:style w:type="paragraph" w:customStyle="1" w:styleId="Odrka">
    <w:name w:val="Odrážka"/>
    <w:basedOn w:val="Textneodraen"/>
    <w:uiPriority w:val="99"/>
    <w:rsid w:val="00FC6E5F"/>
    <w:pPr>
      <w:numPr>
        <w:numId w:val="1"/>
      </w:numPr>
      <w:spacing w:before="0"/>
    </w:pPr>
  </w:style>
  <w:style w:type="paragraph" w:customStyle="1" w:styleId="slovn">
    <w:name w:val="Číslování"/>
    <w:basedOn w:val="Odrka"/>
    <w:uiPriority w:val="99"/>
    <w:rsid w:val="00FC6E5F"/>
    <w:pPr>
      <w:numPr>
        <w:numId w:val="2"/>
      </w:numPr>
      <w:spacing w:before="120"/>
    </w:pPr>
  </w:style>
  <w:style w:type="paragraph" w:customStyle="1" w:styleId="Default">
    <w:name w:val="Default"/>
    <w:uiPriority w:val="99"/>
    <w:rsid w:val="00FC6E5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BodyText21">
    <w:name w:val="Body Text 21"/>
    <w:basedOn w:val="Normln"/>
    <w:uiPriority w:val="99"/>
    <w:rsid w:val="00FC6E5F"/>
    <w:pPr>
      <w:jc w:val="left"/>
    </w:pPr>
  </w:style>
  <w:style w:type="paragraph" w:customStyle="1" w:styleId="Odstavecseseznamem1">
    <w:name w:val="Odstavec se seznamem1"/>
    <w:basedOn w:val="Normln"/>
    <w:uiPriority w:val="99"/>
    <w:rsid w:val="00FC6E5F"/>
    <w:pPr>
      <w:ind w:left="708"/>
    </w:pPr>
  </w:style>
  <w:style w:type="character" w:styleId="Znakapoznpodarou">
    <w:name w:val="footnote reference"/>
    <w:basedOn w:val="Standardnpsmoodstavce"/>
    <w:uiPriority w:val="99"/>
    <w:semiHidden/>
    <w:unhideWhenUsed/>
    <w:rsid w:val="00FC6E5F"/>
    <w:rPr>
      <w:rFonts w:ascii="Times New Roman" w:hAnsi="Times New Roman" w:cs="Times New Roman" w:hint="default"/>
      <w:vertAlign w:val="superscript"/>
    </w:rPr>
  </w:style>
  <w:style w:type="character" w:customStyle="1" w:styleId="grand-parent-message1">
    <w:name w:val="grand-parent-message1"/>
    <w:basedOn w:val="Standardnpsmoodstavce"/>
    <w:uiPriority w:val="99"/>
    <w:rsid w:val="00FC6E5F"/>
    <w:rPr>
      <w:rFonts w:ascii="Times New Roman" w:hAnsi="Times New Roman" w:cs="Times New Roman" w:hint="default"/>
      <w:color w:val="555555"/>
    </w:rPr>
  </w:style>
  <w:style w:type="character" w:customStyle="1" w:styleId="Nadpis5Char">
    <w:name w:val="Nadpis 5 Char"/>
    <w:basedOn w:val="Standardnpsmoodstavce"/>
    <w:link w:val="Nadpis5"/>
    <w:uiPriority w:val="9"/>
    <w:semiHidden/>
    <w:rsid w:val="00013A83"/>
    <w:rPr>
      <w:rFonts w:asciiTheme="majorHAnsi" w:eastAsiaTheme="majorEastAsia" w:hAnsiTheme="majorHAnsi" w:cstheme="majorBidi"/>
      <w:color w:val="243F60" w:themeColor="accent1" w:themeShade="7F"/>
      <w:sz w:val="24"/>
      <w:szCs w:val="20"/>
      <w:lang w:eastAsia="cs-CZ"/>
    </w:rPr>
  </w:style>
  <w:style w:type="character" w:customStyle="1" w:styleId="Nadpis6Char">
    <w:name w:val="Nadpis 6 Char"/>
    <w:basedOn w:val="Standardnpsmoodstavce"/>
    <w:link w:val="Nadpis6"/>
    <w:uiPriority w:val="9"/>
    <w:semiHidden/>
    <w:rsid w:val="00013A83"/>
    <w:rPr>
      <w:rFonts w:asciiTheme="majorHAnsi" w:eastAsiaTheme="majorEastAsia" w:hAnsiTheme="majorHAnsi" w:cstheme="majorBidi"/>
      <w:i/>
      <w:iCs/>
      <w:color w:val="243F60" w:themeColor="accent1" w:themeShade="7F"/>
      <w:sz w:val="24"/>
      <w:szCs w:val="20"/>
      <w:lang w:eastAsia="cs-CZ"/>
    </w:rPr>
  </w:style>
  <w:style w:type="paragraph" w:customStyle="1" w:styleId="Texttabulka">
    <w:name w:val="Text tabulka"/>
    <w:basedOn w:val="Nadpis4"/>
    <w:uiPriority w:val="99"/>
    <w:rsid w:val="00013A83"/>
    <w:pPr>
      <w:keepNext w:val="0"/>
      <w:spacing w:before="120"/>
      <w:jc w:val="left"/>
    </w:pPr>
    <w:rPr>
      <w:rFonts w:ascii="Arial Narrow" w:eastAsia="Times New Roman" w:hAnsi="Arial Narrow" w:cs="Times New Roman"/>
      <w:bCs w:val="0"/>
      <w:i w:val="0"/>
      <w:iCs w:val="0"/>
      <w:color w:val="auto"/>
      <w:sz w:val="20"/>
    </w:rPr>
  </w:style>
  <w:style w:type="paragraph" w:customStyle="1" w:styleId="Texttabulkaoby">
    <w:name w:val="Text tabulka obyč"/>
    <w:basedOn w:val="Texttabulka"/>
    <w:uiPriority w:val="99"/>
    <w:rsid w:val="00013A83"/>
    <w:rPr>
      <w:b w:val="0"/>
    </w:rPr>
  </w:style>
  <w:style w:type="paragraph" w:customStyle="1" w:styleId="Texttabulkaoby9">
    <w:name w:val="Text tabulka obyč 9"/>
    <w:basedOn w:val="Texttabulkaoby"/>
    <w:uiPriority w:val="99"/>
    <w:rsid w:val="00013A83"/>
    <w:rPr>
      <w:sz w:val="18"/>
    </w:rPr>
  </w:style>
  <w:style w:type="character" w:customStyle="1" w:styleId="Nadpis4Char">
    <w:name w:val="Nadpis 4 Char"/>
    <w:basedOn w:val="Standardnpsmoodstavce"/>
    <w:link w:val="Nadpis4"/>
    <w:uiPriority w:val="9"/>
    <w:semiHidden/>
    <w:rsid w:val="00013A83"/>
    <w:rPr>
      <w:rFonts w:asciiTheme="majorHAnsi" w:eastAsiaTheme="majorEastAsia" w:hAnsiTheme="majorHAnsi" w:cstheme="majorBidi"/>
      <w:b/>
      <w:bCs/>
      <w:i/>
      <w:iCs/>
      <w:color w:val="4F81BD" w:themeColor="accent1"/>
      <w:sz w:val="24"/>
      <w:szCs w:val="20"/>
      <w:lang w:eastAsia="cs-CZ"/>
    </w:rPr>
  </w:style>
</w:styles>
</file>

<file path=word/webSettings.xml><?xml version="1.0" encoding="utf-8"?>
<w:webSettings xmlns:r="http://schemas.openxmlformats.org/officeDocument/2006/relationships" xmlns:w="http://schemas.openxmlformats.org/wordprocessingml/2006/main">
  <w:divs>
    <w:div w:id="146684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mladez.msmt.cz/index.html" TargetMode="External"/><Relationship Id="rId13" Type="http://schemas.openxmlformats.org/officeDocument/2006/relationships/hyperlink" Target="http://www.msmt.cz" TargetMode="External"/><Relationship Id="rId3" Type="http://schemas.openxmlformats.org/officeDocument/2006/relationships/settings" Target="settings.xml"/><Relationship Id="rId7" Type="http://schemas.openxmlformats.org/officeDocument/2006/relationships/hyperlink" Target="http://portal.gov.cz" TargetMode="External"/><Relationship Id="rId12" Type="http://schemas.openxmlformats.org/officeDocument/2006/relationships/hyperlink" Target="mailto:lenka.ficova@msm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nka.ficova@msmt.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nka.ficova@msmt.cz" TargetMode="External"/><Relationship Id="rId4" Type="http://schemas.openxmlformats.org/officeDocument/2006/relationships/webSettings" Target="webSettings.xml"/><Relationship Id="rId9" Type="http://schemas.openxmlformats.org/officeDocument/2006/relationships/hyperlink" Target="http://is-mladez.msmt.cz/index.html"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10763</Words>
  <Characters>63507</Characters>
  <Application>Microsoft Office Word</Application>
  <DocSecurity>0</DocSecurity>
  <Lines>529</Lines>
  <Paragraphs>148</Paragraphs>
  <ScaleCrop>false</ScaleCrop>
  <Company>Ministerstvo školství, mládeže a tělovýchovy</Company>
  <LinksUpToDate>false</LinksUpToDate>
  <CharactersWithSpaces>74122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ficoval</dc:creator>
  <cp:keywords/>
  <dc:description/>
  <cp:lastModifiedBy>ficoval</cp:lastModifiedBy>
  <cp:revision>4</cp:revision>
  <dcterms:created xsi:type="dcterms:W3CDTF">2011-11-16T13:11:00Z</dcterms:created>
  <dcterms:modified xsi:type="dcterms:W3CDTF">2011-11-16T13:25:00Z</dcterms:modified>
</cp:coreProperties>
</file>