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FD0" w:rsidRPr="008122D6" w:rsidRDefault="00DE4FD0" w:rsidP="00E359E4">
      <w:pPr>
        <w:pStyle w:val="odrkyChar"/>
        <w:ind w:left="0"/>
        <w:rPr>
          <w:rFonts w:ascii="Calibri" w:hAnsi="Calibri"/>
        </w:rPr>
      </w:pPr>
      <w:r w:rsidRPr="008122D6">
        <w:rPr>
          <w:rFonts w:ascii="Calibri" w:hAnsi="Calibri"/>
        </w:rPr>
        <w:t xml:space="preserve">Číslo jednací zadavatele: </w:t>
      </w:r>
      <w:r w:rsidR="00F14333">
        <w:rPr>
          <w:rFonts w:ascii="Calibri" w:hAnsi="Calibri"/>
        </w:rPr>
        <w:t>39615/2011-34</w:t>
      </w:r>
    </w:p>
    <w:p w:rsidR="00DE4FD0" w:rsidRDefault="00DE4FD0" w:rsidP="00E359E4">
      <w:pPr>
        <w:ind w:left="0"/>
      </w:pPr>
    </w:p>
    <w:p w:rsidR="00DE4FD0" w:rsidRDefault="00DE4FD0" w:rsidP="00E359E4">
      <w:pPr>
        <w:pStyle w:val="Nzev"/>
        <w:ind w:left="0"/>
      </w:pPr>
    </w:p>
    <w:p w:rsidR="001161F5" w:rsidRPr="0090224F" w:rsidRDefault="0090224F" w:rsidP="00354964">
      <w:pPr>
        <w:tabs>
          <w:tab w:val="left" w:pos="7545"/>
        </w:tabs>
        <w:ind w:left="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</w:t>
      </w:r>
      <w:r w:rsidR="009559F1" w:rsidRPr="0090224F">
        <w:rPr>
          <w:b/>
          <w:sz w:val="44"/>
          <w:szCs w:val="44"/>
        </w:rPr>
        <w:t>ZADÁVACÍ DOKUMENTACE</w:t>
      </w:r>
      <w:r w:rsidR="00354964" w:rsidRPr="0090224F">
        <w:rPr>
          <w:b/>
          <w:sz w:val="44"/>
          <w:szCs w:val="44"/>
        </w:rPr>
        <w:tab/>
      </w:r>
    </w:p>
    <w:p w:rsidR="006A064F" w:rsidRDefault="006831AD" w:rsidP="001161F5">
      <w:pPr>
        <w:ind w:left="0"/>
      </w:pPr>
      <w:r w:rsidRPr="006831AD">
        <w:t>č. VZ: 46/11/58</w:t>
      </w:r>
    </w:p>
    <w:p w:rsidR="00DE4FD0" w:rsidRDefault="00DE4FD0" w:rsidP="00E359E4">
      <w:pPr>
        <w:ind w:left="0"/>
      </w:pPr>
    </w:p>
    <w:p w:rsidR="00DE4FD0" w:rsidRDefault="00DE4FD0" w:rsidP="00E359E4">
      <w:pPr>
        <w:ind w:left="0"/>
      </w:pPr>
      <w:r>
        <w:t xml:space="preserve">na veřejnou zakázku malého rozsahu na služby ve smyslu ustanovení §12 odst. 3 a §18 odst. </w:t>
      </w:r>
      <w:r w:rsidR="00981406">
        <w:t xml:space="preserve">5 </w:t>
      </w:r>
      <w:r>
        <w:t xml:space="preserve">zákona </w:t>
      </w:r>
      <w:r>
        <w:br/>
        <w:t xml:space="preserve">č. 137/2006 Sb., o veřejných zakázkách (dále jen </w:t>
      </w:r>
      <w:r w:rsidR="00EC60DA">
        <w:t>„</w:t>
      </w:r>
      <w:r>
        <w:t>zákon</w:t>
      </w:r>
      <w:r w:rsidR="00EC60DA">
        <w:t>“</w:t>
      </w:r>
      <w:r>
        <w:t>) ve znění pozdějších předpisů a dle Směrnice MŠMT upravující zadávání zakázek malého rozsahu č. j. 2371/2009-14 ze dne 23. července 2009</w:t>
      </w:r>
      <w:r w:rsidR="00E94074">
        <w:t>,</w:t>
      </w:r>
      <w:r w:rsidR="003B2F6B">
        <w:t xml:space="preserve"> ve znění pozdějších dodatků</w:t>
      </w:r>
    </w:p>
    <w:p w:rsidR="00DE4FD0" w:rsidRDefault="00DE4FD0" w:rsidP="00E359E4">
      <w:pPr>
        <w:ind w:left="0"/>
      </w:pPr>
    </w:p>
    <w:p w:rsidR="00DE4FD0" w:rsidRDefault="00DE4FD0" w:rsidP="00E359E4">
      <w:pPr>
        <w:ind w:left="0"/>
      </w:pPr>
    </w:p>
    <w:p w:rsidR="00DE4FD0" w:rsidRDefault="00DE4FD0" w:rsidP="00E359E4">
      <w:pPr>
        <w:ind w:left="0"/>
      </w:pPr>
    </w:p>
    <w:p w:rsidR="00DE4FD0" w:rsidRDefault="00DE4FD0" w:rsidP="00E359E4">
      <w:pPr>
        <w:ind w:left="0"/>
      </w:pPr>
      <w:r>
        <w:t>s názvem:</w:t>
      </w:r>
    </w:p>
    <w:p w:rsidR="00DE4FD0" w:rsidRDefault="00DE4FD0" w:rsidP="00E359E4">
      <w:pPr>
        <w:ind w:left="0"/>
      </w:pPr>
    </w:p>
    <w:p w:rsidR="00DE4FD0" w:rsidRDefault="00DE4FD0" w:rsidP="00E359E4">
      <w:pPr>
        <w:ind w:left="0"/>
      </w:pPr>
    </w:p>
    <w:tbl>
      <w:tblPr>
        <w:tblW w:w="0" w:type="auto"/>
        <w:tblInd w:w="108" w:type="dxa"/>
        <w:tblLayout w:type="fixed"/>
        <w:tblLook w:val="0000"/>
      </w:tblPr>
      <w:tblGrid>
        <w:gridCol w:w="9242"/>
      </w:tblGrid>
      <w:tr w:rsidR="00DE4FD0" w:rsidRPr="0012444A">
        <w:tc>
          <w:tcPr>
            <w:tcW w:w="92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DE4FD0" w:rsidRPr="0090224F" w:rsidRDefault="00ED575D" w:rsidP="008E1DA3">
            <w:pPr>
              <w:ind w:left="34"/>
              <w:jc w:val="center"/>
              <w:rPr>
                <w:b/>
                <w:sz w:val="32"/>
                <w:szCs w:val="32"/>
              </w:rPr>
            </w:pPr>
            <w:r w:rsidRPr="0090224F">
              <w:rPr>
                <w:b/>
                <w:sz w:val="32"/>
                <w:szCs w:val="32"/>
              </w:rPr>
              <w:t>Příprava a realizace pilotního projektu „Dny s matematikou a fyzikou“</w:t>
            </w:r>
          </w:p>
        </w:tc>
      </w:tr>
    </w:tbl>
    <w:p w:rsidR="00DE4FD0" w:rsidRDefault="00DE4FD0" w:rsidP="00E359E4">
      <w:pPr>
        <w:ind w:left="0"/>
      </w:pPr>
    </w:p>
    <w:p w:rsidR="00DE4FD0" w:rsidRDefault="00DE4FD0" w:rsidP="00E359E4">
      <w:pPr>
        <w:ind w:left="0"/>
      </w:pPr>
    </w:p>
    <w:p w:rsidR="00DE4FD0" w:rsidRDefault="00DE4FD0" w:rsidP="00E359E4">
      <w:pPr>
        <w:ind w:left="0"/>
      </w:pPr>
    </w:p>
    <w:p w:rsidR="00DE4FD0" w:rsidRDefault="00DE4FD0" w:rsidP="00E359E4">
      <w:pPr>
        <w:ind w:left="0"/>
      </w:pPr>
      <w:r>
        <w:t>Tato zadávací dokumentace (dále jen „</w:t>
      </w:r>
      <w:r>
        <w:rPr>
          <w:i/>
        </w:rPr>
        <w:t>Zadávací dokumentace</w:t>
      </w:r>
      <w:r>
        <w:t>“) je souborem dokumentů, údajů, požadavků a technických podmínek Zadavatele vymezujících předmět veřejné zakázky</w:t>
      </w:r>
      <w:r w:rsidR="003C4AFC">
        <w:t xml:space="preserve"> (dále jen </w:t>
      </w:r>
      <w:r w:rsidR="003C4AFC" w:rsidRPr="003C4AFC">
        <w:rPr>
          <w:i/>
        </w:rPr>
        <w:t>„Zakázka“</w:t>
      </w:r>
      <w:r w:rsidR="003C4AFC">
        <w:t>)</w:t>
      </w:r>
      <w:r>
        <w:t xml:space="preserve"> v podrobnostech nezbytných pro zpracování nabídky (dále jen „</w:t>
      </w:r>
      <w:r>
        <w:rPr>
          <w:i/>
        </w:rPr>
        <w:t>Nabídka</w:t>
      </w:r>
      <w:r>
        <w:t>“). Práva a povinnosti Uchazečů resp. Dodavatelů (dále pro účely této Zadávací dokumentace jen „Dodavatelů“) a Zadavatele v rámci zadávacího řízení jsou výslovně uveden</w:t>
      </w:r>
      <w:r w:rsidR="008B329C">
        <w:t xml:space="preserve">y </w:t>
      </w:r>
      <w:r>
        <w:t xml:space="preserve">v Zadávací dokumentaci. </w:t>
      </w:r>
    </w:p>
    <w:p w:rsidR="00DE4FD0" w:rsidRDefault="00DE4FD0" w:rsidP="00E359E4">
      <w:pPr>
        <w:ind w:left="0"/>
      </w:pPr>
    </w:p>
    <w:p w:rsidR="00DE4FD0" w:rsidRDefault="004B7674" w:rsidP="00E359E4">
      <w:pPr>
        <w:ind w:left="0"/>
      </w:pPr>
      <w:r>
        <w:br w:type="page"/>
      </w:r>
    </w:p>
    <w:p w:rsidR="004C2D2E" w:rsidRPr="00731711" w:rsidRDefault="004C2D2E" w:rsidP="00EA7707">
      <w:pPr>
        <w:pStyle w:val="Nadpisobsahu"/>
        <w:outlineLvl w:val="2"/>
        <w:rPr>
          <w:rFonts w:ascii="Calibri" w:hAnsi="Calibri"/>
          <w:color w:val="auto"/>
          <w:sz w:val="26"/>
          <w:szCs w:val="26"/>
        </w:rPr>
      </w:pPr>
      <w:bookmarkStart w:id="0" w:name="_Toc298319472"/>
      <w:r w:rsidRPr="00731711">
        <w:rPr>
          <w:rFonts w:ascii="Calibri" w:hAnsi="Calibri"/>
          <w:color w:val="auto"/>
          <w:sz w:val="26"/>
          <w:szCs w:val="26"/>
        </w:rPr>
        <w:lastRenderedPageBreak/>
        <w:t>Obsah</w:t>
      </w:r>
      <w:bookmarkEnd w:id="0"/>
    </w:p>
    <w:p w:rsidR="001C744C" w:rsidRDefault="0085274B">
      <w:pPr>
        <w:pStyle w:val="Obsah1"/>
        <w:tabs>
          <w:tab w:val="right" w:leader="dot" w:pos="9627"/>
        </w:tabs>
        <w:rPr>
          <w:noProof/>
          <w:szCs w:val="22"/>
          <w:lang w:eastAsia="cs-CZ"/>
        </w:rPr>
      </w:pPr>
      <w:r>
        <w:fldChar w:fldCharType="begin"/>
      </w:r>
      <w:r w:rsidR="004C2D2E">
        <w:instrText xml:space="preserve"> TOC \o "1-3" \h \z \u </w:instrText>
      </w:r>
      <w:r>
        <w:fldChar w:fldCharType="separate"/>
      </w:r>
      <w:hyperlink w:anchor="_Toc298319472" w:history="1">
        <w:r w:rsidR="001C744C" w:rsidRPr="007C340B">
          <w:rPr>
            <w:rStyle w:val="Hypertextovodkaz"/>
            <w:noProof/>
          </w:rPr>
          <w:t>Obsah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C744C" w:rsidRDefault="0085274B">
      <w:pPr>
        <w:pStyle w:val="Obsah1"/>
        <w:tabs>
          <w:tab w:val="left" w:pos="1760"/>
          <w:tab w:val="right" w:leader="dot" w:pos="9627"/>
        </w:tabs>
        <w:rPr>
          <w:noProof/>
          <w:szCs w:val="22"/>
          <w:lang w:eastAsia="cs-CZ"/>
        </w:rPr>
      </w:pPr>
      <w:hyperlink w:anchor="_Toc298319473" w:history="1">
        <w:r w:rsidR="001C744C" w:rsidRPr="007C340B">
          <w:rPr>
            <w:rStyle w:val="Hypertextovodkaz"/>
            <w:noProof/>
          </w:rPr>
          <w:t>1.</w:t>
        </w:r>
        <w:r w:rsidR="001C744C">
          <w:rPr>
            <w:noProof/>
            <w:szCs w:val="22"/>
            <w:lang w:eastAsia="cs-CZ"/>
          </w:rPr>
          <w:tab/>
        </w:r>
        <w:r w:rsidR="001C744C" w:rsidRPr="007C340B">
          <w:rPr>
            <w:rStyle w:val="Hypertextovodkaz"/>
            <w:noProof/>
          </w:rPr>
          <w:t>Základní údaje o Veřejné zakázce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C744C" w:rsidRDefault="0085274B">
      <w:pPr>
        <w:pStyle w:val="Obsah1"/>
        <w:tabs>
          <w:tab w:val="left" w:pos="1760"/>
          <w:tab w:val="right" w:leader="dot" w:pos="9627"/>
        </w:tabs>
        <w:rPr>
          <w:noProof/>
          <w:szCs w:val="22"/>
          <w:lang w:eastAsia="cs-CZ"/>
        </w:rPr>
      </w:pPr>
      <w:hyperlink w:anchor="_Toc298319474" w:history="1">
        <w:r w:rsidR="001C744C" w:rsidRPr="007C340B">
          <w:rPr>
            <w:rStyle w:val="Hypertextovodkaz"/>
            <w:noProof/>
          </w:rPr>
          <w:t>2.</w:t>
        </w:r>
        <w:r w:rsidR="001C744C">
          <w:rPr>
            <w:noProof/>
            <w:szCs w:val="22"/>
            <w:lang w:eastAsia="cs-CZ"/>
          </w:rPr>
          <w:tab/>
        </w:r>
        <w:r w:rsidR="001C744C" w:rsidRPr="007C340B">
          <w:rPr>
            <w:rStyle w:val="Hypertextovodkaz"/>
            <w:noProof/>
          </w:rPr>
          <w:t>Preambule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C744C" w:rsidRDefault="0085274B">
      <w:pPr>
        <w:pStyle w:val="Obsah1"/>
        <w:tabs>
          <w:tab w:val="left" w:pos="1760"/>
          <w:tab w:val="right" w:leader="dot" w:pos="9627"/>
        </w:tabs>
        <w:rPr>
          <w:noProof/>
          <w:szCs w:val="22"/>
          <w:lang w:eastAsia="cs-CZ"/>
        </w:rPr>
      </w:pPr>
      <w:hyperlink w:anchor="_Toc298319482" w:history="1">
        <w:r w:rsidR="001C744C" w:rsidRPr="007C340B">
          <w:rPr>
            <w:rStyle w:val="Hypertextovodkaz"/>
            <w:noProof/>
          </w:rPr>
          <w:t>3.</w:t>
        </w:r>
        <w:r w:rsidR="001C744C">
          <w:rPr>
            <w:noProof/>
            <w:szCs w:val="22"/>
            <w:lang w:eastAsia="cs-CZ"/>
          </w:rPr>
          <w:tab/>
        </w:r>
        <w:r w:rsidR="001C744C" w:rsidRPr="007C340B">
          <w:rPr>
            <w:rStyle w:val="Hypertextovodkaz"/>
            <w:noProof/>
          </w:rPr>
          <w:t>Vymezení předmětu Veřejné zakázky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744C" w:rsidRDefault="0085274B">
      <w:pPr>
        <w:pStyle w:val="Obsah1"/>
        <w:tabs>
          <w:tab w:val="left" w:pos="1760"/>
          <w:tab w:val="right" w:leader="dot" w:pos="9627"/>
        </w:tabs>
        <w:rPr>
          <w:noProof/>
          <w:szCs w:val="22"/>
          <w:lang w:eastAsia="cs-CZ"/>
        </w:rPr>
      </w:pPr>
      <w:hyperlink w:anchor="_Toc298319492" w:history="1">
        <w:r w:rsidR="001C744C" w:rsidRPr="007C340B">
          <w:rPr>
            <w:rStyle w:val="Hypertextovodkaz"/>
            <w:noProof/>
          </w:rPr>
          <w:t>4.</w:t>
        </w:r>
        <w:r w:rsidR="001C744C">
          <w:rPr>
            <w:noProof/>
            <w:szCs w:val="22"/>
            <w:lang w:eastAsia="cs-CZ"/>
          </w:rPr>
          <w:tab/>
        </w:r>
        <w:r w:rsidR="001C744C" w:rsidRPr="007C340B">
          <w:rPr>
            <w:rStyle w:val="Hypertextovodkaz"/>
            <w:noProof/>
          </w:rPr>
          <w:t>Doba plnění Veřejné zakázky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C744C" w:rsidRDefault="0085274B">
      <w:pPr>
        <w:pStyle w:val="Obsah1"/>
        <w:tabs>
          <w:tab w:val="left" w:pos="1760"/>
          <w:tab w:val="right" w:leader="dot" w:pos="9627"/>
        </w:tabs>
        <w:rPr>
          <w:noProof/>
          <w:szCs w:val="22"/>
          <w:lang w:eastAsia="cs-CZ"/>
        </w:rPr>
      </w:pPr>
      <w:hyperlink w:anchor="_Toc298319496" w:history="1">
        <w:r w:rsidR="001C744C" w:rsidRPr="007C340B">
          <w:rPr>
            <w:rStyle w:val="Hypertextovodkaz"/>
            <w:noProof/>
          </w:rPr>
          <w:t>5.</w:t>
        </w:r>
        <w:r w:rsidR="001C744C">
          <w:rPr>
            <w:noProof/>
            <w:szCs w:val="22"/>
            <w:lang w:eastAsia="cs-CZ"/>
          </w:rPr>
          <w:tab/>
        </w:r>
        <w:r w:rsidR="001C744C" w:rsidRPr="007C340B">
          <w:rPr>
            <w:rStyle w:val="Hypertextovodkaz"/>
            <w:noProof/>
          </w:rPr>
          <w:t>Požadavky na prokázání splnění kvalifikačních předpokladů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C744C" w:rsidRDefault="0085274B">
      <w:pPr>
        <w:pStyle w:val="Obsah1"/>
        <w:tabs>
          <w:tab w:val="left" w:pos="1760"/>
          <w:tab w:val="right" w:leader="dot" w:pos="9627"/>
        </w:tabs>
        <w:rPr>
          <w:noProof/>
          <w:szCs w:val="22"/>
          <w:lang w:eastAsia="cs-CZ"/>
        </w:rPr>
      </w:pPr>
      <w:hyperlink w:anchor="_Toc298319504" w:history="1">
        <w:r w:rsidR="001C744C" w:rsidRPr="007C340B">
          <w:rPr>
            <w:rStyle w:val="Hypertextovodkaz"/>
            <w:noProof/>
          </w:rPr>
          <w:t>6.</w:t>
        </w:r>
        <w:r w:rsidR="001C744C">
          <w:rPr>
            <w:noProof/>
            <w:szCs w:val="22"/>
            <w:lang w:eastAsia="cs-CZ"/>
          </w:rPr>
          <w:tab/>
        </w:r>
        <w:r w:rsidR="001C744C" w:rsidRPr="007C340B">
          <w:rPr>
            <w:rStyle w:val="Hypertextovodkaz"/>
            <w:noProof/>
          </w:rPr>
          <w:t>Způsob zpracování a forma Nabídky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C744C" w:rsidRDefault="0085274B">
      <w:pPr>
        <w:pStyle w:val="Obsah1"/>
        <w:tabs>
          <w:tab w:val="left" w:pos="1760"/>
          <w:tab w:val="right" w:leader="dot" w:pos="9627"/>
        </w:tabs>
        <w:rPr>
          <w:noProof/>
          <w:szCs w:val="22"/>
          <w:lang w:eastAsia="cs-CZ"/>
        </w:rPr>
      </w:pPr>
      <w:hyperlink w:anchor="_Toc298319512" w:history="1">
        <w:r w:rsidR="001C744C" w:rsidRPr="007C340B">
          <w:rPr>
            <w:rStyle w:val="Hypertextovodkaz"/>
            <w:noProof/>
          </w:rPr>
          <w:t>7.</w:t>
        </w:r>
        <w:r w:rsidR="001C744C">
          <w:rPr>
            <w:noProof/>
            <w:szCs w:val="22"/>
            <w:lang w:eastAsia="cs-CZ"/>
          </w:rPr>
          <w:tab/>
        </w:r>
        <w:r w:rsidR="001C744C" w:rsidRPr="007C340B">
          <w:rPr>
            <w:rStyle w:val="Hypertextovodkaz"/>
            <w:noProof/>
          </w:rPr>
          <w:t>Otevírání obálek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C744C" w:rsidRDefault="0085274B">
      <w:pPr>
        <w:pStyle w:val="Obsah1"/>
        <w:tabs>
          <w:tab w:val="left" w:pos="1760"/>
          <w:tab w:val="right" w:leader="dot" w:pos="9627"/>
        </w:tabs>
        <w:rPr>
          <w:noProof/>
          <w:szCs w:val="22"/>
          <w:lang w:eastAsia="cs-CZ"/>
        </w:rPr>
      </w:pPr>
      <w:hyperlink w:anchor="_Toc298319517" w:history="1">
        <w:r w:rsidR="001C744C" w:rsidRPr="007C340B">
          <w:rPr>
            <w:rStyle w:val="Hypertextovodkaz"/>
            <w:noProof/>
          </w:rPr>
          <w:t>8.</w:t>
        </w:r>
        <w:r w:rsidR="001C744C">
          <w:rPr>
            <w:noProof/>
            <w:szCs w:val="22"/>
            <w:lang w:eastAsia="cs-CZ"/>
          </w:rPr>
          <w:tab/>
        </w:r>
        <w:r w:rsidR="001C744C" w:rsidRPr="007C340B">
          <w:rPr>
            <w:rStyle w:val="Hypertextovodkaz"/>
            <w:noProof/>
          </w:rPr>
          <w:t>Hodnotící kritéria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C744C" w:rsidRDefault="0085274B">
      <w:pPr>
        <w:pStyle w:val="Obsah1"/>
        <w:tabs>
          <w:tab w:val="left" w:pos="1760"/>
          <w:tab w:val="right" w:leader="dot" w:pos="9627"/>
        </w:tabs>
        <w:rPr>
          <w:noProof/>
          <w:szCs w:val="22"/>
          <w:lang w:eastAsia="cs-CZ"/>
        </w:rPr>
      </w:pPr>
      <w:hyperlink w:anchor="_Toc298319530" w:history="1">
        <w:r w:rsidR="001C744C" w:rsidRPr="007C340B">
          <w:rPr>
            <w:rStyle w:val="Hypertextovodkaz"/>
            <w:noProof/>
          </w:rPr>
          <w:t>9.</w:t>
        </w:r>
        <w:r w:rsidR="001C744C">
          <w:rPr>
            <w:noProof/>
            <w:szCs w:val="22"/>
            <w:lang w:eastAsia="cs-CZ"/>
          </w:rPr>
          <w:tab/>
        </w:r>
        <w:r w:rsidR="001C744C" w:rsidRPr="007C340B">
          <w:rPr>
            <w:rStyle w:val="Hypertextovodkaz"/>
            <w:noProof/>
          </w:rPr>
          <w:t>Obchodní a platební podmínky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C744C" w:rsidRDefault="0085274B">
      <w:pPr>
        <w:pStyle w:val="Obsah1"/>
        <w:tabs>
          <w:tab w:val="left" w:pos="1775"/>
          <w:tab w:val="right" w:leader="dot" w:pos="9627"/>
        </w:tabs>
        <w:rPr>
          <w:noProof/>
          <w:szCs w:val="22"/>
          <w:lang w:eastAsia="cs-CZ"/>
        </w:rPr>
      </w:pPr>
      <w:hyperlink w:anchor="_Toc298319533" w:history="1">
        <w:r w:rsidR="001C744C" w:rsidRPr="007C340B">
          <w:rPr>
            <w:rStyle w:val="Hypertextovodkaz"/>
            <w:noProof/>
          </w:rPr>
          <w:t>10.</w:t>
        </w:r>
        <w:r w:rsidR="001C744C">
          <w:rPr>
            <w:noProof/>
            <w:szCs w:val="22"/>
            <w:lang w:eastAsia="cs-CZ"/>
          </w:rPr>
          <w:tab/>
        </w:r>
        <w:r w:rsidR="001C744C" w:rsidRPr="007C340B">
          <w:rPr>
            <w:rStyle w:val="Hypertextovodkaz"/>
            <w:noProof/>
          </w:rPr>
          <w:t>Další ustanovení</w:t>
        </w:r>
        <w:r w:rsidR="001C74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744C">
          <w:rPr>
            <w:noProof/>
            <w:webHidden/>
          </w:rPr>
          <w:instrText xml:space="preserve"> PAGEREF _Toc298319533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7C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C2D2E" w:rsidRDefault="0085274B" w:rsidP="00EA7707">
      <w:pPr>
        <w:outlineLvl w:val="2"/>
      </w:pPr>
      <w:r>
        <w:fldChar w:fldCharType="end"/>
      </w:r>
    </w:p>
    <w:p w:rsidR="00D926FA" w:rsidRDefault="004B7674" w:rsidP="00E359E4">
      <w:r>
        <w:br w:type="page"/>
      </w:r>
    </w:p>
    <w:p w:rsidR="00DE4FD0" w:rsidRDefault="00B02D6A" w:rsidP="00E359E4">
      <w:pPr>
        <w:pStyle w:val="Nadpis1"/>
      </w:pPr>
      <w:bookmarkStart w:id="1" w:name="_Toc258848060"/>
      <w:bookmarkStart w:id="2" w:name="_Toc298319473"/>
      <w:r>
        <w:lastRenderedPageBreak/>
        <w:t>Z</w:t>
      </w:r>
      <w:r w:rsidR="00DE4FD0">
        <w:t>ákladní údaje o Veřejné zakázce</w:t>
      </w:r>
      <w:bookmarkEnd w:id="1"/>
      <w:bookmarkEnd w:id="2"/>
    </w:p>
    <w:p w:rsidR="00DE4FD0" w:rsidRDefault="00DE4FD0" w:rsidP="00E359E4"/>
    <w:tbl>
      <w:tblPr>
        <w:tblW w:w="0" w:type="auto"/>
        <w:tblInd w:w="108" w:type="dxa"/>
        <w:tblLayout w:type="fixed"/>
        <w:tblLook w:val="0000"/>
      </w:tblPr>
      <w:tblGrid>
        <w:gridCol w:w="4411"/>
        <w:gridCol w:w="4537"/>
      </w:tblGrid>
      <w:tr w:rsidR="00DE4FD0" w:rsidRPr="0012444A">
        <w:trPr>
          <w:trHeight w:val="1625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4FD0" w:rsidRPr="0012444A" w:rsidRDefault="00DE4FD0" w:rsidP="00E359E4">
            <w:pPr>
              <w:ind w:left="0"/>
            </w:pPr>
            <w:r w:rsidRPr="0012444A">
              <w:t xml:space="preserve">Zadavatel: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D0" w:rsidRPr="0012444A" w:rsidRDefault="00DE4FD0" w:rsidP="00363F70">
            <w:pPr>
              <w:ind w:left="17"/>
            </w:pPr>
            <w:r w:rsidRPr="0012444A">
              <w:t>Česká republika – Ministerstvo školství, mládeže a tělovýchovy</w:t>
            </w:r>
          </w:p>
          <w:p w:rsidR="00DE4FD0" w:rsidRPr="0012444A" w:rsidRDefault="00DE4FD0" w:rsidP="00363F70">
            <w:pPr>
              <w:ind w:left="17"/>
            </w:pPr>
            <w:r w:rsidRPr="0012444A">
              <w:t>Karmelitská 7</w:t>
            </w:r>
          </w:p>
          <w:p w:rsidR="00DE4FD0" w:rsidRPr="0012444A" w:rsidRDefault="00DE4FD0" w:rsidP="00363F70">
            <w:pPr>
              <w:ind w:left="17"/>
            </w:pPr>
            <w:r w:rsidRPr="0012444A">
              <w:t>118 12 Praha 1</w:t>
            </w:r>
          </w:p>
          <w:p w:rsidR="00DE4FD0" w:rsidRPr="0012444A" w:rsidRDefault="00DE4FD0" w:rsidP="00363F70">
            <w:pPr>
              <w:ind w:left="17"/>
            </w:pPr>
            <w:r w:rsidRPr="0012444A">
              <w:t>IČ</w:t>
            </w:r>
            <w:r w:rsidR="00427782">
              <w:t>O</w:t>
            </w:r>
            <w:r w:rsidRPr="0012444A">
              <w:t>: 00022985</w:t>
            </w:r>
          </w:p>
          <w:p w:rsidR="00DE4FD0" w:rsidRPr="0012444A" w:rsidRDefault="00DE4FD0" w:rsidP="00363F70">
            <w:pPr>
              <w:ind w:left="17"/>
            </w:pPr>
            <w:r w:rsidRPr="0012444A">
              <w:t xml:space="preserve">Osoba oprávněná zastupovat zadavatele: </w:t>
            </w:r>
            <w:r w:rsidRPr="0012444A">
              <w:br/>
              <w:t xml:space="preserve"> </w:t>
            </w:r>
            <w:r w:rsidR="00C51438">
              <w:t>prof. </w:t>
            </w:r>
            <w:r w:rsidR="00756B75" w:rsidRPr="0012444A">
              <w:t>Ing.</w:t>
            </w:r>
            <w:r w:rsidR="00C51438">
              <w:t xml:space="preserve"> Ivan Wilhelm</w:t>
            </w:r>
            <w:r w:rsidR="00CA45AE">
              <w:t xml:space="preserve">, </w:t>
            </w:r>
            <w:r w:rsidR="00C51438">
              <w:t>CSc.</w:t>
            </w:r>
            <w:r w:rsidR="00756B75" w:rsidRPr="0012444A">
              <w:t xml:space="preserve">, </w:t>
            </w:r>
          </w:p>
          <w:p w:rsidR="00DE4FD0" w:rsidRPr="0012444A" w:rsidRDefault="00DE4FD0" w:rsidP="00363F70">
            <w:pPr>
              <w:ind w:left="17"/>
            </w:pPr>
            <w:r w:rsidRPr="0012444A">
              <w:t>náměstek ministr</w:t>
            </w:r>
            <w:r w:rsidR="00C51438">
              <w:t>a</w:t>
            </w:r>
            <w:r w:rsidRPr="0012444A">
              <w:t xml:space="preserve"> pro výzkum a vysoké školství</w:t>
            </w:r>
          </w:p>
          <w:p w:rsidR="00435715" w:rsidRPr="008B7A07" w:rsidRDefault="00435715" w:rsidP="00363F70">
            <w:pPr>
              <w:ind w:left="17"/>
            </w:pPr>
            <w:r w:rsidRPr="008B7A07">
              <w:t xml:space="preserve">Kontaktní osoba: </w:t>
            </w:r>
            <w:r w:rsidR="00F929F7" w:rsidRPr="008B7A07">
              <w:t>Bc</w:t>
            </w:r>
            <w:r w:rsidRPr="008B7A07">
              <w:t xml:space="preserve">. </w:t>
            </w:r>
            <w:r w:rsidR="00F929F7" w:rsidRPr="008B7A07">
              <w:t>Kateřina Chmelíková</w:t>
            </w:r>
            <w:r w:rsidRPr="008B7A07">
              <w:t xml:space="preserve"> </w:t>
            </w:r>
          </w:p>
          <w:p w:rsidR="00435715" w:rsidRPr="008B7A07" w:rsidRDefault="00F929F7" w:rsidP="00363F70">
            <w:pPr>
              <w:ind w:left="17"/>
            </w:pPr>
            <w:r w:rsidRPr="008B7A07">
              <w:t>Telefon: 234 813 108</w:t>
            </w:r>
          </w:p>
          <w:p w:rsidR="00435715" w:rsidRPr="0012444A" w:rsidRDefault="00435715" w:rsidP="00363F70">
            <w:pPr>
              <w:ind w:left="17"/>
            </w:pPr>
            <w:r w:rsidRPr="008B7A07">
              <w:t xml:space="preserve">E-mail:  </w:t>
            </w:r>
            <w:r w:rsidR="00F929F7" w:rsidRPr="008B7A07">
              <w:t>katerina.chmelikova</w:t>
            </w:r>
            <w:r w:rsidRPr="008B7A07">
              <w:t>@msmt.cz</w:t>
            </w:r>
          </w:p>
          <w:p w:rsidR="00DE4FD0" w:rsidRPr="0012444A" w:rsidRDefault="00435715" w:rsidP="00363F70">
            <w:pPr>
              <w:ind w:left="17"/>
            </w:pPr>
            <w:r w:rsidRPr="0012444A">
              <w:t>(dále jen „</w:t>
            </w:r>
            <w:r w:rsidRPr="0012444A">
              <w:rPr>
                <w:i/>
              </w:rPr>
              <w:t>Zadavatel</w:t>
            </w:r>
            <w:r w:rsidRPr="0012444A">
              <w:t>“).</w:t>
            </w:r>
          </w:p>
        </w:tc>
      </w:tr>
      <w:tr w:rsidR="00DE4FD0" w:rsidRPr="0012444A">
        <w:trPr>
          <w:trHeight w:val="549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4FD0" w:rsidRPr="0012444A" w:rsidRDefault="00DE4FD0" w:rsidP="00E359E4">
            <w:pPr>
              <w:ind w:left="0"/>
            </w:pPr>
            <w:r w:rsidRPr="0012444A">
              <w:t>Právní charakter: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D0" w:rsidRPr="0012444A" w:rsidRDefault="00DE4FD0" w:rsidP="0083409F">
            <w:pPr>
              <w:ind w:left="17"/>
            </w:pPr>
            <w:r w:rsidRPr="0012444A">
              <w:t>Veřejná zakázka malého rozsahu podle Směrnice upravující zadávání veřejných zakázek malého rozsahu na MŠMT č.j.  2371/2009-14,</w:t>
            </w:r>
            <w:r w:rsidR="0083409F">
              <w:t xml:space="preserve">ve znění pozdějších dodatků, </w:t>
            </w:r>
            <w:r w:rsidRPr="0012444A">
              <w:t xml:space="preserve">zákona č. 137/2006 Sb., o veřejných zakázkách, ve znění pozdějších předpisů a </w:t>
            </w:r>
            <w:r w:rsidRPr="007839E4">
              <w:t xml:space="preserve">Příručky pro příjemce finanční podpory z </w:t>
            </w:r>
            <w:proofErr w:type="gramStart"/>
            <w:r w:rsidRPr="007839E4">
              <w:t>OP</w:t>
            </w:r>
            <w:proofErr w:type="gramEnd"/>
            <w:r w:rsidRPr="007839E4">
              <w:t xml:space="preserve"> VK ze dne </w:t>
            </w:r>
            <w:r w:rsidR="00ED6E14" w:rsidRPr="00D41ED0">
              <w:t>30.9.2008.</w:t>
            </w:r>
          </w:p>
        </w:tc>
      </w:tr>
      <w:tr w:rsidR="00DE4FD0" w:rsidRPr="0012444A">
        <w:trPr>
          <w:trHeight w:val="386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4FD0" w:rsidRPr="0012444A" w:rsidRDefault="00DE4FD0" w:rsidP="00E359E4">
            <w:pPr>
              <w:ind w:left="0"/>
            </w:pPr>
            <w:r w:rsidRPr="0012444A">
              <w:t>Číslo Veřejné zakázky: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D0" w:rsidRPr="006831AD" w:rsidRDefault="00D41ED0" w:rsidP="00D41ED0">
            <w:pPr>
              <w:ind w:left="17"/>
              <w:rPr>
                <w:shd w:val="clear" w:color="auto" w:fill="FFFF00"/>
              </w:rPr>
            </w:pPr>
            <w:r w:rsidRPr="006831AD">
              <w:rPr>
                <w:szCs w:val="22"/>
              </w:rPr>
              <w:t>VZ 46/11/</w:t>
            </w:r>
            <w:r w:rsidR="006831AD">
              <w:rPr>
                <w:szCs w:val="22"/>
              </w:rPr>
              <w:t>58</w:t>
            </w:r>
          </w:p>
        </w:tc>
      </w:tr>
      <w:tr w:rsidR="00DE4FD0" w:rsidRPr="0012444A">
        <w:trPr>
          <w:trHeight w:val="761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4FD0" w:rsidRPr="0012444A" w:rsidRDefault="00427782" w:rsidP="00427782">
            <w:pPr>
              <w:ind w:left="0"/>
            </w:pPr>
            <w:r>
              <w:t>Název</w:t>
            </w:r>
            <w:r w:rsidR="008E5980">
              <w:t xml:space="preserve"> </w:t>
            </w:r>
            <w:r w:rsidR="00DE4FD0" w:rsidRPr="0012444A">
              <w:t xml:space="preserve">předmětu Veřejné zakázky: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D0" w:rsidRPr="0012444A" w:rsidRDefault="005A1D66" w:rsidP="00363F70">
            <w:pPr>
              <w:pStyle w:val="Normlnzarovantdobloku"/>
              <w:ind w:left="17"/>
            </w:pPr>
            <w:r w:rsidRPr="00D74E0C">
              <w:t>Předmětem zakázky je</w:t>
            </w:r>
            <w:r w:rsidRPr="0012444A">
              <w:t xml:space="preserve"> Příprava a realizace pilotního projektu </w:t>
            </w:r>
            <w:r>
              <w:t>„Dny s matematikou a fyzikou“</w:t>
            </w:r>
          </w:p>
        </w:tc>
      </w:tr>
      <w:tr w:rsidR="00DE4FD0" w:rsidRPr="0012444A">
        <w:trPr>
          <w:trHeight w:val="434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4FD0" w:rsidRPr="005F7F23" w:rsidRDefault="00DE4FD0" w:rsidP="00E359E4">
            <w:pPr>
              <w:ind w:left="0"/>
            </w:pPr>
            <w:r w:rsidRPr="005F7F23">
              <w:t>Předpokládané ukončení Veřejné zakázky: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D0" w:rsidRPr="00883D29" w:rsidRDefault="002A40F6" w:rsidP="008B7A07">
            <w:pPr>
              <w:pStyle w:val="Normlnzarovantdobloku"/>
              <w:ind w:left="0"/>
              <w:rPr>
                <w:sz w:val="22"/>
                <w:szCs w:val="22"/>
                <w:shd w:val="clear" w:color="auto" w:fill="FFFF00"/>
              </w:rPr>
            </w:pPr>
            <w:r w:rsidRPr="008B7A07">
              <w:rPr>
                <w:sz w:val="22"/>
                <w:szCs w:val="22"/>
              </w:rPr>
              <w:t>31. </w:t>
            </w:r>
            <w:r w:rsidR="008B7A07" w:rsidRPr="008B7A07">
              <w:rPr>
                <w:sz w:val="22"/>
                <w:szCs w:val="22"/>
              </w:rPr>
              <w:t>8</w:t>
            </w:r>
            <w:r w:rsidRPr="008B7A07">
              <w:rPr>
                <w:sz w:val="22"/>
                <w:szCs w:val="22"/>
              </w:rPr>
              <w:t>. 2012</w:t>
            </w:r>
          </w:p>
        </w:tc>
      </w:tr>
      <w:tr w:rsidR="00DE4FD0" w:rsidRPr="0012444A">
        <w:trPr>
          <w:trHeight w:val="356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4FD0" w:rsidRPr="005A1D66" w:rsidRDefault="00DE4FD0" w:rsidP="00427782">
            <w:pPr>
              <w:ind w:left="0"/>
              <w:rPr>
                <w:highlight w:val="yellow"/>
              </w:rPr>
            </w:pPr>
            <w:r w:rsidRPr="0064270D">
              <w:t xml:space="preserve">Předpokládaná hodnota </w:t>
            </w:r>
            <w:r w:rsidR="00427782" w:rsidRPr="0064270D">
              <w:t>plnění</w:t>
            </w:r>
            <w:r w:rsidRPr="0064270D">
              <w:t xml:space="preserve"> (bez DPH):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D0" w:rsidRPr="005A1D66" w:rsidRDefault="002A40F6" w:rsidP="00363F70">
            <w:pPr>
              <w:pStyle w:val="Normlnzarovantdobloku"/>
              <w:ind w:left="17"/>
              <w:rPr>
                <w:sz w:val="22"/>
                <w:szCs w:val="22"/>
                <w:highlight w:val="yellow"/>
              </w:rPr>
            </w:pPr>
            <w:r w:rsidRPr="008B7A07">
              <w:rPr>
                <w:sz w:val="22"/>
                <w:szCs w:val="22"/>
              </w:rPr>
              <w:t>1 950 000,- Kč</w:t>
            </w:r>
          </w:p>
        </w:tc>
      </w:tr>
      <w:tr w:rsidR="00DE4FD0" w:rsidRPr="0012444A">
        <w:trPr>
          <w:trHeight w:val="350"/>
        </w:trPr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4FD0" w:rsidRPr="0012444A" w:rsidRDefault="00DE4FD0" w:rsidP="00E359E4">
            <w:pPr>
              <w:ind w:left="0"/>
            </w:pPr>
            <w:r w:rsidRPr="0012444A">
              <w:t>Lhůta pro podání Nabídek končí: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D0" w:rsidRPr="002A40F6" w:rsidRDefault="00AD1220" w:rsidP="00D95778">
            <w:pPr>
              <w:pStyle w:val="Normlnzarovantdobloku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D16865">
              <w:rPr>
                <w:sz w:val="22"/>
                <w:szCs w:val="22"/>
              </w:rPr>
              <w:t>. 2. 2012</w:t>
            </w:r>
            <w:r w:rsidR="001F7C4F">
              <w:rPr>
                <w:sz w:val="22"/>
                <w:szCs w:val="22"/>
              </w:rPr>
              <w:t xml:space="preserve"> </w:t>
            </w:r>
            <w:proofErr w:type="gramStart"/>
            <w:r w:rsidR="001F7C4F">
              <w:rPr>
                <w:sz w:val="22"/>
                <w:szCs w:val="22"/>
              </w:rPr>
              <w:t>ve</w:t>
            </w:r>
            <w:proofErr w:type="gramEnd"/>
            <w:r w:rsidR="001F7C4F">
              <w:rPr>
                <w:sz w:val="22"/>
                <w:szCs w:val="22"/>
              </w:rPr>
              <w:t xml:space="preserve"> 12:00</w:t>
            </w:r>
          </w:p>
        </w:tc>
      </w:tr>
    </w:tbl>
    <w:p w:rsidR="00DE4FD0" w:rsidRDefault="00DE4FD0" w:rsidP="00E359E4"/>
    <w:p w:rsidR="00D926FA" w:rsidRDefault="00983F4E" w:rsidP="00E359E4">
      <w:r>
        <w:br w:type="page"/>
      </w:r>
    </w:p>
    <w:p w:rsidR="009708F3" w:rsidRPr="009708F3" w:rsidRDefault="009708F3" w:rsidP="009708F3">
      <w:pPr>
        <w:pStyle w:val="Nadpis1"/>
      </w:pPr>
      <w:bookmarkStart w:id="3" w:name="_Toc244682513"/>
      <w:bookmarkStart w:id="4" w:name="_Toc298319474"/>
      <w:bookmarkStart w:id="5" w:name="_Toc258848061"/>
      <w:r w:rsidRPr="009708F3">
        <w:lastRenderedPageBreak/>
        <w:t>Preambule</w:t>
      </w:r>
      <w:bookmarkEnd w:id="3"/>
      <w:bookmarkEnd w:id="4"/>
    </w:p>
    <w:p w:rsidR="009708F3" w:rsidRPr="00570615" w:rsidRDefault="009708F3" w:rsidP="00074BD0">
      <w:pPr>
        <w:pStyle w:val="Nadpis2"/>
        <w:rPr>
          <w:b w:val="0"/>
        </w:rPr>
      </w:pPr>
      <w:bookmarkStart w:id="6" w:name="_Toc296068965"/>
      <w:bookmarkStart w:id="7" w:name="_Toc298319475"/>
      <w:r w:rsidRPr="00570615">
        <w:rPr>
          <w:b w:val="0"/>
        </w:rPr>
        <w:t>Tato veřejná zakázka je vyhlašována v rámci projektu "Podpora technických a</w:t>
      </w:r>
      <w:r w:rsidR="0027552E">
        <w:rPr>
          <w:b w:val="0"/>
        </w:rPr>
        <w:t> </w:t>
      </w:r>
      <w:r w:rsidRPr="00570615">
        <w:rPr>
          <w:b w:val="0"/>
        </w:rPr>
        <w:t>přírodovědných oborů". Bližší specifikace</w:t>
      </w:r>
      <w:r w:rsidR="008B6072">
        <w:rPr>
          <w:b w:val="0"/>
        </w:rPr>
        <w:t xml:space="preserve"> projektu</w:t>
      </w:r>
      <w:r w:rsidRPr="00570615">
        <w:rPr>
          <w:b w:val="0"/>
        </w:rPr>
        <w:t xml:space="preserve"> je uvedena na intern</w:t>
      </w:r>
      <w:r w:rsidR="00844F3A">
        <w:rPr>
          <w:b w:val="0"/>
        </w:rPr>
        <w:t xml:space="preserve">etové adrese </w:t>
      </w:r>
      <w:hyperlink r:id="rId8" w:history="1">
        <w:r w:rsidR="0096326E">
          <w:rPr>
            <w:rStyle w:val="Hypertextovodkaz"/>
            <w:b w:val="0"/>
            <w:sz w:val="22"/>
            <w:szCs w:val="22"/>
          </w:rPr>
          <w:t>http:/</w:t>
        </w:r>
        <w:r w:rsidR="0096326E" w:rsidRPr="00AD028F">
          <w:rPr>
            <w:rStyle w:val="Hypertextovodkaz"/>
            <w:b w:val="0"/>
            <w:sz w:val="22"/>
            <w:szCs w:val="22"/>
          </w:rPr>
          <w:t>reformy-msmt.cz</w:t>
        </w:r>
      </w:hyperlink>
      <w:r w:rsidRPr="00570615">
        <w:rPr>
          <w:b w:val="0"/>
        </w:rPr>
        <w:t>.</w:t>
      </w:r>
      <w:bookmarkEnd w:id="6"/>
      <w:bookmarkEnd w:id="7"/>
      <w:r w:rsidR="00844F3A">
        <w:rPr>
          <w:b w:val="0"/>
        </w:rPr>
        <w:t xml:space="preserve"> </w:t>
      </w:r>
    </w:p>
    <w:p w:rsidR="009708F3" w:rsidRPr="00570615" w:rsidRDefault="009708F3" w:rsidP="00074BD0">
      <w:pPr>
        <w:pStyle w:val="Nadpis2"/>
        <w:rPr>
          <w:b w:val="0"/>
        </w:rPr>
      </w:pPr>
      <w:bookmarkStart w:id="8" w:name="_Toc296068966"/>
      <w:bookmarkStart w:id="9" w:name="_Toc298319476"/>
      <w:r w:rsidRPr="00570615">
        <w:rPr>
          <w:b w:val="0"/>
        </w:rPr>
        <w:t>Projekt "Podpora technických a přírodovědných oborů" (dále též „PTPO“) je širokospektrálním popularizačním projektem, jehož hlavním cílem je navržení, pilotní ověření a implementace systémové podpory zájmu o studium technicky a</w:t>
      </w:r>
      <w:r w:rsidR="0027552E">
        <w:rPr>
          <w:b w:val="0"/>
        </w:rPr>
        <w:t> </w:t>
      </w:r>
      <w:r w:rsidRPr="00570615">
        <w:rPr>
          <w:b w:val="0"/>
        </w:rPr>
        <w:t>přírodovědně orientovaných oborů (TPO) včetně matematiky na vysokých školách (VŠ).</w:t>
      </w:r>
      <w:bookmarkEnd w:id="8"/>
      <w:bookmarkEnd w:id="9"/>
    </w:p>
    <w:p w:rsidR="009708F3" w:rsidRPr="00570615" w:rsidRDefault="009708F3" w:rsidP="00074BD0">
      <w:pPr>
        <w:pStyle w:val="Nadpis2"/>
        <w:rPr>
          <w:b w:val="0"/>
        </w:rPr>
      </w:pPr>
      <w:bookmarkStart w:id="10" w:name="_Toc296068967"/>
      <w:bookmarkStart w:id="11" w:name="_Toc298319477"/>
      <w:r w:rsidRPr="00570615">
        <w:rPr>
          <w:b w:val="0"/>
        </w:rPr>
        <w:t>Projekt se člení do tří základních pilířů:</w:t>
      </w:r>
      <w:bookmarkEnd w:id="10"/>
      <w:bookmarkEnd w:id="11"/>
    </w:p>
    <w:p w:rsidR="009708F3" w:rsidRPr="00570615" w:rsidRDefault="009708F3" w:rsidP="009708F3">
      <w:pPr>
        <w:rPr>
          <w:szCs w:val="22"/>
        </w:rPr>
      </w:pPr>
      <w:r w:rsidRPr="00570615">
        <w:rPr>
          <w:szCs w:val="22"/>
        </w:rPr>
        <w:t>1) motivační aktivity</w:t>
      </w:r>
    </w:p>
    <w:p w:rsidR="009708F3" w:rsidRPr="00570615" w:rsidRDefault="009708F3" w:rsidP="009708F3">
      <w:pPr>
        <w:rPr>
          <w:szCs w:val="22"/>
        </w:rPr>
      </w:pPr>
      <w:r w:rsidRPr="00570615">
        <w:rPr>
          <w:szCs w:val="22"/>
        </w:rPr>
        <w:t>2) komunikace vědy</w:t>
      </w:r>
    </w:p>
    <w:p w:rsidR="009708F3" w:rsidRPr="00570615" w:rsidRDefault="009708F3" w:rsidP="009708F3">
      <w:pPr>
        <w:rPr>
          <w:szCs w:val="22"/>
        </w:rPr>
      </w:pPr>
      <w:r w:rsidRPr="00570615">
        <w:rPr>
          <w:szCs w:val="22"/>
        </w:rPr>
        <w:t>3) podpora výuky</w:t>
      </w:r>
    </w:p>
    <w:p w:rsidR="009708F3" w:rsidRPr="00570615" w:rsidRDefault="009708F3" w:rsidP="00074BD0">
      <w:pPr>
        <w:pStyle w:val="Nadpis2"/>
        <w:rPr>
          <w:b w:val="0"/>
        </w:rPr>
      </w:pPr>
      <w:bookmarkStart w:id="12" w:name="_Toc296068968"/>
      <w:bookmarkStart w:id="13" w:name="_Toc298319478"/>
      <w:r w:rsidRPr="00570615">
        <w:rPr>
          <w:b w:val="0"/>
        </w:rPr>
        <w:t>Výstupem projektu bude ověřený a efektivní systém podpory přírodovědných a</w:t>
      </w:r>
      <w:r w:rsidR="0027552E">
        <w:rPr>
          <w:b w:val="0"/>
        </w:rPr>
        <w:t> </w:t>
      </w:r>
      <w:r w:rsidRPr="00570615">
        <w:rPr>
          <w:b w:val="0"/>
        </w:rPr>
        <w:t xml:space="preserve">technických oborů, tedy know-how šířené a během projektu průběžně evaluované prostřednictvím analýz a metodik, konferencí, seminářů, workshopů, popularizačních přednášek. Projekt zahrnuje také praktické ověření metodických materiálů formou realizovaných pilotních aktivit v regionech. </w:t>
      </w:r>
      <w:bookmarkEnd w:id="12"/>
      <w:bookmarkEnd w:id="13"/>
    </w:p>
    <w:p w:rsidR="002F5D7D" w:rsidRDefault="002F5D7D" w:rsidP="00074BD0">
      <w:pPr>
        <w:pStyle w:val="Nadpis2"/>
        <w:rPr>
          <w:b w:val="0"/>
        </w:rPr>
      </w:pPr>
      <w:bookmarkStart w:id="14" w:name="_Toc296068970"/>
      <w:bookmarkStart w:id="15" w:name="_Toc298319480"/>
      <w:r w:rsidRPr="002F5D7D">
        <w:rPr>
          <w:b w:val="0"/>
        </w:rPr>
        <w:t>Hlavní cílovou skupinou projektu jsou potenciální zájemci o studium technických a přírodovědných oborů a studenti vysokých škol tohoto typu.</w:t>
      </w:r>
    </w:p>
    <w:p w:rsidR="009708F3" w:rsidRPr="00570615" w:rsidRDefault="009708F3" w:rsidP="00074BD0">
      <w:pPr>
        <w:pStyle w:val="Nadpis2"/>
        <w:rPr>
          <w:b w:val="0"/>
        </w:rPr>
      </w:pPr>
      <w:r w:rsidRPr="00570615">
        <w:rPr>
          <w:b w:val="0"/>
        </w:rPr>
        <w:t>Projekt dále pracuje s vedlejšími cílovými skupinami, které ovlivňují hlavní cílovou skupinu. Jsou to zejména:</w:t>
      </w:r>
      <w:bookmarkEnd w:id="14"/>
      <w:bookmarkEnd w:id="15"/>
    </w:p>
    <w:p w:rsidR="009708F3" w:rsidRPr="00570615" w:rsidRDefault="009708F3" w:rsidP="000A7E2F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1843"/>
        <w:rPr>
          <w:rFonts w:cs="Arial"/>
          <w:szCs w:val="22"/>
        </w:rPr>
      </w:pPr>
      <w:r w:rsidRPr="00570615">
        <w:rPr>
          <w:rFonts w:cs="Arial"/>
          <w:szCs w:val="22"/>
        </w:rPr>
        <w:t>reprezentanti fakult vysokých škol s technickými a přírodovědnými obory odpovědni za</w:t>
      </w:r>
      <w:r w:rsidR="0027552E">
        <w:rPr>
          <w:rFonts w:cs="Arial"/>
          <w:szCs w:val="22"/>
        </w:rPr>
        <w:t> </w:t>
      </w:r>
      <w:r w:rsidRPr="00570615">
        <w:rPr>
          <w:rFonts w:cs="Arial"/>
          <w:szCs w:val="22"/>
        </w:rPr>
        <w:t>studijní programy a komunikaci;</w:t>
      </w:r>
    </w:p>
    <w:p w:rsidR="009708F3" w:rsidRPr="00570615" w:rsidRDefault="009708F3" w:rsidP="000A7E2F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1843"/>
        <w:rPr>
          <w:rFonts w:cs="Arial"/>
          <w:szCs w:val="22"/>
        </w:rPr>
      </w:pPr>
      <w:r w:rsidRPr="00570615">
        <w:rPr>
          <w:rFonts w:cs="Arial"/>
          <w:szCs w:val="22"/>
        </w:rPr>
        <w:t>organizátoři volnočasových aktivit mládeže zaměřených na techniku a přírodovědu;</w:t>
      </w:r>
    </w:p>
    <w:p w:rsidR="009708F3" w:rsidRPr="00570615" w:rsidRDefault="009708F3" w:rsidP="000A7E2F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1843"/>
        <w:rPr>
          <w:rFonts w:cs="Arial"/>
          <w:szCs w:val="22"/>
        </w:rPr>
      </w:pPr>
      <w:r w:rsidRPr="00570615">
        <w:rPr>
          <w:rFonts w:cs="Arial"/>
          <w:szCs w:val="22"/>
        </w:rPr>
        <w:t>reprezentanti ostatních subjektů podílejících se na propagaci přírodovědy a techniky (muzea, vědecké instituce apod.);</w:t>
      </w:r>
    </w:p>
    <w:p w:rsidR="009708F3" w:rsidRPr="00570615" w:rsidRDefault="009708F3" w:rsidP="000A7E2F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1843"/>
        <w:rPr>
          <w:rFonts w:cs="Arial"/>
          <w:szCs w:val="22"/>
        </w:rPr>
      </w:pPr>
      <w:r w:rsidRPr="00570615">
        <w:rPr>
          <w:rFonts w:cs="Arial"/>
          <w:szCs w:val="22"/>
        </w:rPr>
        <w:t>pedagogové všech stupňů škol;</w:t>
      </w:r>
    </w:p>
    <w:p w:rsidR="009708F3" w:rsidRPr="00570615" w:rsidRDefault="009708F3" w:rsidP="000A7E2F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1843"/>
        <w:rPr>
          <w:rFonts w:cs="Arial"/>
          <w:szCs w:val="22"/>
        </w:rPr>
      </w:pPr>
      <w:r w:rsidRPr="00570615">
        <w:rPr>
          <w:rFonts w:cs="Arial"/>
          <w:szCs w:val="22"/>
        </w:rPr>
        <w:t>novináři, reprezentanti médi</w:t>
      </w:r>
      <w:r w:rsidR="001F0B05">
        <w:rPr>
          <w:rFonts w:cs="Arial"/>
          <w:szCs w:val="22"/>
        </w:rPr>
        <w:t>í;</w:t>
      </w:r>
    </w:p>
    <w:p w:rsidR="009708F3" w:rsidRPr="00570615" w:rsidRDefault="009708F3" w:rsidP="000A7E2F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1843"/>
        <w:rPr>
          <w:rFonts w:cs="Arial"/>
          <w:szCs w:val="22"/>
        </w:rPr>
      </w:pPr>
      <w:r w:rsidRPr="00570615">
        <w:rPr>
          <w:rFonts w:cs="Arial"/>
          <w:szCs w:val="22"/>
        </w:rPr>
        <w:t>absolventi VŠ, odborná komunita, reprezentanti firem odpovědní za rozvoj lidských zdrojů, etablovaní i potenciální popularizátoři vědy;</w:t>
      </w:r>
    </w:p>
    <w:p w:rsidR="009708F3" w:rsidRPr="00570615" w:rsidRDefault="009708F3" w:rsidP="000A7E2F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1843"/>
        <w:rPr>
          <w:rFonts w:cs="Arial"/>
          <w:szCs w:val="22"/>
        </w:rPr>
      </w:pPr>
      <w:r w:rsidRPr="00570615">
        <w:rPr>
          <w:rFonts w:cs="Arial"/>
          <w:szCs w:val="22"/>
        </w:rPr>
        <w:t>zástupci nezávislých a soukromých subjektů podporujících svými výstupy popularizaci vědy nebo technické a přírodovědné obory</w:t>
      </w:r>
      <w:r w:rsidR="009870FB">
        <w:rPr>
          <w:rFonts w:cs="Arial"/>
          <w:szCs w:val="22"/>
        </w:rPr>
        <w:t>;</w:t>
      </w:r>
    </w:p>
    <w:p w:rsidR="008B6072" w:rsidRPr="008B6072" w:rsidRDefault="009708F3" w:rsidP="000A7E2F">
      <w:pPr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1843"/>
        <w:rPr>
          <w:rFonts w:cs="Arial"/>
          <w:szCs w:val="22"/>
        </w:rPr>
      </w:pPr>
      <w:r w:rsidRPr="00570615">
        <w:rPr>
          <w:rFonts w:cs="Arial"/>
          <w:szCs w:val="22"/>
        </w:rPr>
        <w:t>rodiče, veřejn</w:t>
      </w:r>
      <w:r w:rsidR="00673048">
        <w:rPr>
          <w:rFonts w:cs="Arial"/>
          <w:szCs w:val="22"/>
        </w:rPr>
        <w:t>ost</w:t>
      </w:r>
      <w:r w:rsidRPr="00570615">
        <w:rPr>
          <w:rFonts w:cs="Arial"/>
          <w:szCs w:val="22"/>
        </w:rPr>
        <w:t xml:space="preserve">. </w:t>
      </w:r>
    </w:p>
    <w:p w:rsidR="00DE4FD0" w:rsidRPr="00830E4F" w:rsidRDefault="00DE4FD0" w:rsidP="00830E4F">
      <w:pPr>
        <w:pStyle w:val="Nadpis1"/>
        <w:rPr>
          <w:b w:val="0"/>
          <w:szCs w:val="26"/>
        </w:rPr>
      </w:pPr>
      <w:bookmarkStart w:id="16" w:name="_Toc298319482"/>
      <w:r w:rsidRPr="00830E4F">
        <w:rPr>
          <w:szCs w:val="26"/>
        </w:rPr>
        <w:lastRenderedPageBreak/>
        <w:t>Vymezení</w:t>
      </w:r>
      <w:r w:rsidRPr="00830E4F">
        <w:rPr>
          <w:b w:val="0"/>
          <w:szCs w:val="26"/>
        </w:rPr>
        <w:t xml:space="preserve"> </w:t>
      </w:r>
      <w:r w:rsidRPr="00830E4F">
        <w:rPr>
          <w:szCs w:val="26"/>
        </w:rPr>
        <w:t>předmětu Veřejné zakázky</w:t>
      </w:r>
      <w:bookmarkEnd w:id="5"/>
      <w:bookmarkEnd w:id="16"/>
    </w:p>
    <w:p w:rsidR="006C3DBA" w:rsidRPr="00E022CB" w:rsidRDefault="006C3DBA" w:rsidP="00E022CB">
      <w:pPr>
        <w:pStyle w:val="Nadpis2"/>
      </w:pPr>
      <w:bookmarkStart w:id="17" w:name="_Toc298319483"/>
      <w:r w:rsidRPr="00E022CB">
        <w:t>Předmět veřejné zakázky</w:t>
      </w:r>
      <w:bookmarkEnd w:id="17"/>
    </w:p>
    <w:p w:rsidR="0064270D" w:rsidRDefault="005A1D66" w:rsidP="005A1D66">
      <w:pPr>
        <w:pStyle w:val="Nadpis3"/>
        <w:numPr>
          <w:ilvl w:val="0"/>
          <w:numId w:val="0"/>
        </w:numPr>
        <w:ind w:left="1134"/>
      </w:pPr>
      <w:r w:rsidRPr="008B6072">
        <w:t xml:space="preserve">Předmětem </w:t>
      </w:r>
      <w:r w:rsidRPr="00A311B5">
        <w:t xml:space="preserve">Veřejné zakázky je komplexní zajištění přípravy a realizace „pilotního projektu“ Dny s matematikou a </w:t>
      </w:r>
      <w:r w:rsidRPr="0096326E">
        <w:t xml:space="preserve">fyzikou </w:t>
      </w:r>
      <w:r w:rsidR="00BD0976" w:rsidRPr="00BD0976">
        <w:t>minimálně ve čtyřech městech</w:t>
      </w:r>
      <w:r w:rsidR="0064270D" w:rsidRPr="0064270D">
        <w:t xml:space="preserve"> </w:t>
      </w:r>
      <w:r w:rsidR="0064270D" w:rsidRPr="00BD0976">
        <w:t>ve čtyřech různých krajích  České republiky</w:t>
      </w:r>
      <w:r w:rsidR="0064270D">
        <w:t xml:space="preserve"> s rovnoměrným rozložením mezi česká a moravská města. Z realizace jsou vyloučena následující velká </w:t>
      </w:r>
      <w:r w:rsidR="008B5B33">
        <w:t xml:space="preserve">(univerzitní) </w:t>
      </w:r>
      <w:r w:rsidR="0064270D">
        <w:t>města: Praha, Brno, Ostrava, Plzeň, České Budějovice, Ústí nad Labem, Liberec, Hradec Králové, Pardubice, Olomouc a Zlín</w:t>
      </w:r>
      <w:r w:rsidR="00BD0976">
        <w:t xml:space="preserve">. </w:t>
      </w:r>
    </w:p>
    <w:p w:rsidR="005A1D66" w:rsidRDefault="008B5B33" w:rsidP="005A1D66">
      <w:pPr>
        <w:pStyle w:val="Nadpis3"/>
        <w:numPr>
          <w:ilvl w:val="0"/>
          <w:numId w:val="0"/>
        </w:numPr>
        <w:ind w:left="1134"/>
      </w:pPr>
      <w:r>
        <w:t>V rámci p</w:t>
      </w:r>
      <w:r w:rsidR="0064270D">
        <w:t>ilotní</w:t>
      </w:r>
      <w:r>
        <w:t>ho</w:t>
      </w:r>
      <w:r w:rsidR="0064270D">
        <w:t xml:space="preserve"> projekt</w:t>
      </w:r>
      <w:r>
        <w:t>u budou zorganizovány</w:t>
      </w:r>
      <w:r w:rsidR="005A1D66">
        <w:t xml:space="preserve"> volně přístupn</w:t>
      </w:r>
      <w:r>
        <w:t>é</w:t>
      </w:r>
      <w:r w:rsidR="005A1D66">
        <w:t xml:space="preserve"> prezentac</w:t>
      </w:r>
      <w:r>
        <w:t>e</w:t>
      </w:r>
      <w:r w:rsidR="005A1D66">
        <w:t xml:space="preserve"> pro žáky základních a středních škol a širokou laickou veřejnost, kter</w:t>
      </w:r>
      <w:r>
        <w:t>é</w:t>
      </w:r>
      <w:r w:rsidR="005A1D66">
        <w:t xml:space="preserve"> zajímavým způsobem ukáž</w:t>
      </w:r>
      <w:r>
        <w:t>ou</w:t>
      </w:r>
      <w:r w:rsidR="005A1D66">
        <w:t xml:space="preserve"> využití </w:t>
      </w:r>
      <w:r w:rsidR="00B10310">
        <w:t>matematiky a fyziky</w:t>
      </w:r>
      <w:r w:rsidR="005A1D66">
        <w:t xml:space="preserve"> v běžném životě</w:t>
      </w:r>
      <w:r w:rsidR="00B10310">
        <w:t xml:space="preserve"> a jejich význam pro současný i budoucí udržitelný rozvoj</w:t>
      </w:r>
      <w:r w:rsidR="005A1D66">
        <w:t>. Akce by měla zahrnout všechny tři klíčové aktivity projektu Podpora technických a přírodovědných oborů tj.:</w:t>
      </w:r>
    </w:p>
    <w:p w:rsidR="005A1D66" w:rsidRDefault="005A1D66" w:rsidP="005A1D66">
      <w:pPr>
        <w:numPr>
          <w:ilvl w:val="0"/>
          <w:numId w:val="28"/>
        </w:numPr>
      </w:pPr>
      <w:r>
        <w:t>motivační aktivity</w:t>
      </w:r>
    </w:p>
    <w:p w:rsidR="005A1D66" w:rsidRDefault="005A1D66" w:rsidP="005A1D66">
      <w:pPr>
        <w:numPr>
          <w:ilvl w:val="0"/>
          <w:numId w:val="28"/>
        </w:numPr>
      </w:pPr>
      <w:r>
        <w:t>komunikace vědy</w:t>
      </w:r>
    </w:p>
    <w:p w:rsidR="005A1D66" w:rsidRPr="009327FB" w:rsidRDefault="005A1D66" w:rsidP="005A1D66">
      <w:pPr>
        <w:numPr>
          <w:ilvl w:val="0"/>
          <w:numId w:val="28"/>
        </w:numPr>
      </w:pPr>
      <w:r>
        <w:t>podpora výuky.</w:t>
      </w:r>
    </w:p>
    <w:p w:rsidR="005A1D66" w:rsidRPr="005A1D66" w:rsidRDefault="005A1D66" w:rsidP="005A1D66">
      <w:pPr>
        <w:ind w:left="2127"/>
      </w:pPr>
    </w:p>
    <w:p w:rsidR="0081770C" w:rsidRDefault="00045A7A" w:rsidP="005A1D66">
      <w:pPr>
        <w:pStyle w:val="Nadpis3"/>
        <w:tabs>
          <w:tab w:val="num" w:pos="1134"/>
        </w:tabs>
        <w:ind w:left="1134"/>
      </w:pPr>
      <w:bookmarkStart w:id="18" w:name="_Toc296068975"/>
      <w:bookmarkStart w:id="19" w:name="_Toc298319485"/>
      <w:r w:rsidRPr="008B6072">
        <w:t>C</w:t>
      </w:r>
      <w:r w:rsidR="00180B6F" w:rsidRPr="008B6072">
        <w:t>ílem</w:t>
      </w:r>
      <w:r w:rsidRPr="008B6072">
        <w:t xml:space="preserve"> </w:t>
      </w:r>
      <w:r w:rsidR="00830E4F">
        <w:t xml:space="preserve">„pilotního </w:t>
      </w:r>
      <w:r w:rsidRPr="008B6072">
        <w:t>projektu</w:t>
      </w:r>
      <w:r w:rsidR="00830E4F">
        <w:t>“</w:t>
      </w:r>
      <w:r w:rsidR="00F96968">
        <w:t>, tj. veřejné zakázky,</w:t>
      </w:r>
      <w:r w:rsidR="00180B6F" w:rsidRPr="008B6072">
        <w:t xml:space="preserve"> je</w:t>
      </w:r>
      <w:r w:rsidR="0081770C" w:rsidRPr="008B6072">
        <w:t>:</w:t>
      </w:r>
      <w:bookmarkEnd w:id="18"/>
      <w:bookmarkEnd w:id="19"/>
      <w:r w:rsidRPr="008B6072">
        <w:t xml:space="preserve"> </w:t>
      </w:r>
    </w:p>
    <w:p w:rsidR="00841807" w:rsidRDefault="00841807" w:rsidP="00841807">
      <w:pPr>
        <w:ind w:left="1134"/>
      </w:pPr>
      <w:r>
        <w:t>atraktivním způsobem propagovat matematiku a fyziku zejména mezi žáky základních a středních škol</w:t>
      </w:r>
      <w:r w:rsidR="00B10310">
        <w:t>, ale i směrem k široké veřejnosti</w:t>
      </w:r>
      <w:r>
        <w:t xml:space="preserve">. Propagace bude vedena zábavnou formou </w:t>
      </w:r>
      <w:r w:rsidR="00B10310">
        <w:t xml:space="preserve">s využitím přímého </w:t>
      </w:r>
      <w:r>
        <w:t xml:space="preserve">zapojením žáků do aktivit pilotního projektu. Aktivity by měly zájemcům ukázat jak praktické uplatnění matematiky </w:t>
      </w:r>
      <w:r w:rsidR="00625F89">
        <w:t xml:space="preserve">a fyziky </w:t>
      </w:r>
      <w:r>
        <w:t>v běžném každodenním životě, tak i jej</w:t>
      </w:r>
      <w:r w:rsidR="00625F89">
        <w:t>ich</w:t>
      </w:r>
      <w:r>
        <w:t xml:space="preserve"> vědecké a technické využití.</w:t>
      </w:r>
    </w:p>
    <w:p w:rsidR="00841807" w:rsidRPr="00841807" w:rsidRDefault="00841807" w:rsidP="00841807">
      <w:pPr>
        <w:ind w:left="1134"/>
      </w:pPr>
    </w:p>
    <w:p w:rsidR="00A13E57" w:rsidRPr="00BD0976" w:rsidRDefault="00A13E57" w:rsidP="00841807">
      <w:pPr>
        <w:pStyle w:val="Nadpis3"/>
        <w:keepNext w:val="0"/>
        <w:tabs>
          <w:tab w:val="num" w:pos="1134"/>
        </w:tabs>
        <w:ind w:left="1134"/>
      </w:pPr>
      <w:bookmarkStart w:id="20" w:name="_Toc296068976"/>
      <w:bookmarkStart w:id="21" w:name="_Toc298319486"/>
      <w:r>
        <w:t>Předpokládaná doba realizace předmětu veřejné zakázky</w:t>
      </w:r>
      <w:r w:rsidR="00C30FCA">
        <w:t xml:space="preserve"> </w:t>
      </w:r>
      <w:r w:rsidR="00C30FCA" w:rsidRPr="0096326E">
        <w:t xml:space="preserve">je cca </w:t>
      </w:r>
      <w:r w:rsidR="0096326E" w:rsidRPr="0096326E">
        <w:t>7</w:t>
      </w:r>
      <w:r w:rsidR="00E129DF" w:rsidRPr="0096326E">
        <w:t xml:space="preserve"> měsíců</w:t>
      </w:r>
      <w:r w:rsidR="00D70432">
        <w:t>,</w:t>
      </w:r>
      <w:r w:rsidR="00830E4F">
        <w:t xml:space="preserve"> </w:t>
      </w:r>
      <w:r w:rsidR="00C30FCA">
        <w:t xml:space="preserve">maximálně však do </w:t>
      </w:r>
      <w:r w:rsidR="00C30FCA" w:rsidRPr="00BD0976">
        <w:t>31. </w:t>
      </w:r>
      <w:r w:rsidR="00BD0976" w:rsidRPr="00BD0976">
        <w:t>8</w:t>
      </w:r>
      <w:r w:rsidR="00C30FCA" w:rsidRPr="00BD0976">
        <w:t xml:space="preserve">. 2012 s maximální </w:t>
      </w:r>
      <w:r w:rsidR="00C53931">
        <w:t xml:space="preserve">předpokládanou </w:t>
      </w:r>
      <w:r w:rsidR="00C30FCA" w:rsidRPr="00BD0976">
        <w:t>hodnotou 1 95</w:t>
      </w:r>
      <w:r w:rsidR="009946C4" w:rsidRPr="00BD0976">
        <w:t>0</w:t>
      </w:r>
      <w:r w:rsidR="00C30FCA" w:rsidRPr="00BD0976">
        <w:t> 000,- Kč bez DPH.</w:t>
      </w:r>
      <w:bookmarkEnd w:id="20"/>
      <w:bookmarkEnd w:id="21"/>
    </w:p>
    <w:p w:rsidR="00A13E57" w:rsidRDefault="00A13E57" w:rsidP="00D559EF">
      <w:pPr>
        <w:pStyle w:val="Nadpis3"/>
        <w:tabs>
          <w:tab w:val="num" w:pos="1134"/>
        </w:tabs>
        <w:ind w:left="1134"/>
        <w:rPr>
          <w:bCs/>
        </w:rPr>
      </w:pPr>
      <w:bookmarkStart w:id="22" w:name="_Toc296068977"/>
      <w:bookmarkStart w:id="23" w:name="_Toc298319487"/>
      <w:r>
        <w:t>Nápl</w:t>
      </w:r>
      <w:r w:rsidR="006A69A0">
        <w:t>ní</w:t>
      </w:r>
      <w:r>
        <w:t xml:space="preserve"> činnosti Dodavatele bude zejména:</w:t>
      </w:r>
      <w:bookmarkEnd w:id="22"/>
      <w:bookmarkEnd w:id="23"/>
      <w:r w:rsidR="00435715" w:rsidRPr="00435715">
        <w:rPr>
          <w:bCs/>
        </w:rPr>
        <w:tab/>
      </w:r>
    </w:p>
    <w:p w:rsidR="009862A9" w:rsidRPr="00BD0976" w:rsidRDefault="004C2A9D" w:rsidP="009862A9">
      <w:pPr>
        <w:numPr>
          <w:ilvl w:val="0"/>
          <w:numId w:val="8"/>
        </w:numPr>
      </w:pPr>
      <w:r w:rsidRPr="00BD0976">
        <w:t>u</w:t>
      </w:r>
      <w:r w:rsidR="009862A9" w:rsidRPr="00BD0976">
        <w:t>spořádat dny s matematikou a fyzikou minimálně v</w:t>
      </w:r>
      <w:r w:rsidR="002A40F6" w:rsidRPr="00BD0976">
        <w:t xml:space="preserve">e čtyřech </w:t>
      </w:r>
      <w:r w:rsidR="00A311B5" w:rsidRPr="00BD0976">
        <w:t>městech</w:t>
      </w:r>
      <w:r w:rsidR="00BD0976" w:rsidRPr="00BD0976">
        <w:t xml:space="preserve">, ve kterých nemá sídlo veřejná vysoká škola, </w:t>
      </w:r>
      <w:r w:rsidR="00A311B5" w:rsidRPr="00BD0976">
        <w:t xml:space="preserve">ve čtyřech různých </w:t>
      </w:r>
      <w:r w:rsidR="000E2B95" w:rsidRPr="00BD0976">
        <w:t>krajích</w:t>
      </w:r>
      <w:r w:rsidR="009862A9" w:rsidRPr="00BD0976">
        <w:t>  České republiky</w:t>
      </w:r>
      <w:r w:rsidR="002A40F6" w:rsidRPr="00BD0976">
        <w:t xml:space="preserve">, dodavatel zdůvodní volbu jednotlivých </w:t>
      </w:r>
      <w:r w:rsidR="00A311B5" w:rsidRPr="00BD0976">
        <w:t>měst</w:t>
      </w:r>
      <w:r w:rsidR="002A40F6" w:rsidRPr="00BD0976">
        <w:t xml:space="preserve"> ve své nabídce</w:t>
      </w:r>
      <w:r w:rsidR="007D3634" w:rsidRPr="00BD0976">
        <w:t>;</w:t>
      </w:r>
    </w:p>
    <w:p w:rsidR="009862A9" w:rsidRDefault="009862A9" w:rsidP="009862A9">
      <w:pPr>
        <w:numPr>
          <w:ilvl w:val="0"/>
          <w:numId w:val="8"/>
        </w:numPr>
      </w:pPr>
      <w:r>
        <w:t xml:space="preserve"> </w:t>
      </w:r>
      <w:r w:rsidR="007D3634">
        <w:t xml:space="preserve">realizovat </w:t>
      </w:r>
      <w:r>
        <w:t>celodenní</w:t>
      </w:r>
      <w:r w:rsidR="002A40F6">
        <w:t xml:space="preserve"> (trvající minimálně 8 hodin) </w:t>
      </w:r>
      <w:r w:rsidR="00B10310">
        <w:t xml:space="preserve">popularizační </w:t>
      </w:r>
      <w:r>
        <w:t>aktivit</w:t>
      </w:r>
      <w:r w:rsidR="007D3634">
        <w:t>y</w:t>
      </w:r>
      <w:r>
        <w:t xml:space="preserve"> volně přístupn</w:t>
      </w:r>
      <w:r w:rsidR="007D3634">
        <w:t>é</w:t>
      </w:r>
      <w:r>
        <w:t xml:space="preserve"> veřejnosti.</w:t>
      </w:r>
      <w:r w:rsidR="007D3634">
        <w:t>; a</w:t>
      </w:r>
      <w:r>
        <w:t xml:space="preserve">ktivity </w:t>
      </w:r>
      <w:r w:rsidR="002A40F6">
        <w:t>budou realizovány tak, aby</w:t>
      </w:r>
      <w:r>
        <w:t xml:space="preserve"> zauj</w:t>
      </w:r>
      <w:r w:rsidR="002A40F6">
        <w:t>aly</w:t>
      </w:r>
      <w:r>
        <w:t xml:space="preserve"> věkové skupiny </w:t>
      </w:r>
      <w:r w:rsidR="00B10310">
        <w:t xml:space="preserve">žáků </w:t>
      </w:r>
      <w:r>
        <w:t xml:space="preserve">minimálně v rozmezí od 6 do 18 let, </w:t>
      </w:r>
      <w:r w:rsidR="00B10310">
        <w:t xml:space="preserve">učitele a širokou veřejnost, </w:t>
      </w:r>
      <w:r>
        <w:t>a to zábavnou formou</w:t>
      </w:r>
      <w:r w:rsidR="007D3634">
        <w:t>;</w:t>
      </w:r>
    </w:p>
    <w:p w:rsidR="009862A9" w:rsidRDefault="007D3634" w:rsidP="009862A9">
      <w:pPr>
        <w:numPr>
          <w:ilvl w:val="0"/>
          <w:numId w:val="8"/>
        </w:numPr>
      </w:pPr>
      <w:r>
        <w:t xml:space="preserve">zajistit </w:t>
      </w:r>
      <w:r w:rsidR="009862A9">
        <w:t>propojení</w:t>
      </w:r>
      <w:r>
        <w:t xml:space="preserve"> realizovaných aktivit</w:t>
      </w:r>
      <w:r w:rsidR="009862A9">
        <w:t xml:space="preserve"> s</w:t>
      </w:r>
      <w:r w:rsidR="003D2CC9">
        <w:t>e sociálními médii či</w:t>
      </w:r>
      <w:r w:rsidR="009862A9">
        <w:t xml:space="preserve"> www portálem, kde bud</w:t>
      </w:r>
      <w:r w:rsidR="00625F89">
        <w:t>ou</w:t>
      </w:r>
      <w:r w:rsidR="009862A9">
        <w:t xml:space="preserve"> matematika a fyzika propagovány atraktivním způsobem</w:t>
      </w:r>
      <w:r w:rsidR="00B10310">
        <w:t xml:space="preserve"> např. formou her, soutěží či zajímavých úkolů</w:t>
      </w:r>
      <w:r w:rsidR="002A40F6">
        <w:t>;</w:t>
      </w:r>
    </w:p>
    <w:p w:rsidR="009862A9" w:rsidRDefault="007D3634" w:rsidP="009862A9">
      <w:pPr>
        <w:numPr>
          <w:ilvl w:val="0"/>
          <w:numId w:val="8"/>
        </w:numPr>
      </w:pPr>
      <w:r>
        <w:lastRenderedPageBreak/>
        <w:t xml:space="preserve">zajistit </w:t>
      </w:r>
      <w:r w:rsidR="009862A9">
        <w:t>propagac</w:t>
      </w:r>
      <w:r>
        <w:t xml:space="preserve">i aktivit </w:t>
      </w:r>
      <w:r w:rsidR="002D7EC7">
        <w:t>ve spojení s IPN PTPO</w:t>
      </w:r>
      <w:r w:rsidR="009862A9">
        <w:t xml:space="preserve"> v dan</w:t>
      </w:r>
      <w:r w:rsidR="002A40F6">
        <w:t>ých regionech</w:t>
      </w:r>
      <w:r w:rsidR="009862A9">
        <w:t xml:space="preserve"> za využití všech dostupných </w:t>
      </w:r>
      <w:r>
        <w:t>prostředků (</w:t>
      </w:r>
      <w:r w:rsidR="009862A9">
        <w:t>medi</w:t>
      </w:r>
      <w:r w:rsidR="003D10E4">
        <w:t>a</w:t>
      </w:r>
      <w:r>
        <w:t>, časopisy, regionální tisk</w:t>
      </w:r>
      <w:r w:rsidR="002D7EC7">
        <w:t>);</w:t>
      </w:r>
    </w:p>
    <w:p w:rsidR="009862A9" w:rsidRDefault="00234F2B" w:rsidP="009862A9">
      <w:pPr>
        <w:numPr>
          <w:ilvl w:val="0"/>
          <w:numId w:val="8"/>
        </w:numPr>
      </w:pPr>
      <w:r>
        <w:t xml:space="preserve">v součinnosti se zadavatelem </w:t>
      </w:r>
      <w:r w:rsidR="002D7EC7">
        <w:t xml:space="preserve">zajistit </w:t>
      </w:r>
      <w:r w:rsidR="009862A9">
        <w:t>evaluac</w:t>
      </w:r>
      <w:r w:rsidR="002D7EC7">
        <w:t>i realizovaných aktivi</w:t>
      </w:r>
      <w:r w:rsidR="000E2B95">
        <w:t>t;</w:t>
      </w:r>
    </w:p>
    <w:p w:rsidR="009862A9" w:rsidRDefault="009862A9" w:rsidP="009862A9">
      <w:pPr>
        <w:numPr>
          <w:ilvl w:val="0"/>
          <w:numId w:val="8"/>
        </w:numPr>
      </w:pPr>
      <w:r>
        <w:t xml:space="preserve">    </w:t>
      </w:r>
      <w:r w:rsidR="005F4FEA">
        <w:t>p</w:t>
      </w:r>
      <w:r w:rsidR="000E2B95">
        <w:t xml:space="preserve">ředat zadavateli v rámci závěrečné zprávy kompletní dokumentaci produktů vytvořených v rámci zakázky včetně </w:t>
      </w:r>
      <w:r>
        <w:t>fotografií</w:t>
      </w:r>
      <w:r w:rsidR="000E2B95">
        <w:t>,</w:t>
      </w:r>
      <w:r>
        <w:t xml:space="preserve"> videí</w:t>
      </w:r>
      <w:r w:rsidR="000E2B95">
        <w:t>, zadání</w:t>
      </w:r>
      <w:r>
        <w:t xml:space="preserve"> úkolů</w:t>
      </w:r>
      <w:r w:rsidR="00625F89">
        <w:t>, pokusů</w:t>
      </w:r>
      <w:r w:rsidR="000E2B95">
        <w:t xml:space="preserve">, </w:t>
      </w:r>
      <w:r>
        <w:t>her</w:t>
      </w:r>
      <w:r w:rsidR="000E2B95">
        <w:t xml:space="preserve"> a dalších aktivit </w:t>
      </w:r>
      <w:r>
        <w:t>souvisejících s </w:t>
      </w:r>
      <w:r w:rsidR="000E2B95">
        <w:t>realizací</w:t>
      </w:r>
      <w:r>
        <w:t xml:space="preserve"> dnů s matematikou a fyzikou</w:t>
      </w:r>
      <w:r w:rsidR="000E2B95">
        <w:t>.</w:t>
      </w:r>
      <w:r>
        <w:t xml:space="preserve"> </w:t>
      </w:r>
    </w:p>
    <w:p w:rsidR="009862A9" w:rsidRDefault="00D513E6" w:rsidP="009862A9">
      <w:pPr>
        <w:pStyle w:val="Nadpis3"/>
        <w:tabs>
          <w:tab w:val="num" w:pos="1134"/>
        </w:tabs>
        <w:ind w:left="1134"/>
      </w:pPr>
      <w:bookmarkStart w:id="24" w:name="_Toc296068978"/>
      <w:bookmarkStart w:id="25" w:name="_Toc298319488"/>
      <w:r>
        <w:t>Uchazeč ve své Nabídce detailně popíše způsob zajištění realizace předmětu této veřejné zakázky, tedy komplexního</w:t>
      </w:r>
      <w:r w:rsidRPr="00435715">
        <w:t xml:space="preserve"> zajištění realizace </w:t>
      </w:r>
      <w:r w:rsidR="00B06CCD">
        <w:t>„</w:t>
      </w:r>
      <w:r w:rsidRPr="00435715">
        <w:t>pilotního projektu</w:t>
      </w:r>
      <w:r w:rsidR="00B06CCD">
        <w:t>“</w:t>
      </w:r>
      <w:r>
        <w:t xml:space="preserve"> </w:t>
      </w:r>
      <w:r w:rsidR="009862A9">
        <w:t>Dny s matematikou a fyzikou.</w:t>
      </w:r>
    </w:p>
    <w:p w:rsidR="009862A9" w:rsidRDefault="009862A9" w:rsidP="009862A9">
      <w:pPr>
        <w:pStyle w:val="Nadpis3"/>
        <w:numPr>
          <w:ilvl w:val="0"/>
          <w:numId w:val="0"/>
        </w:numPr>
        <w:ind w:left="2127" w:hanging="993"/>
      </w:pPr>
      <w:r>
        <w:t>Návrh pilotního projektu musí obsahovat:</w:t>
      </w:r>
    </w:p>
    <w:p w:rsidR="009862A9" w:rsidRDefault="00A311B5" w:rsidP="003D2CC9">
      <w:pPr>
        <w:numPr>
          <w:ilvl w:val="0"/>
          <w:numId w:val="16"/>
        </w:numPr>
        <w:tabs>
          <w:tab w:val="left" w:pos="1276"/>
        </w:tabs>
      </w:pPr>
      <w:r>
        <w:t>Stručný popis měst</w:t>
      </w:r>
      <w:r w:rsidR="009862A9">
        <w:t xml:space="preserve">, ve kterých budou realizovány Dny s matematikou a fyzikou včetně zdůvodnění výběru daného </w:t>
      </w:r>
      <w:r>
        <w:t xml:space="preserve">města a </w:t>
      </w:r>
      <w:r w:rsidR="009862A9">
        <w:t>kraje (potřebnost, vazby Uchazeče na daný kraj);</w:t>
      </w:r>
    </w:p>
    <w:p w:rsidR="009862A9" w:rsidRDefault="009862A9" w:rsidP="009862A9">
      <w:pPr>
        <w:numPr>
          <w:ilvl w:val="0"/>
          <w:numId w:val="16"/>
        </w:numPr>
      </w:pPr>
      <w:r>
        <w:t xml:space="preserve">podrobný popis organizace akce (publicita, místo pořádání, způsob </w:t>
      </w:r>
      <w:r w:rsidR="001A41C8">
        <w:t xml:space="preserve">práce s cílovými skupinami, podpůrné aktivity např. </w:t>
      </w:r>
      <w:r w:rsidR="00A311B5">
        <w:t xml:space="preserve">sociální sítě, </w:t>
      </w:r>
      <w:r w:rsidR="001A41C8">
        <w:t>www stránky);</w:t>
      </w:r>
    </w:p>
    <w:p w:rsidR="009862A9" w:rsidRDefault="009862A9" w:rsidP="009862A9">
      <w:pPr>
        <w:numPr>
          <w:ilvl w:val="0"/>
          <w:numId w:val="16"/>
        </w:numPr>
      </w:pPr>
      <w:r>
        <w:t>plánovaný rozsah aktivit (počet stánků</w:t>
      </w:r>
      <w:r w:rsidR="00625F89">
        <w:t xml:space="preserve"> či stanovišť</w:t>
      </w:r>
      <w:r>
        <w:t>, účastníci na straně organizátorů, délka aktivity v daných regionech)</w:t>
      </w:r>
      <w:r w:rsidR="001A41C8">
        <w:t>;</w:t>
      </w:r>
      <w:r>
        <w:t xml:space="preserve"> </w:t>
      </w:r>
    </w:p>
    <w:p w:rsidR="009862A9" w:rsidRDefault="009862A9" w:rsidP="009862A9">
      <w:pPr>
        <w:numPr>
          <w:ilvl w:val="0"/>
          <w:numId w:val="16"/>
        </w:numPr>
      </w:pPr>
      <w:r>
        <w:t>předpokládaný počet</w:t>
      </w:r>
      <w:r w:rsidRPr="0057451E">
        <w:t xml:space="preserve"> </w:t>
      </w:r>
      <w:r>
        <w:t>žáků základních a středních škol, kteří se akce zúčastní</w:t>
      </w:r>
      <w:r w:rsidR="001A41C8">
        <w:t>;</w:t>
      </w:r>
    </w:p>
    <w:p w:rsidR="003D2CC9" w:rsidRDefault="009862A9" w:rsidP="003D2CC9">
      <w:pPr>
        <w:numPr>
          <w:ilvl w:val="0"/>
          <w:numId w:val="16"/>
        </w:numPr>
        <w:tabs>
          <w:tab w:val="left" w:pos="1276"/>
        </w:tabs>
      </w:pPr>
      <w:r>
        <w:t xml:space="preserve">rozsah (počet) a popis </w:t>
      </w:r>
      <w:r w:rsidR="00625F89">
        <w:t xml:space="preserve">dlouhodobých </w:t>
      </w:r>
      <w:r>
        <w:t xml:space="preserve">výstupů projektu </w:t>
      </w:r>
      <w:r w:rsidR="00273E55">
        <w:t>(</w:t>
      </w:r>
      <w:r w:rsidRPr="00940E68">
        <w:t>návody, vzdělávací produkty, materiály, apod.)</w:t>
      </w:r>
      <w:r>
        <w:t>;</w:t>
      </w:r>
    </w:p>
    <w:p w:rsidR="009862A9" w:rsidRDefault="003D2CC9" w:rsidP="003D2CC9">
      <w:pPr>
        <w:numPr>
          <w:ilvl w:val="0"/>
          <w:numId w:val="16"/>
        </w:numPr>
        <w:tabs>
          <w:tab w:val="left" w:pos="1276"/>
        </w:tabs>
      </w:pPr>
      <w:r>
        <w:t xml:space="preserve">    </w:t>
      </w:r>
      <w:r w:rsidR="009862A9">
        <w:t>harmonogram realizace (logická vazba, návaznost jednotlivých kroků);</w:t>
      </w:r>
    </w:p>
    <w:p w:rsidR="009862A9" w:rsidRDefault="009862A9" w:rsidP="00273E55">
      <w:pPr>
        <w:numPr>
          <w:ilvl w:val="0"/>
          <w:numId w:val="16"/>
        </w:numPr>
      </w:pPr>
      <w:r>
        <w:t>návrh rozpočtu;</w:t>
      </w:r>
    </w:p>
    <w:p w:rsidR="003D2CC9" w:rsidRDefault="009862A9" w:rsidP="003D2CC9">
      <w:pPr>
        <w:numPr>
          <w:ilvl w:val="0"/>
          <w:numId w:val="16"/>
        </w:numPr>
      </w:pPr>
      <w:r>
        <w:t>způsob zajištění publicity „pilotního projektu“, včetně popisu způsobu oslovení cílové skupiny a jejího získání pro účast v projektu;</w:t>
      </w:r>
    </w:p>
    <w:p w:rsidR="009862A9" w:rsidRPr="00D513E6" w:rsidRDefault="003D2CC9" w:rsidP="003D2CC9">
      <w:pPr>
        <w:numPr>
          <w:ilvl w:val="0"/>
          <w:numId w:val="16"/>
        </w:numPr>
      </w:pPr>
      <w:r>
        <w:t xml:space="preserve">    </w:t>
      </w:r>
      <w:r w:rsidR="009862A9">
        <w:t>zda</w:t>
      </w:r>
      <w:r w:rsidR="009862A9" w:rsidRPr="00940E68">
        <w:t xml:space="preserve"> a </w:t>
      </w:r>
      <w:r w:rsidR="009862A9">
        <w:t>jak</w:t>
      </w:r>
      <w:r w:rsidR="009862A9" w:rsidRPr="00940E68">
        <w:t xml:space="preserve"> bude zajištěno pokračování aktivit projektu po ukončení zakázky</w:t>
      </w:r>
      <w:r w:rsidR="009862A9">
        <w:t>.</w:t>
      </w:r>
    </w:p>
    <w:p w:rsidR="009862A9" w:rsidRDefault="009862A9" w:rsidP="009862A9">
      <w:pPr>
        <w:pStyle w:val="Nadpis3"/>
        <w:numPr>
          <w:ilvl w:val="0"/>
          <w:numId w:val="0"/>
        </w:numPr>
        <w:ind w:left="1134"/>
      </w:pPr>
    </w:p>
    <w:p w:rsidR="005722D0" w:rsidRDefault="005722D0" w:rsidP="00074BD0">
      <w:pPr>
        <w:pStyle w:val="Nadpis2"/>
      </w:pPr>
      <w:bookmarkStart w:id="26" w:name="_Toc298319489"/>
      <w:bookmarkEnd w:id="24"/>
      <w:bookmarkEnd w:id="25"/>
      <w:r>
        <w:t>Místo plnění</w:t>
      </w:r>
      <w:bookmarkEnd w:id="26"/>
      <w:r w:rsidR="00D74855" w:rsidRPr="00D74855">
        <w:t xml:space="preserve"> </w:t>
      </w:r>
    </w:p>
    <w:p w:rsidR="008B5B33" w:rsidRDefault="009862A9" w:rsidP="008B5B33">
      <w:pPr>
        <w:pStyle w:val="Nadpis3"/>
        <w:numPr>
          <w:ilvl w:val="0"/>
          <w:numId w:val="0"/>
        </w:numPr>
        <w:ind w:left="1134"/>
      </w:pPr>
      <w:r>
        <w:t xml:space="preserve">Pilotní projekt bude realizován v minimálně </w:t>
      </w:r>
      <w:r w:rsidR="002F5D7D">
        <w:t>čtyřech</w:t>
      </w:r>
      <w:r>
        <w:t xml:space="preserve"> </w:t>
      </w:r>
      <w:r w:rsidR="008B5B33" w:rsidRPr="00BD0976">
        <w:t>městech</w:t>
      </w:r>
      <w:r w:rsidR="008B5B33" w:rsidRPr="0064270D">
        <w:t xml:space="preserve"> </w:t>
      </w:r>
      <w:r w:rsidR="008B5B33" w:rsidRPr="00BD0976">
        <w:t>ve čtyřech různých krajích  České republiky</w:t>
      </w:r>
      <w:r w:rsidR="008B5B33">
        <w:t xml:space="preserve"> s rovnoměrným rozložením mezi česká a moravská města. Z realizace jsou vyloučena následující velká (univerzitní) města: Praha, Brno, Ostrava, Plzeň, České Budějovice, Ústí nad Labem, Liberec, Hradec Králové, Pardubice, Olomouc a Zlín. </w:t>
      </w:r>
    </w:p>
    <w:p w:rsidR="00435715" w:rsidRDefault="009862A9" w:rsidP="009862A9">
      <w:pPr>
        <w:ind w:left="1134"/>
      </w:pPr>
      <w:r>
        <w:t>Prostory, kde budou Dny s matematikou a fyzikou realizovány by měly být na dobře dostupném veřejném místě. Může se jednat o veřejná prostranství, knihovny či jiné prostory, které</w:t>
      </w:r>
      <w:r w:rsidR="00273E55">
        <w:t xml:space="preserve"> organizátor vlastní, nebo </w:t>
      </w:r>
      <w:r>
        <w:t>budou organizátorem za účelem realizace „pilotního projektu“ pronajaty.</w:t>
      </w:r>
      <w:r w:rsidR="00D74855" w:rsidRPr="00D74855">
        <w:t xml:space="preserve">  </w:t>
      </w:r>
    </w:p>
    <w:p w:rsidR="009862A9" w:rsidRDefault="009862A9" w:rsidP="001A41C8">
      <w:pPr>
        <w:pStyle w:val="Nadpis3"/>
        <w:numPr>
          <w:ilvl w:val="0"/>
          <w:numId w:val="0"/>
        </w:numPr>
        <w:ind w:left="1134"/>
      </w:pPr>
    </w:p>
    <w:p w:rsidR="00A311B5" w:rsidRDefault="00A311B5" w:rsidP="00A311B5">
      <w:pPr>
        <w:pStyle w:val="Nadpis2"/>
      </w:pPr>
      <w:bookmarkStart w:id="27" w:name="_Toc258848063"/>
      <w:bookmarkStart w:id="28" w:name="_Toc298319490"/>
      <w:bookmarkStart w:id="29" w:name="_Toc258848064"/>
      <w:bookmarkStart w:id="30" w:name="_Toc298319491"/>
      <w:r>
        <w:t xml:space="preserve">Fáze </w:t>
      </w:r>
      <w:bookmarkEnd w:id="27"/>
      <w:bookmarkEnd w:id="28"/>
      <w:r>
        <w:t>plnění</w:t>
      </w:r>
    </w:p>
    <w:p w:rsidR="00A311B5" w:rsidRPr="008F1F56" w:rsidRDefault="00A311B5" w:rsidP="00A311B5">
      <w:pPr>
        <w:pStyle w:val="Nadpis3"/>
        <w:tabs>
          <w:tab w:val="clear" w:pos="1418"/>
          <w:tab w:val="num" w:pos="2127"/>
        </w:tabs>
        <w:ind w:left="2127"/>
      </w:pPr>
      <w:r w:rsidRPr="008F1F56">
        <w:t xml:space="preserve">První fáze – ukončení do </w:t>
      </w:r>
      <w:r>
        <w:t>6</w:t>
      </w:r>
      <w:r w:rsidRPr="008F1F56">
        <w:t xml:space="preserve"> týdnů po podpisu smlouvy: detailní zpracování „pilotního projektu“ (</w:t>
      </w:r>
      <w:r>
        <w:t>popis konkrétních míst</w:t>
      </w:r>
      <w:r w:rsidR="00B333DE">
        <w:t xml:space="preserve"> realizace zakázky</w:t>
      </w:r>
      <w:r>
        <w:t>, popis propagace „pilotního projektu“</w:t>
      </w:r>
      <w:r w:rsidR="00B333DE">
        <w:t xml:space="preserve">, </w:t>
      </w:r>
      <w:r>
        <w:t xml:space="preserve">organizace aktivit, </w:t>
      </w:r>
      <w:r w:rsidR="00B333DE">
        <w:t>podpůrných aktivit,</w:t>
      </w:r>
      <w:r>
        <w:t xml:space="preserve"> popis potřebného personálního zajištění</w:t>
      </w:r>
      <w:r w:rsidR="00B333DE">
        <w:t>). P</w:t>
      </w:r>
      <w:r w:rsidRPr="008F1F56">
        <w:t>o ukončení první fáze odevzdá Dodavatel Zadavateli veškeré materiály zpracované v první fázi realizace a na základě jejich schválení Zadavatelem obdrží první část finančního plnění za realizaci zakázky.</w:t>
      </w:r>
    </w:p>
    <w:p w:rsidR="00A311B5" w:rsidRPr="00A311B5" w:rsidRDefault="00A311B5" w:rsidP="00A311B5">
      <w:pPr>
        <w:pStyle w:val="Nadpis3"/>
        <w:tabs>
          <w:tab w:val="clear" w:pos="1418"/>
          <w:tab w:val="num" w:pos="2127"/>
        </w:tabs>
        <w:ind w:left="2127"/>
        <w:rPr>
          <w:i/>
        </w:rPr>
      </w:pPr>
      <w:r>
        <w:t xml:space="preserve">Druhá fáze – příprava a samotná realizace </w:t>
      </w:r>
      <w:r w:rsidR="00B333DE">
        <w:t>Dnů s matematikou a fyzikou</w:t>
      </w:r>
      <w:r>
        <w:t>; do 4 týdnů od ukončení realizace</w:t>
      </w:r>
      <w:r w:rsidR="00B333DE">
        <w:t xml:space="preserve"> </w:t>
      </w:r>
      <w:r>
        <w:t xml:space="preserve">„pilotního projektu“ odevzdá Dodavatel Zadavateli souhrnnou zprávu o realizaci „pilotního projektu“, která bude obsahovat detailní popis realizace </w:t>
      </w:r>
      <w:r w:rsidR="00B333DE">
        <w:t>Dnů s matematikou a fyzikou</w:t>
      </w:r>
      <w:r>
        <w:t>, včetně konkrétního obsahu odborné i volnočasové části; hodnocení naplnění cílů „pilotního projektu“. Po schválení souhrnné zprávy Zadavatelem bude Dodavateli doplacena zbylá částka za realizaci zakázky.</w:t>
      </w:r>
    </w:p>
    <w:p w:rsidR="00DE4FD0" w:rsidRPr="00DE4FD0" w:rsidRDefault="00DE4FD0" w:rsidP="00074BD0">
      <w:pPr>
        <w:pStyle w:val="Nadpis2"/>
      </w:pPr>
      <w:r w:rsidRPr="00DE4FD0">
        <w:t>Společné plnění zakázky</w:t>
      </w:r>
      <w:bookmarkEnd w:id="29"/>
      <w:bookmarkEnd w:id="30"/>
    </w:p>
    <w:p w:rsidR="00DE4FD0" w:rsidRDefault="00DE4FD0" w:rsidP="00880881">
      <w:pPr>
        <w:ind w:left="1134"/>
      </w:pPr>
      <w:bookmarkStart w:id="31" w:name="_Toc258848065"/>
      <w:r w:rsidRPr="008B329C">
        <w:t xml:space="preserve">Zadavatel nepřipouští společné plnění zakázky více Dodavateli, to však nevylučuje možnost, aby vítězný Dodavatel </w:t>
      </w:r>
      <w:r w:rsidR="00A657F4">
        <w:t>plnil</w:t>
      </w:r>
      <w:r w:rsidR="008B329C">
        <w:t xml:space="preserve"> část zakázky prostřednictvím S</w:t>
      </w:r>
      <w:r w:rsidRPr="008B329C">
        <w:t xml:space="preserve">ubdodavatele. V tomto případě je nutné v Nabídce uvést identifikační údaje </w:t>
      </w:r>
      <w:r w:rsidR="008B329C">
        <w:t>S</w:t>
      </w:r>
      <w:r w:rsidRPr="008B329C">
        <w:t xml:space="preserve">ubdodavatele a specifikovat, kterou </w:t>
      </w:r>
      <w:r w:rsidR="008B329C">
        <w:t>činnost a v jakém rozsahu bude S</w:t>
      </w:r>
      <w:r w:rsidRPr="008B329C">
        <w:t>ubdodavatel realizovat. Dodavatel je zároveň pov</w:t>
      </w:r>
      <w:r w:rsidR="008B329C">
        <w:t>inen předložit písemný souhlas S</w:t>
      </w:r>
      <w:r w:rsidRPr="008B329C">
        <w:t>ubdodavatele s realizací dané části zakázky.</w:t>
      </w:r>
      <w:bookmarkEnd w:id="31"/>
      <w:r w:rsidRPr="008B329C">
        <w:t xml:space="preserve"> </w:t>
      </w:r>
    </w:p>
    <w:p w:rsidR="00DE4FD0" w:rsidRDefault="00DE4FD0" w:rsidP="00E359E4">
      <w:pPr>
        <w:pStyle w:val="Nadpis1"/>
      </w:pPr>
      <w:bookmarkStart w:id="32" w:name="_Toc258848066"/>
      <w:bookmarkStart w:id="33" w:name="_Toc298319492"/>
      <w:r>
        <w:t>Doba plnění Veřejné zakázky</w:t>
      </w:r>
      <w:bookmarkEnd w:id="32"/>
      <w:bookmarkEnd w:id="33"/>
    </w:p>
    <w:p w:rsidR="00DE4FD0" w:rsidRDefault="00DE4FD0" w:rsidP="00074BD0">
      <w:pPr>
        <w:pStyle w:val="Nadpis2"/>
      </w:pPr>
      <w:bookmarkStart w:id="34" w:name="_Toc258848067"/>
      <w:bookmarkStart w:id="35" w:name="_Toc298319493"/>
      <w:r>
        <w:t>Doba plnění Veřejné zakázky</w:t>
      </w:r>
      <w:bookmarkEnd w:id="34"/>
      <w:bookmarkEnd w:id="35"/>
    </w:p>
    <w:p w:rsidR="00DE4FD0" w:rsidRDefault="00DE4FD0" w:rsidP="001A41C8">
      <w:pPr>
        <w:pStyle w:val="Nadpis3"/>
        <w:keepNext w:val="0"/>
        <w:tabs>
          <w:tab w:val="clear" w:pos="1418"/>
          <w:tab w:val="num" w:pos="1134"/>
        </w:tabs>
        <w:ind w:left="1134"/>
      </w:pPr>
      <w:bookmarkStart w:id="36" w:name="_Toc296068984"/>
      <w:bookmarkStart w:id="37" w:name="_Toc298319494"/>
      <w:r>
        <w:t xml:space="preserve">Smlouva bude uzavřena na dobu určitou s předpokládanou účinností od </w:t>
      </w:r>
      <w:r w:rsidR="0057451E">
        <w:t xml:space="preserve">data podpisu smlouvy </w:t>
      </w:r>
      <w:r>
        <w:t>a s předp</w:t>
      </w:r>
      <w:r w:rsidR="008B329C">
        <w:t xml:space="preserve">okládaným ukončením </w:t>
      </w:r>
      <w:r w:rsidR="008B329C" w:rsidRPr="00BD0976">
        <w:t xml:space="preserve">nejpozději </w:t>
      </w:r>
      <w:r w:rsidRPr="00BD0976">
        <w:t>do</w:t>
      </w:r>
      <w:r w:rsidR="00413F5B" w:rsidRPr="00BD0976">
        <w:t xml:space="preserve"> 31. </w:t>
      </w:r>
      <w:r w:rsidR="00BD0976" w:rsidRPr="00BD0976">
        <w:t>8</w:t>
      </w:r>
      <w:r w:rsidR="00413F5B" w:rsidRPr="00BD0976">
        <w:t>. 2012</w:t>
      </w:r>
      <w:r w:rsidR="00413F5B">
        <w:t>.</w:t>
      </w:r>
      <w:bookmarkEnd w:id="36"/>
      <w:bookmarkEnd w:id="37"/>
    </w:p>
    <w:p w:rsidR="00DE4FD0" w:rsidRDefault="00DE4FD0" w:rsidP="001A41C8">
      <w:pPr>
        <w:pStyle w:val="Nadpis3"/>
        <w:keepNext w:val="0"/>
        <w:tabs>
          <w:tab w:val="clear" w:pos="1418"/>
          <w:tab w:val="num" w:pos="1134"/>
        </w:tabs>
        <w:ind w:left="1134"/>
      </w:pPr>
      <w:bookmarkStart w:id="38" w:name="_Toc296068985"/>
      <w:bookmarkStart w:id="39" w:name="_Toc298319495"/>
      <w:r>
        <w:t>Vybraný Dodavatel zahájí plnění předmětu Veřejné zakázky neprodleně po uzavření Smlouvy</w:t>
      </w:r>
      <w:r w:rsidR="001A41C8">
        <w:t>,</w:t>
      </w:r>
      <w:r>
        <w:t xml:space="preserve"> přičemž bude povinen dodržet lhůtu pro splnění předmětu Veřejné zakázky do </w:t>
      </w:r>
      <w:r w:rsidR="005E46EA" w:rsidRPr="00BD0976">
        <w:t>31. </w:t>
      </w:r>
      <w:r w:rsidR="00BD0976" w:rsidRPr="00BD0976">
        <w:t>8</w:t>
      </w:r>
      <w:r w:rsidR="005E46EA" w:rsidRPr="00BD0976">
        <w:t>. 2012.</w:t>
      </w:r>
      <w:bookmarkEnd w:id="38"/>
      <w:bookmarkEnd w:id="39"/>
    </w:p>
    <w:p w:rsidR="00DE4FD0" w:rsidRDefault="00DE4FD0" w:rsidP="00E359E4">
      <w:pPr>
        <w:pStyle w:val="Nadpis1"/>
      </w:pPr>
      <w:bookmarkStart w:id="40" w:name="_Toc258848068"/>
      <w:bookmarkStart w:id="41" w:name="_Toc298319496"/>
      <w:r>
        <w:t>Požadavky na prokázání splnění kvalifikačních předpokladů</w:t>
      </w:r>
      <w:bookmarkEnd w:id="40"/>
      <w:bookmarkEnd w:id="41"/>
    </w:p>
    <w:p w:rsidR="00DE4FD0" w:rsidRDefault="00DE4FD0" w:rsidP="00074BD0">
      <w:pPr>
        <w:pStyle w:val="Nadpis2"/>
      </w:pPr>
      <w:bookmarkStart w:id="42" w:name="_Toc258848069"/>
      <w:bookmarkStart w:id="43" w:name="_Toc298319497"/>
      <w:r>
        <w:t>Obecná ustanovení o prokazování splnění kvalifikace</w:t>
      </w:r>
      <w:bookmarkEnd w:id="42"/>
      <w:bookmarkEnd w:id="43"/>
      <w:r>
        <w:t xml:space="preserve"> </w:t>
      </w:r>
    </w:p>
    <w:p w:rsidR="00DE4FD0" w:rsidRDefault="00DE4FD0" w:rsidP="001A41C8">
      <w:pPr>
        <w:ind w:left="1134"/>
      </w:pPr>
      <w:r>
        <w:t>Veškeré doklady požadované k prokázání splnění kvalifikace musí být předloženy v originále nebo</w:t>
      </w:r>
      <w:r w:rsidR="004304FD">
        <w:t xml:space="preserve"> v úředně ověřené kopii</w:t>
      </w:r>
      <w:r w:rsidR="00012E73">
        <w:t>, není-li dále stanoveno jinak</w:t>
      </w:r>
      <w:r w:rsidR="004304FD">
        <w:t xml:space="preserve">. </w:t>
      </w:r>
      <w:r>
        <w:t xml:space="preserve">Je-li Zadavatelem vyžadováno čestné prohlášení, musí být podepsáno statutárním orgánem Dodavatele; v případě podpisu </w:t>
      </w:r>
      <w:r>
        <w:lastRenderedPageBreak/>
        <w:t>jinou osobou musí být originál nebo úředně ověřená kopie zmocnění této osoby součástí dokladů, kterými Dodavatel</w:t>
      </w:r>
      <w:r w:rsidR="008B329C">
        <w:t xml:space="preserve"> </w:t>
      </w:r>
      <w:r>
        <w:t xml:space="preserve">prokazuje splnění kvalifikace. </w:t>
      </w:r>
    </w:p>
    <w:p w:rsidR="00DE4FD0" w:rsidRDefault="00DE4FD0" w:rsidP="001A41C8">
      <w:pPr>
        <w:ind w:left="1134"/>
      </w:pPr>
      <w:r>
        <w:t>Nesplnění těchto podmínek posoudí Zadavatel jako nesplnění kvalifikace s následkem vyloučení Dodavatele.</w:t>
      </w:r>
    </w:p>
    <w:p w:rsidR="00DE4FD0" w:rsidRDefault="00DE4FD0" w:rsidP="00074BD0">
      <w:pPr>
        <w:pStyle w:val="Nadpis2"/>
      </w:pPr>
      <w:bookmarkStart w:id="44" w:name="_Toc258848070"/>
      <w:bookmarkStart w:id="45" w:name="_Toc298319498"/>
      <w:r>
        <w:t>Doba prokazování splnění kvalifikace</w:t>
      </w:r>
      <w:bookmarkEnd w:id="44"/>
      <w:bookmarkEnd w:id="45"/>
    </w:p>
    <w:p w:rsidR="00DE4FD0" w:rsidRPr="008B329C" w:rsidRDefault="00DE4FD0" w:rsidP="001A41C8">
      <w:pPr>
        <w:ind w:left="1134"/>
      </w:pPr>
      <w:r w:rsidRPr="008B329C">
        <w:t>Veškeré informace a doklady prokazující splnění kvalifikace je Dodavatel povinen p</w:t>
      </w:r>
      <w:r w:rsidR="00C3231E">
        <w:t>ředloži</w:t>
      </w:r>
      <w:r w:rsidRPr="008B329C">
        <w:t xml:space="preserve">t ve lhůtě pro podání nabídek stanovené v této </w:t>
      </w:r>
      <w:r w:rsidR="008B329C">
        <w:t>Zadávací dokumentaci.</w:t>
      </w:r>
    </w:p>
    <w:p w:rsidR="00DE4FD0" w:rsidRDefault="00DE4FD0" w:rsidP="00074BD0">
      <w:pPr>
        <w:pStyle w:val="Nadpis2"/>
      </w:pPr>
      <w:bookmarkStart w:id="46" w:name="_Toc258848071"/>
      <w:bookmarkStart w:id="47" w:name="_Toc298319499"/>
      <w:r>
        <w:t>Základní kvalifikační předpoklady</w:t>
      </w:r>
      <w:bookmarkEnd w:id="46"/>
      <w:bookmarkEnd w:id="47"/>
    </w:p>
    <w:p w:rsidR="00DE4FD0" w:rsidRPr="008B329C" w:rsidRDefault="00DE4FD0" w:rsidP="001A41C8">
      <w:pPr>
        <w:ind w:left="1134"/>
      </w:pPr>
      <w:r w:rsidRPr="008B329C">
        <w:t xml:space="preserve">Dodavatel splní základní kvalifikační předpoklady, pokud prokáže splnění podmínek stanovených v ustanovení § 53 odst. 1 písm. a) – </w:t>
      </w:r>
      <w:r w:rsidR="001161F5">
        <w:t>j</w:t>
      </w:r>
      <w:r w:rsidRPr="008B329C">
        <w:t>) zákona č. 137/2006 Sb., o veřejných zakázkách, ve znění pozdějších předpisů. Splnění těchto kvalifikačních předpokladů Dodavatel prokazuje předložením čestného prohlášení, které musí být podepsáno osobou oprávněnou jednat za Dodavatele nebo jeho jménem. Vzor č</w:t>
      </w:r>
      <w:r w:rsidR="001A1235">
        <w:t xml:space="preserve">estného prohlášení je uveden v </w:t>
      </w:r>
      <w:r w:rsidRPr="008B329C">
        <w:t xml:space="preserve">Příloze č. </w:t>
      </w:r>
      <w:r w:rsidR="003918ED">
        <w:t>1</w:t>
      </w:r>
      <w:r w:rsidRPr="008B329C">
        <w:t xml:space="preserve"> této Zadávací dokumentace. </w:t>
      </w:r>
    </w:p>
    <w:p w:rsidR="00DE4FD0" w:rsidRDefault="00DE4FD0" w:rsidP="00074BD0">
      <w:pPr>
        <w:pStyle w:val="Nadpis2"/>
      </w:pPr>
      <w:bookmarkStart w:id="48" w:name="_Toc258848072"/>
      <w:bookmarkStart w:id="49" w:name="_Toc298319500"/>
      <w:r>
        <w:t>Profesní kvalifikační předpoklady</w:t>
      </w:r>
      <w:bookmarkEnd w:id="48"/>
      <w:bookmarkEnd w:id="49"/>
    </w:p>
    <w:p w:rsidR="00DE4FD0" w:rsidRDefault="00DE4FD0" w:rsidP="001A41C8">
      <w:pPr>
        <w:ind w:left="1134"/>
      </w:pPr>
      <w:bookmarkStart w:id="50" w:name="_Toc296068991"/>
      <w:bookmarkStart w:id="51" w:name="_Toc298319501"/>
      <w:r>
        <w:t>Splnění profesních kvalifikačních předpokladů prokáže Dodavatel předložením:</w:t>
      </w:r>
      <w:bookmarkEnd w:id="50"/>
      <w:bookmarkEnd w:id="51"/>
    </w:p>
    <w:p w:rsidR="00043ED0" w:rsidRDefault="00DE4FD0" w:rsidP="00880881">
      <w:pPr>
        <w:numPr>
          <w:ilvl w:val="0"/>
          <w:numId w:val="20"/>
        </w:numPr>
      </w:pPr>
      <w:r w:rsidRPr="00043ED0">
        <w:t>výpisu z obchodního rejstříku, či výpisu z jiné obdobné evidence, pokud je v ní zapsán (např. výpis z rejstříku ekonomických subjektů)</w:t>
      </w:r>
      <w:r w:rsidR="00043ED0" w:rsidRPr="00043ED0">
        <w:t xml:space="preserve">. Doklady prokazující splnění kvalifikace musí být předloženy v originále nebo v úředně ověřené kopii </w:t>
      </w:r>
      <w:r w:rsidRPr="00043ED0">
        <w:t>a</w:t>
      </w:r>
      <w:r w:rsidR="00043ED0" w:rsidRPr="00043ED0">
        <w:t xml:space="preserve"> výpis z obchodního rejstříku nesmí být k poslednímu dn</w:t>
      </w:r>
      <w:r w:rsidR="00043ED0">
        <w:t>i</w:t>
      </w:r>
      <w:r w:rsidR="00043ED0" w:rsidRPr="00043ED0">
        <w:t>, ke kterému má být prokázáno splnění kvalifikace, starší 90 kalendářních dnů.</w:t>
      </w:r>
      <w:r w:rsidRPr="00043ED0">
        <w:t xml:space="preserve"> </w:t>
      </w:r>
    </w:p>
    <w:p w:rsidR="00DE4FD0" w:rsidRDefault="00DE4FD0" w:rsidP="000A7E2F">
      <w:pPr>
        <w:numPr>
          <w:ilvl w:val="0"/>
          <w:numId w:val="20"/>
        </w:numPr>
      </w:pPr>
      <w:r w:rsidRPr="00043ED0">
        <w:t>dokladu o oprávnění k podnikání podle zvláštních právních předpisů v rozsahu odpovídajícímu předmětu veřejné zakázky, zejména doklad prokazující příslušné živnostenské oprávnění či licenci, a to v prosté kopii.</w:t>
      </w:r>
    </w:p>
    <w:p w:rsidR="0088164F" w:rsidRPr="00043ED0" w:rsidRDefault="0088164F" w:rsidP="00E359E4">
      <w:r>
        <w:t>Dodavatel je povinen po celou dobu realizace Veřejné zakázky splňovat a prokázat své profesní kvalifikační předpoklady shora uvedenými doklady osvědčujícími oprávnění k podnikání, jakož i odbornou způsobilost a předložit je na písemnou výzvu Zadavateli.</w:t>
      </w:r>
    </w:p>
    <w:p w:rsidR="00DE4FD0" w:rsidRDefault="00DE4FD0" w:rsidP="00074BD0">
      <w:pPr>
        <w:pStyle w:val="Nadpis2"/>
      </w:pPr>
      <w:bookmarkStart w:id="52" w:name="_Toc258848073"/>
      <w:bookmarkStart w:id="53" w:name="_Toc298319502"/>
      <w:r>
        <w:t>Technické kvalifikační předpoklady</w:t>
      </w:r>
      <w:bookmarkEnd w:id="52"/>
      <w:bookmarkEnd w:id="53"/>
    </w:p>
    <w:p w:rsidR="00DE4FD0" w:rsidRDefault="00DE4FD0" w:rsidP="00D740DE">
      <w:pPr>
        <w:ind w:left="1134"/>
      </w:pPr>
      <w:bookmarkStart w:id="54" w:name="_Toc296068993"/>
      <w:bookmarkStart w:id="55" w:name="_Toc298319503"/>
      <w:r>
        <w:t>K prokázání splnění technických kvalifikačních předpokladů Dodavatele pro plnění veřejné zakázky Zadavatel dále požaduje předložení:</w:t>
      </w:r>
      <w:bookmarkEnd w:id="54"/>
      <w:bookmarkEnd w:id="55"/>
    </w:p>
    <w:p w:rsidR="00D379B8" w:rsidRPr="006B3D03" w:rsidRDefault="00DE4FD0" w:rsidP="006B3D03">
      <w:pPr>
        <w:numPr>
          <w:ilvl w:val="0"/>
          <w:numId w:val="30"/>
        </w:numPr>
      </w:pPr>
      <w:r>
        <w:t xml:space="preserve">seznamu 3 významných služeb (projektů) odpovídajících předmětu veřejné zakázky </w:t>
      </w:r>
      <w:r w:rsidR="00A11CE1">
        <w:t>(</w:t>
      </w:r>
      <w:r w:rsidR="00880881">
        <w:t>popularizace</w:t>
      </w:r>
      <w:r w:rsidR="001F0B05">
        <w:t xml:space="preserve"> vědy a technicky</w:t>
      </w:r>
      <w:r w:rsidR="00880881">
        <w:t>, práce se žáky základních a středních škol formou volnočasových aktivit, …)</w:t>
      </w:r>
      <w:r w:rsidR="008B329C">
        <w:t xml:space="preserve"> </w:t>
      </w:r>
      <w:r>
        <w:t>realizo</w:t>
      </w:r>
      <w:r w:rsidR="008B329C">
        <w:t>vaných Dodavatelem v posledních</w:t>
      </w:r>
      <w:r>
        <w:t xml:space="preserve"> 3 letech s uvedením jejich rozsahu</w:t>
      </w:r>
      <w:r w:rsidR="00703A43">
        <w:t>, finančního objemu</w:t>
      </w:r>
      <w:r>
        <w:t xml:space="preserve"> a doby poskytnutí. Minimální hodnota </w:t>
      </w:r>
      <w:r w:rsidR="00BD0976">
        <w:t>jedné z uvedených</w:t>
      </w:r>
      <w:r>
        <w:t xml:space="preserve"> služ</w:t>
      </w:r>
      <w:r w:rsidR="00BD0976">
        <w:t>e</w:t>
      </w:r>
      <w:r>
        <w:t xml:space="preserve">b musí </w:t>
      </w:r>
      <w:r w:rsidRPr="006B3D03">
        <w:t xml:space="preserve">být </w:t>
      </w:r>
      <w:r w:rsidR="00D50241">
        <w:t xml:space="preserve"> </w:t>
      </w:r>
      <w:r w:rsidR="00C3437D" w:rsidRPr="006B3D03">
        <w:t>500 000,- </w:t>
      </w:r>
      <w:r w:rsidRPr="006B3D03">
        <w:t>Kč vč. DPH</w:t>
      </w:r>
      <w:r w:rsidR="00BD0976">
        <w:t>, minimální hodnota dvou dalších služeb minimálně 200 000 Kč vč. DPH</w:t>
      </w:r>
      <w:r>
        <w:t>. U</w:t>
      </w:r>
      <w:r w:rsidR="00763151">
        <w:t> </w:t>
      </w:r>
      <w:r>
        <w:t xml:space="preserve">projektů bude doložena jejich plná identifikace </w:t>
      </w:r>
      <w:r>
        <w:lastRenderedPageBreak/>
        <w:t>(všechny náležitosti, které umožní identifikaci projektu, poskytovatele, objednatele, objemu poskytnutých finančních prostředků apod.)</w:t>
      </w:r>
    </w:p>
    <w:p w:rsidR="00DE4FD0" w:rsidRPr="006B3D03" w:rsidRDefault="00DE4FD0" w:rsidP="006B3D03">
      <w:pPr>
        <w:numPr>
          <w:ilvl w:val="0"/>
          <w:numId w:val="30"/>
        </w:numPr>
      </w:pPr>
      <w:r>
        <w:t xml:space="preserve">Přílohou tohoto seznamu musí být: </w:t>
      </w:r>
    </w:p>
    <w:p w:rsidR="00DE4FD0" w:rsidRPr="001A0A43" w:rsidRDefault="00DE4FD0" w:rsidP="006B3D03">
      <w:pPr>
        <w:numPr>
          <w:ilvl w:val="0"/>
          <w:numId w:val="10"/>
        </w:numPr>
      </w:pPr>
      <w:r w:rsidRPr="001A0A43">
        <w:t>osvědčení vydané veřejným zadavatelem, pokud byly služby poskytovány veřejnému zadavateli, nebo</w:t>
      </w:r>
    </w:p>
    <w:p w:rsidR="00DE4FD0" w:rsidRPr="001A0A43" w:rsidRDefault="00DE4FD0" w:rsidP="006B3D03">
      <w:pPr>
        <w:numPr>
          <w:ilvl w:val="0"/>
          <w:numId w:val="10"/>
        </w:numPr>
      </w:pPr>
      <w:r w:rsidRPr="001A0A43">
        <w:t>osvědčení vydané jinou osobou, pokud byly služby poskytovány jiné osobě než veřejnému zadavateli, nebo</w:t>
      </w:r>
    </w:p>
    <w:p w:rsidR="00DE4FD0" w:rsidRPr="001A0A43" w:rsidRDefault="00DE4FD0" w:rsidP="006B3D03">
      <w:pPr>
        <w:numPr>
          <w:ilvl w:val="0"/>
          <w:numId w:val="10"/>
        </w:numPr>
      </w:pPr>
      <w:r w:rsidRPr="001A0A43">
        <w:t>čestné prohlášení Dodavatele, pokud byly služby poskytovány jiné osobě než veřejnému zadavateli a není-li současně možné osvědčení podle bodu ii) od této osoby získat z důvodů spočívajících na její straně.</w:t>
      </w:r>
    </w:p>
    <w:p w:rsidR="00DE4FD0" w:rsidRDefault="00DE4FD0" w:rsidP="00E359E4"/>
    <w:p w:rsidR="00DE4FD0" w:rsidRPr="008B329C" w:rsidRDefault="00967F6B" w:rsidP="006B3D03">
      <w:pPr>
        <w:numPr>
          <w:ilvl w:val="0"/>
          <w:numId w:val="30"/>
        </w:numPr>
      </w:pPr>
      <w:r>
        <w:t>dostatečné personální kapacity nezbytné pro plnění Veřejné zakázky</w:t>
      </w:r>
    </w:p>
    <w:p w:rsidR="00967F6B" w:rsidRDefault="00967F6B" w:rsidP="006B3D03">
      <w:pPr>
        <w:ind w:left="1636"/>
      </w:pPr>
      <w:r>
        <w:t>Splnění technických kvalifikačních předpokladů dle b) výše prokáže Dodavatel, který předloží:</w:t>
      </w:r>
    </w:p>
    <w:p w:rsidR="00967F6B" w:rsidRDefault="00967F6B" w:rsidP="006B3D03">
      <w:pPr>
        <w:ind w:left="1636"/>
      </w:pPr>
      <w:r>
        <w:t>jmenný seznam osob tvoř</w:t>
      </w:r>
      <w:r w:rsidR="00C71639">
        <w:t>ících realizační tým, které budou</w:t>
      </w:r>
      <w:r>
        <w:t xml:space="preserve"> odpovědné za realizaci Veřejné zakázky (projektu), a to v následujícím členění:</w:t>
      </w:r>
    </w:p>
    <w:p w:rsidR="00967F6B" w:rsidRDefault="00967F6B" w:rsidP="000A7E2F">
      <w:pPr>
        <w:numPr>
          <w:ilvl w:val="0"/>
          <w:numId w:val="10"/>
        </w:numPr>
      </w:pPr>
      <w:r>
        <w:t>manažer projektu (osoba odpovědná za celou realizaci zakázky);</w:t>
      </w:r>
    </w:p>
    <w:p w:rsidR="00967F6B" w:rsidRDefault="00880881" w:rsidP="000A7E2F">
      <w:pPr>
        <w:numPr>
          <w:ilvl w:val="0"/>
          <w:numId w:val="10"/>
        </w:numPr>
      </w:pPr>
      <w:r>
        <w:t>pedagog – učitel matematiky na ZŠ, SŠ</w:t>
      </w:r>
    </w:p>
    <w:p w:rsidR="00880881" w:rsidRDefault="00880881" w:rsidP="00880881">
      <w:pPr>
        <w:numPr>
          <w:ilvl w:val="0"/>
          <w:numId w:val="10"/>
        </w:numPr>
      </w:pPr>
      <w:r>
        <w:t>pedagog – učitel fyziky na ZŠ, SŠ</w:t>
      </w:r>
    </w:p>
    <w:p w:rsidR="00880881" w:rsidRPr="003547AD" w:rsidRDefault="00880881" w:rsidP="000A7E2F">
      <w:pPr>
        <w:numPr>
          <w:ilvl w:val="0"/>
          <w:numId w:val="10"/>
        </w:numPr>
      </w:pPr>
      <w:r>
        <w:t>pracovník pro popularizaci a publicitu projektu</w:t>
      </w:r>
    </w:p>
    <w:p w:rsidR="00967F6B" w:rsidRDefault="00967F6B" w:rsidP="004B4AFE">
      <w:pPr>
        <w:ind w:left="1701"/>
      </w:pPr>
      <w:r>
        <w:t>V následující tabulce je uvedena požadovaná kvalifikace jednotlivých členů realizačního týmu a dokumenty, které v souvislosti s tímto kvalifikačním požadavkem předloží Dodavatel za každého člena realizačního týmu:</w:t>
      </w:r>
    </w:p>
    <w:p w:rsidR="00967F6B" w:rsidRDefault="00967F6B" w:rsidP="00967F6B">
      <w:pPr>
        <w:ind w:left="1701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8"/>
        <w:gridCol w:w="7477"/>
      </w:tblGrid>
      <w:tr w:rsidR="00967F6B" w:rsidTr="004B4AFE">
        <w:tc>
          <w:tcPr>
            <w:tcW w:w="2268" w:type="dxa"/>
            <w:vMerge w:val="restart"/>
            <w:vAlign w:val="center"/>
          </w:tcPr>
          <w:p w:rsidR="00967F6B" w:rsidRPr="004B4AFE" w:rsidRDefault="00967F6B" w:rsidP="006F2EF7">
            <w:pPr>
              <w:ind w:left="0"/>
              <w:jc w:val="center"/>
              <w:rPr>
                <w:b/>
              </w:rPr>
            </w:pPr>
            <w:r w:rsidRPr="004B4AFE">
              <w:rPr>
                <w:b/>
              </w:rPr>
              <w:t>Manažer projektu</w:t>
            </w:r>
          </w:p>
        </w:tc>
        <w:tc>
          <w:tcPr>
            <w:tcW w:w="7477" w:type="dxa"/>
          </w:tcPr>
          <w:p w:rsidR="00967F6B" w:rsidRDefault="00967F6B" w:rsidP="000A7E2F">
            <w:pPr>
              <w:keepNext/>
              <w:numPr>
                <w:ilvl w:val="0"/>
                <w:numId w:val="11"/>
              </w:numPr>
              <w:ind w:left="714" w:hanging="357"/>
            </w:pPr>
            <w:r>
              <w:t>osvědčení o dokončeném studiu na VŠ</w:t>
            </w:r>
          </w:p>
          <w:p w:rsidR="00880881" w:rsidRDefault="00967F6B" w:rsidP="00880881">
            <w:pPr>
              <w:numPr>
                <w:ilvl w:val="0"/>
                <w:numId w:val="11"/>
              </w:numPr>
            </w:pPr>
            <w:r>
              <w:t xml:space="preserve">minimálně </w:t>
            </w:r>
            <w:r w:rsidR="00880881">
              <w:t>2</w:t>
            </w:r>
            <w:r>
              <w:t xml:space="preserve"> roky praxe jako </w:t>
            </w:r>
            <w:r w:rsidR="009A7E39">
              <w:t>projektový manažer</w:t>
            </w:r>
            <w:r>
              <w:t xml:space="preserve"> </w:t>
            </w:r>
          </w:p>
          <w:p w:rsidR="00967F6B" w:rsidRDefault="00967F6B" w:rsidP="00880881">
            <w:pPr>
              <w:numPr>
                <w:ilvl w:val="0"/>
                <w:numId w:val="11"/>
              </w:numPr>
            </w:pPr>
            <w:r>
              <w:t>praxe ve vedení týmu</w:t>
            </w:r>
          </w:p>
        </w:tc>
      </w:tr>
      <w:tr w:rsidR="00967F6B" w:rsidTr="004B4AFE">
        <w:tc>
          <w:tcPr>
            <w:tcW w:w="2268" w:type="dxa"/>
            <w:vMerge/>
          </w:tcPr>
          <w:p w:rsidR="00967F6B" w:rsidRDefault="00967F6B" w:rsidP="006F2EF7">
            <w:pPr>
              <w:ind w:left="0"/>
            </w:pPr>
          </w:p>
        </w:tc>
        <w:tc>
          <w:tcPr>
            <w:tcW w:w="7477" w:type="dxa"/>
          </w:tcPr>
          <w:p w:rsidR="00967F6B" w:rsidRDefault="007F4154" w:rsidP="00763151">
            <w:pPr>
              <w:ind w:left="0"/>
            </w:pPr>
            <w:r>
              <w:t>Uvedená úroveň kvalifikace se prokáže osvědčením o</w:t>
            </w:r>
            <w:r w:rsidR="00763151">
              <w:t> </w:t>
            </w:r>
            <w:r>
              <w:t>dosaženém vzdělání, praxe doložením profesního životopisu. Profesní životopis bude na konci obsahovat text: „Čestně prohlašuji, že výše uvedené údaje jsou pravdivé.“ a podpis osoby.</w:t>
            </w:r>
          </w:p>
        </w:tc>
      </w:tr>
      <w:tr w:rsidR="00834BCC" w:rsidTr="004B4AFE">
        <w:tc>
          <w:tcPr>
            <w:tcW w:w="2268" w:type="dxa"/>
            <w:vMerge w:val="restart"/>
            <w:vAlign w:val="center"/>
          </w:tcPr>
          <w:p w:rsidR="00834BCC" w:rsidRPr="00F569B1" w:rsidRDefault="00880881" w:rsidP="006B3D03">
            <w:pPr>
              <w:ind w:left="0"/>
              <w:jc w:val="center"/>
              <w:rPr>
                <w:b/>
                <w:highlight w:val="yellow"/>
              </w:rPr>
            </w:pPr>
            <w:r w:rsidRPr="00066DB1">
              <w:rPr>
                <w:b/>
              </w:rPr>
              <w:t>Pedagog</w:t>
            </w:r>
            <w:r w:rsidR="006B3D03">
              <w:rPr>
                <w:b/>
              </w:rPr>
              <w:t xml:space="preserve"> matematika/fyzika</w:t>
            </w:r>
          </w:p>
        </w:tc>
        <w:tc>
          <w:tcPr>
            <w:tcW w:w="7477" w:type="dxa"/>
          </w:tcPr>
          <w:p w:rsidR="00880881" w:rsidRPr="00066DB1" w:rsidRDefault="00880881" w:rsidP="00880881">
            <w:pPr>
              <w:numPr>
                <w:ilvl w:val="0"/>
                <w:numId w:val="11"/>
              </w:numPr>
            </w:pPr>
            <w:r w:rsidRPr="00066DB1">
              <w:t xml:space="preserve">osvědčení o dokončeném studiu na VŠ v oboru Učitelství </w:t>
            </w:r>
            <w:r>
              <w:t>matematiky/fyziky</w:t>
            </w:r>
          </w:p>
          <w:p w:rsidR="00880881" w:rsidRPr="00066DB1" w:rsidRDefault="001F0B05" w:rsidP="00880881">
            <w:pPr>
              <w:numPr>
                <w:ilvl w:val="0"/>
                <w:numId w:val="11"/>
              </w:numPr>
            </w:pPr>
            <w:r>
              <w:t>minimálně 3</w:t>
            </w:r>
            <w:r w:rsidR="00880881" w:rsidRPr="00066DB1">
              <w:t xml:space="preserve"> </w:t>
            </w:r>
            <w:r>
              <w:t>roky</w:t>
            </w:r>
            <w:r w:rsidR="00880881" w:rsidRPr="00066DB1">
              <w:t xml:space="preserve"> praxe jako učitel vyučující </w:t>
            </w:r>
            <w:r w:rsidR="00880881">
              <w:t>matematiku/fyziku</w:t>
            </w:r>
            <w:r w:rsidR="006B3D03">
              <w:t xml:space="preserve"> na ZŠ či SŠ</w:t>
            </w:r>
          </w:p>
          <w:p w:rsidR="00834BCC" w:rsidRPr="003547AD" w:rsidRDefault="00880881" w:rsidP="00BD0976">
            <w:pPr>
              <w:numPr>
                <w:ilvl w:val="0"/>
                <w:numId w:val="11"/>
              </w:numPr>
            </w:pPr>
            <w:r w:rsidRPr="00066DB1">
              <w:t xml:space="preserve">zkušenosti s realizací </w:t>
            </w:r>
            <w:r w:rsidR="006B3D03">
              <w:t>popularizačních</w:t>
            </w:r>
            <w:r w:rsidR="0068308E">
              <w:t xml:space="preserve"> mimoškolních </w:t>
            </w:r>
            <w:r w:rsidRPr="00066DB1">
              <w:t xml:space="preserve">aktivit zaměřených na </w:t>
            </w:r>
            <w:r w:rsidR="0068308E">
              <w:t>matematiku/</w:t>
            </w:r>
            <w:r w:rsidR="006B3D03">
              <w:t>fyziku</w:t>
            </w:r>
          </w:p>
        </w:tc>
      </w:tr>
      <w:tr w:rsidR="00834BCC" w:rsidTr="004B4AFE">
        <w:tc>
          <w:tcPr>
            <w:tcW w:w="2268" w:type="dxa"/>
            <w:vMerge/>
            <w:vAlign w:val="center"/>
          </w:tcPr>
          <w:p w:rsidR="00834BCC" w:rsidRPr="00F569B1" w:rsidRDefault="00834BCC" w:rsidP="006F2EF7">
            <w:pPr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7477" w:type="dxa"/>
            <w:tcBorders>
              <w:bottom w:val="single" w:sz="4" w:space="0" w:color="000000"/>
            </w:tcBorders>
          </w:tcPr>
          <w:p w:rsidR="00834BCC" w:rsidRPr="00315F63" w:rsidRDefault="00953242" w:rsidP="00763151">
            <w:pPr>
              <w:ind w:left="0"/>
              <w:rPr>
                <w:highlight w:val="yellow"/>
              </w:rPr>
            </w:pPr>
            <w:r>
              <w:t>Uvedená úroveň kvalifikace se prokáže osvědčením o</w:t>
            </w:r>
            <w:r w:rsidR="00763151">
              <w:t> </w:t>
            </w:r>
            <w:r>
              <w:t xml:space="preserve">dosaženém vzdělání, praxe </w:t>
            </w:r>
            <w:r>
              <w:lastRenderedPageBreak/>
              <w:t>doložením profesního životopisu. Profesní životopis bude na konci obsahovat text: „Čestně prohlašuji, že výše uvedené údaje jsou pravdivé.“ a podpis osoby.</w:t>
            </w:r>
          </w:p>
        </w:tc>
      </w:tr>
      <w:tr w:rsidR="007F4154" w:rsidTr="004B4AFE">
        <w:tc>
          <w:tcPr>
            <w:tcW w:w="2268" w:type="dxa"/>
            <w:vMerge w:val="restart"/>
            <w:vAlign w:val="center"/>
          </w:tcPr>
          <w:p w:rsidR="006B3D03" w:rsidRPr="006B3D03" w:rsidRDefault="006B3D03" w:rsidP="006B3D03">
            <w:pPr>
              <w:ind w:left="0"/>
              <w:jc w:val="center"/>
              <w:rPr>
                <w:b/>
              </w:rPr>
            </w:pPr>
            <w:r w:rsidRPr="006B3D03">
              <w:rPr>
                <w:b/>
              </w:rPr>
              <w:lastRenderedPageBreak/>
              <w:t>Pracovník pro popularizaci a publicitu projektu</w:t>
            </w:r>
          </w:p>
          <w:p w:rsidR="007F4154" w:rsidRPr="00F569B1" w:rsidRDefault="007F4154" w:rsidP="006F2EF7">
            <w:pPr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7477" w:type="dxa"/>
            <w:tcBorders>
              <w:top w:val="single" w:sz="4" w:space="0" w:color="000000"/>
            </w:tcBorders>
          </w:tcPr>
          <w:p w:rsidR="006B3D03" w:rsidRPr="006B3D03" w:rsidRDefault="006B3D03" w:rsidP="006B3D03">
            <w:pPr>
              <w:numPr>
                <w:ilvl w:val="0"/>
                <w:numId w:val="11"/>
              </w:numPr>
            </w:pPr>
            <w:r w:rsidRPr="006B3D03">
              <w:t>SŠ nebo VŠ vzdělání</w:t>
            </w:r>
          </w:p>
          <w:p w:rsidR="006B3D03" w:rsidRDefault="006B3D03" w:rsidP="00273E55">
            <w:pPr>
              <w:numPr>
                <w:ilvl w:val="0"/>
                <w:numId w:val="11"/>
              </w:numPr>
            </w:pPr>
            <w:r w:rsidRPr="006B3D03">
              <w:t xml:space="preserve">minimálně 3 roky praxe v oblasti </w:t>
            </w:r>
            <w:r>
              <w:t>popularizace</w:t>
            </w:r>
            <w:r w:rsidR="00273E55">
              <w:t xml:space="preserve"> vědy </w:t>
            </w:r>
            <w:r>
              <w:t xml:space="preserve">a </w:t>
            </w:r>
            <w:r w:rsidRPr="006B3D03">
              <w:t xml:space="preserve">publicity </w:t>
            </w:r>
          </w:p>
        </w:tc>
      </w:tr>
      <w:tr w:rsidR="007F4154" w:rsidTr="004B4AFE">
        <w:tc>
          <w:tcPr>
            <w:tcW w:w="2268" w:type="dxa"/>
            <w:vMerge/>
          </w:tcPr>
          <w:p w:rsidR="007F4154" w:rsidRDefault="007F4154" w:rsidP="006F2EF7">
            <w:pPr>
              <w:ind w:left="0"/>
            </w:pPr>
          </w:p>
        </w:tc>
        <w:tc>
          <w:tcPr>
            <w:tcW w:w="7477" w:type="dxa"/>
          </w:tcPr>
          <w:p w:rsidR="007F4154" w:rsidRDefault="00DB7728" w:rsidP="00763151">
            <w:pPr>
              <w:ind w:left="0"/>
            </w:pPr>
            <w:r>
              <w:t>Uvedená úroveň kvalifikace se prokáže osvědčením o</w:t>
            </w:r>
            <w:r w:rsidR="00763151">
              <w:t> </w:t>
            </w:r>
            <w:r>
              <w:t>dosaženém vzdělání, praxe doložením profesního životopisu. Profesní životopis bude na konci obsahovat text: „Čestně prohlašuji, že výše uvedené údaje jsou pravdivé.“ a podpis osoby.</w:t>
            </w:r>
          </w:p>
        </w:tc>
      </w:tr>
    </w:tbl>
    <w:p w:rsidR="00A10DF9" w:rsidRDefault="00A10DF9" w:rsidP="00A10DF9"/>
    <w:p w:rsidR="006D3754" w:rsidRPr="00940E68" w:rsidRDefault="006D3754" w:rsidP="00A10DF9">
      <w:pPr>
        <w:numPr>
          <w:ilvl w:val="0"/>
          <w:numId w:val="30"/>
        </w:numPr>
      </w:pPr>
      <w:r w:rsidRPr="00940E68">
        <w:t xml:space="preserve">seznam </w:t>
      </w:r>
      <w:r w:rsidR="00A10DF9">
        <w:t>prostor</w:t>
      </w:r>
      <w:r w:rsidR="00625F89">
        <w:t>ů</w:t>
      </w:r>
      <w:r>
        <w:t xml:space="preserve"> pro</w:t>
      </w:r>
      <w:r w:rsidRPr="00940E68">
        <w:t xml:space="preserve"> konání </w:t>
      </w:r>
      <w:r w:rsidR="00A10DF9">
        <w:t>dnů s matematikou a fyzikou</w:t>
      </w:r>
    </w:p>
    <w:p w:rsidR="006D3754" w:rsidRPr="00940E68" w:rsidRDefault="006D3754" w:rsidP="00A10DF9">
      <w:pPr>
        <w:numPr>
          <w:ilvl w:val="0"/>
          <w:numId w:val="10"/>
        </w:numPr>
      </w:pPr>
      <w:r w:rsidRPr="00940E68">
        <w:t>Dodavatel prokáže splnění těchto technických předpokladů:</w:t>
      </w:r>
    </w:p>
    <w:p w:rsidR="006D3754" w:rsidRPr="00A10DF9" w:rsidRDefault="006D3754" w:rsidP="00A10DF9">
      <w:pPr>
        <w:ind w:left="2421"/>
      </w:pPr>
      <w:r w:rsidRPr="00940E68">
        <w:t>Dokumenty prokazující</w:t>
      </w:r>
      <w:r w:rsidR="002F696B">
        <w:t>mi</w:t>
      </w:r>
      <w:r w:rsidRPr="00940E68">
        <w:t xml:space="preserve"> právní titul</w:t>
      </w:r>
      <w:r w:rsidR="00093A91">
        <w:t xml:space="preserve"> (dostačující je např. smlouva o smlouvě budoucí)</w:t>
      </w:r>
      <w:r w:rsidRPr="00940E68">
        <w:t xml:space="preserve"> </w:t>
      </w:r>
      <w:r w:rsidR="00A10DF9">
        <w:t xml:space="preserve">k </w:t>
      </w:r>
      <w:r w:rsidRPr="00940E68">
        <w:t>užíván</w:t>
      </w:r>
      <w:r w:rsidR="00514B21">
        <w:t xml:space="preserve">í </w:t>
      </w:r>
      <w:r w:rsidR="00A10DF9">
        <w:t xml:space="preserve">veřejných prostor – venkovních nebo </w:t>
      </w:r>
      <w:r w:rsidR="00514B21">
        <w:t xml:space="preserve">sálu, </w:t>
      </w:r>
      <w:r w:rsidRPr="00940E68">
        <w:t>v n</w:t>
      </w:r>
      <w:r w:rsidR="00514B21">
        <w:t>ichž budou organizován</w:t>
      </w:r>
      <w:r w:rsidR="00A10DF9">
        <w:t>y jednotlivé aktivity „pilotního projektu“.</w:t>
      </w:r>
      <w:r w:rsidRPr="00940E68">
        <w:t xml:space="preserve"> </w:t>
      </w:r>
    </w:p>
    <w:p w:rsidR="0040203B" w:rsidRDefault="0040203B" w:rsidP="0040203B">
      <w:pPr>
        <w:pStyle w:val="Nadpis2"/>
      </w:pPr>
      <w:r>
        <w:t>Ekonomické a finanční kvalifikační předpoklady</w:t>
      </w:r>
    </w:p>
    <w:p w:rsidR="0040203B" w:rsidRPr="0040203B" w:rsidRDefault="0040203B" w:rsidP="00D740DE">
      <w:pPr>
        <w:ind w:left="1134"/>
      </w:pPr>
      <w:r>
        <w:t xml:space="preserve">Splnění ekonomických a finančních kvalifikačních předpokladů prokáže Dodavatel, který předloží pojistnou smlouvu, jejímž předmětem je pojištění odpovědnosti za škodu způsobenou Dodavatelem třetí osobě (včetně Zadavatele) na pojistnou částku minimálně ve </w:t>
      </w:r>
      <w:r w:rsidRPr="0068308E">
        <w:t>výši odpovídající 250.000,- Kč.</w:t>
      </w:r>
    </w:p>
    <w:p w:rsidR="00DE4FD0" w:rsidRDefault="00DE4FD0" w:rsidP="00A42D8B">
      <w:pPr>
        <w:pStyle w:val="Nadpis1"/>
      </w:pPr>
      <w:bookmarkStart w:id="56" w:name="_Toc258848074"/>
      <w:bookmarkStart w:id="57" w:name="_Toc298319504"/>
      <w:r>
        <w:t>Způsob zpracování a forma Nabídky</w:t>
      </w:r>
      <w:bookmarkEnd w:id="56"/>
      <w:bookmarkEnd w:id="57"/>
    </w:p>
    <w:p w:rsidR="00685D98" w:rsidRDefault="00DE4FD0" w:rsidP="00A42D8B">
      <w:pPr>
        <w:pStyle w:val="Nadpis2"/>
      </w:pPr>
      <w:bookmarkStart w:id="58" w:name="_Toc258848075"/>
      <w:bookmarkStart w:id="59" w:name="_Toc298319505"/>
      <w:r>
        <w:t>Členění Nabíd</w:t>
      </w:r>
      <w:bookmarkEnd w:id="58"/>
      <w:r w:rsidR="00685D98">
        <w:t>ky</w:t>
      </w:r>
      <w:bookmarkEnd w:id="59"/>
    </w:p>
    <w:p w:rsidR="00DE4FD0" w:rsidRDefault="00DE4FD0" w:rsidP="00D740DE">
      <w:pPr>
        <w:ind w:left="1134"/>
      </w:pPr>
      <w:bookmarkStart w:id="60" w:name="_Toc296068996"/>
      <w:bookmarkStart w:id="61" w:name="_Toc298319506"/>
      <w:r>
        <w:t xml:space="preserve">Zadavatel </w:t>
      </w:r>
      <w:r w:rsidR="00217F16">
        <w:t>požaduje</w:t>
      </w:r>
      <w:r>
        <w:t>, aby Nabídka byla členěna v souladu s níže uvedeným řazením:</w:t>
      </w:r>
      <w:bookmarkEnd w:id="60"/>
      <w:bookmarkEnd w:id="61"/>
    </w:p>
    <w:p w:rsidR="00DE4FD0" w:rsidRPr="00CB75BD" w:rsidRDefault="00DE4FD0" w:rsidP="00D740DE">
      <w:pPr>
        <w:ind w:left="1134"/>
      </w:pPr>
      <w:bookmarkStart w:id="62" w:name="_Toc296068997"/>
      <w:r w:rsidRPr="00CB75BD">
        <w:t>Na titulní straně Nabídky bude uvedena adresa Zadavatele, název Předmětu Veřejné zakázky a identifikační údaje Dodavatele.</w:t>
      </w:r>
      <w:bookmarkEnd w:id="62"/>
      <w:r w:rsidRPr="00CB75BD">
        <w:t xml:space="preserve"> </w:t>
      </w:r>
    </w:p>
    <w:p w:rsidR="00DE4FD0" w:rsidRDefault="00DE4FD0" w:rsidP="00D740DE">
      <w:pPr>
        <w:keepNext/>
        <w:ind w:left="1134"/>
      </w:pPr>
      <w:bookmarkStart w:id="63" w:name="_Toc296068998"/>
      <w:r>
        <w:t>Nabídka musí dále obsahovat následující části:</w:t>
      </w:r>
      <w:bookmarkEnd w:id="63"/>
    </w:p>
    <w:p w:rsidR="00DE4FD0" w:rsidRPr="00CB75BD" w:rsidRDefault="00DE4FD0" w:rsidP="000A7E2F">
      <w:pPr>
        <w:numPr>
          <w:ilvl w:val="0"/>
          <w:numId w:val="12"/>
        </w:numPr>
      </w:pPr>
      <w:r w:rsidRPr="00CB75BD">
        <w:t>Obsah nabídky s uvedením názvů jednotlivých oddílů (kapitol, bodů, příloh) a čísel stránek;</w:t>
      </w:r>
    </w:p>
    <w:p w:rsidR="00DE4FD0" w:rsidRPr="00CB75BD" w:rsidRDefault="00DE4FD0" w:rsidP="000A7E2F">
      <w:pPr>
        <w:numPr>
          <w:ilvl w:val="0"/>
          <w:numId w:val="12"/>
        </w:numPr>
      </w:pPr>
      <w:r w:rsidRPr="00CB75BD">
        <w:t xml:space="preserve">Doklady k prokázání splnění základních kvalifikačních předpokladů (bod </w:t>
      </w:r>
      <w:r w:rsidRPr="00601934">
        <w:t>5. 3</w:t>
      </w:r>
      <w:r w:rsidRPr="00CB75BD">
        <w:t>. výše);</w:t>
      </w:r>
    </w:p>
    <w:p w:rsidR="00DE4FD0" w:rsidRPr="00CB75BD" w:rsidRDefault="00DE4FD0" w:rsidP="000A7E2F">
      <w:pPr>
        <w:numPr>
          <w:ilvl w:val="0"/>
          <w:numId w:val="12"/>
        </w:numPr>
      </w:pPr>
      <w:r w:rsidRPr="00CB75BD">
        <w:t xml:space="preserve">Doklady k prokázání splnění profesních kvalifikačních předpokladů (bod </w:t>
      </w:r>
      <w:r w:rsidRPr="00601934">
        <w:t>5. 4.</w:t>
      </w:r>
      <w:r w:rsidRPr="00CB75BD">
        <w:t xml:space="preserve"> výše);</w:t>
      </w:r>
    </w:p>
    <w:p w:rsidR="00DE4FD0" w:rsidRDefault="00DE4FD0" w:rsidP="000A7E2F">
      <w:pPr>
        <w:numPr>
          <w:ilvl w:val="0"/>
          <w:numId w:val="12"/>
        </w:numPr>
      </w:pPr>
      <w:r w:rsidRPr="00CB75BD">
        <w:t xml:space="preserve">Doklady k prokázání splnění technických kvalifikačních předpokladů (bod </w:t>
      </w:r>
      <w:r w:rsidRPr="00601934">
        <w:t>5. 5</w:t>
      </w:r>
      <w:r w:rsidRPr="00CB75BD">
        <w:t>. výše);</w:t>
      </w:r>
    </w:p>
    <w:p w:rsidR="006D7589" w:rsidRPr="00CB75BD" w:rsidRDefault="006D7589" w:rsidP="006D7589">
      <w:pPr>
        <w:ind w:left="1636"/>
      </w:pPr>
      <w:r>
        <w:t>Doklady k prokázání splnění ekonomických kvalifikačních předpokladů;</w:t>
      </w:r>
    </w:p>
    <w:p w:rsidR="00217F16" w:rsidRPr="00420EF9" w:rsidRDefault="00DE4FD0" w:rsidP="000A7E2F">
      <w:pPr>
        <w:numPr>
          <w:ilvl w:val="0"/>
          <w:numId w:val="12"/>
        </w:numPr>
      </w:pPr>
      <w:r w:rsidRPr="00420EF9">
        <w:t>Nabídková cena za realizaci Veřejné zakázky v Kč. Nabídková cena bude strukturo</w:t>
      </w:r>
      <w:r w:rsidR="00CB75BD" w:rsidRPr="00420EF9">
        <w:t>vána v členění dle bodu</w:t>
      </w:r>
      <w:r w:rsidR="00D379B8" w:rsidRPr="00420EF9">
        <w:t xml:space="preserve"> </w:t>
      </w:r>
      <w:r w:rsidR="008F377E">
        <w:t>9</w:t>
      </w:r>
      <w:r w:rsidR="00D379B8" w:rsidRPr="00AB3038">
        <w:t>.3</w:t>
      </w:r>
      <w:r w:rsidR="001161F5">
        <w:t>.3</w:t>
      </w:r>
      <w:r w:rsidR="00D379B8" w:rsidRPr="00420EF9">
        <w:t xml:space="preserve"> níže</w:t>
      </w:r>
    </w:p>
    <w:p w:rsidR="00DE4FD0" w:rsidRPr="00420EF9" w:rsidRDefault="00420EF9" w:rsidP="000A7E2F">
      <w:pPr>
        <w:numPr>
          <w:ilvl w:val="0"/>
          <w:numId w:val="12"/>
        </w:numPr>
        <w:suppressAutoHyphens w:val="0"/>
        <w:ind w:left="1633" w:hanging="357"/>
      </w:pPr>
      <w:r>
        <w:t xml:space="preserve">    </w:t>
      </w:r>
      <w:r w:rsidR="00DE4FD0" w:rsidRPr="00420EF9">
        <w:t xml:space="preserve">Způsob řešení Veřejné zakázky, vč. harmonogramu realizace zakázky dle bodu </w:t>
      </w:r>
      <w:r w:rsidR="001A5FF5">
        <w:t>3</w:t>
      </w:r>
      <w:r w:rsidR="00DE4FD0" w:rsidRPr="00420EF9">
        <w:t>.</w:t>
      </w:r>
      <w:r w:rsidR="001A5FF5">
        <w:t>1.</w:t>
      </w:r>
      <w:r w:rsidR="00D740DE">
        <w:t>4</w:t>
      </w:r>
      <w:r w:rsidR="00DE4FD0" w:rsidRPr="00420EF9">
        <w:t>;</w:t>
      </w:r>
    </w:p>
    <w:p w:rsidR="00DE4FD0" w:rsidRPr="00420EF9" w:rsidRDefault="00DE4FD0" w:rsidP="000A7E2F">
      <w:pPr>
        <w:numPr>
          <w:ilvl w:val="0"/>
          <w:numId w:val="12"/>
        </w:numPr>
      </w:pPr>
      <w:r w:rsidRPr="00420EF9">
        <w:lastRenderedPageBreak/>
        <w:t>Řádně podepsaný návrh Smlouvy</w:t>
      </w:r>
      <w:r w:rsidR="00420EF9">
        <w:t xml:space="preserve">, který je přílohou této zadávací dokumentace </w:t>
      </w:r>
      <w:r w:rsidR="00420EF9" w:rsidRPr="00881E61">
        <w:t>(příloha č.</w:t>
      </w:r>
      <w:r w:rsidR="00881E61" w:rsidRPr="00881E61">
        <w:t> 2</w:t>
      </w:r>
      <w:r w:rsidR="00420EF9" w:rsidRPr="00881E61">
        <w:t>)</w:t>
      </w:r>
      <w:r w:rsidR="00043ED0" w:rsidRPr="00420EF9">
        <w:t xml:space="preserve">. Návrh smlouvy musí být podepsán osobou oprávněnou jednat za </w:t>
      </w:r>
      <w:r w:rsidR="007369E2">
        <w:t>Dodavatele</w:t>
      </w:r>
      <w:r w:rsidR="00043ED0" w:rsidRPr="00420EF9">
        <w:t xml:space="preserve"> nebo jeho jménem. </w:t>
      </w:r>
    </w:p>
    <w:p w:rsidR="00DE4FD0" w:rsidRPr="00CB75BD" w:rsidRDefault="00DE4FD0" w:rsidP="00DE46CA">
      <w:bookmarkStart w:id="64" w:name="_Toc296068999"/>
      <w:bookmarkStart w:id="65" w:name="_Toc298319507"/>
      <w:r w:rsidRPr="00D379B8">
        <w:t xml:space="preserve">Pokud Nabídka nebude obsahovat kteroukoli z těchto náležitostí </w:t>
      </w:r>
      <w:r w:rsidR="00D379B8" w:rsidRPr="00D379B8">
        <w:t>v požadovaném obsahu a rozsahu,</w:t>
      </w:r>
      <w:r w:rsidR="00CB75BD">
        <w:t xml:space="preserve"> bud</w:t>
      </w:r>
      <w:r w:rsidRPr="00D379B8">
        <w:t>e posouzena jako neúplná Nabídka.</w:t>
      </w:r>
      <w:bookmarkEnd w:id="64"/>
      <w:bookmarkEnd w:id="65"/>
      <w:r w:rsidRPr="00D379B8">
        <w:t xml:space="preserve">  </w:t>
      </w:r>
    </w:p>
    <w:p w:rsidR="00DE4FD0" w:rsidRDefault="00DE4FD0" w:rsidP="00074BD0">
      <w:pPr>
        <w:pStyle w:val="Nadpis2"/>
      </w:pPr>
      <w:bookmarkStart w:id="66" w:name="_Toc258848076"/>
      <w:bookmarkStart w:id="67" w:name="_Toc298319508"/>
      <w:r>
        <w:t>Formální požadavky na zpracování Nabídky</w:t>
      </w:r>
      <w:bookmarkEnd w:id="66"/>
      <w:bookmarkEnd w:id="67"/>
    </w:p>
    <w:p w:rsidR="00DE4FD0" w:rsidRPr="00CB75BD" w:rsidRDefault="00DE4FD0" w:rsidP="000A7E2F">
      <w:pPr>
        <w:numPr>
          <w:ilvl w:val="0"/>
          <w:numId w:val="21"/>
        </w:numPr>
      </w:pPr>
      <w:r w:rsidRPr="00CB75BD">
        <w:t>Nabídka bude zpracována v písemné formě, a to v českém jazyce. Zároveň j</w:t>
      </w:r>
      <w:r w:rsidR="00CB75BD">
        <w:t>e Dodavatel povinen tyto</w:t>
      </w:r>
      <w:r w:rsidR="00E669BC" w:rsidRPr="00CB75BD">
        <w:t xml:space="preserve"> dokumenty poskytnout v elektronické podobě na nosiči dat, který bude zabez</w:t>
      </w:r>
      <w:r w:rsidR="00CB75BD">
        <w:t xml:space="preserve">pečen proti možnosti </w:t>
      </w:r>
      <w:r w:rsidR="00E669BC" w:rsidRPr="00CB75BD">
        <w:t>provedení jakýchkoliv dodatečných změn v datech v něm obsažených</w:t>
      </w:r>
      <w:r w:rsidR="00CB75BD">
        <w:t>. Nosič musí být označen</w:t>
      </w:r>
      <w:r w:rsidR="00E669BC" w:rsidRPr="00CB75BD">
        <w:t xml:space="preserve"> identifikačními údaji Dodavatele a názvem a</w:t>
      </w:r>
      <w:r w:rsidR="00CD63C0">
        <w:t> </w:t>
      </w:r>
      <w:r w:rsidR="00E669BC" w:rsidRPr="00CB75BD">
        <w:t>označením před</w:t>
      </w:r>
      <w:r w:rsidR="00CB75BD">
        <w:t>mětu veřejné zakázky. Všechny dokumenty uvedené v bodě 6.1 této Zadávací dokumentace budou předloženy rovněž</w:t>
      </w:r>
      <w:r w:rsidR="00E669BC" w:rsidRPr="00CB75BD">
        <w:t xml:space="preserve"> v elektronické podobě </w:t>
      </w:r>
      <w:r w:rsidR="00CD63C0">
        <w:t xml:space="preserve">ve </w:t>
      </w:r>
      <w:r w:rsidR="00E669BC" w:rsidRPr="00CB75BD">
        <w:t xml:space="preserve">formátu </w:t>
      </w:r>
      <w:r w:rsidR="00CB75BD">
        <w:br/>
      </w:r>
      <w:r w:rsidR="00E669BC" w:rsidRPr="00CB75BD">
        <w:t>pro běžně dostupný t</w:t>
      </w:r>
      <w:r w:rsidR="00CB75BD">
        <w:t xml:space="preserve">extový editor, tabulkový </w:t>
      </w:r>
      <w:r w:rsidR="00E669BC" w:rsidRPr="00CB75BD">
        <w:t>procesor nebo čtecí software (Microsoft Office, Adobe Acrobat apod.).</w:t>
      </w:r>
    </w:p>
    <w:p w:rsidR="00D379B8" w:rsidRPr="00CB75BD" w:rsidRDefault="00DE4FD0" w:rsidP="000A7E2F">
      <w:pPr>
        <w:numPr>
          <w:ilvl w:val="0"/>
          <w:numId w:val="21"/>
        </w:numPr>
      </w:pPr>
      <w:r w:rsidRPr="00CB75BD">
        <w:t>Nabídka bude podána v 1 (jednom) originálu a v</w:t>
      </w:r>
      <w:r w:rsidR="009A7E39">
        <w:t xml:space="preserve"> 1</w:t>
      </w:r>
      <w:r w:rsidRPr="00CB75BD">
        <w:t xml:space="preserve"> (</w:t>
      </w:r>
      <w:r w:rsidR="009A7E39">
        <w:t>jedné</w:t>
      </w:r>
      <w:r w:rsidRPr="00CB75BD">
        <w:t>) kopi</w:t>
      </w:r>
      <w:r w:rsidR="009A7E39">
        <w:t>i</w:t>
      </w:r>
      <w:r w:rsidRPr="00CB75BD">
        <w:t>.</w:t>
      </w:r>
    </w:p>
    <w:p w:rsidR="00D379B8" w:rsidRPr="00CB75BD" w:rsidRDefault="00DE4FD0" w:rsidP="000A7E2F">
      <w:pPr>
        <w:numPr>
          <w:ilvl w:val="0"/>
          <w:numId w:val="21"/>
        </w:numPr>
      </w:pPr>
      <w:r w:rsidRPr="00CB75BD">
        <w:t>Originál Nabídky musí být na titulní stránce v pravém horním rohu označen „ORIGINÁL“. Kopie Nabídky</w:t>
      </w:r>
      <w:r w:rsidR="00CB75BD">
        <w:t xml:space="preserve"> </w:t>
      </w:r>
      <w:r w:rsidR="00E669BC" w:rsidRPr="00CB75BD">
        <w:t>musí obsahovat na titulní straně v pravém horním rohu označení „KOPIE“.</w:t>
      </w:r>
      <w:r w:rsidR="00D379B8" w:rsidRPr="00CB75BD">
        <w:t xml:space="preserve"> </w:t>
      </w:r>
    </w:p>
    <w:p w:rsidR="00D379B8" w:rsidRPr="00CB75BD" w:rsidRDefault="00DE4FD0" w:rsidP="000A7E2F">
      <w:pPr>
        <w:numPr>
          <w:ilvl w:val="0"/>
          <w:numId w:val="21"/>
        </w:numPr>
      </w:pPr>
      <w:r w:rsidRPr="00CB75BD">
        <w:t xml:space="preserve">Nabídka bude kvalitním způsobem vytištěna tak, že bude dobře čitelná a včetně příloh svázána. Nabídka </w:t>
      </w:r>
      <w:r w:rsidR="00E669BC" w:rsidRPr="00CB75BD">
        <w:t>nebude obsahovat opravy a přepisy a jiné nesrovnalosti, které by Zadavatele mohly uvést v omyl.</w:t>
      </w:r>
    </w:p>
    <w:p w:rsidR="00E669BC" w:rsidRPr="00CB75BD" w:rsidRDefault="00DE4FD0" w:rsidP="000A7E2F">
      <w:pPr>
        <w:numPr>
          <w:ilvl w:val="0"/>
          <w:numId w:val="21"/>
        </w:numPr>
      </w:pPr>
      <w:r w:rsidRPr="00CB75BD">
        <w:t>Originál</w:t>
      </w:r>
      <w:r w:rsidR="00CB33DC">
        <w:t xml:space="preserve"> i kopie</w:t>
      </w:r>
      <w:r w:rsidRPr="00CB75BD">
        <w:t xml:space="preserve"> Nabídky bud</w:t>
      </w:r>
      <w:r w:rsidR="00CB33DC">
        <w:t>ou</w:t>
      </w:r>
      <w:r w:rsidRPr="00CB75BD">
        <w:t xml:space="preserve"> zabezpečen</w:t>
      </w:r>
      <w:r w:rsidR="00CB33DC">
        <w:t>y</w:t>
      </w:r>
      <w:r w:rsidRPr="00CB75BD">
        <w:t xml:space="preserve"> proti neoprávněné manipulaci </w:t>
      </w:r>
      <w:r w:rsidR="00CB75BD">
        <w:t>s jednotlivými listy, tj.</w:t>
      </w:r>
      <w:r w:rsidR="00145C2A">
        <w:t> </w:t>
      </w:r>
      <w:r w:rsidR="00CB75BD">
        <w:t xml:space="preserve">např. </w:t>
      </w:r>
      <w:r w:rsidR="00E669BC" w:rsidRPr="00CB75BD">
        <w:t>provázán</w:t>
      </w:r>
      <w:r w:rsidR="00CB33DC">
        <w:t>y</w:t>
      </w:r>
      <w:r w:rsidR="00E669BC" w:rsidRPr="00CB75BD">
        <w:t xml:space="preserve"> šňůrkou s přelepením volných konců a opatřen</w:t>
      </w:r>
      <w:r w:rsidR="00CB33DC">
        <w:t>y</w:t>
      </w:r>
      <w:r w:rsidR="00E669BC" w:rsidRPr="00CB75BD">
        <w:t xml:space="preserve"> na přelepu razítkem.</w:t>
      </w:r>
    </w:p>
    <w:p w:rsidR="00DE4FD0" w:rsidRPr="00CB75BD" w:rsidRDefault="002D7EC7" w:rsidP="000A7E2F">
      <w:pPr>
        <w:numPr>
          <w:ilvl w:val="0"/>
          <w:numId w:val="21"/>
        </w:numPr>
      </w:pPr>
      <w:r>
        <w:t xml:space="preserve"> </w:t>
      </w:r>
      <w:r w:rsidR="00DE4FD0" w:rsidRPr="00CB75BD">
        <w:t>Všechny listy Originálu Nabídky budou ve spodním okraji listiny očíslovány nepřerušenou vzestupnou číselnou řadou počínající číslem 1 na titulní straně (např. ručně psané). Nabídku podá Dodavatel v předepsaném počtu vyhotovení v zalepené obá</w:t>
      </w:r>
      <w:r w:rsidR="00BB1BE7">
        <w:t>lce způsobem uvedeným v bodě 6.</w:t>
      </w:r>
      <w:r w:rsidR="00DE4FD0" w:rsidRPr="00CB75BD">
        <w:t>3. této Zadávací dokumentace. Nabídka bude podána v</w:t>
      </w:r>
      <w:r w:rsidR="00145C2A">
        <w:t> </w:t>
      </w:r>
      <w:r w:rsidR="00DE4FD0" w:rsidRPr="00CB75BD">
        <w:t>neprůhledné, uzavřené a zcela neporušené obálce či jiném obalu, označeném podle níže uvedeného vzoru.</w:t>
      </w:r>
    </w:p>
    <w:p w:rsidR="00DE4FD0" w:rsidRDefault="00DE4FD0" w:rsidP="00074BD0">
      <w:pPr>
        <w:pStyle w:val="Nadpis2"/>
      </w:pPr>
      <w:bookmarkStart w:id="68" w:name="_Toc258848077"/>
      <w:bookmarkStart w:id="69" w:name="_Toc298319509"/>
      <w:r>
        <w:t>Způsob, doba a místo podání Nabídek</w:t>
      </w:r>
      <w:bookmarkEnd w:id="68"/>
      <w:bookmarkEnd w:id="69"/>
    </w:p>
    <w:p w:rsidR="00DE4FD0" w:rsidRPr="00CB75BD" w:rsidRDefault="00DE4FD0" w:rsidP="00D740DE">
      <w:pPr>
        <w:pStyle w:val="Nadpis3"/>
        <w:keepNext w:val="0"/>
        <w:tabs>
          <w:tab w:val="clear" w:pos="1418"/>
          <w:tab w:val="num" w:pos="1134"/>
        </w:tabs>
        <w:ind w:hanging="1418"/>
      </w:pPr>
      <w:bookmarkStart w:id="70" w:name="_Toc296069002"/>
      <w:bookmarkStart w:id="71" w:name="_Toc298319510"/>
      <w:r w:rsidRPr="00CB75BD">
        <w:t>Dodavatelé podají Nabídku v jedné zalepené obálce následujícím způsobem:</w:t>
      </w:r>
      <w:bookmarkEnd w:id="70"/>
      <w:bookmarkEnd w:id="71"/>
    </w:p>
    <w:p w:rsidR="00E669BC" w:rsidRDefault="00DE4FD0" w:rsidP="00D740DE">
      <w:pPr>
        <w:ind w:left="1134"/>
      </w:pPr>
      <w:r w:rsidRPr="00CB75BD">
        <w:t xml:space="preserve">V levé horní části lícní strany obálky (obalu) bude Nabídka označena identifikací Dodavatele, pod ní bude výrazným způsobem uveden plný název předmětu Veřejné zakázky </w:t>
      </w:r>
      <w:r w:rsidR="00D740DE">
        <w:t>(</w:t>
      </w:r>
      <w:r w:rsidR="00D740DE" w:rsidRPr="0012444A">
        <w:t xml:space="preserve">Příprava a realizace pilotního projektu </w:t>
      </w:r>
      <w:r w:rsidR="00D740DE">
        <w:t>„Dny s matematikou a fyzikou“</w:t>
      </w:r>
      <w:r w:rsidRPr="00CB75BD">
        <w:t>) a níže text „N</w:t>
      </w:r>
      <w:r w:rsidR="00BB1BE7">
        <w:t>eotevírat</w:t>
      </w:r>
      <w:r w:rsidRPr="00CB75BD">
        <w:t>". Poštovní adresa místa pro podání nabídek je Česká republika – Ministerstvo školství, mládeže a tělovýchovy, Karmelitská 7, 118 12 Praha 1. Nabídka bude doručena osobně</w:t>
      </w:r>
      <w:r w:rsidR="00831310">
        <w:t xml:space="preserve"> ve všední den v době od 7:30 do 15:30</w:t>
      </w:r>
      <w:r w:rsidRPr="00CB75BD">
        <w:t>, doporučeně poštou nebo kurýrní služb</w:t>
      </w:r>
      <w:r w:rsidR="005C7507">
        <w:t>ou na adresu Z</w:t>
      </w:r>
      <w:r w:rsidRPr="00CB75BD">
        <w:t>adavatele (do</w:t>
      </w:r>
      <w:r w:rsidR="006D1481">
        <w:t> </w:t>
      </w:r>
      <w:r w:rsidRPr="00CB75BD">
        <w:t>podatelny).</w:t>
      </w:r>
    </w:p>
    <w:p w:rsidR="00DE4FD0" w:rsidRDefault="00DE4FD0" w:rsidP="00BC0167">
      <w:pPr>
        <w:pStyle w:val="Nadpis3"/>
        <w:keepNext w:val="0"/>
        <w:tabs>
          <w:tab w:val="clear" w:pos="1418"/>
          <w:tab w:val="num" w:pos="1134"/>
        </w:tabs>
        <w:ind w:left="1134"/>
      </w:pPr>
      <w:bookmarkStart w:id="72" w:name="_Toc296069003"/>
      <w:bookmarkStart w:id="73" w:name="_Toc298319511"/>
      <w:r w:rsidRPr="00BC0167">
        <w:lastRenderedPageBreak/>
        <w:t xml:space="preserve">Lhůta pro podání nabídek končí dne </w:t>
      </w:r>
      <w:r w:rsidR="00782008">
        <w:t>13. 2. </w:t>
      </w:r>
      <w:r w:rsidR="00782008" w:rsidRPr="00782008">
        <w:t>2012</w:t>
      </w:r>
      <w:r w:rsidRPr="00782008">
        <w:t xml:space="preserve"> </w:t>
      </w:r>
      <w:proofErr w:type="gramStart"/>
      <w:r w:rsidRPr="00782008">
        <w:t>ve</w:t>
      </w:r>
      <w:proofErr w:type="gramEnd"/>
      <w:r w:rsidRPr="00782008">
        <w:t xml:space="preserve"> 12:00 hodin</w:t>
      </w:r>
      <w:r w:rsidRPr="00BC0167">
        <w:t xml:space="preserve"> (dále jen „Lhůta“).</w:t>
      </w:r>
      <w:r w:rsidR="00685D98">
        <w:t xml:space="preserve"> </w:t>
      </w:r>
      <w:r w:rsidR="005C7507">
        <w:t xml:space="preserve">Za rozhodující pro doručení Nabídky je vždy považován okamžik doručení Nabídky do podatelny Zadavatele. </w:t>
      </w:r>
      <w:r w:rsidRPr="00685D98">
        <w:t xml:space="preserve">Nabídky </w:t>
      </w:r>
      <w:r w:rsidR="00EA75DB">
        <w:t xml:space="preserve">podané nebo </w:t>
      </w:r>
      <w:r w:rsidRPr="00685D98">
        <w:t>doručené po uplynutí Lhůty hodnotící komise neotevře.</w:t>
      </w:r>
      <w:bookmarkEnd w:id="72"/>
      <w:bookmarkEnd w:id="73"/>
    </w:p>
    <w:p w:rsidR="007619C4" w:rsidRDefault="007619C4" w:rsidP="007619C4">
      <w:pPr>
        <w:pStyle w:val="Nadpis1"/>
      </w:pPr>
      <w:bookmarkStart w:id="74" w:name="_Toc258848078"/>
      <w:bookmarkStart w:id="75" w:name="_Toc298319512"/>
      <w:r>
        <w:t>Lhůta, po kterou je uchazeč svou nabídkou vázán</w:t>
      </w:r>
    </w:p>
    <w:p w:rsidR="007619C4" w:rsidRPr="007619C4" w:rsidRDefault="007619C4" w:rsidP="00BC0167">
      <w:pPr>
        <w:ind w:left="1134"/>
      </w:pPr>
      <w:r>
        <w:t>Uchazeč je vázán celým obsahem své nabídky po dobu 60 dnů ode dne skončení lhůty pro podání nabídky.</w:t>
      </w:r>
    </w:p>
    <w:p w:rsidR="007619C4" w:rsidRPr="007619C4" w:rsidRDefault="00DE4FD0" w:rsidP="007619C4">
      <w:pPr>
        <w:pStyle w:val="Nadpis1"/>
      </w:pPr>
      <w:r>
        <w:t>Otevírání obálek</w:t>
      </w:r>
      <w:bookmarkEnd w:id="74"/>
      <w:bookmarkEnd w:id="75"/>
    </w:p>
    <w:p w:rsidR="00DE4FD0" w:rsidRDefault="00DE4FD0" w:rsidP="00074BD0">
      <w:pPr>
        <w:pStyle w:val="Nadpis2"/>
      </w:pPr>
      <w:bookmarkStart w:id="76" w:name="_Toc258848079"/>
      <w:bookmarkStart w:id="77" w:name="_Toc298319513"/>
      <w:r>
        <w:t>Termín, místo a postup při otevírání obálek</w:t>
      </w:r>
      <w:bookmarkEnd w:id="76"/>
      <w:bookmarkEnd w:id="77"/>
    </w:p>
    <w:p w:rsidR="00DE4FD0" w:rsidRDefault="00DE4FD0" w:rsidP="00BC0167">
      <w:pPr>
        <w:pStyle w:val="Nadpis3"/>
        <w:keepNext w:val="0"/>
        <w:tabs>
          <w:tab w:val="clear" w:pos="1418"/>
          <w:tab w:val="num" w:pos="1134"/>
        </w:tabs>
        <w:ind w:left="1134"/>
      </w:pPr>
      <w:bookmarkStart w:id="78" w:name="_Toc296069006"/>
      <w:bookmarkStart w:id="79" w:name="_Toc298319514"/>
      <w:r>
        <w:t xml:space="preserve">Otevírání obálek se uskuteční </w:t>
      </w:r>
      <w:r w:rsidRPr="0013777F">
        <w:t>dne</w:t>
      </w:r>
      <w:r w:rsidR="0097472D" w:rsidRPr="0013777F">
        <w:t xml:space="preserve"> </w:t>
      </w:r>
      <w:r w:rsidR="0013777F" w:rsidRPr="0013777F">
        <w:t>14. 2. 2012</w:t>
      </w:r>
      <w:r w:rsidR="0097472D" w:rsidRPr="0013777F">
        <w:t xml:space="preserve"> </w:t>
      </w:r>
      <w:r w:rsidR="00CB75BD" w:rsidRPr="0013777F">
        <w:t>od</w:t>
      </w:r>
      <w:r w:rsidR="00B52302" w:rsidRPr="0013777F">
        <w:t xml:space="preserve"> 1</w:t>
      </w:r>
      <w:r w:rsidR="008B7A07" w:rsidRPr="0013777F">
        <w:t>0</w:t>
      </w:r>
      <w:r w:rsidR="00B52302" w:rsidRPr="0013777F">
        <w:t>:</w:t>
      </w:r>
      <w:r w:rsidR="008B7A07" w:rsidRPr="0013777F">
        <w:t>0</w:t>
      </w:r>
      <w:r w:rsidR="00B52302" w:rsidRPr="0013777F">
        <w:t>0</w:t>
      </w:r>
      <w:r w:rsidR="00B52302">
        <w:t xml:space="preserve"> </w:t>
      </w:r>
      <w:r>
        <w:t>hodin na adrese sídla Zadavatele: MŠMT, Karmelitská 7, Praha 1, 118 12. Otevírání obálek mají právo</w:t>
      </w:r>
      <w:r w:rsidR="00CB75BD">
        <w:t xml:space="preserve"> se</w:t>
      </w:r>
      <w:r>
        <w:t xml:space="preserve"> zúčastnit zástupci Dodavatelů, jejichž Nabídky byly řádně doručeny do konce </w:t>
      </w:r>
      <w:r w:rsidR="00CB75BD">
        <w:t>L</w:t>
      </w:r>
      <w:r>
        <w:t>hůty pro podávání nabídek.</w:t>
      </w:r>
      <w:bookmarkEnd w:id="78"/>
      <w:bookmarkEnd w:id="79"/>
    </w:p>
    <w:p w:rsidR="00DE4FD0" w:rsidRDefault="00DE4FD0" w:rsidP="00CC521A">
      <w:pPr>
        <w:pStyle w:val="Nadpis3"/>
        <w:keepNext w:val="0"/>
        <w:tabs>
          <w:tab w:val="clear" w:pos="1418"/>
          <w:tab w:val="num" w:pos="1134"/>
        </w:tabs>
        <w:ind w:left="1134"/>
      </w:pPr>
      <w:bookmarkStart w:id="80" w:name="_Toc296069007"/>
      <w:bookmarkStart w:id="81" w:name="_Toc298319515"/>
      <w:r>
        <w:t>Z organizačních důvodů je omezen počet zástupců každého Dodavatele na jednu osobu.</w:t>
      </w:r>
      <w:bookmarkEnd w:id="80"/>
      <w:bookmarkEnd w:id="81"/>
      <w:r>
        <w:t xml:space="preserve"> </w:t>
      </w:r>
    </w:p>
    <w:p w:rsidR="00DE4FD0" w:rsidRDefault="00DE4FD0" w:rsidP="00CC521A">
      <w:pPr>
        <w:pStyle w:val="Nadpis3"/>
        <w:keepNext w:val="0"/>
        <w:tabs>
          <w:tab w:val="clear" w:pos="1418"/>
          <w:tab w:val="num" w:pos="1134"/>
        </w:tabs>
        <w:ind w:left="1134"/>
      </w:pPr>
      <w:bookmarkStart w:id="82" w:name="_Toc296069008"/>
      <w:bookmarkStart w:id="83" w:name="_Toc298319516"/>
      <w:r>
        <w:t>Pokud se otevírání obálek zúčastní člen</w:t>
      </w:r>
      <w:r w:rsidR="00CB75BD">
        <w:t xml:space="preserve"> statutárního orgánu Dodavatele</w:t>
      </w:r>
      <w:r>
        <w:t xml:space="preserve">, doloží tuto skutečnost pouze výpisem z obchodního rejstříku Dodavatele (případně obdobnou listinou prokazující složení statutárního orgánu Dodavatele) a předložením občanského průkazu či jiného průkazu totožnosti; občanský průkaz předloží i Dodavatel - fyzická osoba. Pokud se otevírání obálek zúčastní za Dodavatele jiná pověřená osoba, předloží kromě výše uvedených dokladů též </w:t>
      </w:r>
      <w:r w:rsidR="00CB75BD">
        <w:t>P</w:t>
      </w:r>
      <w:r>
        <w:t>lnou moc udělenou osobou oprávněnou jednat za</w:t>
      </w:r>
      <w:r w:rsidR="00AF584A">
        <w:t> </w:t>
      </w:r>
      <w:r>
        <w:t>Dodavatele. Výše uvedené doklady budou předloženy v originálu, popř. v úředně ověřené kopii, a nesmějí být (kromě oficiálních průkazů totožnosti) starší 90</w:t>
      </w:r>
      <w:r w:rsidR="00AF584A">
        <w:t> </w:t>
      </w:r>
      <w:r>
        <w:t>kalendářních dnů.</w:t>
      </w:r>
      <w:bookmarkEnd w:id="82"/>
      <w:bookmarkEnd w:id="83"/>
    </w:p>
    <w:p w:rsidR="00DE4FD0" w:rsidRDefault="00DE4FD0" w:rsidP="00E359E4">
      <w:pPr>
        <w:pStyle w:val="Nadpis1"/>
      </w:pPr>
      <w:bookmarkStart w:id="84" w:name="_Toc258848080"/>
      <w:bookmarkStart w:id="85" w:name="_Toc298319517"/>
      <w:r>
        <w:t>Hodnotící kritéria</w:t>
      </w:r>
      <w:bookmarkEnd w:id="84"/>
      <w:bookmarkEnd w:id="85"/>
    </w:p>
    <w:p w:rsidR="00DE4FD0" w:rsidRDefault="00DE4FD0" w:rsidP="00074BD0">
      <w:pPr>
        <w:pStyle w:val="Nadpis2"/>
      </w:pPr>
      <w:bookmarkStart w:id="86" w:name="_Toc258848081"/>
      <w:bookmarkStart w:id="87" w:name="_Toc298319518"/>
      <w:r>
        <w:t>Základní hodnotící kritérium</w:t>
      </w:r>
      <w:bookmarkEnd w:id="86"/>
      <w:bookmarkEnd w:id="87"/>
    </w:p>
    <w:p w:rsidR="00DE4FD0" w:rsidRDefault="00DE4FD0" w:rsidP="00CC521A">
      <w:pPr>
        <w:ind w:left="1134"/>
      </w:pPr>
      <w:bookmarkStart w:id="88" w:name="_Toc296069011"/>
      <w:r>
        <w:t>Základním hodnotícím kritériem pro zadání Veřejné zakázky je ekonomická výhodnost nabídky.</w:t>
      </w:r>
      <w:bookmarkEnd w:id="88"/>
      <w:r>
        <w:t xml:space="preserve">   </w:t>
      </w:r>
    </w:p>
    <w:p w:rsidR="00DE4FD0" w:rsidRDefault="00DE4FD0" w:rsidP="00CC521A">
      <w:pPr>
        <w:pStyle w:val="Nadpis2"/>
      </w:pPr>
      <w:bookmarkStart w:id="89" w:name="_Toc258848082"/>
      <w:bookmarkStart w:id="90" w:name="_Toc298319519"/>
      <w:r>
        <w:t>Dílčí hodnotící kritéria</w:t>
      </w:r>
      <w:bookmarkEnd w:id="89"/>
      <w:bookmarkEnd w:id="90"/>
    </w:p>
    <w:p w:rsidR="00DE4FD0" w:rsidRDefault="00DE4FD0" w:rsidP="00CC521A">
      <w:pPr>
        <w:pStyle w:val="Nadpis3"/>
        <w:tabs>
          <w:tab w:val="clear" w:pos="1418"/>
          <w:tab w:val="num" w:pos="1134"/>
        </w:tabs>
        <w:ind w:left="1134"/>
      </w:pPr>
      <w:bookmarkStart w:id="91" w:name="_Toc296069013"/>
      <w:bookmarkStart w:id="92" w:name="_Toc298319520"/>
      <w:r>
        <w:t>Dílčí hodnotící kritéria jsou stanovena takto:</w:t>
      </w:r>
      <w:bookmarkEnd w:id="91"/>
      <w:bookmarkEnd w:id="92"/>
    </w:p>
    <w:p w:rsidR="00CB75BD" w:rsidRPr="00CB75BD" w:rsidRDefault="00CB75BD" w:rsidP="00EC1BE5">
      <w:pPr>
        <w:keepNext/>
      </w:pP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6273"/>
        <w:gridCol w:w="1553"/>
      </w:tblGrid>
      <w:tr w:rsidR="00DE4FD0" w:rsidRPr="0012444A" w:rsidTr="00375C71">
        <w:trPr>
          <w:cantSplit/>
        </w:trPr>
        <w:tc>
          <w:tcPr>
            <w:tcW w:w="1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DE4FD0" w:rsidRPr="0012444A" w:rsidRDefault="00DE4FD0" w:rsidP="00EC1BE5">
            <w:pPr>
              <w:keepNext/>
            </w:pPr>
          </w:p>
        </w:tc>
        <w:tc>
          <w:tcPr>
            <w:tcW w:w="627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DE4FD0" w:rsidRPr="0012444A" w:rsidRDefault="00DE4FD0" w:rsidP="00EC1BE5">
            <w:pPr>
              <w:keepNext/>
            </w:pPr>
            <w:r w:rsidRPr="0012444A">
              <w:t>Kritérium</w:t>
            </w:r>
          </w:p>
        </w:tc>
        <w:tc>
          <w:tcPr>
            <w:tcW w:w="15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DE4FD0" w:rsidRPr="0012444A" w:rsidRDefault="00DE4FD0" w:rsidP="00EC1BE5">
            <w:pPr>
              <w:keepNext/>
              <w:ind w:left="-6"/>
            </w:pPr>
            <w:r w:rsidRPr="0012444A">
              <w:t xml:space="preserve"> Váha %</w:t>
            </w:r>
          </w:p>
        </w:tc>
      </w:tr>
      <w:tr w:rsidR="00DE4FD0" w:rsidRPr="0012444A" w:rsidTr="00375C71">
        <w:trPr>
          <w:cantSplit/>
        </w:trPr>
        <w:tc>
          <w:tcPr>
            <w:tcW w:w="1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DE4FD0" w:rsidRPr="0012444A" w:rsidRDefault="00E876BA" w:rsidP="00375C71">
            <w:pPr>
              <w:keepNext/>
              <w:ind w:left="176"/>
            </w:pPr>
            <w:r w:rsidRPr="0012444A">
              <w:t>1.</w:t>
            </w:r>
          </w:p>
        </w:tc>
        <w:tc>
          <w:tcPr>
            <w:tcW w:w="627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DE4FD0" w:rsidRPr="0012444A" w:rsidRDefault="00E876BA" w:rsidP="00375C71">
            <w:pPr>
              <w:keepNext/>
              <w:ind w:left="34"/>
              <w:jc w:val="left"/>
            </w:pPr>
            <w:r w:rsidRPr="0012444A">
              <w:t>Nabídková cena bez DPH</w:t>
            </w:r>
          </w:p>
        </w:tc>
        <w:tc>
          <w:tcPr>
            <w:tcW w:w="15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E4FD0" w:rsidRPr="0012444A" w:rsidRDefault="00E876BA" w:rsidP="00375C71">
            <w:pPr>
              <w:keepNext/>
              <w:ind w:left="0"/>
              <w:jc w:val="center"/>
            </w:pPr>
            <w:r w:rsidRPr="0012444A">
              <w:t>55</w:t>
            </w:r>
          </w:p>
        </w:tc>
      </w:tr>
      <w:tr w:rsidR="00DE4FD0" w:rsidRPr="0012444A" w:rsidTr="00375C71">
        <w:trPr>
          <w:cantSplit/>
        </w:trPr>
        <w:tc>
          <w:tcPr>
            <w:tcW w:w="1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DE4FD0" w:rsidRPr="0012444A" w:rsidRDefault="00DE4FD0" w:rsidP="00E876BA">
            <w:pPr>
              <w:ind w:left="176"/>
            </w:pPr>
            <w:r w:rsidRPr="0012444A">
              <w:t>2.</w:t>
            </w:r>
          </w:p>
        </w:tc>
        <w:tc>
          <w:tcPr>
            <w:tcW w:w="627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DE4FD0" w:rsidRPr="0012444A" w:rsidRDefault="00E876BA" w:rsidP="00403C7C">
            <w:pPr>
              <w:tabs>
                <w:tab w:val="left" w:pos="1665"/>
              </w:tabs>
              <w:ind w:left="34"/>
            </w:pPr>
            <w:r w:rsidRPr="0012444A">
              <w:t>Kvalita nav</w:t>
            </w:r>
            <w:r w:rsidR="00941594">
              <w:t>rhovaného řešení předmětu Z</w:t>
            </w:r>
            <w:r w:rsidRPr="0012444A">
              <w:t>akázky</w:t>
            </w:r>
          </w:p>
        </w:tc>
        <w:tc>
          <w:tcPr>
            <w:tcW w:w="155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E4FD0" w:rsidRPr="0012444A" w:rsidRDefault="00E876BA" w:rsidP="00403C7C">
            <w:pPr>
              <w:ind w:left="0"/>
              <w:jc w:val="center"/>
            </w:pPr>
            <w:r w:rsidRPr="0012444A">
              <w:t>45</w:t>
            </w:r>
          </w:p>
        </w:tc>
      </w:tr>
    </w:tbl>
    <w:p w:rsidR="004835F5" w:rsidRDefault="004835F5" w:rsidP="00CC521A">
      <w:pPr>
        <w:pStyle w:val="Nadpis3"/>
        <w:tabs>
          <w:tab w:val="clear" w:pos="1418"/>
          <w:tab w:val="num" w:pos="1134"/>
        </w:tabs>
        <w:ind w:left="1134"/>
      </w:pPr>
      <w:bookmarkStart w:id="93" w:name="_Toc296069014"/>
      <w:bookmarkStart w:id="94" w:name="_Toc298319521"/>
      <w:bookmarkStart w:id="95" w:name="_Toc258848083"/>
      <w:r>
        <w:lastRenderedPageBreak/>
        <w:t>Dílčí kritérium „Nabídková cena bez DPH“</w:t>
      </w:r>
      <w:bookmarkEnd w:id="93"/>
      <w:bookmarkEnd w:id="94"/>
    </w:p>
    <w:p w:rsidR="004835F5" w:rsidRDefault="004835F5" w:rsidP="00CC521A">
      <w:pPr>
        <w:ind w:left="1134"/>
      </w:pPr>
      <w:r>
        <w:t>Pro číselné vyjádření tohoto kritéria získá hodnocená nabídka bodovou hodnotu, která se vypočte jako 100násobek poměru nejnižší nabídkové ceny bez DPH (hodnoty nejvhodnější nabídky) a ceny (hodnoty) hodnocené nabídky.</w:t>
      </w:r>
    </w:p>
    <w:p w:rsidR="004835F5" w:rsidRDefault="004835F5" w:rsidP="004835F5"/>
    <w:tbl>
      <w:tblPr>
        <w:tblW w:w="0" w:type="auto"/>
        <w:tblInd w:w="1418" w:type="dxa"/>
        <w:tblBorders>
          <w:insideH w:val="single" w:sz="4" w:space="0" w:color="000000"/>
        </w:tblBorders>
        <w:tblLook w:val="04A0"/>
      </w:tblPr>
      <w:tblGrid>
        <w:gridCol w:w="2943"/>
        <w:gridCol w:w="709"/>
        <w:gridCol w:w="3118"/>
      </w:tblGrid>
      <w:tr w:rsidR="00204E38" w:rsidRPr="0012444A" w:rsidTr="00CC521A">
        <w:tc>
          <w:tcPr>
            <w:tcW w:w="2943" w:type="dxa"/>
            <w:vMerge w:val="restart"/>
            <w:vAlign w:val="center"/>
          </w:tcPr>
          <w:p w:rsidR="00204E38" w:rsidRPr="0012444A" w:rsidRDefault="00204E38" w:rsidP="00CC521A">
            <w:pPr>
              <w:tabs>
                <w:tab w:val="left" w:pos="-283"/>
              </w:tabs>
              <w:ind w:left="-142"/>
              <w:jc w:val="center"/>
              <w:rPr>
                <w:szCs w:val="22"/>
              </w:rPr>
            </w:pPr>
            <w:r w:rsidRPr="0012444A">
              <w:rPr>
                <w:szCs w:val="22"/>
              </w:rPr>
              <w:t xml:space="preserve">Počet bodů dílčího kritéria </w:t>
            </w:r>
            <w:r w:rsidR="00F848CE" w:rsidRPr="0012444A">
              <w:rPr>
                <w:szCs w:val="22"/>
              </w:rPr>
              <w:t xml:space="preserve">  </w:t>
            </w:r>
            <w:r w:rsidRPr="0012444A">
              <w:rPr>
                <w:szCs w:val="22"/>
              </w:rPr>
              <w:t>=</w:t>
            </w:r>
          </w:p>
        </w:tc>
        <w:tc>
          <w:tcPr>
            <w:tcW w:w="709" w:type="dxa"/>
            <w:vMerge w:val="restart"/>
            <w:vAlign w:val="center"/>
          </w:tcPr>
          <w:p w:rsidR="00204E38" w:rsidRPr="0012444A" w:rsidRDefault="00204E38" w:rsidP="0012444A">
            <w:pPr>
              <w:ind w:left="0"/>
              <w:jc w:val="center"/>
              <w:rPr>
                <w:szCs w:val="22"/>
              </w:rPr>
            </w:pPr>
            <w:r w:rsidRPr="0012444A">
              <w:rPr>
                <w:szCs w:val="22"/>
              </w:rPr>
              <w:t>100 x</w:t>
            </w:r>
          </w:p>
        </w:tc>
        <w:tc>
          <w:tcPr>
            <w:tcW w:w="3118" w:type="dxa"/>
          </w:tcPr>
          <w:p w:rsidR="00204E38" w:rsidRPr="0012444A" w:rsidRDefault="00204E38" w:rsidP="0012444A">
            <w:pPr>
              <w:ind w:left="0"/>
              <w:rPr>
                <w:szCs w:val="22"/>
              </w:rPr>
            </w:pPr>
            <w:r w:rsidRPr="0012444A">
              <w:rPr>
                <w:szCs w:val="22"/>
              </w:rPr>
              <w:t>Hodnota nejvhodnější nabídky</w:t>
            </w:r>
          </w:p>
        </w:tc>
      </w:tr>
      <w:tr w:rsidR="00204E38" w:rsidRPr="0012444A" w:rsidTr="00CC521A">
        <w:tc>
          <w:tcPr>
            <w:tcW w:w="2943" w:type="dxa"/>
            <w:vMerge/>
          </w:tcPr>
          <w:p w:rsidR="00204E38" w:rsidRPr="0012444A" w:rsidRDefault="00204E38" w:rsidP="0012444A">
            <w:pPr>
              <w:ind w:left="0"/>
              <w:rPr>
                <w:szCs w:val="22"/>
              </w:rPr>
            </w:pPr>
          </w:p>
        </w:tc>
        <w:tc>
          <w:tcPr>
            <w:tcW w:w="709" w:type="dxa"/>
            <w:vMerge/>
          </w:tcPr>
          <w:p w:rsidR="00204E38" w:rsidRPr="0012444A" w:rsidRDefault="00204E38" w:rsidP="0012444A">
            <w:pPr>
              <w:ind w:left="0"/>
              <w:rPr>
                <w:szCs w:val="22"/>
              </w:rPr>
            </w:pPr>
          </w:p>
        </w:tc>
        <w:tc>
          <w:tcPr>
            <w:tcW w:w="3118" w:type="dxa"/>
          </w:tcPr>
          <w:p w:rsidR="00204E38" w:rsidRPr="0012444A" w:rsidRDefault="00204E38" w:rsidP="0012444A">
            <w:pPr>
              <w:ind w:left="0"/>
              <w:rPr>
                <w:szCs w:val="22"/>
              </w:rPr>
            </w:pPr>
            <w:r w:rsidRPr="0012444A">
              <w:rPr>
                <w:szCs w:val="22"/>
              </w:rPr>
              <w:t>Hodnota hodnocené nabídky</w:t>
            </w:r>
          </w:p>
        </w:tc>
      </w:tr>
    </w:tbl>
    <w:p w:rsidR="009A7240" w:rsidRPr="00204E38" w:rsidRDefault="009A7240" w:rsidP="004835F5">
      <w:pPr>
        <w:rPr>
          <w:szCs w:val="22"/>
        </w:rPr>
      </w:pPr>
    </w:p>
    <w:p w:rsidR="00DA793F" w:rsidRDefault="009E2B80" w:rsidP="00CC521A">
      <w:pPr>
        <w:ind w:left="1134"/>
      </w:pPr>
      <w:r>
        <w:t xml:space="preserve">Nejvhodnější nabídka dle tohoto dílčího kritéria (nabídka </w:t>
      </w:r>
      <w:r w:rsidR="002F104C">
        <w:t>s nejnižší nabídkovou cenou bez </w:t>
      </w:r>
      <w:r>
        <w:t>DPH) tedy obdrží 100 bodů.</w:t>
      </w:r>
    </w:p>
    <w:p w:rsidR="00B20588" w:rsidRDefault="00B20588" w:rsidP="00CC521A">
      <w:pPr>
        <w:pStyle w:val="Nadpis3"/>
        <w:tabs>
          <w:tab w:val="clear" w:pos="1418"/>
          <w:tab w:val="num" w:pos="1134"/>
        </w:tabs>
        <w:ind w:left="1134"/>
      </w:pPr>
      <w:bookmarkStart w:id="96" w:name="_Toc296069015"/>
      <w:bookmarkStart w:id="97" w:name="_Toc298319522"/>
      <w:r>
        <w:t>Dílčí kritérium „Kvalita navrhovaného řešení předmětu zakázky“</w:t>
      </w:r>
      <w:bookmarkEnd w:id="96"/>
      <w:bookmarkEnd w:id="97"/>
    </w:p>
    <w:p w:rsidR="00B20588" w:rsidRDefault="00860E5F" w:rsidP="00CC521A">
      <w:pPr>
        <w:ind w:left="1134"/>
      </w:pPr>
      <w:r>
        <w:t>Navrhovaným řešením se rozumí popis navržených praktik a postupů Dodavatele k plnění předmětu Veřejné zakázky. Hodnocena bude zejména šíře a kvalita Dodavatelem nabízených postupů zaměřených na dosažení cílů této Veřejné zakázky uvedených v této zadávací dokumentaci, organizační zabezpečení a logická provázanost jednotlivých postupů, včetně jejich kontrolních mechanismů. Cílem Zadavatele je, aby byly nabízené služby poskytovány v co možná nejvyšší kvalitě.</w:t>
      </w:r>
    </w:p>
    <w:p w:rsidR="00860E5F" w:rsidRDefault="00860E5F" w:rsidP="00CC521A">
      <w:pPr>
        <w:ind w:left="1134"/>
      </w:pPr>
      <w:r>
        <w:t xml:space="preserve">Hodnocení bude probíhat tak, že každý člen hodnotící komise přidělí body v níže uvedeném rozsahu za jednotlivé položky uvedené v níže uvedené tabulce. </w:t>
      </w:r>
      <w:r w:rsidRPr="00613766">
        <w:t>Celkem tedy může udělit každý člen hodnotící komise max. 100 bodů jednomu Uchazeči, přičemž čím vyšší bodové hodnocení, tím je nabídka v tomto dílčím kritériu vhodnější.</w:t>
      </w:r>
      <w:r>
        <w:t xml:space="preserve"> Body udělené všemi členy hodnotící komise budou sečteny.</w:t>
      </w:r>
    </w:p>
    <w:p w:rsidR="00054B6D" w:rsidRDefault="00054B6D" w:rsidP="00A843E3">
      <w:pPr>
        <w:keepNext/>
      </w:pPr>
      <w:r>
        <w:t>Maximální bodové ohodnocení jednotlivých subkritérií je uvedeno níže:</w:t>
      </w:r>
    </w:p>
    <w:tbl>
      <w:tblPr>
        <w:tblW w:w="0" w:type="auto"/>
        <w:tblInd w:w="1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0"/>
        <w:gridCol w:w="7477"/>
      </w:tblGrid>
      <w:tr w:rsidR="00054B6D" w:rsidTr="006F2EF7">
        <w:tc>
          <w:tcPr>
            <w:tcW w:w="1100" w:type="dxa"/>
          </w:tcPr>
          <w:p w:rsidR="00054B6D" w:rsidRPr="006F2EF7" w:rsidRDefault="00054B6D" w:rsidP="00A843E3">
            <w:pPr>
              <w:keepNext/>
              <w:ind w:left="0"/>
              <w:rPr>
                <w:b/>
              </w:rPr>
            </w:pPr>
            <w:r w:rsidRPr="006F2EF7">
              <w:rPr>
                <w:b/>
              </w:rPr>
              <w:t>Body</w:t>
            </w:r>
          </w:p>
        </w:tc>
        <w:tc>
          <w:tcPr>
            <w:tcW w:w="7477" w:type="dxa"/>
          </w:tcPr>
          <w:p w:rsidR="00054B6D" w:rsidRPr="006F2EF7" w:rsidRDefault="00054B6D" w:rsidP="00A843E3">
            <w:pPr>
              <w:keepNext/>
              <w:ind w:left="0"/>
              <w:rPr>
                <w:b/>
              </w:rPr>
            </w:pPr>
            <w:r w:rsidRPr="006F2EF7">
              <w:rPr>
                <w:b/>
              </w:rPr>
              <w:t>Subkritérium</w:t>
            </w:r>
          </w:p>
        </w:tc>
      </w:tr>
      <w:tr w:rsidR="00054B6D" w:rsidRPr="00E7268E" w:rsidTr="006F2EF7">
        <w:tc>
          <w:tcPr>
            <w:tcW w:w="1100" w:type="dxa"/>
          </w:tcPr>
          <w:p w:rsidR="00054B6D" w:rsidRPr="00E7268E" w:rsidRDefault="00F141AE" w:rsidP="00A843E3">
            <w:pPr>
              <w:keepNext/>
              <w:ind w:left="0"/>
            </w:pPr>
            <w:r w:rsidRPr="00E7268E">
              <w:t>0 – 25</w:t>
            </w:r>
          </w:p>
        </w:tc>
        <w:tc>
          <w:tcPr>
            <w:tcW w:w="7477" w:type="dxa"/>
          </w:tcPr>
          <w:p w:rsidR="00054B6D" w:rsidRPr="00E7268E" w:rsidRDefault="00E7268E" w:rsidP="00A843E3">
            <w:pPr>
              <w:keepNext/>
              <w:ind w:left="0"/>
            </w:pPr>
            <w:r w:rsidRPr="00E7268E">
              <w:t xml:space="preserve">Předpokládaný počet žáků ZŠ a SŠ zapojených do projektu </w:t>
            </w:r>
          </w:p>
        </w:tc>
      </w:tr>
      <w:tr w:rsidR="00054B6D" w:rsidRPr="00E7268E" w:rsidTr="006F2EF7">
        <w:tc>
          <w:tcPr>
            <w:tcW w:w="1100" w:type="dxa"/>
          </w:tcPr>
          <w:p w:rsidR="00054B6D" w:rsidRPr="00E7268E" w:rsidRDefault="00F141AE" w:rsidP="0068308E">
            <w:pPr>
              <w:keepNext/>
              <w:ind w:left="0"/>
            </w:pPr>
            <w:r w:rsidRPr="00E7268E">
              <w:t xml:space="preserve">0 – </w:t>
            </w:r>
            <w:r w:rsidR="0068308E">
              <w:t>2</w:t>
            </w:r>
            <w:r w:rsidR="00E7268E">
              <w:t>5</w:t>
            </w:r>
          </w:p>
        </w:tc>
        <w:tc>
          <w:tcPr>
            <w:tcW w:w="7477" w:type="dxa"/>
          </w:tcPr>
          <w:p w:rsidR="00054B6D" w:rsidRPr="00E7268E" w:rsidRDefault="00054B6D" w:rsidP="00E7268E">
            <w:pPr>
              <w:keepNext/>
              <w:ind w:left="0"/>
            </w:pPr>
            <w:r w:rsidRPr="00E7268E">
              <w:t xml:space="preserve">Způsob </w:t>
            </w:r>
            <w:r w:rsidR="00E7268E">
              <w:t xml:space="preserve">propagace </w:t>
            </w:r>
            <w:r w:rsidR="0068308E">
              <w:t xml:space="preserve">aktivit </w:t>
            </w:r>
            <w:r w:rsidRPr="00E7268E">
              <w:t xml:space="preserve">a motivace </w:t>
            </w:r>
            <w:r w:rsidR="00E7268E">
              <w:t xml:space="preserve">žáků a učitelů k účasti na </w:t>
            </w:r>
            <w:r w:rsidRPr="00E7268E">
              <w:t>projektu</w:t>
            </w:r>
            <w:r w:rsidR="00E95EF4">
              <w:t xml:space="preserve"> (způsob zajištění publicity aktivit pilotního projektu, způsob oslovení cílové skupiny a její motivace k účasti na akcích a aktivitách pilotního projektu)</w:t>
            </w:r>
          </w:p>
        </w:tc>
      </w:tr>
      <w:tr w:rsidR="00054B6D" w:rsidRPr="00E7268E" w:rsidTr="006F2EF7">
        <w:tc>
          <w:tcPr>
            <w:tcW w:w="1100" w:type="dxa"/>
          </w:tcPr>
          <w:p w:rsidR="00054B6D" w:rsidRPr="00E7268E" w:rsidRDefault="00F141AE" w:rsidP="00E7268E">
            <w:pPr>
              <w:keepNext/>
              <w:ind w:left="0"/>
            </w:pPr>
            <w:r w:rsidRPr="00E7268E">
              <w:t xml:space="preserve">0 – </w:t>
            </w:r>
            <w:r w:rsidR="00E7268E">
              <w:t>50</w:t>
            </w:r>
          </w:p>
        </w:tc>
        <w:tc>
          <w:tcPr>
            <w:tcW w:w="7477" w:type="dxa"/>
          </w:tcPr>
          <w:p w:rsidR="00054B6D" w:rsidRPr="00E7268E" w:rsidRDefault="006E29A1" w:rsidP="00DD6839">
            <w:pPr>
              <w:keepNext/>
              <w:ind w:left="0"/>
            </w:pPr>
            <w:r w:rsidRPr="00E7268E">
              <w:t xml:space="preserve">Kvalita řešení </w:t>
            </w:r>
            <w:r w:rsidR="007475B3" w:rsidRPr="00E7268E">
              <w:t>zakázky</w:t>
            </w:r>
            <w:r w:rsidR="00DD6839">
              <w:t>, tzn.</w:t>
            </w:r>
            <w:r w:rsidRPr="00E7268E">
              <w:t xml:space="preserve"> jeho soulad</w:t>
            </w:r>
            <w:r w:rsidR="00DD6839">
              <w:t xml:space="preserve"> pilotního projektu</w:t>
            </w:r>
            <w:r w:rsidRPr="00E7268E">
              <w:t xml:space="preserve"> s požadovanými cíli, vč. efektivnosti využití nákladů </w:t>
            </w:r>
            <w:r w:rsidR="007475B3" w:rsidRPr="00E7268E">
              <w:t>zakázky</w:t>
            </w:r>
            <w:r w:rsidR="00904C6A" w:rsidRPr="00E7268E">
              <w:t xml:space="preserve">, zejména </w:t>
            </w:r>
            <w:r w:rsidR="006D4DA4">
              <w:t xml:space="preserve">rozsah </w:t>
            </w:r>
            <w:r w:rsidR="00904C6A" w:rsidRPr="00E7268E">
              <w:t xml:space="preserve">a obsah </w:t>
            </w:r>
            <w:r w:rsidR="00E7268E">
              <w:t>realizovaných aktivit</w:t>
            </w:r>
            <w:r w:rsidR="00904C6A" w:rsidRPr="00E7268E">
              <w:t>, plánovaný počet výstupů zakázky a jejich forma</w:t>
            </w:r>
          </w:p>
        </w:tc>
      </w:tr>
    </w:tbl>
    <w:p w:rsidR="00054B6D" w:rsidRDefault="00054B6D" w:rsidP="00B20588"/>
    <w:p w:rsidR="0085751B" w:rsidRPr="0085751B" w:rsidRDefault="0085751B" w:rsidP="0085751B">
      <w:pPr>
        <w:spacing w:before="240" w:after="120"/>
      </w:pPr>
      <w:r w:rsidRPr="0085751B">
        <w:t>Nejvýhodnější nabídce v rámci hodno</w:t>
      </w:r>
      <w:r w:rsidR="00AE47E2">
        <w:t>cení</w:t>
      </w:r>
      <w:r w:rsidRPr="0085751B">
        <w:t xml:space="preserve"> </w:t>
      </w:r>
      <w:r w:rsidRPr="00F62BDE">
        <w:rPr>
          <w:b/>
        </w:rPr>
        <w:t>kvalitativní</w:t>
      </w:r>
      <w:r w:rsidR="00AE47E2">
        <w:rPr>
          <w:b/>
        </w:rPr>
        <w:t>ho</w:t>
      </w:r>
      <w:r w:rsidRPr="00F62BDE">
        <w:rPr>
          <w:b/>
        </w:rPr>
        <w:t xml:space="preserve"> </w:t>
      </w:r>
      <w:r w:rsidR="00AE47E2">
        <w:rPr>
          <w:b/>
        </w:rPr>
        <w:t>návrhu</w:t>
      </w:r>
      <w:r w:rsidR="00AE47E2" w:rsidRPr="0085751B">
        <w:t xml:space="preserve"> </w:t>
      </w:r>
      <w:r w:rsidRPr="0085751B">
        <w:t>bude přiřazen maximální počet bodů</w:t>
      </w:r>
      <w:r w:rsidR="00AE47E2">
        <w:t>, tedy 100 bodů</w:t>
      </w:r>
      <w:r w:rsidRPr="0085751B">
        <w:t>, ostatním nabídkám bude přiřazen počet bodů odpovídající míře naplnění požadavků Zadavatele.</w:t>
      </w:r>
    </w:p>
    <w:p w:rsidR="0085751B" w:rsidRPr="0085751B" w:rsidRDefault="0085751B" w:rsidP="00BE4928">
      <w:pPr>
        <w:keepNext/>
        <w:spacing w:before="120" w:after="360"/>
      </w:pPr>
      <w:r w:rsidRPr="0085751B">
        <w:lastRenderedPageBreak/>
        <w:t xml:space="preserve">Pro výpočet bodů u </w:t>
      </w:r>
      <w:r w:rsidR="00AE47E2">
        <w:t>tohoto kriteria</w:t>
      </w:r>
      <w:r w:rsidRPr="0085751B">
        <w:t xml:space="preserve"> bude využit následující vzorec:</w:t>
      </w:r>
    </w:p>
    <w:tbl>
      <w:tblPr>
        <w:tblW w:w="0" w:type="auto"/>
        <w:tblInd w:w="-176" w:type="dxa"/>
        <w:tblBorders>
          <w:insideH w:val="single" w:sz="4" w:space="0" w:color="000000"/>
        </w:tblBorders>
        <w:tblLook w:val="04A0"/>
      </w:tblPr>
      <w:tblGrid>
        <w:gridCol w:w="2411"/>
        <w:gridCol w:w="4394"/>
        <w:gridCol w:w="3148"/>
      </w:tblGrid>
      <w:tr w:rsidR="0085751B" w:rsidTr="006F2EF7">
        <w:tc>
          <w:tcPr>
            <w:tcW w:w="2411" w:type="dxa"/>
            <w:vMerge w:val="restart"/>
            <w:vAlign w:val="center"/>
          </w:tcPr>
          <w:p w:rsidR="0085751B" w:rsidRPr="00F62BDE" w:rsidRDefault="0085751B" w:rsidP="00AE47E2">
            <w:pPr>
              <w:keepNext/>
              <w:ind w:left="0"/>
              <w:jc w:val="center"/>
            </w:pPr>
            <w:r w:rsidRPr="00F62BDE">
              <w:t xml:space="preserve">Počet bodů </w:t>
            </w:r>
          </w:p>
        </w:tc>
        <w:tc>
          <w:tcPr>
            <w:tcW w:w="4394" w:type="dxa"/>
            <w:vMerge w:val="restart"/>
            <w:vAlign w:val="center"/>
          </w:tcPr>
          <w:p w:rsidR="0085751B" w:rsidRPr="00F62BDE" w:rsidRDefault="0085751B" w:rsidP="00982783">
            <w:pPr>
              <w:keepNext/>
              <w:ind w:left="0"/>
              <w:jc w:val="center"/>
            </w:pPr>
            <w:r w:rsidRPr="00F62BDE">
              <w:t>= maximální bodové ohodnocení subkritéria x</w:t>
            </w:r>
          </w:p>
        </w:tc>
        <w:tc>
          <w:tcPr>
            <w:tcW w:w="3148" w:type="dxa"/>
            <w:vAlign w:val="center"/>
          </w:tcPr>
          <w:p w:rsidR="0085751B" w:rsidRDefault="0085751B" w:rsidP="00982783">
            <w:pPr>
              <w:keepNext/>
              <w:ind w:left="0"/>
              <w:jc w:val="left"/>
            </w:pPr>
            <w:r>
              <w:t>hodnota posuzované nabídky</w:t>
            </w:r>
          </w:p>
        </w:tc>
      </w:tr>
      <w:tr w:rsidR="0085751B" w:rsidTr="006F2EF7">
        <w:tc>
          <w:tcPr>
            <w:tcW w:w="2411" w:type="dxa"/>
            <w:vMerge/>
          </w:tcPr>
          <w:p w:rsidR="0085751B" w:rsidRDefault="0085751B" w:rsidP="006F2EF7">
            <w:pPr>
              <w:ind w:left="0"/>
            </w:pPr>
          </w:p>
        </w:tc>
        <w:tc>
          <w:tcPr>
            <w:tcW w:w="4394" w:type="dxa"/>
            <w:vMerge/>
          </w:tcPr>
          <w:p w:rsidR="0085751B" w:rsidRDefault="0085751B" w:rsidP="006F2EF7">
            <w:pPr>
              <w:ind w:left="0"/>
            </w:pPr>
          </w:p>
        </w:tc>
        <w:tc>
          <w:tcPr>
            <w:tcW w:w="3148" w:type="dxa"/>
            <w:vAlign w:val="center"/>
          </w:tcPr>
          <w:p w:rsidR="0085751B" w:rsidRDefault="0085751B" w:rsidP="00AE47E2">
            <w:pPr>
              <w:ind w:left="0"/>
              <w:jc w:val="left"/>
            </w:pPr>
            <w:r>
              <w:t xml:space="preserve">hodnota </w:t>
            </w:r>
            <w:r w:rsidR="00AE47E2">
              <w:t xml:space="preserve">nejvýhodnější </w:t>
            </w:r>
            <w:r>
              <w:t>nabídky</w:t>
            </w:r>
          </w:p>
        </w:tc>
      </w:tr>
    </w:tbl>
    <w:p w:rsidR="00F62BDE" w:rsidRDefault="00F62BDE" w:rsidP="00E7268E">
      <w:pPr>
        <w:pStyle w:val="Nadpis3"/>
        <w:tabs>
          <w:tab w:val="clear" w:pos="1418"/>
          <w:tab w:val="num" w:pos="1134"/>
        </w:tabs>
        <w:ind w:left="1134"/>
      </w:pPr>
      <w:bookmarkStart w:id="98" w:name="_Toc296069016"/>
      <w:bookmarkStart w:id="99" w:name="_Toc298319523"/>
      <w:r>
        <w:t>Body</w:t>
      </w:r>
      <w:r w:rsidRPr="00F62BDE">
        <w:t xml:space="preserve"> </w:t>
      </w:r>
      <w:r>
        <w:t>přiřazené každému z dílčích hodnotících kritérií jsou dále násobeny vahou těchto kritérií. Vážená bodová ohodnocení jednotlivých dílčích kritérií se následně sečtou.</w:t>
      </w:r>
      <w:bookmarkEnd w:id="98"/>
      <w:bookmarkEnd w:id="99"/>
    </w:p>
    <w:p w:rsidR="00F62BDE" w:rsidRDefault="00F62BDE" w:rsidP="00E7268E">
      <w:pPr>
        <w:pStyle w:val="Nadpis3"/>
        <w:tabs>
          <w:tab w:val="clear" w:pos="1418"/>
          <w:tab w:val="num" w:pos="1134"/>
        </w:tabs>
        <w:ind w:left="1134"/>
      </w:pPr>
      <w:bookmarkStart w:id="100" w:name="_Toc296069017"/>
      <w:bookmarkStart w:id="101" w:name="_Toc298319524"/>
      <w:r w:rsidRPr="00E7268E">
        <w:t>Nejvýhodnější</w:t>
      </w:r>
      <w:r>
        <w:t xml:space="preserve"> nabídkou je ta, která získá nejvyšší celkový počet bodů.</w:t>
      </w:r>
      <w:bookmarkEnd w:id="100"/>
      <w:bookmarkEnd w:id="101"/>
    </w:p>
    <w:p w:rsidR="00F62BDE" w:rsidRDefault="00F62BDE" w:rsidP="00E7268E">
      <w:pPr>
        <w:pStyle w:val="Nadpis3"/>
        <w:tabs>
          <w:tab w:val="clear" w:pos="1418"/>
          <w:tab w:val="num" w:pos="1134"/>
        </w:tabs>
        <w:ind w:left="1134"/>
      </w:pPr>
      <w:bookmarkStart w:id="102" w:name="_Toc296069018"/>
      <w:bookmarkStart w:id="103" w:name="_Toc298319525"/>
      <w:r>
        <w:t>Hodnotící komise neprovede hodnocení nabídek, pokud by měla hodnotit nabídku pouze jednoho Dodavatele.</w:t>
      </w:r>
      <w:bookmarkEnd w:id="102"/>
      <w:bookmarkEnd w:id="103"/>
    </w:p>
    <w:p w:rsidR="00E7268E" w:rsidRPr="00E7268E" w:rsidRDefault="00E7268E" w:rsidP="00E7268E"/>
    <w:p w:rsidR="00DE4FD0" w:rsidRPr="006862CC" w:rsidRDefault="00DE4FD0" w:rsidP="00074BD0">
      <w:pPr>
        <w:pStyle w:val="Nadpis2"/>
      </w:pPr>
      <w:bookmarkStart w:id="104" w:name="_Toc298319526"/>
      <w:r w:rsidRPr="006862CC">
        <w:t>Požadavky na jednotný způsob zpracování nabídkové ceny</w:t>
      </w:r>
      <w:bookmarkEnd w:id="95"/>
      <w:bookmarkEnd w:id="104"/>
      <w:r w:rsidRPr="006862CC">
        <w:t xml:space="preserve"> </w:t>
      </w:r>
    </w:p>
    <w:p w:rsidR="00DE4FD0" w:rsidRDefault="00DE4FD0" w:rsidP="00E7268E">
      <w:pPr>
        <w:pStyle w:val="Nadpis3"/>
        <w:tabs>
          <w:tab w:val="clear" w:pos="1418"/>
          <w:tab w:val="num" w:pos="1134"/>
        </w:tabs>
        <w:ind w:left="1134"/>
      </w:pPr>
      <w:bookmarkStart w:id="105" w:name="_Toc296069020"/>
      <w:bookmarkStart w:id="106" w:name="_Toc298319527"/>
      <w:r>
        <w:t>Nabídková cena zahrnuje veškeré náklady Dodavatele na spln</w:t>
      </w:r>
      <w:r w:rsidR="00E669BC">
        <w:t>ění Veřejné zakázky. Jednotlivé</w:t>
      </w:r>
      <w:r w:rsidR="00CB75BD">
        <w:t xml:space="preserve"> </w:t>
      </w:r>
      <w:r>
        <w:t>položky Nabídkové ceny Dodavatele (vyjma DPH) jsou maximální, nejvýše přípustné a nepřekročitelné.</w:t>
      </w:r>
      <w:bookmarkEnd w:id="105"/>
      <w:bookmarkEnd w:id="106"/>
    </w:p>
    <w:p w:rsidR="00E669BC" w:rsidRDefault="00DE4FD0" w:rsidP="00E7268E">
      <w:pPr>
        <w:pStyle w:val="Nadpis3"/>
        <w:tabs>
          <w:tab w:val="clear" w:pos="1418"/>
          <w:tab w:val="num" w:pos="1134"/>
        </w:tabs>
        <w:ind w:left="1134"/>
      </w:pPr>
      <w:bookmarkStart w:id="107" w:name="_Toc296069021"/>
      <w:bookmarkStart w:id="108" w:name="_Toc298319528"/>
      <w:r w:rsidRPr="00E7268E">
        <w:t xml:space="preserve">Cena celkem nesmí překročit </w:t>
      </w:r>
      <w:r w:rsidR="00AC36F2" w:rsidRPr="00E7268E">
        <w:t>1 950 000,- </w:t>
      </w:r>
      <w:r w:rsidRPr="00E7268E">
        <w:t>Kč (slovy:</w:t>
      </w:r>
      <w:r w:rsidR="00AC36F2" w:rsidRPr="00E7268E">
        <w:t>jeden milion devět set padesát tisíc </w:t>
      </w:r>
      <w:r w:rsidR="001A0A43" w:rsidRPr="00E7268E">
        <w:t>korun) bez DPH</w:t>
      </w:r>
      <w:r w:rsidRPr="00E7268E">
        <w:t>.</w:t>
      </w:r>
      <w:bookmarkEnd w:id="107"/>
      <w:bookmarkEnd w:id="108"/>
    </w:p>
    <w:p w:rsidR="00A46E18" w:rsidRDefault="00A46E18" w:rsidP="00A46E18">
      <w:pPr>
        <w:ind w:left="0"/>
      </w:pPr>
    </w:p>
    <w:p w:rsidR="00A46E18" w:rsidRDefault="00A46E18" w:rsidP="00A46E18">
      <w:pPr>
        <w:pStyle w:val="Nadpis3"/>
        <w:tabs>
          <w:tab w:val="clear" w:pos="1418"/>
          <w:tab w:val="num" w:pos="1134"/>
        </w:tabs>
        <w:ind w:left="1134"/>
      </w:pPr>
      <w:bookmarkStart w:id="109" w:name="_Toc296069022"/>
      <w:bookmarkStart w:id="110" w:name="_Toc298319529"/>
      <w:r>
        <w:t>Kalkulace ceny musí být provedena v následující struktuře, přičemž cena za 1. fázi plnění nepřekročí 30%</w:t>
      </w:r>
      <w:bookmarkEnd w:id="109"/>
      <w:bookmarkEnd w:id="110"/>
      <w:r>
        <w:t xml:space="preserve"> celkové ceny.</w:t>
      </w:r>
    </w:p>
    <w:p w:rsidR="00A46E18" w:rsidRPr="00B02F7F" w:rsidRDefault="00A46E18" w:rsidP="00A46E18"/>
    <w:tbl>
      <w:tblPr>
        <w:tblW w:w="0" w:type="auto"/>
        <w:tblInd w:w="1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579"/>
        <w:gridCol w:w="2110"/>
        <w:gridCol w:w="2071"/>
      </w:tblGrid>
      <w:tr w:rsidR="00A46E18" w:rsidTr="00A46E18">
        <w:tc>
          <w:tcPr>
            <w:tcW w:w="817" w:type="dxa"/>
          </w:tcPr>
          <w:p w:rsidR="00A46E18" w:rsidRDefault="00A46E18" w:rsidP="00181C82">
            <w:pPr>
              <w:ind w:left="0"/>
            </w:pPr>
          </w:p>
        </w:tc>
        <w:tc>
          <w:tcPr>
            <w:tcW w:w="3579" w:type="dxa"/>
          </w:tcPr>
          <w:p w:rsidR="00A46E18" w:rsidRDefault="00A46E18" w:rsidP="00181C82">
            <w:pPr>
              <w:ind w:left="0"/>
            </w:pPr>
          </w:p>
        </w:tc>
        <w:tc>
          <w:tcPr>
            <w:tcW w:w="2110" w:type="dxa"/>
          </w:tcPr>
          <w:p w:rsidR="00A46E18" w:rsidRDefault="00A46E18" w:rsidP="00181C82">
            <w:pPr>
              <w:ind w:left="0"/>
            </w:pPr>
            <w:r>
              <w:t>% podíl na celkové ceně bez DPH (Kč)</w:t>
            </w:r>
          </w:p>
        </w:tc>
        <w:tc>
          <w:tcPr>
            <w:tcW w:w="2071" w:type="dxa"/>
          </w:tcPr>
          <w:p w:rsidR="00A46E18" w:rsidRDefault="00A46E18" w:rsidP="00181C82">
            <w:pPr>
              <w:ind w:left="0"/>
            </w:pPr>
            <w:r>
              <w:t>cena bez DPH (Kč)</w:t>
            </w:r>
          </w:p>
        </w:tc>
      </w:tr>
      <w:tr w:rsidR="00A46E18" w:rsidTr="00A46E18">
        <w:tc>
          <w:tcPr>
            <w:tcW w:w="817" w:type="dxa"/>
          </w:tcPr>
          <w:p w:rsidR="00A46E18" w:rsidRPr="005C621F" w:rsidRDefault="00A46E18" w:rsidP="00181C82">
            <w:pPr>
              <w:ind w:left="0"/>
              <w:rPr>
                <w:b/>
              </w:rPr>
            </w:pPr>
            <w:r w:rsidRPr="005C621F">
              <w:rPr>
                <w:b/>
              </w:rPr>
              <w:t xml:space="preserve">1. fáze </w:t>
            </w:r>
            <w:r>
              <w:rPr>
                <w:b/>
              </w:rPr>
              <w:t>plnění</w:t>
            </w:r>
          </w:p>
        </w:tc>
        <w:tc>
          <w:tcPr>
            <w:tcW w:w="3579" w:type="dxa"/>
          </w:tcPr>
          <w:p w:rsidR="00A46E18" w:rsidRDefault="00A46E18" w:rsidP="00181C82">
            <w:pPr>
              <w:numPr>
                <w:ilvl w:val="2"/>
                <w:numId w:val="17"/>
              </w:numPr>
              <w:ind w:left="284"/>
            </w:pPr>
            <w:r>
              <w:t>detailní rozpracování projektu (dle bodu 3.3. této zadávací dokumentace)</w:t>
            </w:r>
          </w:p>
        </w:tc>
        <w:tc>
          <w:tcPr>
            <w:tcW w:w="2110" w:type="dxa"/>
          </w:tcPr>
          <w:p w:rsidR="00A46E18" w:rsidRDefault="00A46E18" w:rsidP="00181C82">
            <w:pPr>
              <w:ind w:left="0"/>
            </w:pPr>
          </w:p>
        </w:tc>
        <w:tc>
          <w:tcPr>
            <w:tcW w:w="2071" w:type="dxa"/>
          </w:tcPr>
          <w:p w:rsidR="00A46E18" w:rsidRDefault="00A46E18" w:rsidP="00181C82">
            <w:pPr>
              <w:ind w:left="0"/>
            </w:pPr>
          </w:p>
        </w:tc>
      </w:tr>
      <w:tr w:rsidR="00A46E18" w:rsidTr="00A46E18">
        <w:tc>
          <w:tcPr>
            <w:tcW w:w="817" w:type="dxa"/>
          </w:tcPr>
          <w:p w:rsidR="00A46E18" w:rsidRDefault="00A46E18" w:rsidP="00181C82">
            <w:pPr>
              <w:ind w:left="0"/>
            </w:pPr>
            <w:r>
              <w:rPr>
                <w:b/>
              </w:rPr>
              <w:t>2</w:t>
            </w:r>
            <w:r w:rsidRPr="005C621F">
              <w:rPr>
                <w:b/>
              </w:rPr>
              <w:t xml:space="preserve">. fáze </w:t>
            </w:r>
            <w:r>
              <w:rPr>
                <w:b/>
              </w:rPr>
              <w:t>plnění</w:t>
            </w:r>
          </w:p>
        </w:tc>
        <w:tc>
          <w:tcPr>
            <w:tcW w:w="3579" w:type="dxa"/>
          </w:tcPr>
          <w:p w:rsidR="00A46E18" w:rsidRDefault="00A46E18" w:rsidP="00A46E18">
            <w:pPr>
              <w:numPr>
                <w:ilvl w:val="0"/>
                <w:numId w:val="38"/>
              </w:numPr>
              <w:ind w:left="354"/>
            </w:pPr>
            <w:r w:rsidRPr="00286C65">
              <w:t xml:space="preserve">příprava a vlastní realizace </w:t>
            </w:r>
            <w:r>
              <w:t>dnů s matematikou a fyzikou</w:t>
            </w:r>
          </w:p>
        </w:tc>
        <w:tc>
          <w:tcPr>
            <w:tcW w:w="2110" w:type="dxa"/>
          </w:tcPr>
          <w:p w:rsidR="00A46E18" w:rsidRDefault="00A46E18" w:rsidP="00181C82">
            <w:pPr>
              <w:ind w:left="0"/>
            </w:pPr>
          </w:p>
        </w:tc>
        <w:tc>
          <w:tcPr>
            <w:tcW w:w="2071" w:type="dxa"/>
          </w:tcPr>
          <w:p w:rsidR="00A46E18" w:rsidRDefault="00A46E18" w:rsidP="00181C82">
            <w:pPr>
              <w:ind w:left="0"/>
            </w:pPr>
          </w:p>
        </w:tc>
      </w:tr>
    </w:tbl>
    <w:p w:rsidR="00A46E18" w:rsidRDefault="00A46E18" w:rsidP="00A46E18"/>
    <w:tbl>
      <w:tblPr>
        <w:tblW w:w="0" w:type="auto"/>
        <w:tblInd w:w="1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0"/>
        <w:gridCol w:w="2797"/>
        <w:gridCol w:w="2890"/>
      </w:tblGrid>
      <w:tr w:rsidR="00A46E18" w:rsidTr="00181C82">
        <w:tc>
          <w:tcPr>
            <w:tcW w:w="3259" w:type="dxa"/>
          </w:tcPr>
          <w:p w:rsidR="00A46E18" w:rsidRDefault="00A46E18" w:rsidP="00181C82">
            <w:pPr>
              <w:keepNext/>
              <w:ind w:left="0"/>
            </w:pPr>
            <w:r>
              <w:t>Celková nabídková cena bez DPH (Kč)</w:t>
            </w:r>
          </w:p>
        </w:tc>
        <w:tc>
          <w:tcPr>
            <w:tcW w:w="3259" w:type="dxa"/>
          </w:tcPr>
          <w:p w:rsidR="00A46E18" w:rsidRDefault="00A46E18" w:rsidP="00181C82">
            <w:pPr>
              <w:keepNext/>
              <w:ind w:left="0"/>
            </w:pPr>
            <w:r>
              <w:t>DPH (Kč)</w:t>
            </w:r>
          </w:p>
        </w:tc>
        <w:tc>
          <w:tcPr>
            <w:tcW w:w="3259" w:type="dxa"/>
          </w:tcPr>
          <w:p w:rsidR="00A46E18" w:rsidRDefault="00A46E18" w:rsidP="00181C82">
            <w:pPr>
              <w:ind w:left="0"/>
            </w:pPr>
            <w:r>
              <w:t>Celková nabídková cena včetně DPH (Kč)</w:t>
            </w:r>
          </w:p>
        </w:tc>
      </w:tr>
      <w:tr w:rsidR="00A46E18" w:rsidTr="00181C82">
        <w:tc>
          <w:tcPr>
            <w:tcW w:w="3259" w:type="dxa"/>
          </w:tcPr>
          <w:p w:rsidR="00A46E18" w:rsidRDefault="00A46E18" w:rsidP="00181C82">
            <w:pPr>
              <w:ind w:left="0"/>
            </w:pPr>
          </w:p>
        </w:tc>
        <w:tc>
          <w:tcPr>
            <w:tcW w:w="3259" w:type="dxa"/>
          </w:tcPr>
          <w:p w:rsidR="00A46E18" w:rsidRDefault="00A46E18" w:rsidP="00181C82">
            <w:pPr>
              <w:ind w:left="0"/>
            </w:pPr>
          </w:p>
        </w:tc>
        <w:tc>
          <w:tcPr>
            <w:tcW w:w="3259" w:type="dxa"/>
          </w:tcPr>
          <w:p w:rsidR="00A46E18" w:rsidRDefault="00A46E18" w:rsidP="00181C82">
            <w:pPr>
              <w:ind w:left="0"/>
            </w:pPr>
          </w:p>
        </w:tc>
      </w:tr>
    </w:tbl>
    <w:p w:rsidR="00A46E18" w:rsidRDefault="00A46E18" w:rsidP="00A46E18"/>
    <w:p w:rsidR="00A46E18" w:rsidRPr="00A46E18" w:rsidRDefault="00A46E18" w:rsidP="00A46E18">
      <w:pPr>
        <w:ind w:left="0"/>
      </w:pPr>
    </w:p>
    <w:p w:rsidR="00DE4FD0" w:rsidRDefault="00DE4FD0" w:rsidP="00E359E4">
      <w:pPr>
        <w:pStyle w:val="Nadpis1"/>
      </w:pPr>
      <w:bookmarkStart w:id="111" w:name="_Toc258848087"/>
      <w:bookmarkStart w:id="112" w:name="_Toc298319530"/>
      <w:r>
        <w:t>Obchodní a platební podmínky</w:t>
      </w:r>
      <w:bookmarkEnd w:id="111"/>
      <w:bookmarkEnd w:id="112"/>
    </w:p>
    <w:p w:rsidR="00DE4FD0" w:rsidRDefault="00DE4FD0" w:rsidP="00074BD0">
      <w:pPr>
        <w:pStyle w:val="Nadpis2"/>
      </w:pPr>
      <w:bookmarkStart w:id="113" w:name="_Toc258848088"/>
      <w:bookmarkStart w:id="114" w:name="_Toc298319531"/>
      <w:r>
        <w:t>Obecná pravidla</w:t>
      </w:r>
      <w:bookmarkEnd w:id="113"/>
      <w:bookmarkEnd w:id="114"/>
      <w:r>
        <w:tab/>
      </w:r>
    </w:p>
    <w:p w:rsidR="006E0363" w:rsidRDefault="00332D1D" w:rsidP="00E7268E">
      <w:pPr>
        <w:ind w:left="1134"/>
      </w:pPr>
      <w:bookmarkStart w:id="115" w:name="_Toc296069025"/>
      <w:r w:rsidRPr="0093504A">
        <w:t>Do</w:t>
      </w:r>
      <w:r w:rsidR="0032758A">
        <w:t>davatel předloží návrh Smlouvy (příloha č. </w:t>
      </w:r>
      <w:r w:rsidR="0099190D">
        <w:t>2</w:t>
      </w:r>
      <w:r w:rsidR="0032758A">
        <w:t xml:space="preserve"> této zadávací dokumentace)</w:t>
      </w:r>
      <w:r>
        <w:t xml:space="preserve"> </w:t>
      </w:r>
      <w:r w:rsidRPr="0093504A">
        <w:t>doplněný o chybějící údaje, který bude nedílnou součástí Nabídky. Návrh Smlouvy musí</w:t>
      </w:r>
      <w:r>
        <w:t xml:space="preserve"> být podepsán osobou oprávněnou jednat za Dodavatele nebo jeho jménem.</w:t>
      </w:r>
      <w:bookmarkEnd w:id="115"/>
      <w:r>
        <w:t xml:space="preserve"> </w:t>
      </w:r>
      <w:bookmarkStart w:id="116" w:name="_Toc258848089"/>
    </w:p>
    <w:p w:rsidR="006E0363" w:rsidRDefault="00042877" w:rsidP="00074BD0">
      <w:pPr>
        <w:pStyle w:val="Nadpis2"/>
      </w:pPr>
      <w:bookmarkStart w:id="117" w:name="_Toc298319532"/>
      <w:bookmarkEnd w:id="116"/>
      <w:r>
        <w:t>Závazné obchodní podmínky</w:t>
      </w:r>
      <w:bookmarkEnd w:id="117"/>
      <w:r w:rsidR="00685D98">
        <w:t xml:space="preserve"> </w:t>
      </w:r>
    </w:p>
    <w:p w:rsidR="00042877" w:rsidRDefault="00042877" w:rsidP="00E7268E">
      <w:pPr>
        <w:ind w:left="1134"/>
      </w:pPr>
      <w:bookmarkStart w:id="118" w:name="_Toc296069027"/>
      <w:r>
        <w:t>Závazné obchodní</w:t>
      </w:r>
      <w:r w:rsidR="00E912B5">
        <w:t xml:space="preserve"> a platební</w:t>
      </w:r>
      <w:r>
        <w:t xml:space="preserve"> podmínky jsou uvedeny ve vzoru Smlouvy (viz příloha č</w:t>
      </w:r>
      <w:r w:rsidR="0032758A" w:rsidRPr="0032758A">
        <w:t>.</w:t>
      </w:r>
      <w:r w:rsidR="0032758A">
        <w:t> </w:t>
      </w:r>
      <w:r w:rsidR="0099190D">
        <w:t>2</w:t>
      </w:r>
      <w:r w:rsidR="0032758A">
        <w:t xml:space="preserve"> této zadávací dokumentace)</w:t>
      </w:r>
      <w:r>
        <w:t xml:space="preserve"> Smlouva o</w:t>
      </w:r>
      <w:r w:rsidR="0032758A">
        <w:t xml:space="preserve"> přípravě a realizaci pilotního projektu</w:t>
      </w:r>
      <w:bookmarkEnd w:id="118"/>
      <w:r w:rsidR="0032758A">
        <w:t>.</w:t>
      </w:r>
      <w:r>
        <w:t xml:space="preserve"> </w:t>
      </w:r>
    </w:p>
    <w:p w:rsidR="00DE4FD0" w:rsidRDefault="00DE4FD0" w:rsidP="00E359E4">
      <w:pPr>
        <w:pStyle w:val="Nadpis1"/>
      </w:pPr>
      <w:bookmarkStart w:id="119" w:name="_Toc258848090"/>
      <w:bookmarkStart w:id="120" w:name="_Toc298319533"/>
      <w:r>
        <w:t>Další ustanovení</w:t>
      </w:r>
      <w:bookmarkEnd w:id="119"/>
      <w:bookmarkEnd w:id="120"/>
    </w:p>
    <w:p w:rsidR="00DE4FD0" w:rsidRDefault="00DE4FD0" w:rsidP="00074BD0">
      <w:pPr>
        <w:pStyle w:val="Nadpis2"/>
      </w:pPr>
      <w:bookmarkStart w:id="121" w:name="_Toc258848091"/>
      <w:bookmarkStart w:id="122" w:name="_Toc298319534"/>
      <w:r>
        <w:t>Vyloučení Dodavatele z účasti v zadávacím řízení</w:t>
      </w:r>
      <w:bookmarkEnd w:id="121"/>
      <w:bookmarkEnd w:id="122"/>
    </w:p>
    <w:p w:rsidR="00DE4FD0" w:rsidRDefault="00DE4FD0" w:rsidP="00982783">
      <w:bookmarkStart w:id="123" w:name="_Toc296069030"/>
      <w:r>
        <w:t>Zadavatel vyloučí Dodavatele z účasti v zadávacím řízení, pokud:</w:t>
      </w:r>
      <w:bookmarkEnd w:id="123"/>
    </w:p>
    <w:p w:rsidR="00DE4FD0" w:rsidRDefault="00DE4FD0" w:rsidP="000A7E2F">
      <w:pPr>
        <w:numPr>
          <w:ilvl w:val="0"/>
          <w:numId w:val="13"/>
        </w:numPr>
      </w:pPr>
      <w:r>
        <w:t xml:space="preserve">Dodavatel nesplní kvalifikaci (neprokáže splnění kvalifikačního předpokladu požadovaným způsobem); za neprokázání kvalifikace se považuje i případ, kdy Zadavatel ověřením Dodavatelem tvrzených resp. prohlašovaných skutečností zjistí, že se tyto nezakládají na pravdě;  </w:t>
      </w:r>
    </w:p>
    <w:p w:rsidR="00DE4FD0" w:rsidRDefault="00DE4FD0" w:rsidP="000A7E2F">
      <w:pPr>
        <w:numPr>
          <w:ilvl w:val="0"/>
          <w:numId w:val="13"/>
        </w:numPr>
      </w:pPr>
      <w:r>
        <w:t>Nabídka Dodavatele byla shledána jako neúplná a z tohoto důvodu vyřazena; za</w:t>
      </w:r>
      <w:r w:rsidR="00615A8E">
        <w:t> </w:t>
      </w:r>
      <w:r>
        <w:t xml:space="preserve">neúplnost Nabídky se považuje jakýkoli rozpor Nabídky s požadavky </w:t>
      </w:r>
      <w:r w:rsidR="00F607E6">
        <w:t xml:space="preserve">uvedenými </w:t>
      </w:r>
      <w:r>
        <w:t>v této Zadávací dokumentaci.</w:t>
      </w:r>
    </w:p>
    <w:p w:rsidR="00DE4FD0" w:rsidRDefault="00DE4FD0" w:rsidP="00074BD0">
      <w:pPr>
        <w:pStyle w:val="Nadpis2"/>
      </w:pPr>
      <w:bookmarkStart w:id="124" w:name="_Toc258848092"/>
      <w:bookmarkStart w:id="125" w:name="_Toc298319535"/>
      <w:r>
        <w:t>Práva a podmínky zadavatele</w:t>
      </w:r>
      <w:bookmarkEnd w:id="124"/>
      <w:bookmarkEnd w:id="125"/>
    </w:p>
    <w:p w:rsidR="00DE4FD0" w:rsidRDefault="00DE4FD0" w:rsidP="00982783">
      <w:bookmarkStart w:id="126" w:name="_Toc296069032"/>
      <w:r>
        <w:t>Zadavatel si dále vyhrazuje níže uvedená práva a podmínky:</w:t>
      </w:r>
      <w:bookmarkEnd w:id="126"/>
    </w:p>
    <w:p w:rsidR="00DE4FD0" w:rsidRPr="00615A8E" w:rsidRDefault="00DE4FD0" w:rsidP="00615A8E">
      <w:pPr>
        <w:pStyle w:val="Normlnzarovnatdobloku"/>
        <w:numPr>
          <w:ilvl w:val="0"/>
          <w:numId w:val="14"/>
        </w:numPr>
        <w:ind w:left="1701"/>
        <w:rPr>
          <w:sz w:val="22"/>
          <w:szCs w:val="22"/>
        </w:rPr>
      </w:pPr>
      <w:r w:rsidRPr="00615A8E">
        <w:rPr>
          <w:spacing w:val="1"/>
          <w:sz w:val="22"/>
          <w:szCs w:val="22"/>
        </w:rPr>
        <w:t xml:space="preserve">Zadavatel požaduje, aby mu Dodavatel ohlásil do 14 dnů změny, které nastaly po podání </w:t>
      </w:r>
      <w:r w:rsidRPr="00615A8E">
        <w:rPr>
          <w:sz w:val="22"/>
          <w:szCs w:val="22"/>
        </w:rPr>
        <w:t>jeho Nabídky a které se dotýkají údajů uvedených ve výpisu z obchodního rejstříku (jiné evidence, v níž je Dodavatel zapsán)</w:t>
      </w:r>
      <w:r w:rsidR="00157736">
        <w:rPr>
          <w:sz w:val="22"/>
          <w:szCs w:val="22"/>
        </w:rPr>
        <w:t xml:space="preserve"> a další změny, které by mohly mít vliv na realizaci Zakázky</w:t>
      </w:r>
      <w:r w:rsidRPr="00615A8E">
        <w:rPr>
          <w:sz w:val="22"/>
          <w:szCs w:val="22"/>
        </w:rPr>
        <w:t>;</w:t>
      </w:r>
    </w:p>
    <w:p w:rsidR="00DE4FD0" w:rsidRPr="00615A8E" w:rsidRDefault="00DE4FD0" w:rsidP="00615A8E">
      <w:pPr>
        <w:pStyle w:val="Normlnzarovnatdobloku"/>
        <w:numPr>
          <w:ilvl w:val="0"/>
          <w:numId w:val="14"/>
        </w:numPr>
        <w:ind w:left="1701"/>
        <w:rPr>
          <w:sz w:val="22"/>
          <w:szCs w:val="22"/>
        </w:rPr>
      </w:pPr>
      <w:r w:rsidRPr="00615A8E">
        <w:rPr>
          <w:sz w:val="22"/>
          <w:szCs w:val="22"/>
        </w:rPr>
        <w:t>Zadavatel nevrací Nabídky;</w:t>
      </w:r>
    </w:p>
    <w:p w:rsidR="00DE4FD0" w:rsidRPr="00615A8E" w:rsidRDefault="00DE4FD0" w:rsidP="00615A8E">
      <w:pPr>
        <w:pStyle w:val="Normlnzarovnatdobloku"/>
        <w:numPr>
          <w:ilvl w:val="0"/>
          <w:numId w:val="14"/>
        </w:numPr>
        <w:ind w:left="1701"/>
        <w:rPr>
          <w:sz w:val="22"/>
          <w:szCs w:val="22"/>
        </w:rPr>
      </w:pPr>
      <w:r w:rsidRPr="00615A8E">
        <w:rPr>
          <w:sz w:val="22"/>
          <w:szCs w:val="22"/>
        </w:rPr>
        <w:t>Zadavatel vylučuje možnost variantních řešení Nabídek;</w:t>
      </w:r>
    </w:p>
    <w:p w:rsidR="00DE4FD0" w:rsidRPr="00615A8E" w:rsidRDefault="00DE4FD0" w:rsidP="00615A8E">
      <w:pPr>
        <w:pStyle w:val="Normlnzarovnatdobloku"/>
        <w:numPr>
          <w:ilvl w:val="0"/>
          <w:numId w:val="14"/>
        </w:numPr>
        <w:ind w:left="1701"/>
        <w:rPr>
          <w:sz w:val="22"/>
          <w:szCs w:val="22"/>
        </w:rPr>
      </w:pPr>
      <w:r w:rsidRPr="00615A8E">
        <w:rPr>
          <w:sz w:val="22"/>
          <w:szCs w:val="22"/>
        </w:rPr>
        <w:t>Zadavatel nepřipouští možnost dílčího plnění;</w:t>
      </w:r>
    </w:p>
    <w:p w:rsidR="00DE4FD0" w:rsidRPr="00615A8E" w:rsidRDefault="00DE4FD0" w:rsidP="00615A8E">
      <w:pPr>
        <w:pStyle w:val="Normlnzarovnatdobloku"/>
        <w:numPr>
          <w:ilvl w:val="0"/>
          <w:numId w:val="14"/>
        </w:numPr>
        <w:ind w:left="1701"/>
        <w:rPr>
          <w:sz w:val="22"/>
          <w:szCs w:val="22"/>
        </w:rPr>
      </w:pPr>
      <w:r w:rsidRPr="00615A8E">
        <w:rPr>
          <w:sz w:val="22"/>
          <w:szCs w:val="22"/>
        </w:rPr>
        <w:t xml:space="preserve">Zadavatel může požadovat od Dodavatelů doplňující informace a ověřit si </w:t>
      </w:r>
      <w:r w:rsidR="00042877" w:rsidRPr="00615A8E">
        <w:rPr>
          <w:sz w:val="22"/>
          <w:szCs w:val="22"/>
        </w:rPr>
        <w:t>skutečnosti uvedené v nabídkách;</w:t>
      </w:r>
    </w:p>
    <w:p w:rsidR="00DE4FD0" w:rsidRPr="00615A8E" w:rsidRDefault="00DE4FD0" w:rsidP="00615A8E">
      <w:pPr>
        <w:pStyle w:val="Normlnzarovnatdobloku"/>
        <w:numPr>
          <w:ilvl w:val="0"/>
          <w:numId w:val="14"/>
        </w:numPr>
        <w:ind w:left="1701"/>
        <w:rPr>
          <w:spacing w:val="-4"/>
          <w:sz w:val="22"/>
          <w:szCs w:val="22"/>
        </w:rPr>
      </w:pPr>
      <w:r w:rsidRPr="00615A8E">
        <w:rPr>
          <w:sz w:val="22"/>
          <w:szCs w:val="22"/>
        </w:rPr>
        <w:t xml:space="preserve">Zadavatel si vyhrazuje právo vyžádat od Dodavatele písemné </w:t>
      </w:r>
      <w:r w:rsidRPr="00615A8E">
        <w:rPr>
          <w:spacing w:val="-4"/>
          <w:sz w:val="22"/>
          <w:szCs w:val="22"/>
        </w:rPr>
        <w:t>zdůvodnění případné mimořádně nízké Nabídkové ceny;</w:t>
      </w:r>
    </w:p>
    <w:p w:rsidR="00DE4FD0" w:rsidRPr="00615A8E" w:rsidRDefault="00DE4FD0" w:rsidP="00615A8E">
      <w:pPr>
        <w:pStyle w:val="Normlnzarovnatdobloku"/>
        <w:numPr>
          <w:ilvl w:val="0"/>
          <w:numId w:val="14"/>
        </w:numPr>
        <w:ind w:left="1701"/>
        <w:rPr>
          <w:spacing w:val="-3"/>
          <w:sz w:val="22"/>
          <w:szCs w:val="22"/>
        </w:rPr>
      </w:pPr>
      <w:r w:rsidRPr="00615A8E">
        <w:rPr>
          <w:sz w:val="22"/>
          <w:szCs w:val="22"/>
        </w:rPr>
        <w:t xml:space="preserve">Zadavatel neposkytuje náhradu jakýchkoli nákladů či výdajů, které Dodavatel </w:t>
      </w:r>
      <w:r w:rsidRPr="00615A8E">
        <w:rPr>
          <w:spacing w:val="-3"/>
          <w:sz w:val="22"/>
          <w:szCs w:val="22"/>
        </w:rPr>
        <w:t>vynaloží na účast v zadávacím řízení;</w:t>
      </w:r>
    </w:p>
    <w:p w:rsidR="00DE4FD0" w:rsidRPr="00615A8E" w:rsidRDefault="00DE4FD0" w:rsidP="00615A8E">
      <w:pPr>
        <w:pStyle w:val="Normlnzarovnatdobloku"/>
        <w:numPr>
          <w:ilvl w:val="0"/>
          <w:numId w:val="14"/>
        </w:numPr>
        <w:ind w:left="1701"/>
        <w:rPr>
          <w:sz w:val="22"/>
          <w:szCs w:val="22"/>
        </w:rPr>
      </w:pPr>
      <w:r w:rsidRPr="00615A8E">
        <w:rPr>
          <w:sz w:val="22"/>
          <w:szCs w:val="22"/>
        </w:rPr>
        <w:lastRenderedPageBreak/>
        <w:t>Zadavatel si vyhrazuje právo zadávací řízení zrušit</w:t>
      </w:r>
      <w:r w:rsidR="00F2181F" w:rsidRPr="00615A8E">
        <w:rPr>
          <w:sz w:val="22"/>
          <w:szCs w:val="22"/>
        </w:rPr>
        <w:t xml:space="preserve"> kdykoliv do okamžiku podpisu smlouvy s vybraným Dodavatelem</w:t>
      </w:r>
      <w:r w:rsidRPr="00615A8E">
        <w:rPr>
          <w:sz w:val="22"/>
          <w:szCs w:val="22"/>
        </w:rPr>
        <w:t>.</w:t>
      </w:r>
    </w:p>
    <w:p w:rsidR="00DE4FD0" w:rsidRDefault="00DE4FD0" w:rsidP="00074BD0">
      <w:pPr>
        <w:pStyle w:val="Nadpis2"/>
      </w:pPr>
      <w:bookmarkStart w:id="127" w:name="_Toc258848093"/>
      <w:bookmarkStart w:id="128" w:name="_Toc298319536"/>
      <w:r>
        <w:t>Důvěrnost informací</w:t>
      </w:r>
      <w:bookmarkEnd w:id="127"/>
      <w:bookmarkEnd w:id="128"/>
    </w:p>
    <w:p w:rsidR="00DE4FD0" w:rsidRPr="00C95580" w:rsidRDefault="00DE4FD0" w:rsidP="00074BD0">
      <w:pPr>
        <w:pStyle w:val="Nadpis3"/>
      </w:pPr>
      <w:bookmarkStart w:id="129" w:name="_Toc296069034"/>
      <w:bookmarkStart w:id="130" w:name="_Toc298319537"/>
      <w:r>
        <w:t>Dodavatel je povinen zacházet se všemi informacemi, které mu budou poskytnuty v</w:t>
      </w:r>
      <w:r w:rsidR="00A71AF4">
        <w:t> </w:t>
      </w:r>
      <w:r>
        <w:t xml:space="preserve">průběhu zadávacího řízení, jako s důvěrnými (s výjimkou informací, které </w:t>
      </w:r>
      <w:r w:rsidRPr="00C95580">
        <w:t>byly veřejně publikované).</w:t>
      </w:r>
      <w:bookmarkEnd w:id="129"/>
      <w:bookmarkEnd w:id="130"/>
      <w:r w:rsidRPr="00C95580">
        <w:t xml:space="preserve"> </w:t>
      </w:r>
    </w:p>
    <w:p w:rsidR="00DE4FD0" w:rsidRPr="00C95580" w:rsidRDefault="00DE4FD0" w:rsidP="00074BD0">
      <w:pPr>
        <w:pStyle w:val="Nadpis3"/>
      </w:pPr>
      <w:bookmarkStart w:id="131" w:name="_Toc296069035"/>
      <w:bookmarkStart w:id="132" w:name="_Toc298319538"/>
      <w:r>
        <w:t xml:space="preserve">Dodavatel je povinen zdržet se jakýchkoliv jednání, která by mohla narušit transparentní a nediskriminační průběh zadávacího řízení, zejména pak jednání, v jejichž </w:t>
      </w:r>
      <w:r w:rsidRPr="00C95580">
        <w:t>důsledku by mohlo dojít k narušení soutěže mezi Dodavateli v rámci zadání Veřejné zakázky.</w:t>
      </w:r>
      <w:bookmarkEnd w:id="131"/>
      <w:bookmarkEnd w:id="132"/>
    </w:p>
    <w:p w:rsidR="00DE4FD0" w:rsidRDefault="00DE4FD0" w:rsidP="00074BD0">
      <w:pPr>
        <w:pStyle w:val="Nadpis2"/>
      </w:pPr>
      <w:bookmarkStart w:id="133" w:name="_Toc258848095"/>
      <w:bookmarkStart w:id="134" w:name="_Toc298319539"/>
      <w:r>
        <w:t>Pravidlo pro projekty OP VK</w:t>
      </w:r>
      <w:bookmarkEnd w:id="133"/>
      <w:bookmarkEnd w:id="134"/>
    </w:p>
    <w:p w:rsidR="00DE4FD0" w:rsidRDefault="00DE4FD0" w:rsidP="00463700">
      <w:r>
        <w:t xml:space="preserve">Dodavatelé musí respektovat pravidlo platné pro projekty OP VK: </w:t>
      </w:r>
    </w:p>
    <w:p w:rsidR="00DE4FD0" w:rsidRDefault="00C11FFD" w:rsidP="007D4560">
      <w:r>
        <w:t>„Zaměstnanci příjemce (Z</w:t>
      </w:r>
      <w:r w:rsidR="00DE4FD0">
        <w:t>adavatele) a ani členové projektového týmu projektu se nesmějí v případě zakázek zadávaných postupy podle Příručky pro příjemce podílet na zpracování nabídky, nesmějí podat nabídku a být Dodavatelem zakázky či Dodavatelem</w:t>
      </w:r>
      <w:r w:rsidR="00043ED0">
        <w:t xml:space="preserve"> </w:t>
      </w:r>
      <w:r>
        <w:t>ve sdružení ani působit jako S</w:t>
      </w:r>
      <w:r w:rsidR="00DE4FD0">
        <w:t>ubdodavatel.“</w:t>
      </w:r>
    </w:p>
    <w:p w:rsidR="00DE4FD0" w:rsidRDefault="00DE4FD0" w:rsidP="00E359E4">
      <w:pPr>
        <w:pStyle w:val="Normlnzarovnatdobloku"/>
      </w:pPr>
    </w:p>
    <w:p w:rsidR="00DE4FD0" w:rsidRDefault="00DE4FD0" w:rsidP="00E3596B">
      <w:r>
        <w:t>V Praze dne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DE4FD0" w:rsidRDefault="00DE4FD0" w:rsidP="00E3596B"/>
    <w:p w:rsidR="00DE4FD0" w:rsidRDefault="00DE4FD0" w:rsidP="00E3596B"/>
    <w:p w:rsidR="008A0F43" w:rsidRDefault="00DE4FD0" w:rsidP="00E3596B">
      <w:r>
        <w:t xml:space="preserve">      </w:t>
      </w:r>
      <w:r w:rsidR="001A1235">
        <w:t xml:space="preserve">  </w:t>
      </w:r>
      <w:r>
        <w:t xml:space="preserve"> </w:t>
      </w:r>
      <w:r w:rsidR="001A1235">
        <w:tab/>
        <w:t xml:space="preserve">  </w:t>
      </w:r>
      <w:r w:rsidR="00E3596B">
        <w:tab/>
      </w:r>
      <w:r w:rsidR="00E3596B">
        <w:tab/>
      </w:r>
      <w:r w:rsidR="00E3596B">
        <w:tab/>
      </w:r>
      <w:r w:rsidR="00E3596B">
        <w:tab/>
      </w:r>
      <w:r w:rsidR="001A1235">
        <w:t xml:space="preserve"> </w:t>
      </w:r>
    </w:p>
    <w:p w:rsidR="00DE4FD0" w:rsidRDefault="00EC6900" w:rsidP="008A0F43">
      <w:pPr>
        <w:ind w:left="4679" w:firstLine="142"/>
      </w:pPr>
      <w:r>
        <w:t>prof. </w:t>
      </w:r>
      <w:r w:rsidR="001A1235">
        <w:t xml:space="preserve">Ing. </w:t>
      </w:r>
      <w:r>
        <w:t>Ivan Wilhelm,</w:t>
      </w:r>
      <w:r w:rsidR="00E3596B">
        <w:t xml:space="preserve"> </w:t>
      </w:r>
      <w:r>
        <w:t>CSc.</w:t>
      </w:r>
    </w:p>
    <w:p w:rsidR="00DE4FD0" w:rsidRDefault="00A843E3" w:rsidP="00E3596B">
      <w:pPr>
        <w:ind w:left="4821" w:firstLine="142"/>
      </w:pPr>
      <w:r>
        <w:t xml:space="preserve">  </w:t>
      </w:r>
      <w:r w:rsidR="00DE4FD0">
        <w:t>náměstek ministr</w:t>
      </w:r>
      <w:r w:rsidR="001A1235">
        <w:t>a</w:t>
      </w:r>
      <w:r w:rsidR="00DE4FD0">
        <w:t xml:space="preserve"> </w:t>
      </w:r>
      <w:r w:rsidR="00E3596B">
        <w:t>sk. 3</w:t>
      </w:r>
      <w:r w:rsidR="00DE4FD0">
        <w:t xml:space="preserve">     </w:t>
      </w:r>
      <w:r w:rsidR="00DE4FD0">
        <w:tab/>
      </w:r>
    </w:p>
    <w:p w:rsidR="00DE4FD0" w:rsidRDefault="00DE4FD0" w:rsidP="00E359E4"/>
    <w:p w:rsidR="00DE4FD0" w:rsidRDefault="00E3596B" w:rsidP="007A0C6B">
      <w:pPr>
        <w:ind w:left="0"/>
      </w:pPr>
      <w:r>
        <w:br w:type="page"/>
      </w:r>
      <w:r w:rsidR="00DE4FD0">
        <w:lastRenderedPageBreak/>
        <w:t xml:space="preserve">Příloha č. </w:t>
      </w:r>
      <w:r w:rsidR="003918ED">
        <w:t>1</w:t>
      </w:r>
      <w:r w:rsidR="00DE4FD0">
        <w:t xml:space="preserve"> k Zadávací dokumentaci č.j.:</w:t>
      </w:r>
      <w:r w:rsidR="00CE2C37">
        <w:t xml:space="preserve"> </w:t>
      </w:r>
      <w:r w:rsidR="00375C71">
        <w:t>39615</w:t>
      </w:r>
      <w:r w:rsidR="00A13DB2">
        <w:t>/2011-34</w:t>
      </w:r>
    </w:p>
    <w:p w:rsidR="00DE4FD0" w:rsidRDefault="00DE4FD0" w:rsidP="00E359E4"/>
    <w:p w:rsidR="005B466A" w:rsidRDefault="005B466A" w:rsidP="005B466A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Vzor čestného prohlášení prokazujícího splnění základních kvalifikačních předpokladů uvedených v § 53 odst. 1 zákona č. 137/2006 Sb., o veřejných zakázkách, ve znění pozdějších předpisů</w:t>
      </w:r>
    </w:p>
    <w:p w:rsidR="005B466A" w:rsidRDefault="005B466A" w:rsidP="005B466A">
      <w:pPr>
        <w:rPr>
          <w:rFonts w:ascii="Century Gothic" w:hAnsi="Century Gothic"/>
          <w:sz w:val="20"/>
          <w:szCs w:val="20"/>
        </w:rPr>
      </w:pPr>
    </w:p>
    <w:p w:rsidR="005B466A" w:rsidRDefault="005B466A" w:rsidP="005B466A">
      <w:pPr>
        <w:rPr>
          <w:rFonts w:ascii="Century Gothic" w:hAnsi="Century Gothic"/>
          <w:sz w:val="20"/>
          <w:szCs w:val="20"/>
        </w:rPr>
      </w:pPr>
    </w:p>
    <w:p w:rsidR="005B466A" w:rsidRPr="00816957" w:rsidRDefault="005B466A" w:rsidP="005B466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Uchazeč ……………………….., se sídlem ………………….……, IČO:…………………. </w:t>
      </w:r>
      <w:proofErr w:type="gramStart"/>
      <w:r>
        <w:rPr>
          <w:rFonts w:ascii="Century Gothic" w:hAnsi="Century Gothic"/>
          <w:sz w:val="20"/>
          <w:szCs w:val="20"/>
        </w:rPr>
        <w:t>podávající</w:t>
      </w:r>
      <w:proofErr w:type="gramEnd"/>
      <w:r>
        <w:rPr>
          <w:rFonts w:ascii="Century Gothic" w:hAnsi="Century Gothic"/>
          <w:sz w:val="20"/>
          <w:szCs w:val="20"/>
        </w:rPr>
        <w:t xml:space="preserve"> nabídku k veřejné zakázce s názvem </w:t>
      </w:r>
      <w:r w:rsidR="001E5B74" w:rsidRPr="001E5B74">
        <w:rPr>
          <w:rFonts w:ascii="Century Gothic" w:hAnsi="Century Gothic"/>
          <w:b/>
          <w:i/>
          <w:sz w:val="20"/>
          <w:szCs w:val="20"/>
        </w:rPr>
        <w:t>Příprava a realizace pilotního</w:t>
      </w:r>
      <w:r w:rsidR="001E5B74" w:rsidRPr="001E5B74">
        <w:rPr>
          <w:rFonts w:ascii="Century Gothic" w:hAnsi="Century Gothic"/>
          <w:b/>
          <w:sz w:val="20"/>
          <w:szCs w:val="20"/>
        </w:rPr>
        <w:t xml:space="preserve"> </w:t>
      </w:r>
      <w:r w:rsidR="001E5B74" w:rsidRPr="001E5B74">
        <w:rPr>
          <w:rFonts w:ascii="Century Gothic" w:hAnsi="Century Gothic"/>
          <w:b/>
          <w:i/>
          <w:sz w:val="20"/>
          <w:szCs w:val="20"/>
        </w:rPr>
        <w:t>projektu „Dny s matematikou a fyzikou“</w:t>
      </w:r>
      <w:r w:rsidR="001E5B74" w:rsidRPr="001E5B74">
        <w:rPr>
          <w:rFonts w:ascii="Century Gothic" w:hAnsi="Century Gothic"/>
          <w:i/>
          <w:sz w:val="20"/>
          <w:szCs w:val="20"/>
        </w:rPr>
        <w:t>,</w:t>
      </w:r>
      <w:r w:rsidRPr="001E5B74">
        <w:rPr>
          <w:rFonts w:ascii="Century Gothic" w:hAnsi="Century Gothic"/>
          <w:b/>
          <w:sz w:val="20"/>
          <w:szCs w:val="20"/>
        </w:rPr>
        <w:t xml:space="preserve"> </w:t>
      </w:r>
      <w:r w:rsidRPr="001E5B74">
        <w:rPr>
          <w:rFonts w:ascii="Century Gothic" w:hAnsi="Century Gothic"/>
          <w:sz w:val="20"/>
          <w:szCs w:val="20"/>
        </w:rPr>
        <w:t>tímto prohlašuje, že splňuje základní kvalifikační</w:t>
      </w:r>
      <w:r w:rsidRPr="005B466A">
        <w:rPr>
          <w:rFonts w:ascii="Century Gothic" w:hAnsi="Century Gothic"/>
          <w:sz w:val="20"/>
          <w:szCs w:val="20"/>
        </w:rPr>
        <w:t xml:space="preserve"> předpoklady uvedené</w:t>
      </w:r>
      <w:r>
        <w:rPr>
          <w:rFonts w:ascii="Century Gothic" w:hAnsi="Century Gothic"/>
          <w:sz w:val="20"/>
          <w:szCs w:val="20"/>
        </w:rPr>
        <w:t xml:space="preserve"> v § 53 odst. 1 zákona č. 137/2006 Sb., o veřejných zakázkách, ve znění pozdějších předpisů (dále jen „ZVZ“), tzn. prohlašuje, že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</w:r>
      <w:r>
        <w:rPr>
          <w:rFonts w:ascii="Century Gothic" w:hAnsi="Century Gothic"/>
          <w:sz w:val="20"/>
          <w:szCs w:val="20"/>
        </w:rPr>
        <w:t xml:space="preserve"> jak tato právnická osoba, tak její</w:t>
      </w:r>
      <w:r w:rsidRPr="00816957">
        <w:rPr>
          <w:rFonts w:ascii="Century Gothic" w:hAnsi="Century Gothic"/>
          <w:sz w:val="20"/>
          <w:szCs w:val="20"/>
        </w:rPr>
        <w:t xml:space="preserve"> statutární orgán nebo každý člen statutárního orgánu, a je-li statutárním orgánem dodavatele či členem statutárního orgánu dodavatele právnická osoba, musí tento předpoklad splňovat </w:t>
      </w:r>
      <w:r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lastRenderedPageBreak/>
        <w:t xml:space="preserve"> 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c) v posledních 3 letech nenaplnil skutkovou podstatu jednání </w:t>
      </w:r>
      <w:proofErr w:type="spellStart"/>
      <w:r w:rsidRPr="00816957">
        <w:rPr>
          <w:rFonts w:ascii="Century Gothic" w:hAnsi="Century Gothic"/>
          <w:sz w:val="20"/>
          <w:szCs w:val="20"/>
        </w:rPr>
        <w:t>nekalé</w:t>
      </w:r>
      <w:proofErr w:type="spellEnd"/>
      <w:r w:rsidRPr="00816957">
        <w:rPr>
          <w:rFonts w:ascii="Century Gothic" w:hAnsi="Century Gothic"/>
          <w:sz w:val="20"/>
          <w:szCs w:val="20"/>
        </w:rPr>
        <w:t xml:space="preserve"> soutěže formou podplácení podle zvláštního právního předpisu40),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d) vůči jeho</w:t>
      </w:r>
      <w:r w:rsidRPr="00816957">
        <w:rPr>
          <w:rFonts w:ascii="Century Gothic" w:hAnsi="Century Gothic"/>
          <w:sz w:val="20"/>
          <w:szCs w:val="20"/>
        </w:rPr>
        <w:t xml:space="preserve"> majetku neprobíhá nebo v posledních 3 letech neproběhlo </w:t>
      </w:r>
      <w:proofErr w:type="spellStart"/>
      <w:r w:rsidRPr="00816957">
        <w:rPr>
          <w:rFonts w:ascii="Century Gothic" w:hAnsi="Century Gothic"/>
          <w:sz w:val="20"/>
          <w:szCs w:val="20"/>
        </w:rPr>
        <w:t>insolvenční</w:t>
      </w:r>
      <w:proofErr w:type="spellEnd"/>
      <w:r w:rsidRPr="00816957">
        <w:rPr>
          <w:rFonts w:ascii="Century Gothic" w:hAnsi="Century Gothic"/>
          <w:sz w:val="20"/>
          <w:szCs w:val="20"/>
        </w:rPr>
        <w:t xml:space="preserve"> řízení, v němž bylo vydáno rozhodnutí o úpadku nebo </w:t>
      </w:r>
      <w:proofErr w:type="spellStart"/>
      <w:r w:rsidRPr="00816957">
        <w:rPr>
          <w:rFonts w:ascii="Century Gothic" w:hAnsi="Century Gothic"/>
          <w:sz w:val="20"/>
          <w:szCs w:val="20"/>
        </w:rPr>
        <w:t>insolvenční</w:t>
      </w:r>
      <w:proofErr w:type="spellEnd"/>
      <w:r w:rsidRPr="00816957">
        <w:rPr>
          <w:rFonts w:ascii="Century Gothic" w:hAnsi="Century Gothic"/>
          <w:sz w:val="20"/>
          <w:szCs w:val="20"/>
        </w:rPr>
        <w:t xml:space="preserve"> návrh nebyl zamítnut proto, že majetek nepostačuje k úhradě nákladů </w:t>
      </w:r>
      <w:proofErr w:type="spellStart"/>
      <w:r w:rsidRPr="00816957">
        <w:rPr>
          <w:rFonts w:ascii="Century Gothic" w:hAnsi="Century Gothic"/>
          <w:sz w:val="20"/>
          <w:szCs w:val="20"/>
        </w:rPr>
        <w:t>insolvenčního</w:t>
      </w:r>
      <w:proofErr w:type="spellEnd"/>
      <w:r w:rsidRPr="00816957">
        <w:rPr>
          <w:rFonts w:ascii="Century Gothic" w:hAnsi="Century Gothic"/>
          <w:sz w:val="20"/>
          <w:szCs w:val="20"/>
        </w:rPr>
        <w:t xml:space="preserve"> řízení, nebo nebyl konkurs zrušen proto, že majetek byl zcela nepostačující41) nebo zavedena nucená správa podle zvláštních právních předpisů,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e) není v likvidaci,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f) nemá v evidenci daní zachyceny daňové nedoplatky, a to jak v České republice, tak v zemi sídla, místa podnikání či bydliště dodavatele,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g) nemá nedoplatek na pojistném a na penále na veřejné zdravotní pojištění, a to jak v České republice, tak v zemi sídla, místa podnikání či bydliště dodavatele,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5B466A" w:rsidRPr="00816957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j) není veden v rejstříku osob se zákazem p</w:t>
      </w:r>
      <w:r>
        <w:rPr>
          <w:rFonts w:ascii="Century Gothic" w:hAnsi="Century Gothic"/>
          <w:sz w:val="20"/>
          <w:szCs w:val="20"/>
        </w:rPr>
        <w:t>lnění veřejných zakázek.</w:t>
      </w: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k) kterému nebyla v posledních 3 letech pravomocně uložena pokuta za </w:t>
      </w:r>
      <w:proofErr w:type="gramStart"/>
      <w:r>
        <w:rPr>
          <w:rFonts w:ascii="Century Gothic" w:hAnsi="Century Gothic"/>
          <w:sz w:val="20"/>
          <w:szCs w:val="20"/>
        </w:rPr>
        <w:t>umožnění  výkonu</w:t>
      </w:r>
      <w:proofErr w:type="gramEnd"/>
      <w:r>
        <w:rPr>
          <w:rFonts w:ascii="Century Gothic" w:hAnsi="Century Gothic"/>
          <w:sz w:val="20"/>
          <w:szCs w:val="20"/>
        </w:rPr>
        <w:t xml:space="preserve"> nelegální práce podle zvláštního právního předpisu</w:t>
      </w: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Uchazeč níže předkládá v souladu s § 53 odst. 1 písm. l) ZVZ seznam statutárních orgánů nebo členů statutárních orgánů, kteří v posledních 3 letech pracovali u zadavatele:</w:t>
      </w:r>
    </w:p>
    <w:p w:rsidR="005B466A" w:rsidRDefault="005B466A" w:rsidP="005B466A">
      <w:pPr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(V opačném případě uchazeč prohlásí, že žádný ze statutárních orgánů nebo členů statutárních orgánů v posledních 3 letech nepracovali u zadavatele)</w:t>
      </w: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Uchazeč má-li formu akciové společnosti, níže předkládá v souladu s § 53 odst. 1 písm. m) ZVZ aktuální seznam akcionářů s podílem akcií vyšším než 10 %:</w:t>
      </w:r>
    </w:p>
    <w:p w:rsidR="005B466A" w:rsidRDefault="005B466A" w:rsidP="005B466A">
      <w:pPr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lastRenderedPageBreak/>
        <w:t>(V opačném případě uchazeč prohlásí, že nemá formu akciové společnosti a z toho důvodu nelze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i/>
          <w:sz w:val="20"/>
          <w:szCs w:val="20"/>
        </w:rPr>
        <w:t>aktuální seznam akcionářů s podílem akcií vyšším než 10 % sestavit)</w:t>
      </w: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V …………</w:t>
      </w:r>
      <w:proofErr w:type="gramStart"/>
      <w:r>
        <w:rPr>
          <w:rFonts w:ascii="Century Gothic" w:hAnsi="Century Gothic"/>
          <w:sz w:val="20"/>
          <w:szCs w:val="20"/>
        </w:rPr>
        <w:t>….. dne</w:t>
      </w:r>
      <w:proofErr w:type="gramEnd"/>
      <w:r>
        <w:rPr>
          <w:rFonts w:ascii="Century Gothic" w:hAnsi="Century Gothic"/>
          <w:sz w:val="20"/>
          <w:szCs w:val="20"/>
        </w:rPr>
        <w:t xml:space="preserve"> ……………</w:t>
      </w: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</w:p>
    <w:p w:rsidR="005B466A" w:rsidRDefault="005B466A" w:rsidP="005B466A">
      <w:pPr>
        <w:ind w:firstLine="708"/>
        <w:rPr>
          <w:rFonts w:ascii="Century Gothic" w:hAnsi="Century Gothic"/>
          <w:sz w:val="20"/>
          <w:szCs w:val="20"/>
        </w:rPr>
      </w:pPr>
    </w:p>
    <w:p w:rsidR="005B466A" w:rsidRDefault="005B466A" w:rsidP="005B466A">
      <w:pPr>
        <w:ind w:firstLine="708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</w:t>
      </w:r>
    </w:p>
    <w:p w:rsidR="005B466A" w:rsidRDefault="005B466A" w:rsidP="005B466A">
      <w:pPr>
        <w:ind w:firstLine="708"/>
        <w:jc w:val="center"/>
      </w:pPr>
      <w:r>
        <w:rPr>
          <w:rFonts w:ascii="Century Gothic" w:hAnsi="Century Gothic"/>
          <w:sz w:val="20"/>
          <w:szCs w:val="20"/>
        </w:rPr>
        <w:t>podpis osoby oprávněné jednat za uchazeče nebo jeho jménem (u obchodní společnosti po formální stránce v souladu se zápisem do obchodního rejstříku)</w:t>
      </w:r>
    </w:p>
    <w:p w:rsidR="005B466A" w:rsidRPr="00BC5A76" w:rsidRDefault="005B466A" w:rsidP="005B466A"/>
    <w:p w:rsidR="00DE4FD0" w:rsidRDefault="00DE4FD0" w:rsidP="00E359E4"/>
    <w:p w:rsidR="00DE4FD0" w:rsidRDefault="00DE4FD0" w:rsidP="00E359E4"/>
    <w:p w:rsidR="00DE4FD0" w:rsidRDefault="00DE4FD0">
      <w:pPr>
        <w:pStyle w:val="Default"/>
      </w:pPr>
    </w:p>
    <w:p w:rsidR="00DE4FD0" w:rsidRDefault="00DE4FD0" w:rsidP="00E359E4"/>
    <w:p w:rsidR="00DE4FD0" w:rsidRDefault="00DE4FD0" w:rsidP="00E359E4"/>
    <w:p w:rsidR="00DE4FD0" w:rsidRDefault="00DE4FD0" w:rsidP="008E1DA3"/>
    <w:sectPr w:rsidR="00DE4FD0" w:rsidSect="008136BC">
      <w:headerReference w:type="default" r:id="rId9"/>
      <w:footerReference w:type="default" r:id="rId10"/>
      <w:pgSz w:w="11905" w:h="16837"/>
      <w:pgMar w:top="2552" w:right="1134" w:bottom="1134" w:left="1134" w:header="28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9CB" w:rsidRDefault="00F359CB" w:rsidP="00E359E4">
      <w:r>
        <w:separator/>
      </w:r>
    </w:p>
  </w:endnote>
  <w:endnote w:type="continuationSeparator" w:id="0">
    <w:p w:rsidR="00F359CB" w:rsidRDefault="00F359CB" w:rsidP="00E35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20" w:rsidRDefault="0085274B">
    <w:pPr>
      <w:pStyle w:val="Zpat"/>
      <w:jc w:val="center"/>
    </w:pPr>
    <w:fldSimple w:instr=" PAGE   \* MERGEFORMAT ">
      <w:r w:rsidR="001E5B74">
        <w:rPr>
          <w:noProof/>
        </w:rPr>
        <w:t>17</w:t>
      </w:r>
    </w:fldSimple>
  </w:p>
  <w:p w:rsidR="00AD1220" w:rsidRDefault="00AD1220" w:rsidP="002D7EC7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9CB" w:rsidRDefault="00F359CB" w:rsidP="00E359E4">
      <w:r>
        <w:separator/>
      </w:r>
    </w:p>
  </w:footnote>
  <w:footnote w:type="continuationSeparator" w:id="0">
    <w:p w:rsidR="00F359CB" w:rsidRDefault="00F359CB" w:rsidP="00E35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20" w:rsidRDefault="00AD1220" w:rsidP="00E359E4"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1022985</wp:posOffset>
          </wp:positionH>
          <wp:positionV relativeFrom="paragraph">
            <wp:posOffset>163195</wp:posOffset>
          </wp:positionV>
          <wp:extent cx="4857750" cy="1190625"/>
          <wp:effectExtent l="19050" t="0" r="0" b="0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190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D1220" w:rsidRDefault="00AD1220" w:rsidP="00E359E4"/>
  <w:p w:rsidR="00AD1220" w:rsidRDefault="00AD1220" w:rsidP="00E359E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EE605B6"/>
    <w:lvl w:ilvl="0">
      <w:start w:val="1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134"/>
        </w:tabs>
        <w:ind w:left="1134" w:hanging="1134"/>
      </w:pPr>
      <w:rPr>
        <w:b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18"/>
        </w:tabs>
        <w:ind w:left="1418" w:hanging="1134"/>
      </w:pPr>
      <w:rPr>
        <w:rFonts w:cs="Symbol"/>
        <w:i w:val="0"/>
        <w:iCs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/>
        <w:color w:val="000080"/>
      </w:rPr>
    </w:lvl>
  </w:abstractNum>
  <w:abstractNum w:abstractNumId="2">
    <w:nsid w:val="00000003"/>
    <w:multiLevelType w:val="singleLevel"/>
    <w:tmpl w:val="00000003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3"/>
    <w:lvl w:ilvl="0">
      <w:start w:val="1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650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2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54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1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74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0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03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1640" w:hanging="1440"/>
      </w:pPr>
    </w:lvl>
  </w:abstractNum>
  <w:abstractNum w:abstractNumId="5">
    <w:nsid w:val="00000006"/>
    <w:multiLevelType w:val="multilevel"/>
    <w:tmpl w:val="00000006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/>
        <w:color w:val="003399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pStyle w:val="Seznamsodrkami1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/>
        <w:color w:val="auto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4"/>
    <w:lvl w:ilvl="0">
      <w:start w:val="4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hAnsi="Times New Roman" w:cs="Times New Roman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pStyle w:val="MSMT-Nadpis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lowerLetter"/>
      <w:pStyle w:val="Odrazka1"/>
      <w:lvlText w:val="%1)"/>
      <w:lvlJc w:val="left"/>
      <w:pPr>
        <w:tabs>
          <w:tab w:val="num" w:pos="794"/>
        </w:tabs>
        <w:ind w:left="794" w:hanging="397"/>
      </w:pPr>
    </w:lvl>
    <w:lvl w:ilvl="1">
      <w:start w:val="1"/>
      <w:numFmt w:val="lowerRoman"/>
      <w:lvlText w:val="(%2)"/>
      <w:lvlJc w:val="left"/>
      <w:pPr>
        <w:tabs>
          <w:tab w:val="num" w:pos="1191"/>
        </w:tabs>
        <w:ind w:left="1191" w:hanging="397"/>
      </w:p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1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>
      <w:start w:val="1"/>
      <w:numFmt w:val="lowerRoman"/>
      <w:lvlText w:val="%6."/>
      <w:lvlJc w:val="left"/>
      <w:pPr>
        <w:tabs>
          <w:tab w:val="num" w:pos="4717"/>
        </w:tabs>
        <w:ind w:left="4717" w:hanging="180"/>
      </w:pPr>
    </w:lvl>
    <w:lvl w:ilvl="6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>
      <w:start w:val="1"/>
      <w:numFmt w:val="lowerRoman"/>
      <w:lvlText w:val="%9."/>
      <w:lvlJc w:val="left"/>
      <w:pPr>
        <w:tabs>
          <w:tab w:val="num" w:pos="6877"/>
        </w:tabs>
        <w:ind w:left="6877" w:hanging="180"/>
      </w:p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pStyle w:val="Hodnoceni2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/>
      </w:r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778" w:hanging="360"/>
      </w:pPr>
      <w:rPr>
        <w:rFonts w:ascii="Calibri" w:eastAsia="Times New Roman" w:hAnsi="Calibri" w:cs="Times New Roman"/>
      </w:r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065" w:hanging="360"/>
      </w:pPr>
      <w:rPr>
        <w:rFonts w:ascii="Symbol" w:hAnsi="Symbol"/>
      </w:rPr>
    </w:lvl>
  </w:abstractNum>
  <w:abstractNum w:abstractNumId="28">
    <w:nsid w:val="0000001D"/>
    <w:multiLevelType w:val="singleLevel"/>
    <w:tmpl w:val="0000001D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9">
    <w:nsid w:val="0000001E"/>
    <w:multiLevelType w:val="singleLevel"/>
    <w:tmpl w:val="0000001E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0">
    <w:nsid w:val="0000001F"/>
    <w:multiLevelType w:val="singleLevel"/>
    <w:tmpl w:val="0000001F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>
    <w:nsid w:val="0D744D5C"/>
    <w:multiLevelType w:val="hybridMultilevel"/>
    <w:tmpl w:val="07408018"/>
    <w:name w:val="WW8Num34"/>
    <w:lvl w:ilvl="0" w:tplc="640ECA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B62BC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2E8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49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8DD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8487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7CDC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5245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709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97E28FF"/>
    <w:multiLevelType w:val="hybridMultilevel"/>
    <w:tmpl w:val="7E9834F2"/>
    <w:lvl w:ilvl="0" w:tplc="A32E9EF4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1DB8459E"/>
    <w:multiLevelType w:val="hybridMultilevel"/>
    <w:tmpl w:val="92BCC854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>
    <w:nsid w:val="2D3F038E"/>
    <w:multiLevelType w:val="hybridMultilevel"/>
    <w:tmpl w:val="6DA6FF96"/>
    <w:lvl w:ilvl="0" w:tplc="18107EF8">
      <w:numFmt w:val="bullet"/>
      <w:lvlText w:val="-"/>
      <w:lvlJc w:val="left"/>
      <w:pPr>
        <w:ind w:left="163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5">
    <w:nsid w:val="3C6820B5"/>
    <w:multiLevelType w:val="hybridMultilevel"/>
    <w:tmpl w:val="B2588A88"/>
    <w:lvl w:ilvl="0" w:tplc="816685C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40233451"/>
    <w:multiLevelType w:val="hybridMultilevel"/>
    <w:tmpl w:val="AF641F82"/>
    <w:lvl w:ilvl="0" w:tplc="3CE8053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45E22D5F"/>
    <w:multiLevelType w:val="hybridMultilevel"/>
    <w:tmpl w:val="B9F45EC4"/>
    <w:lvl w:ilvl="0" w:tplc="00000005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482A338A"/>
    <w:multiLevelType w:val="hybridMultilevel"/>
    <w:tmpl w:val="37BE0658"/>
    <w:lvl w:ilvl="0" w:tplc="D16824A0">
      <w:start w:val="1"/>
      <w:numFmt w:val="lowerLetter"/>
      <w:lvlText w:val="%1)"/>
      <w:lvlJc w:val="left"/>
      <w:pPr>
        <w:ind w:left="710" w:hanging="360"/>
      </w:pPr>
      <w:rPr>
        <w:rFonts w:hint="default"/>
      </w:rPr>
    </w:lvl>
    <w:lvl w:ilvl="1" w:tplc="735C2E2C" w:tentative="1">
      <w:start w:val="1"/>
      <w:numFmt w:val="lowerLetter"/>
      <w:lvlText w:val="%2."/>
      <w:lvlJc w:val="left"/>
      <w:pPr>
        <w:ind w:left="1430" w:hanging="360"/>
      </w:pPr>
    </w:lvl>
    <w:lvl w:ilvl="2" w:tplc="CEFE6142" w:tentative="1">
      <w:start w:val="1"/>
      <w:numFmt w:val="lowerRoman"/>
      <w:lvlText w:val="%3."/>
      <w:lvlJc w:val="right"/>
      <w:pPr>
        <w:ind w:left="2150" w:hanging="180"/>
      </w:pPr>
    </w:lvl>
    <w:lvl w:ilvl="3" w:tplc="84BCA1F6" w:tentative="1">
      <w:start w:val="1"/>
      <w:numFmt w:val="decimal"/>
      <w:lvlText w:val="%4."/>
      <w:lvlJc w:val="left"/>
      <w:pPr>
        <w:ind w:left="2870" w:hanging="360"/>
      </w:pPr>
    </w:lvl>
    <w:lvl w:ilvl="4" w:tplc="F5D482D2" w:tentative="1">
      <w:start w:val="1"/>
      <w:numFmt w:val="lowerLetter"/>
      <w:lvlText w:val="%5."/>
      <w:lvlJc w:val="left"/>
      <w:pPr>
        <w:ind w:left="3590" w:hanging="360"/>
      </w:pPr>
    </w:lvl>
    <w:lvl w:ilvl="5" w:tplc="535C5436" w:tentative="1">
      <w:start w:val="1"/>
      <w:numFmt w:val="lowerRoman"/>
      <w:lvlText w:val="%6."/>
      <w:lvlJc w:val="right"/>
      <w:pPr>
        <w:ind w:left="4310" w:hanging="180"/>
      </w:pPr>
    </w:lvl>
    <w:lvl w:ilvl="6" w:tplc="0BCE521E" w:tentative="1">
      <w:start w:val="1"/>
      <w:numFmt w:val="decimal"/>
      <w:lvlText w:val="%7."/>
      <w:lvlJc w:val="left"/>
      <w:pPr>
        <w:ind w:left="5030" w:hanging="360"/>
      </w:pPr>
    </w:lvl>
    <w:lvl w:ilvl="7" w:tplc="B3D8F022" w:tentative="1">
      <w:start w:val="1"/>
      <w:numFmt w:val="lowerLetter"/>
      <w:lvlText w:val="%8."/>
      <w:lvlJc w:val="left"/>
      <w:pPr>
        <w:ind w:left="5750" w:hanging="360"/>
      </w:pPr>
    </w:lvl>
    <w:lvl w:ilvl="8" w:tplc="D12ACAB6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9">
    <w:nsid w:val="4EE20B68"/>
    <w:multiLevelType w:val="hybridMultilevel"/>
    <w:tmpl w:val="8856C17E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51FD169F"/>
    <w:multiLevelType w:val="hybridMultilevel"/>
    <w:tmpl w:val="EB3E5A6C"/>
    <w:lvl w:ilvl="0" w:tplc="FFFFFFFF">
      <w:start w:val="4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1">
    <w:nsid w:val="54E87FA7"/>
    <w:multiLevelType w:val="hybridMultilevel"/>
    <w:tmpl w:val="1674A5E4"/>
    <w:lvl w:ilvl="0" w:tplc="F79EEF96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2">
    <w:nsid w:val="56857675"/>
    <w:multiLevelType w:val="hybridMultilevel"/>
    <w:tmpl w:val="568488BE"/>
    <w:lvl w:ilvl="0" w:tplc="60B209B2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3">
    <w:nsid w:val="5C1A2CCC"/>
    <w:multiLevelType w:val="hybridMultilevel"/>
    <w:tmpl w:val="B38EFCDC"/>
    <w:lvl w:ilvl="0" w:tplc="FD7AE542">
      <w:start w:val="2"/>
      <w:numFmt w:val="lowerRoman"/>
      <w:lvlText w:val="%1."/>
      <w:lvlJc w:val="left"/>
      <w:pPr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CEC19A0"/>
    <w:multiLevelType w:val="hybridMultilevel"/>
    <w:tmpl w:val="6B1A2EDE"/>
    <w:lvl w:ilvl="0" w:tplc="F79EEF96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609A48D8">
      <w:start w:val="1"/>
      <w:numFmt w:val="upperRoman"/>
      <w:lvlText w:val="%2."/>
      <w:lvlJc w:val="left"/>
      <w:pPr>
        <w:ind w:left="3076" w:hanging="72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436" w:hanging="180"/>
      </w:pPr>
      <w:rPr>
        <w:rFonts w:ascii="Wingdings" w:hAnsi="Wingdings" w:hint="default"/>
      </w:rPr>
    </w:lvl>
    <w:lvl w:ilvl="3" w:tplc="645A508C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5">
    <w:nsid w:val="5E5E7D84"/>
    <w:multiLevelType w:val="hybridMultilevel"/>
    <w:tmpl w:val="941ED142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6A3B26F9"/>
    <w:multiLevelType w:val="hybridMultilevel"/>
    <w:tmpl w:val="6DACEAC8"/>
    <w:lvl w:ilvl="0" w:tplc="56A6A22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6CEC6A8C"/>
    <w:multiLevelType w:val="hybridMultilevel"/>
    <w:tmpl w:val="CFDE31A4"/>
    <w:lvl w:ilvl="0" w:tplc="FFFFFFFF">
      <w:start w:val="1"/>
      <w:numFmt w:val="decimal"/>
      <w:lvlText w:val="5.%1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D3F4EB2"/>
    <w:multiLevelType w:val="hybridMultilevel"/>
    <w:tmpl w:val="83664482"/>
    <w:lvl w:ilvl="0" w:tplc="03122BAA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19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9">
    <w:nsid w:val="6FEE4BA9"/>
    <w:multiLevelType w:val="hybridMultilevel"/>
    <w:tmpl w:val="778A8C0C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950571"/>
    <w:multiLevelType w:val="hybridMultilevel"/>
    <w:tmpl w:val="BEC2BCE8"/>
    <w:lvl w:ilvl="0" w:tplc="F2B6CEE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D7627C"/>
    <w:multiLevelType w:val="hybridMultilevel"/>
    <w:tmpl w:val="A168AE2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14"/>
  </w:num>
  <w:num w:numId="6">
    <w:abstractNumId w:val="19"/>
  </w:num>
  <w:num w:numId="7">
    <w:abstractNumId w:val="24"/>
  </w:num>
  <w:num w:numId="8">
    <w:abstractNumId w:val="36"/>
  </w:num>
  <w:num w:numId="9">
    <w:abstractNumId w:val="45"/>
  </w:num>
  <w:num w:numId="10">
    <w:abstractNumId w:val="48"/>
  </w:num>
  <w:num w:numId="11">
    <w:abstractNumId w:val="31"/>
  </w:num>
  <w:num w:numId="12">
    <w:abstractNumId w:val="35"/>
  </w:num>
  <w:num w:numId="13">
    <w:abstractNumId w:val="39"/>
  </w:num>
  <w:num w:numId="14">
    <w:abstractNumId w:val="38"/>
  </w:num>
  <w:num w:numId="15">
    <w:abstractNumId w:val="51"/>
  </w:num>
  <w:num w:numId="16">
    <w:abstractNumId w:val="32"/>
  </w:num>
  <w:num w:numId="17">
    <w:abstractNumId w:val="41"/>
  </w:num>
  <w:num w:numId="18">
    <w:abstractNumId w:val="44"/>
  </w:num>
  <w:num w:numId="19">
    <w:abstractNumId w:val="42"/>
  </w:num>
  <w:num w:numId="20">
    <w:abstractNumId w:val="33"/>
  </w:num>
  <w:num w:numId="21">
    <w:abstractNumId w:val="46"/>
  </w:num>
  <w:num w:numId="22">
    <w:abstractNumId w:val="19"/>
  </w:num>
  <w:num w:numId="23">
    <w:abstractNumId w:val="37"/>
  </w:num>
  <w:num w:numId="24">
    <w:abstractNumId w:val="47"/>
  </w:num>
  <w:num w:numId="25">
    <w:abstractNumId w:val="4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0"/>
  </w:num>
  <w:num w:numId="30">
    <w:abstractNumId w:val="50"/>
  </w:num>
  <w:num w:numId="31">
    <w:abstractNumId w:val="49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43"/>
  </w:num>
  <w:num w:numId="39">
    <w:abstractNumId w:val="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DE4FD0"/>
    <w:rsid w:val="0000691A"/>
    <w:rsid w:val="00012E73"/>
    <w:rsid w:val="000144A9"/>
    <w:rsid w:val="00015586"/>
    <w:rsid w:val="000213B0"/>
    <w:rsid w:val="00021870"/>
    <w:rsid w:val="00022C92"/>
    <w:rsid w:val="00031F65"/>
    <w:rsid w:val="00034BD0"/>
    <w:rsid w:val="00035BC6"/>
    <w:rsid w:val="00042877"/>
    <w:rsid w:val="00043ED0"/>
    <w:rsid w:val="00045A7A"/>
    <w:rsid w:val="00045FEC"/>
    <w:rsid w:val="00054B6D"/>
    <w:rsid w:val="0006204A"/>
    <w:rsid w:val="00066DB1"/>
    <w:rsid w:val="00074BD0"/>
    <w:rsid w:val="000753CE"/>
    <w:rsid w:val="0007676B"/>
    <w:rsid w:val="00077CE2"/>
    <w:rsid w:val="000821E4"/>
    <w:rsid w:val="00082D98"/>
    <w:rsid w:val="00093A91"/>
    <w:rsid w:val="00097539"/>
    <w:rsid w:val="00097DEA"/>
    <w:rsid w:val="000A04B5"/>
    <w:rsid w:val="000A7E2F"/>
    <w:rsid w:val="000B01E6"/>
    <w:rsid w:val="000B477F"/>
    <w:rsid w:val="000C49A2"/>
    <w:rsid w:val="000E2B95"/>
    <w:rsid w:val="000E763A"/>
    <w:rsid w:val="000E7D0B"/>
    <w:rsid w:val="00100D27"/>
    <w:rsid w:val="00101B98"/>
    <w:rsid w:val="00106CCC"/>
    <w:rsid w:val="001101EF"/>
    <w:rsid w:val="001161F5"/>
    <w:rsid w:val="0012444A"/>
    <w:rsid w:val="0012544D"/>
    <w:rsid w:val="00136B67"/>
    <w:rsid w:val="0013777F"/>
    <w:rsid w:val="0014110F"/>
    <w:rsid w:val="00145C2A"/>
    <w:rsid w:val="00155285"/>
    <w:rsid w:val="00157736"/>
    <w:rsid w:val="00163FE1"/>
    <w:rsid w:val="00166858"/>
    <w:rsid w:val="00172391"/>
    <w:rsid w:val="00180B6F"/>
    <w:rsid w:val="00181C82"/>
    <w:rsid w:val="001A0A43"/>
    <w:rsid w:val="001A1235"/>
    <w:rsid w:val="001A41C8"/>
    <w:rsid w:val="001A5FF5"/>
    <w:rsid w:val="001B46D7"/>
    <w:rsid w:val="001C744C"/>
    <w:rsid w:val="001E5B74"/>
    <w:rsid w:val="001E5D62"/>
    <w:rsid w:val="001F00A5"/>
    <w:rsid w:val="001F0B05"/>
    <w:rsid w:val="001F1E2E"/>
    <w:rsid w:val="001F7C4F"/>
    <w:rsid w:val="001F7CF0"/>
    <w:rsid w:val="00204E38"/>
    <w:rsid w:val="00207B63"/>
    <w:rsid w:val="00211E18"/>
    <w:rsid w:val="00214174"/>
    <w:rsid w:val="00217F16"/>
    <w:rsid w:val="00234F2B"/>
    <w:rsid w:val="0024704F"/>
    <w:rsid w:val="0026092D"/>
    <w:rsid w:val="00270C2E"/>
    <w:rsid w:val="00270D46"/>
    <w:rsid w:val="00273E55"/>
    <w:rsid w:val="0027552E"/>
    <w:rsid w:val="00275FF7"/>
    <w:rsid w:val="00281F18"/>
    <w:rsid w:val="00284F96"/>
    <w:rsid w:val="00293A9A"/>
    <w:rsid w:val="002A40F6"/>
    <w:rsid w:val="002B462F"/>
    <w:rsid w:val="002B6836"/>
    <w:rsid w:val="002C1B02"/>
    <w:rsid w:val="002C27ED"/>
    <w:rsid w:val="002C7EDC"/>
    <w:rsid w:val="002D1C5C"/>
    <w:rsid w:val="002D3A6E"/>
    <w:rsid w:val="002D7EC7"/>
    <w:rsid w:val="002E156E"/>
    <w:rsid w:val="002F104C"/>
    <w:rsid w:val="002F3B39"/>
    <w:rsid w:val="002F3CA2"/>
    <w:rsid w:val="002F4797"/>
    <w:rsid w:val="002F5D41"/>
    <w:rsid w:val="002F5D7D"/>
    <w:rsid w:val="002F64DF"/>
    <w:rsid w:val="002F696B"/>
    <w:rsid w:val="00302619"/>
    <w:rsid w:val="00313F58"/>
    <w:rsid w:val="00315F63"/>
    <w:rsid w:val="003248AA"/>
    <w:rsid w:val="0032758A"/>
    <w:rsid w:val="003329C0"/>
    <w:rsid w:val="00332D1D"/>
    <w:rsid w:val="00333C13"/>
    <w:rsid w:val="00340EC2"/>
    <w:rsid w:val="003533D3"/>
    <w:rsid w:val="003547AD"/>
    <w:rsid w:val="00354964"/>
    <w:rsid w:val="003613B6"/>
    <w:rsid w:val="00363F70"/>
    <w:rsid w:val="003647B6"/>
    <w:rsid w:val="0036597D"/>
    <w:rsid w:val="003660AC"/>
    <w:rsid w:val="00375C71"/>
    <w:rsid w:val="00385734"/>
    <w:rsid w:val="003866A9"/>
    <w:rsid w:val="003918ED"/>
    <w:rsid w:val="003A463D"/>
    <w:rsid w:val="003A4BDA"/>
    <w:rsid w:val="003B2F6B"/>
    <w:rsid w:val="003C4AFC"/>
    <w:rsid w:val="003D10E4"/>
    <w:rsid w:val="003D2CC9"/>
    <w:rsid w:val="003E3700"/>
    <w:rsid w:val="0040203B"/>
    <w:rsid w:val="00403C7C"/>
    <w:rsid w:val="004056DC"/>
    <w:rsid w:val="00413F5B"/>
    <w:rsid w:val="0041691C"/>
    <w:rsid w:val="00420EF9"/>
    <w:rsid w:val="004257E9"/>
    <w:rsid w:val="00427782"/>
    <w:rsid w:val="004304FD"/>
    <w:rsid w:val="0043078A"/>
    <w:rsid w:val="00433188"/>
    <w:rsid w:val="0043526E"/>
    <w:rsid w:val="00435715"/>
    <w:rsid w:val="00443BE0"/>
    <w:rsid w:val="004626C0"/>
    <w:rsid w:val="00463700"/>
    <w:rsid w:val="00465ECC"/>
    <w:rsid w:val="00473BEF"/>
    <w:rsid w:val="004749D9"/>
    <w:rsid w:val="004835F5"/>
    <w:rsid w:val="00493546"/>
    <w:rsid w:val="004956AA"/>
    <w:rsid w:val="004A1810"/>
    <w:rsid w:val="004A28B5"/>
    <w:rsid w:val="004A34AA"/>
    <w:rsid w:val="004A5899"/>
    <w:rsid w:val="004A63A4"/>
    <w:rsid w:val="004B11EF"/>
    <w:rsid w:val="004B4AFE"/>
    <w:rsid w:val="004B5357"/>
    <w:rsid w:val="004B607F"/>
    <w:rsid w:val="004B7674"/>
    <w:rsid w:val="004C2A9D"/>
    <w:rsid w:val="004C2D2E"/>
    <w:rsid w:val="004C4C48"/>
    <w:rsid w:val="004D18DF"/>
    <w:rsid w:val="004E096E"/>
    <w:rsid w:val="004F3F72"/>
    <w:rsid w:val="004F6F08"/>
    <w:rsid w:val="004F7E8D"/>
    <w:rsid w:val="00506C64"/>
    <w:rsid w:val="00506DE6"/>
    <w:rsid w:val="005070F5"/>
    <w:rsid w:val="00514B21"/>
    <w:rsid w:val="00516FA5"/>
    <w:rsid w:val="005204D2"/>
    <w:rsid w:val="00534382"/>
    <w:rsid w:val="0053770D"/>
    <w:rsid w:val="00540135"/>
    <w:rsid w:val="0055208B"/>
    <w:rsid w:val="005520D6"/>
    <w:rsid w:val="0055341A"/>
    <w:rsid w:val="005552D8"/>
    <w:rsid w:val="00570615"/>
    <w:rsid w:val="005722D0"/>
    <w:rsid w:val="0057451E"/>
    <w:rsid w:val="00580850"/>
    <w:rsid w:val="00587A38"/>
    <w:rsid w:val="00591435"/>
    <w:rsid w:val="005A1D66"/>
    <w:rsid w:val="005A3784"/>
    <w:rsid w:val="005A51A7"/>
    <w:rsid w:val="005B0022"/>
    <w:rsid w:val="005B466A"/>
    <w:rsid w:val="005C40A1"/>
    <w:rsid w:val="005C621F"/>
    <w:rsid w:val="005C68F0"/>
    <w:rsid w:val="005C7507"/>
    <w:rsid w:val="005D5398"/>
    <w:rsid w:val="005E374C"/>
    <w:rsid w:val="005E46EA"/>
    <w:rsid w:val="005F4FEA"/>
    <w:rsid w:val="005F60A2"/>
    <w:rsid w:val="005F6398"/>
    <w:rsid w:val="005F7F23"/>
    <w:rsid w:val="00601381"/>
    <w:rsid w:val="00601934"/>
    <w:rsid w:val="00613766"/>
    <w:rsid w:val="00615A8E"/>
    <w:rsid w:val="00625F89"/>
    <w:rsid w:val="0062638A"/>
    <w:rsid w:val="0064270D"/>
    <w:rsid w:val="00652A8D"/>
    <w:rsid w:val="00657280"/>
    <w:rsid w:val="00661338"/>
    <w:rsid w:val="00664F35"/>
    <w:rsid w:val="00673048"/>
    <w:rsid w:val="0068308E"/>
    <w:rsid w:val="006831AD"/>
    <w:rsid w:val="0068444B"/>
    <w:rsid w:val="00685D98"/>
    <w:rsid w:val="006862CC"/>
    <w:rsid w:val="0068650D"/>
    <w:rsid w:val="00697702"/>
    <w:rsid w:val="006A064F"/>
    <w:rsid w:val="006A0DDF"/>
    <w:rsid w:val="006A4B80"/>
    <w:rsid w:val="006A69A0"/>
    <w:rsid w:val="006B3D03"/>
    <w:rsid w:val="006B78C5"/>
    <w:rsid w:val="006C0218"/>
    <w:rsid w:val="006C030A"/>
    <w:rsid w:val="006C2F77"/>
    <w:rsid w:val="006C3DBA"/>
    <w:rsid w:val="006C4BAB"/>
    <w:rsid w:val="006D1481"/>
    <w:rsid w:val="006D3754"/>
    <w:rsid w:val="006D3D7F"/>
    <w:rsid w:val="006D4DA4"/>
    <w:rsid w:val="006D7589"/>
    <w:rsid w:val="006E0363"/>
    <w:rsid w:val="006E0789"/>
    <w:rsid w:val="006E1125"/>
    <w:rsid w:val="006E24C5"/>
    <w:rsid w:val="006E29A1"/>
    <w:rsid w:val="006F2EF7"/>
    <w:rsid w:val="00703A43"/>
    <w:rsid w:val="00716842"/>
    <w:rsid w:val="0071696C"/>
    <w:rsid w:val="00721510"/>
    <w:rsid w:val="00722353"/>
    <w:rsid w:val="00724B14"/>
    <w:rsid w:val="00724CFA"/>
    <w:rsid w:val="0072506D"/>
    <w:rsid w:val="00725C38"/>
    <w:rsid w:val="00731711"/>
    <w:rsid w:val="00731DB7"/>
    <w:rsid w:val="007369E2"/>
    <w:rsid w:val="00744FB5"/>
    <w:rsid w:val="007450C1"/>
    <w:rsid w:val="007475B3"/>
    <w:rsid w:val="007506DD"/>
    <w:rsid w:val="00756B75"/>
    <w:rsid w:val="007619C4"/>
    <w:rsid w:val="00762EAF"/>
    <w:rsid w:val="00763151"/>
    <w:rsid w:val="00770198"/>
    <w:rsid w:val="00780285"/>
    <w:rsid w:val="007810FC"/>
    <w:rsid w:val="00782008"/>
    <w:rsid w:val="007839E4"/>
    <w:rsid w:val="007965B4"/>
    <w:rsid w:val="007A0C6B"/>
    <w:rsid w:val="007A1A7C"/>
    <w:rsid w:val="007B35A5"/>
    <w:rsid w:val="007C7251"/>
    <w:rsid w:val="007D3634"/>
    <w:rsid w:val="007D4560"/>
    <w:rsid w:val="007E1793"/>
    <w:rsid w:val="007E4047"/>
    <w:rsid w:val="007E5584"/>
    <w:rsid w:val="007F0B96"/>
    <w:rsid w:val="007F4154"/>
    <w:rsid w:val="007F4B7C"/>
    <w:rsid w:val="007F5916"/>
    <w:rsid w:val="008122D6"/>
    <w:rsid w:val="008136BC"/>
    <w:rsid w:val="00814D49"/>
    <w:rsid w:val="0081770C"/>
    <w:rsid w:val="00830E4F"/>
    <w:rsid w:val="00831310"/>
    <w:rsid w:val="00832E0C"/>
    <w:rsid w:val="00832F5D"/>
    <w:rsid w:val="0083409F"/>
    <w:rsid w:val="00834ABA"/>
    <w:rsid w:val="00834BCC"/>
    <w:rsid w:val="00841807"/>
    <w:rsid w:val="00844F3A"/>
    <w:rsid w:val="0085274B"/>
    <w:rsid w:val="00853CDA"/>
    <w:rsid w:val="00853CF4"/>
    <w:rsid w:val="0085655C"/>
    <w:rsid w:val="0085751B"/>
    <w:rsid w:val="00860E5F"/>
    <w:rsid w:val="00864D5D"/>
    <w:rsid w:val="00866641"/>
    <w:rsid w:val="008733E9"/>
    <w:rsid w:val="008800E8"/>
    <w:rsid w:val="00880881"/>
    <w:rsid w:val="0088164F"/>
    <w:rsid w:val="00881E61"/>
    <w:rsid w:val="008825C2"/>
    <w:rsid w:val="00882BA2"/>
    <w:rsid w:val="00883D29"/>
    <w:rsid w:val="008862AC"/>
    <w:rsid w:val="00891998"/>
    <w:rsid w:val="008921FA"/>
    <w:rsid w:val="008A0F43"/>
    <w:rsid w:val="008A1E11"/>
    <w:rsid w:val="008A627C"/>
    <w:rsid w:val="008B144D"/>
    <w:rsid w:val="008B1F74"/>
    <w:rsid w:val="008B21FA"/>
    <w:rsid w:val="008B329C"/>
    <w:rsid w:val="008B4B84"/>
    <w:rsid w:val="008B5B33"/>
    <w:rsid w:val="008B6048"/>
    <w:rsid w:val="008B6072"/>
    <w:rsid w:val="008B7A07"/>
    <w:rsid w:val="008C26DB"/>
    <w:rsid w:val="008C573E"/>
    <w:rsid w:val="008C59C5"/>
    <w:rsid w:val="008E1DA3"/>
    <w:rsid w:val="008E30F3"/>
    <w:rsid w:val="008E5980"/>
    <w:rsid w:val="008F377E"/>
    <w:rsid w:val="0090224F"/>
    <w:rsid w:val="009024B5"/>
    <w:rsid w:val="00904B56"/>
    <w:rsid w:val="00904C6A"/>
    <w:rsid w:val="0090781A"/>
    <w:rsid w:val="00921782"/>
    <w:rsid w:val="0093549C"/>
    <w:rsid w:val="00941594"/>
    <w:rsid w:val="0094261A"/>
    <w:rsid w:val="00945460"/>
    <w:rsid w:val="00953242"/>
    <w:rsid w:val="009536FF"/>
    <w:rsid w:val="009559F1"/>
    <w:rsid w:val="0096326E"/>
    <w:rsid w:val="00967F6B"/>
    <w:rsid w:val="009708F3"/>
    <w:rsid w:val="0097472D"/>
    <w:rsid w:val="00981406"/>
    <w:rsid w:val="00982783"/>
    <w:rsid w:val="00982D3F"/>
    <w:rsid w:val="00983F4E"/>
    <w:rsid w:val="009862A9"/>
    <w:rsid w:val="009870FB"/>
    <w:rsid w:val="0099190D"/>
    <w:rsid w:val="009946C4"/>
    <w:rsid w:val="0099507D"/>
    <w:rsid w:val="0099515E"/>
    <w:rsid w:val="009973BD"/>
    <w:rsid w:val="009A3F93"/>
    <w:rsid w:val="009A7240"/>
    <w:rsid w:val="009A7E39"/>
    <w:rsid w:val="009B7EE4"/>
    <w:rsid w:val="009C0D85"/>
    <w:rsid w:val="009C13EF"/>
    <w:rsid w:val="009C42A6"/>
    <w:rsid w:val="009C43E1"/>
    <w:rsid w:val="009C73B4"/>
    <w:rsid w:val="009D4360"/>
    <w:rsid w:val="009E2B80"/>
    <w:rsid w:val="009F175E"/>
    <w:rsid w:val="009F38FC"/>
    <w:rsid w:val="009F41A8"/>
    <w:rsid w:val="00A036B4"/>
    <w:rsid w:val="00A10DF9"/>
    <w:rsid w:val="00A11CE1"/>
    <w:rsid w:val="00A13DB2"/>
    <w:rsid w:val="00A13E57"/>
    <w:rsid w:val="00A14644"/>
    <w:rsid w:val="00A311B5"/>
    <w:rsid w:val="00A32CA3"/>
    <w:rsid w:val="00A42D8B"/>
    <w:rsid w:val="00A42F85"/>
    <w:rsid w:val="00A43453"/>
    <w:rsid w:val="00A455B7"/>
    <w:rsid w:val="00A46E18"/>
    <w:rsid w:val="00A506F9"/>
    <w:rsid w:val="00A544E7"/>
    <w:rsid w:val="00A657F4"/>
    <w:rsid w:val="00A7146F"/>
    <w:rsid w:val="00A71AF4"/>
    <w:rsid w:val="00A82AF9"/>
    <w:rsid w:val="00A82F36"/>
    <w:rsid w:val="00A843E3"/>
    <w:rsid w:val="00A931AD"/>
    <w:rsid w:val="00AA2353"/>
    <w:rsid w:val="00AA6916"/>
    <w:rsid w:val="00AB3038"/>
    <w:rsid w:val="00AC36F2"/>
    <w:rsid w:val="00AD1220"/>
    <w:rsid w:val="00AD18BF"/>
    <w:rsid w:val="00AE1152"/>
    <w:rsid w:val="00AE47E2"/>
    <w:rsid w:val="00AF28FE"/>
    <w:rsid w:val="00AF3169"/>
    <w:rsid w:val="00AF5841"/>
    <w:rsid w:val="00AF584A"/>
    <w:rsid w:val="00B01C2A"/>
    <w:rsid w:val="00B02D6A"/>
    <w:rsid w:val="00B02F7F"/>
    <w:rsid w:val="00B062BD"/>
    <w:rsid w:val="00B06CCD"/>
    <w:rsid w:val="00B10310"/>
    <w:rsid w:val="00B126B3"/>
    <w:rsid w:val="00B20588"/>
    <w:rsid w:val="00B25DAD"/>
    <w:rsid w:val="00B277E6"/>
    <w:rsid w:val="00B333DE"/>
    <w:rsid w:val="00B4187A"/>
    <w:rsid w:val="00B43013"/>
    <w:rsid w:val="00B43579"/>
    <w:rsid w:val="00B51D12"/>
    <w:rsid w:val="00B52302"/>
    <w:rsid w:val="00B742EE"/>
    <w:rsid w:val="00B95A66"/>
    <w:rsid w:val="00BA12E5"/>
    <w:rsid w:val="00BB1BE7"/>
    <w:rsid w:val="00BB34BA"/>
    <w:rsid w:val="00BB66B8"/>
    <w:rsid w:val="00BB7EB6"/>
    <w:rsid w:val="00BC0167"/>
    <w:rsid w:val="00BC19BA"/>
    <w:rsid w:val="00BC204B"/>
    <w:rsid w:val="00BD0976"/>
    <w:rsid w:val="00BD3DA5"/>
    <w:rsid w:val="00BE4928"/>
    <w:rsid w:val="00C02229"/>
    <w:rsid w:val="00C05420"/>
    <w:rsid w:val="00C10625"/>
    <w:rsid w:val="00C11FD7"/>
    <w:rsid w:val="00C11FFD"/>
    <w:rsid w:val="00C15E73"/>
    <w:rsid w:val="00C174B1"/>
    <w:rsid w:val="00C1754F"/>
    <w:rsid w:val="00C23FF4"/>
    <w:rsid w:val="00C2629A"/>
    <w:rsid w:val="00C276DB"/>
    <w:rsid w:val="00C30FCA"/>
    <w:rsid w:val="00C3231E"/>
    <w:rsid w:val="00C3437D"/>
    <w:rsid w:val="00C4353A"/>
    <w:rsid w:val="00C468B4"/>
    <w:rsid w:val="00C51438"/>
    <w:rsid w:val="00C516D7"/>
    <w:rsid w:val="00C53931"/>
    <w:rsid w:val="00C60BB1"/>
    <w:rsid w:val="00C6680A"/>
    <w:rsid w:val="00C71639"/>
    <w:rsid w:val="00C8114A"/>
    <w:rsid w:val="00C812B4"/>
    <w:rsid w:val="00C8669E"/>
    <w:rsid w:val="00C95580"/>
    <w:rsid w:val="00CA329B"/>
    <w:rsid w:val="00CA45AE"/>
    <w:rsid w:val="00CA6004"/>
    <w:rsid w:val="00CA6FFB"/>
    <w:rsid w:val="00CB2094"/>
    <w:rsid w:val="00CB33DC"/>
    <w:rsid w:val="00CB75BD"/>
    <w:rsid w:val="00CB7DD6"/>
    <w:rsid w:val="00CC34D0"/>
    <w:rsid w:val="00CC521A"/>
    <w:rsid w:val="00CD1C6B"/>
    <w:rsid w:val="00CD5134"/>
    <w:rsid w:val="00CD63C0"/>
    <w:rsid w:val="00CE0DFC"/>
    <w:rsid w:val="00CE2C37"/>
    <w:rsid w:val="00CF7835"/>
    <w:rsid w:val="00CF7C75"/>
    <w:rsid w:val="00D00F0D"/>
    <w:rsid w:val="00D03E6C"/>
    <w:rsid w:val="00D12FBA"/>
    <w:rsid w:val="00D16865"/>
    <w:rsid w:val="00D30CA9"/>
    <w:rsid w:val="00D35D1D"/>
    <w:rsid w:val="00D36399"/>
    <w:rsid w:val="00D379B8"/>
    <w:rsid w:val="00D41C88"/>
    <w:rsid w:val="00D41ED0"/>
    <w:rsid w:val="00D50241"/>
    <w:rsid w:val="00D513E6"/>
    <w:rsid w:val="00D51B51"/>
    <w:rsid w:val="00D559EF"/>
    <w:rsid w:val="00D6183F"/>
    <w:rsid w:val="00D70432"/>
    <w:rsid w:val="00D740DE"/>
    <w:rsid w:val="00D74855"/>
    <w:rsid w:val="00D74E0C"/>
    <w:rsid w:val="00D77F74"/>
    <w:rsid w:val="00D83E94"/>
    <w:rsid w:val="00D926FA"/>
    <w:rsid w:val="00D95778"/>
    <w:rsid w:val="00D97ED1"/>
    <w:rsid w:val="00DA2D99"/>
    <w:rsid w:val="00DA793F"/>
    <w:rsid w:val="00DB6A8F"/>
    <w:rsid w:val="00DB7728"/>
    <w:rsid w:val="00DD01B4"/>
    <w:rsid w:val="00DD066E"/>
    <w:rsid w:val="00DD6839"/>
    <w:rsid w:val="00DE46CA"/>
    <w:rsid w:val="00DE4FD0"/>
    <w:rsid w:val="00DE5718"/>
    <w:rsid w:val="00DE6A53"/>
    <w:rsid w:val="00DF2393"/>
    <w:rsid w:val="00DF5820"/>
    <w:rsid w:val="00DF5D9E"/>
    <w:rsid w:val="00E01343"/>
    <w:rsid w:val="00E022CB"/>
    <w:rsid w:val="00E07752"/>
    <w:rsid w:val="00E1244E"/>
    <w:rsid w:val="00E129DF"/>
    <w:rsid w:val="00E222AC"/>
    <w:rsid w:val="00E24FD2"/>
    <w:rsid w:val="00E301B6"/>
    <w:rsid w:val="00E3596B"/>
    <w:rsid w:val="00E359E4"/>
    <w:rsid w:val="00E41969"/>
    <w:rsid w:val="00E529FB"/>
    <w:rsid w:val="00E618DE"/>
    <w:rsid w:val="00E669BC"/>
    <w:rsid w:val="00E7268E"/>
    <w:rsid w:val="00E74191"/>
    <w:rsid w:val="00E83261"/>
    <w:rsid w:val="00E84AAD"/>
    <w:rsid w:val="00E876BA"/>
    <w:rsid w:val="00E912B5"/>
    <w:rsid w:val="00E94074"/>
    <w:rsid w:val="00E95EF4"/>
    <w:rsid w:val="00EA75DB"/>
    <w:rsid w:val="00EA7707"/>
    <w:rsid w:val="00EB051B"/>
    <w:rsid w:val="00EC1BE5"/>
    <w:rsid w:val="00EC60DA"/>
    <w:rsid w:val="00EC6900"/>
    <w:rsid w:val="00EC7407"/>
    <w:rsid w:val="00ED575D"/>
    <w:rsid w:val="00ED6E14"/>
    <w:rsid w:val="00EE06A3"/>
    <w:rsid w:val="00EE07F9"/>
    <w:rsid w:val="00EE28A9"/>
    <w:rsid w:val="00EE7699"/>
    <w:rsid w:val="00EF49E1"/>
    <w:rsid w:val="00EF5759"/>
    <w:rsid w:val="00EF7B71"/>
    <w:rsid w:val="00F03732"/>
    <w:rsid w:val="00F054AE"/>
    <w:rsid w:val="00F10854"/>
    <w:rsid w:val="00F11E02"/>
    <w:rsid w:val="00F141AE"/>
    <w:rsid w:val="00F14333"/>
    <w:rsid w:val="00F155F5"/>
    <w:rsid w:val="00F15C7B"/>
    <w:rsid w:val="00F2181F"/>
    <w:rsid w:val="00F333E0"/>
    <w:rsid w:val="00F3444C"/>
    <w:rsid w:val="00F359CB"/>
    <w:rsid w:val="00F52BA6"/>
    <w:rsid w:val="00F569B1"/>
    <w:rsid w:val="00F607E6"/>
    <w:rsid w:val="00F62BDE"/>
    <w:rsid w:val="00F848CE"/>
    <w:rsid w:val="00F85E53"/>
    <w:rsid w:val="00F929F7"/>
    <w:rsid w:val="00F96968"/>
    <w:rsid w:val="00FA1065"/>
    <w:rsid w:val="00FB38BB"/>
    <w:rsid w:val="00FB499F"/>
    <w:rsid w:val="00FB62F3"/>
    <w:rsid w:val="00FC2FCE"/>
    <w:rsid w:val="00FC750D"/>
    <w:rsid w:val="00FD6DF4"/>
    <w:rsid w:val="00FE0604"/>
    <w:rsid w:val="00FE0827"/>
    <w:rsid w:val="00FE1BD9"/>
    <w:rsid w:val="00FE1D55"/>
    <w:rsid w:val="00FF25E6"/>
    <w:rsid w:val="00FF6048"/>
    <w:rsid w:val="00FF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E359E4"/>
    <w:pPr>
      <w:suppressAutoHyphens/>
      <w:spacing w:before="60" w:after="60" w:line="276" w:lineRule="auto"/>
      <w:ind w:left="1276"/>
      <w:jc w:val="both"/>
    </w:pPr>
    <w:rPr>
      <w:rFonts w:ascii="Calibri" w:hAnsi="Calibri"/>
      <w:sz w:val="22"/>
      <w:szCs w:val="24"/>
      <w:lang w:eastAsia="ar-SA"/>
    </w:rPr>
  </w:style>
  <w:style w:type="paragraph" w:styleId="Nadpis1">
    <w:name w:val="heading 1"/>
    <w:basedOn w:val="Normln"/>
    <w:next w:val="Normln"/>
    <w:qFormat/>
    <w:rsid w:val="00035BC6"/>
    <w:pPr>
      <w:keepNext/>
      <w:numPr>
        <w:numId w:val="1"/>
      </w:numPr>
      <w:spacing w:before="240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035BC6"/>
    <w:pPr>
      <w:numPr>
        <w:ilvl w:val="1"/>
      </w:numPr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035BC6"/>
    <w:pPr>
      <w:numPr>
        <w:ilvl w:val="2"/>
      </w:numPr>
      <w:outlineLvl w:val="2"/>
    </w:pPr>
    <w:rPr>
      <w:b w:val="0"/>
      <w:bCs w:val="0"/>
      <w:sz w:val="22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544D"/>
    <w:pPr>
      <w:keepNext/>
      <w:spacing w:before="240"/>
      <w:ind w:left="0"/>
      <w:jc w:val="left"/>
      <w:outlineLvl w:val="3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qFormat/>
    <w:rsid w:val="00035BC6"/>
    <w:pPr>
      <w:spacing w:before="240"/>
      <w:outlineLvl w:val="8"/>
    </w:pPr>
    <w:rPr>
      <w:rFonts w:ascii="Cambria" w:hAnsi="Cambria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035BC6"/>
    <w:rPr>
      <w:rFonts w:ascii="Symbol" w:hAnsi="Symbol"/>
      <w:color w:val="000080"/>
    </w:rPr>
  </w:style>
  <w:style w:type="character" w:customStyle="1" w:styleId="WW8Num2z0">
    <w:name w:val="WW8Num2z0"/>
    <w:rsid w:val="00035BC6"/>
    <w:rPr>
      <w:rFonts w:ascii="Symbol" w:hAnsi="Symbol"/>
    </w:rPr>
  </w:style>
  <w:style w:type="character" w:customStyle="1" w:styleId="WW8Num2z1">
    <w:name w:val="WW8Num2z1"/>
    <w:rsid w:val="00035BC6"/>
    <w:rPr>
      <w:rFonts w:ascii="Courier New" w:hAnsi="Courier New" w:cs="Courier New"/>
    </w:rPr>
  </w:style>
  <w:style w:type="character" w:customStyle="1" w:styleId="WW8Num2z2">
    <w:name w:val="WW8Num2z2"/>
    <w:rsid w:val="00035BC6"/>
    <w:rPr>
      <w:rFonts w:ascii="Wingdings" w:hAnsi="Wingdings"/>
    </w:rPr>
  </w:style>
  <w:style w:type="character" w:customStyle="1" w:styleId="WW8Num3z0">
    <w:name w:val="WW8Num3z0"/>
    <w:rsid w:val="00035BC6"/>
    <w:rPr>
      <w:rFonts w:ascii="Symbol" w:hAnsi="Symbol"/>
    </w:rPr>
  </w:style>
  <w:style w:type="character" w:customStyle="1" w:styleId="WW8Num3z1">
    <w:name w:val="WW8Num3z1"/>
    <w:rsid w:val="00035BC6"/>
    <w:rPr>
      <w:rFonts w:ascii="Courier New" w:hAnsi="Courier New" w:cs="Courier New"/>
    </w:rPr>
  </w:style>
  <w:style w:type="character" w:customStyle="1" w:styleId="WW8Num3z2">
    <w:name w:val="WW8Num3z2"/>
    <w:rsid w:val="00035BC6"/>
    <w:rPr>
      <w:rFonts w:ascii="Wingdings" w:hAnsi="Wingdings"/>
    </w:rPr>
  </w:style>
  <w:style w:type="character" w:customStyle="1" w:styleId="WW8Num4z0">
    <w:name w:val="WW8Num4z0"/>
    <w:rsid w:val="00035BC6"/>
    <w:rPr>
      <w:rFonts w:ascii="Times New Roman" w:hAnsi="Times New Roman"/>
      <w:sz w:val="22"/>
    </w:rPr>
  </w:style>
  <w:style w:type="character" w:customStyle="1" w:styleId="WW8Num6z0">
    <w:name w:val="WW8Num6z0"/>
    <w:rsid w:val="00035BC6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035BC6"/>
    <w:rPr>
      <w:rFonts w:ascii="Courier New" w:hAnsi="Courier New"/>
    </w:rPr>
  </w:style>
  <w:style w:type="character" w:customStyle="1" w:styleId="WW8Num6z2">
    <w:name w:val="WW8Num6z2"/>
    <w:rsid w:val="00035BC6"/>
    <w:rPr>
      <w:rFonts w:ascii="Wingdings" w:hAnsi="Wingdings"/>
    </w:rPr>
  </w:style>
  <w:style w:type="character" w:customStyle="1" w:styleId="WW8Num6z3">
    <w:name w:val="WW8Num6z3"/>
    <w:rsid w:val="00035BC6"/>
    <w:rPr>
      <w:rFonts w:ascii="Symbol" w:hAnsi="Symbol"/>
    </w:rPr>
  </w:style>
  <w:style w:type="character" w:customStyle="1" w:styleId="WW8Num7z0">
    <w:name w:val="WW8Num7z0"/>
    <w:rsid w:val="00035BC6"/>
    <w:rPr>
      <w:rFonts w:ascii="Calibri" w:eastAsia="Times New Roman" w:hAnsi="Calibri" w:cs="Times New Roman"/>
    </w:rPr>
  </w:style>
  <w:style w:type="character" w:customStyle="1" w:styleId="WW8Num7z1">
    <w:name w:val="WW8Num7z1"/>
    <w:rsid w:val="00035BC6"/>
    <w:rPr>
      <w:rFonts w:ascii="Courier New" w:hAnsi="Courier New" w:cs="Courier New"/>
    </w:rPr>
  </w:style>
  <w:style w:type="character" w:customStyle="1" w:styleId="WW8Num7z2">
    <w:name w:val="WW8Num7z2"/>
    <w:rsid w:val="00035BC6"/>
    <w:rPr>
      <w:rFonts w:ascii="Wingdings" w:hAnsi="Wingdings"/>
    </w:rPr>
  </w:style>
  <w:style w:type="character" w:customStyle="1" w:styleId="WW8Num7z3">
    <w:name w:val="WW8Num7z3"/>
    <w:rsid w:val="00035BC6"/>
    <w:rPr>
      <w:rFonts w:ascii="Symbol" w:hAnsi="Symbol"/>
    </w:rPr>
  </w:style>
  <w:style w:type="character" w:customStyle="1" w:styleId="WW8Num8z0">
    <w:name w:val="WW8Num8z0"/>
    <w:rsid w:val="00035BC6"/>
    <w:rPr>
      <w:rFonts w:ascii="Symbol" w:hAnsi="Symbol"/>
    </w:rPr>
  </w:style>
  <w:style w:type="character" w:customStyle="1" w:styleId="WW8Num8z1">
    <w:name w:val="WW8Num8z1"/>
    <w:rsid w:val="00035BC6"/>
    <w:rPr>
      <w:rFonts w:ascii="Courier New" w:hAnsi="Courier New" w:cs="Courier New"/>
    </w:rPr>
  </w:style>
  <w:style w:type="character" w:customStyle="1" w:styleId="WW8Num8z2">
    <w:name w:val="WW8Num8z2"/>
    <w:rsid w:val="00035BC6"/>
    <w:rPr>
      <w:rFonts w:ascii="Wingdings" w:hAnsi="Wingdings"/>
    </w:rPr>
  </w:style>
  <w:style w:type="character" w:customStyle="1" w:styleId="WW8Num9z0">
    <w:name w:val="WW8Num9z0"/>
    <w:rsid w:val="00035BC6"/>
    <w:rPr>
      <w:rFonts w:ascii="Symbol" w:hAnsi="Symbol"/>
    </w:rPr>
  </w:style>
  <w:style w:type="character" w:customStyle="1" w:styleId="WW8Num9z1">
    <w:name w:val="WW8Num9z1"/>
    <w:rsid w:val="00035BC6"/>
    <w:rPr>
      <w:rFonts w:ascii="Courier New" w:hAnsi="Courier New" w:cs="Courier New"/>
    </w:rPr>
  </w:style>
  <w:style w:type="character" w:customStyle="1" w:styleId="WW8Num9z2">
    <w:name w:val="WW8Num9z2"/>
    <w:rsid w:val="00035BC6"/>
    <w:rPr>
      <w:rFonts w:ascii="Wingdings" w:hAnsi="Wingdings"/>
    </w:rPr>
  </w:style>
  <w:style w:type="character" w:customStyle="1" w:styleId="WW8Num10z0">
    <w:name w:val="WW8Num10z0"/>
    <w:rsid w:val="00035BC6"/>
    <w:rPr>
      <w:rFonts w:ascii="Symbol" w:hAnsi="Symbol"/>
      <w:color w:val="003399"/>
    </w:rPr>
  </w:style>
  <w:style w:type="character" w:customStyle="1" w:styleId="WW8Num10z1">
    <w:name w:val="WW8Num10z1"/>
    <w:rsid w:val="00035BC6"/>
    <w:rPr>
      <w:rFonts w:ascii="Courier New" w:hAnsi="Courier New"/>
    </w:rPr>
  </w:style>
  <w:style w:type="character" w:customStyle="1" w:styleId="WW8Num10z2">
    <w:name w:val="WW8Num10z2"/>
    <w:rsid w:val="00035BC6"/>
    <w:rPr>
      <w:rFonts w:ascii="Wingdings" w:hAnsi="Wingdings"/>
    </w:rPr>
  </w:style>
  <w:style w:type="character" w:customStyle="1" w:styleId="WW8Num10z3">
    <w:name w:val="WW8Num10z3"/>
    <w:rsid w:val="00035BC6"/>
    <w:rPr>
      <w:rFonts w:ascii="Symbol" w:hAnsi="Symbol"/>
    </w:rPr>
  </w:style>
  <w:style w:type="character" w:customStyle="1" w:styleId="WW8Num11z0">
    <w:name w:val="WW8Num11z0"/>
    <w:rsid w:val="00035BC6"/>
    <w:rPr>
      <w:rFonts w:ascii="Symbol" w:hAnsi="Symbol"/>
    </w:rPr>
  </w:style>
  <w:style w:type="character" w:customStyle="1" w:styleId="WW8Num11z1">
    <w:name w:val="WW8Num11z1"/>
    <w:rsid w:val="00035BC6"/>
    <w:rPr>
      <w:rFonts w:ascii="Courier New" w:hAnsi="Courier New" w:cs="Courier New"/>
    </w:rPr>
  </w:style>
  <w:style w:type="character" w:customStyle="1" w:styleId="WW8Num11z2">
    <w:name w:val="WW8Num11z2"/>
    <w:rsid w:val="00035BC6"/>
    <w:rPr>
      <w:rFonts w:ascii="Wingdings" w:hAnsi="Wingdings"/>
    </w:rPr>
  </w:style>
  <w:style w:type="character" w:customStyle="1" w:styleId="WW8Num13z0">
    <w:name w:val="WW8Num13z0"/>
    <w:rsid w:val="00035BC6"/>
    <w:rPr>
      <w:rFonts w:ascii="Symbol" w:hAnsi="Symbol"/>
      <w:color w:val="auto"/>
    </w:rPr>
  </w:style>
  <w:style w:type="character" w:customStyle="1" w:styleId="WW8Num13z1">
    <w:name w:val="WW8Num13z1"/>
    <w:rsid w:val="00035BC6"/>
    <w:rPr>
      <w:rFonts w:ascii="Courier New" w:hAnsi="Courier New"/>
    </w:rPr>
  </w:style>
  <w:style w:type="character" w:customStyle="1" w:styleId="WW8Num13z2">
    <w:name w:val="WW8Num13z2"/>
    <w:rsid w:val="00035BC6"/>
    <w:rPr>
      <w:rFonts w:ascii="Wingdings" w:hAnsi="Wingdings"/>
    </w:rPr>
  </w:style>
  <w:style w:type="character" w:customStyle="1" w:styleId="WW8Num13z3">
    <w:name w:val="WW8Num13z3"/>
    <w:rsid w:val="00035BC6"/>
    <w:rPr>
      <w:rFonts w:ascii="Symbol" w:hAnsi="Symbol"/>
    </w:rPr>
  </w:style>
  <w:style w:type="character" w:customStyle="1" w:styleId="WW8Num15z0">
    <w:name w:val="WW8Num15z0"/>
    <w:rsid w:val="00035BC6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035BC6"/>
    <w:rPr>
      <w:rFonts w:ascii="Courier New" w:hAnsi="Courier New" w:cs="Courier New"/>
    </w:rPr>
  </w:style>
  <w:style w:type="character" w:customStyle="1" w:styleId="WW8Num15z2">
    <w:name w:val="WW8Num15z2"/>
    <w:rsid w:val="00035BC6"/>
    <w:rPr>
      <w:rFonts w:ascii="Wingdings" w:hAnsi="Wingdings"/>
    </w:rPr>
  </w:style>
  <w:style w:type="character" w:customStyle="1" w:styleId="WW8Num15z3">
    <w:name w:val="WW8Num15z3"/>
    <w:rsid w:val="00035BC6"/>
    <w:rPr>
      <w:rFonts w:ascii="Symbol" w:hAnsi="Symbol"/>
    </w:rPr>
  </w:style>
  <w:style w:type="character" w:customStyle="1" w:styleId="WW8Num18z0">
    <w:name w:val="WW8Num18z0"/>
    <w:rsid w:val="00035BC6"/>
    <w:rPr>
      <w:rFonts w:ascii="Symbol" w:hAnsi="Symbol"/>
    </w:rPr>
  </w:style>
  <w:style w:type="character" w:customStyle="1" w:styleId="WW8Num18z1">
    <w:name w:val="WW8Num18z1"/>
    <w:rsid w:val="00035BC6"/>
    <w:rPr>
      <w:rFonts w:ascii="Courier New" w:hAnsi="Courier New" w:cs="Courier New"/>
    </w:rPr>
  </w:style>
  <w:style w:type="character" w:customStyle="1" w:styleId="WW8Num18z2">
    <w:name w:val="WW8Num18z2"/>
    <w:rsid w:val="00035BC6"/>
    <w:rPr>
      <w:rFonts w:ascii="Wingdings" w:hAnsi="Wingdings"/>
    </w:rPr>
  </w:style>
  <w:style w:type="character" w:customStyle="1" w:styleId="WW8Num19z1">
    <w:name w:val="WW8Num19z1"/>
    <w:rsid w:val="00035BC6"/>
    <w:rPr>
      <w:rFonts w:ascii="Courier New" w:hAnsi="Courier New" w:cs="Courier New"/>
    </w:rPr>
  </w:style>
  <w:style w:type="character" w:customStyle="1" w:styleId="WW8Num19z2">
    <w:name w:val="WW8Num19z2"/>
    <w:rsid w:val="00035BC6"/>
    <w:rPr>
      <w:rFonts w:ascii="Wingdings" w:hAnsi="Wingdings"/>
    </w:rPr>
  </w:style>
  <w:style w:type="character" w:customStyle="1" w:styleId="WW8Num19z3">
    <w:name w:val="WW8Num19z3"/>
    <w:rsid w:val="00035BC6"/>
    <w:rPr>
      <w:rFonts w:ascii="Symbol" w:hAnsi="Symbol"/>
    </w:rPr>
  </w:style>
  <w:style w:type="character" w:customStyle="1" w:styleId="WW8Num21z2">
    <w:name w:val="WW8Num21z2"/>
    <w:rsid w:val="00035BC6"/>
    <w:rPr>
      <w:rFonts w:ascii="Wingdings" w:hAnsi="Wingdings"/>
    </w:rPr>
  </w:style>
  <w:style w:type="character" w:customStyle="1" w:styleId="WW8Num24z0">
    <w:name w:val="WW8Num24z0"/>
    <w:rsid w:val="00035BC6"/>
    <w:rPr>
      <w:rFonts w:ascii="Symbol" w:hAnsi="Symbol"/>
    </w:rPr>
  </w:style>
  <w:style w:type="character" w:customStyle="1" w:styleId="WW8Num24z2">
    <w:name w:val="WW8Num24z2"/>
    <w:rsid w:val="00035BC6"/>
    <w:rPr>
      <w:rFonts w:ascii="Wingdings" w:hAnsi="Wingdings"/>
    </w:rPr>
  </w:style>
  <w:style w:type="character" w:customStyle="1" w:styleId="WW8Num24z4">
    <w:name w:val="WW8Num24z4"/>
    <w:rsid w:val="00035BC6"/>
    <w:rPr>
      <w:rFonts w:ascii="Courier New" w:hAnsi="Courier New" w:cs="Courier New"/>
    </w:rPr>
  </w:style>
  <w:style w:type="character" w:customStyle="1" w:styleId="WW8Num25z0">
    <w:name w:val="WW8Num25z0"/>
    <w:rsid w:val="00035BC6"/>
    <w:rPr>
      <w:rFonts w:ascii="Symbol" w:hAnsi="Symbol"/>
    </w:rPr>
  </w:style>
  <w:style w:type="character" w:customStyle="1" w:styleId="WW8Num25z1">
    <w:name w:val="WW8Num25z1"/>
    <w:rsid w:val="00035BC6"/>
    <w:rPr>
      <w:rFonts w:ascii="Courier New" w:hAnsi="Courier New" w:cs="Courier New"/>
    </w:rPr>
  </w:style>
  <w:style w:type="character" w:customStyle="1" w:styleId="WW8Num25z2">
    <w:name w:val="WW8Num25z2"/>
    <w:rsid w:val="00035BC6"/>
    <w:rPr>
      <w:rFonts w:ascii="Wingdings" w:hAnsi="Wingdings"/>
    </w:rPr>
  </w:style>
  <w:style w:type="character" w:customStyle="1" w:styleId="WW8Num26z0">
    <w:name w:val="WW8Num26z0"/>
    <w:rsid w:val="00035BC6"/>
    <w:rPr>
      <w:rFonts w:ascii="Symbol" w:hAnsi="Symbol"/>
      <w:sz w:val="20"/>
    </w:rPr>
  </w:style>
  <w:style w:type="character" w:customStyle="1" w:styleId="WW8Num26z1">
    <w:name w:val="WW8Num26z1"/>
    <w:rsid w:val="00035BC6"/>
    <w:rPr>
      <w:rFonts w:ascii="Courier New" w:hAnsi="Courier New"/>
    </w:rPr>
  </w:style>
  <w:style w:type="character" w:customStyle="1" w:styleId="WW8Num26z2">
    <w:name w:val="WW8Num26z2"/>
    <w:rsid w:val="00035BC6"/>
    <w:rPr>
      <w:rFonts w:ascii="Wingdings" w:hAnsi="Wingdings"/>
    </w:rPr>
  </w:style>
  <w:style w:type="character" w:customStyle="1" w:styleId="WW8Num26z3">
    <w:name w:val="WW8Num26z3"/>
    <w:rsid w:val="00035BC6"/>
    <w:rPr>
      <w:rFonts w:ascii="Symbol" w:hAnsi="Symbol"/>
    </w:rPr>
  </w:style>
  <w:style w:type="character" w:customStyle="1" w:styleId="WW8Num28z0">
    <w:name w:val="WW8Num28z0"/>
    <w:rsid w:val="00035BC6"/>
    <w:rPr>
      <w:rFonts w:ascii="Calibri" w:eastAsia="Times New Roman" w:hAnsi="Calibri" w:cs="Times New Roman"/>
    </w:rPr>
  </w:style>
  <w:style w:type="character" w:customStyle="1" w:styleId="WW8Num28z1">
    <w:name w:val="WW8Num28z1"/>
    <w:rsid w:val="00035BC6"/>
    <w:rPr>
      <w:rFonts w:ascii="Courier New" w:hAnsi="Courier New" w:cs="Courier New"/>
    </w:rPr>
  </w:style>
  <w:style w:type="character" w:customStyle="1" w:styleId="WW8Num28z2">
    <w:name w:val="WW8Num28z2"/>
    <w:rsid w:val="00035BC6"/>
    <w:rPr>
      <w:rFonts w:ascii="Wingdings" w:hAnsi="Wingdings"/>
    </w:rPr>
  </w:style>
  <w:style w:type="character" w:customStyle="1" w:styleId="WW8Num28z3">
    <w:name w:val="WW8Num28z3"/>
    <w:rsid w:val="00035BC6"/>
    <w:rPr>
      <w:rFonts w:ascii="Symbol" w:hAnsi="Symbol"/>
    </w:rPr>
  </w:style>
  <w:style w:type="character" w:customStyle="1" w:styleId="WW8Num29z2">
    <w:name w:val="WW8Num29z2"/>
    <w:rsid w:val="00035BC6"/>
    <w:rPr>
      <w:rFonts w:cs="Symbol"/>
      <w:iCs/>
      <w:sz w:val="22"/>
      <w:szCs w:val="26"/>
    </w:rPr>
  </w:style>
  <w:style w:type="character" w:customStyle="1" w:styleId="WW8Num30z2">
    <w:name w:val="WW8Num30z2"/>
    <w:rsid w:val="00035BC6"/>
    <w:rPr>
      <w:rFonts w:ascii="Wingdings" w:hAnsi="Wingdings"/>
    </w:rPr>
  </w:style>
  <w:style w:type="character" w:customStyle="1" w:styleId="WW8Num31z0">
    <w:name w:val="WW8Num31z0"/>
    <w:rsid w:val="00035BC6"/>
    <w:rPr>
      <w:rFonts w:ascii="Symbol" w:hAnsi="Symbol"/>
    </w:rPr>
  </w:style>
  <w:style w:type="character" w:customStyle="1" w:styleId="WW8Num31z1">
    <w:name w:val="WW8Num31z1"/>
    <w:rsid w:val="00035BC6"/>
    <w:rPr>
      <w:rFonts w:ascii="Courier New" w:hAnsi="Courier New" w:cs="Courier New"/>
    </w:rPr>
  </w:style>
  <w:style w:type="character" w:customStyle="1" w:styleId="WW8Num31z2">
    <w:name w:val="WW8Num31z2"/>
    <w:rsid w:val="00035BC6"/>
    <w:rPr>
      <w:rFonts w:ascii="Wingdings" w:hAnsi="Wingdings"/>
    </w:rPr>
  </w:style>
  <w:style w:type="character" w:customStyle="1" w:styleId="WW8Num32z0">
    <w:name w:val="WW8Num32z0"/>
    <w:rsid w:val="00035BC6"/>
    <w:rPr>
      <w:b w:val="0"/>
    </w:rPr>
  </w:style>
  <w:style w:type="character" w:customStyle="1" w:styleId="Standardnpsmoodstavce1">
    <w:name w:val="Standardní písmo odstavce1"/>
    <w:rsid w:val="00035BC6"/>
  </w:style>
  <w:style w:type="character" w:customStyle="1" w:styleId="Nadpis3Char">
    <w:name w:val="Nadpis 3 Char"/>
    <w:basedOn w:val="Standardnpsmoodstavce1"/>
    <w:rsid w:val="00035BC6"/>
    <w:rPr>
      <w:rFonts w:ascii="Calibri" w:hAnsi="Calibri" w:cs="Arial"/>
      <w:iCs/>
      <w:sz w:val="22"/>
      <w:szCs w:val="26"/>
    </w:rPr>
  </w:style>
  <w:style w:type="character" w:customStyle="1" w:styleId="AdresaChar">
    <w:name w:val="Adresa Char"/>
    <w:basedOn w:val="Standardnpsmoodstavce1"/>
    <w:rsid w:val="00035BC6"/>
    <w:rPr>
      <w:bCs/>
      <w:sz w:val="22"/>
      <w:szCs w:val="24"/>
    </w:rPr>
  </w:style>
  <w:style w:type="character" w:customStyle="1" w:styleId="HOLECChar">
    <w:name w:val="HOLEC Char"/>
    <w:basedOn w:val="AdresaChar"/>
    <w:rsid w:val="00035BC6"/>
    <w:rPr>
      <w:b/>
    </w:rPr>
  </w:style>
  <w:style w:type="character" w:customStyle="1" w:styleId="BodySingleChar1">
    <w:name w:val="Body Single Char1"/>
    <w:basedOn w:val="Standardnpsmoodstavce1"/>
    <w:rsid w:val="00035BC6"/>
    <w:rPr>
      <w:rFonts w:ascii="Verdana" w:hAnsi="Verdana"/>
      <w:sz w:val="16"/>
      <w:szCs w:val="16"/>
    </w:rPr>
  </w:style>
  <w:style w:type="character" w:customStyle="1" w:styleId="SeznamspismenyChar">
    <w:name w:val="Seznam s pismeny Char"/>
    <w:basedOn w:val="Standardnpsmoodstavce1"/>
    <w:rsid w:val="00035BC6"/>
    <w:rPr>
      <w:rFonts w:ascii="Verdana" w:hAnsi="Verdana"/>
      <w:bCs/>
      <w:sz w:val="16"/>
      <w:szCs w:val="16"/>
    </w:rPr>
  </w:style>
  <w:style w:type="character" w:customStyle="1" w:styleId="TextkomenteChar">
    <w:name w:val="Text komentáře Char"/>
    <w:basedOn w:val="Standardnpsmoodstavce1"/>
    <w:rsid w:val="00035BC6"/>
  </w:style>
  <w:style w:type="character" w:customStyle="1" w:styleId="PedmtkomenteChar">
    <w:name w:val="Předmět komentáře Char"/>
    <w:basedOn w:val="TextkomenteChar"/>
    <w:rsid w:val="00035BC6"/>
    <w:rPr>
      <w:b/>
      <w:bCs/>
    </w:rPr>
  </w:style>
  <w:style w:type="character" w:customStyle="1" w:styleId="TextbublinyChar">
    <w:name w:val="Text bubliny Char"/>
    <w:basedOn w:val="Standardnpsmoodstavce1"/>
    <w:rsid w:val="00035BC6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1"/>
    <w:rsid w:val="00035BC6"/>
    <w:rPr>
      <w:sz w:val="22"/>
      <w:szCs w:val="24"/>
    </w:rPr>
  </w:style>
  <w:style w:type="character" w:customStyle="1" w:styleId="Odrazka1Char">
    <w:name w:val="Odrazka 1 Char"/>
    <w:basedOn w:val="Standardnpsmoodstavce1"/>
    <w:rsid w:val="00035BC6"/>
    <w:rPr>
      <w:sz w:val="22"/>
      <w:szCs w:val="24"/>
    </w:rPr>
  </w:style>
  <w:style w:type="character" w:customStyle="1" w:styleId="Odrazka2Char">
    <w:name w:val="Odrazka 2 Char"/>
    <w:basedOn w:val="Odrazka1Char"/>
    <w:rsid w:val="00035BC6"/>
  </w:style>
  <w:style w:type="character" w:customStyle="1" w:styleId="Odrazka3Char">
    <w:name w:val="Odrazka 3 Char"/>
    <w:basedOn w:val="Odrazka2Char"/>
    <w:rsid w:val="00035BC6"/>
  </w:style>
  <w:style w:type="character" w:customStyle="1" w:styleId="ZhlavChar">
    <w:name w:val="Záhlaví Char"/>
    <w:basedOn w:val="Standardnpsmoodstavce1"/>
    <w:rsid w:val="00035BC6"/>
    <w:rPr>
      <w:sz w:val="22"/>
      <w:szCs w:val="24"/>
    </w:rPr>
  </w:style>
  <w:style w:type="character" w:customStyle="1" w:styleId="Nadpis9Char">
    <w:name w:val="Nadpis 9 Char"/>
    <w:basedOn w:val="Standardnpsmoodstavce1"/>
    <w:rsid w:val="00035BC6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basedOn w:val="Standardnpsmoodstavce1"/>
    <w:uiPriority w:val="99"/>
    <w:rsid w:val="00035BC6"/>
    <w:rPr>
      <w:color w:val="0000FF"/>
      <w:u w:val="single"/>
    </w:rPr>
  </w:style>
  <w:style w:type="character" w:customStyle="1" w:styleId="Odkaznakoment1">
    <w:name w:val="Odkaz na komentář1"/>
    <w:basedOn w:val="Standardnpsmoodstavce1"/>
    <w:rsid w:val="00035BC6"/>
    <w:rPr>
      <w:sz w:val="16"/>
      <w:szCs w:val="16"/>
    </w:rPr>
  </w:style>
  <w:style w:type="character" w:customStyle="1" w:styleId="MSMT-Nadpis2Char">
    <w:name w:val="MSMT - Nadpis 2 Char"/>
    <w:basedOn w:val="Standardnpsmoodstavce1"/>
    <w:rsid w:val="00035BC6"/>
    <w:rPr>
      <w:b/>
      <w:bCs/>
      <w:iCs/>
      <w:kern w:val="1"/>
      <w:sz w:val="24"/>
      <w:szCs w:val="24"/>
    </w:rPr>
  </w:style>
  <w:style w:type="character" w:customStyle="1" w:styleId="NzevChar">
    <w:name w:val="Název Char"/>
    <w:basedOn w:val="Standardnpsmoodstavce1"/>
    <w:rsid w:val="00035BC6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extvysvtlivekChar">
    <w:name w:val="Text vysvětlivek Char"/>
    <w:basedOn w:val="Standardnpsmoodstavce1"/>
    <w:rsid w:val="00035BC6"/>
  </w:style>
  <w:style w:type="character" w:customStyle="1" w:styleId="Znakyprovysvtlivky">
    <w:name w:val="Znaky pro vysvětlivky"/>
    <w:basedOn w:val="Standardnpsmoodstavce1"/>
    <w:rsid w:val="00035BC6"/>
    <w:rPr>
      <w:vertAlign w:val="superscript"/>
    </w:rPr>
  </w:style>
  <w:style w:type="character" w:customStyle="1" w:styleId="ZkladntextodsazenChar">
    <w:name w:val="Základní text odsazený Char"/>
    <w:basedOn w:val="Standardnpsmoodstavce1"/>
    <w:rsid w:val="00035BC6"/>
    <w:rPr>
      <w:sz w:val="22"/>
      <w:szCs w:val="24"/>
    </w:rPr>
  </w:style>
  <w:style w:type="character" w:customStyle="1" w:styleId="ZpatChar">
    <w:name w:val="Zápatí Char"/>
    <w:basedOn w:val="Standardnpsmoodstavce1"/>
    <w:uiPriority w:val="99"/>
    <w:rsid w:val="00035BC6"/>
    <w:rPr>
      <w:sz w:val="22"/>
      <w:szCs w:val="24"/>
    </w:rPr>
  </w:style>
  <w:style w:type="character" w:customStyle="1" w:styleId="TextpoznpodarouChar">
    <w:name w:val="Text pozn. pod čarou Char"/>
    <w:basedOn w:val="Standardnpsmoodstavce1"/>
    <w:rsid w:val="00035BC6"/>
  </w:style>
  <w:style w:type="character" w:customStyle="1" w:styleId="Znakypropoznmkupodarou">
    <w:name w:val="Znaky pro poznámku pod čarou"/>
    <w:basedOn w:val="Standardnpsmoodstavce1"/>
    <w:rsid w:val="00035BC6"/>
    <w:rPr>
      <w:vertAlign w:val="superscript"/>
    </w:rPr>
  </w:style>
  <w:style w:type="character" w:customStyle="1" w:styleId="Zkladntext2Char">
    <w:name w:val="Základní text 2 Char"/>
    <w:basedOn w:val="Standardnpsmoodstavce1"/>
    <w:rsid w:val="00035BC6"/>
    <w:rPr>
      <w:sz w:val="24"/>
      <w:szCs w:val="24"/>
    </w:rPr>
  </w:style>
  <w:style w:type="paragraph" w:customStyle="1" w:styleId="Nadpis">
    <w:name w:val="Nadpis"/>
    <w:basedOn w:val="Normln"/>
    <w:next w:val="Normln"/>
    <w:rsid w:val="00035BC6"/>
    <w:pPr>
      <w:spacing w:before="240"/>
    </w:pPr>
    <w:rPr>
      <w:rFonts w:cs="Arial"/>
      <w:b/>
      <w:bCs/>
      <w:kern w:val="1"/>
      <w:sz w:val="28"/>
      <w:szCs w:val="32"/>
    </w:rPr>
  </w:style>
  <w:style w:type="paragraph" w:styleId="Zkladntext">
    <w:name w:val="Body Text"/>
    <w:basedOn w:val="Normln"/>
    <w:rsid w:val="00035BC6"/>
    <w:pPr>
      <w:spacing w:after="120"/>
    </w:pPr>
  </w:style>
  <w:style w:type="paragraph" w:styleId="Seznam">
    <w:name w:val="List"/>
    <w:basedOn w:val="Zkladntext"/>
    <w:rsid w:val="00035BC6"/>
    <w:rPr>
      <w:rFonts w:cs="Tahoma"/>
    </w:rPr>
  </w:style>
  <w:style w:type="paragraph" w:customStyle="1" w:styleId="Popisek">
    <w:name w:val="Popisek"/>
    <w:basedOn w:val="Normln"/>
    <w:rsid w:val="00035BC6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rsid w:val="00035BC6"/>
    <w:pPr>
      <w:suppressLineNumbers/>
    </w:pPr>
    <w:rPr>
      <w:rFonts w:cs="Tahoma"/>
    </w:rPr>
  </w:style>
  <w:style w:type="paragraph" w:customStyle="1" w:styleId="Adresa">
    <w:name w:val="Adresa"/>
    <w:basedOn w:val="Normln"/>
    <w:rsid w:val="00035BC6"/>
    <w:pPr>
      <w:spacing w:after="120"/>
    </w:pPr>
    <w:rPr>
      <w:bCs/>
    </w:rPr>
  </w:style>
  <w:style w:type="paragraph" w:customStyle="1" w:styleId="zzAdresa">
    <w:name w:val="zz Adresa"/>
    <w:basedOn w:val="Normln"/>
    <w:rsid w:val="00035BC6"/>
    <w:pPr>
      <w:spacing w:after="120"/>
    </w:pPr>
    <w:rPr>
      <w:bCs/>
    </w:rPr>
  </w:style>
  <w:style w:type="paragraph" w:customStyle="1" w:styleId="HOLEC">
    <w:name w:val="HOLEC"/>
    <w:basedOn w:val="Adresa"/>
    <w:rsid w:val="00035BC6"/>
    <w:rPr>
      <w:b/>
    </w:rPr>
  </w:style>
  <w:style w:type="paragraph" w:customStyle="1" w:styleId="zzNadpisodsazen">
    <w:name w:val="zz Nadpis odsazený"/>
    <w:basedOn w:val="Nadpis"/>
    <w:next w:val="Normln"/>
    <w:rsid w:val="00035BC6"/>
    <w:pPr>
      <w:ind w:left="284"/>
    </w:pPr>
  </w:style>
  <w:style w:type="paragraph" w:customStyle="1" w:styleId="Seznamsodrkami1">
    <w:name w:val="Seznam s odrážkami1"/>
    <w:basedOn w:val="Normln"/>
    <w:rsid w:val="00035BC6"/>
    <w:pPr>
      <w:numPr>
        <w:numId w:val="4"/>
      </w:numPr>
    </w:pPr>
  </w:style>
  <w:style w:type="paragraph" w:customStyle="1" w:styleId="Seznamsodrkamiodsazen">
    <w:name w:val="Seznam s odrážkami odsazený"/>
    <w:basedOn w:val="Seznamsodrkami1"/>
    <w:rsid w:val="00035BC6"/>
    <w:pPr>
      <w:numPr>
        <w:numId w:val="3"/>
      </w:numPr>
      <w:tabs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035BC6"/>
    <w:pPr>
      <w:ind w:left="567"/>
    </w:pPr>
  </w:style>
  <w:style w:type="paragraph" w:customStyle="1" w:styleId="BodySingle">
    <w:name w:val="Body Single"/>
    <w:basedOn w:val="Zkladntext"/>
    <w:rsid w:val="00035BC6"/>
    <w:pPr>
      <w:spacing w:before="80" w:line="240" w:lineRule="exact"/>
    </w:pPr>
    <w:rPr>
      <w:rFonts w:ascii="Verdana" w:hAnsi="Verdana"/>
      <w:sz w:val="16"/>
      <w:szCs w:val="16"/>
    </w:rPr>
  </w:style>
  <w:style w:type="paragraph" w:customStyle="1" w:styleId="Seznamsodrkamivceodsazen">
    <w:name w:val="Seznam s odrážkami více odsazený"/>
    <w:basedOn w:val="Seznamsodrkamiodsazen"/>
    <w:rsid w:val="00035BC6"/>
    <w:pPr>
      <w:numPr>
        <w:numId w:val="2"/>
      </w:numPr>
      <w:tabs>
        <w:tab w:val="left" w:pos="851"/>
      </w:tabs>
    </w:pPr>
  </w:style>
  <w:style w:type="paragraph" w:customStyle="1" w:styleId="Normlnzarovantdobloku">
    <w:name w:val="Normální + zarovant do bloku"/>
    <w:basedOn w:val="Normln"/>
    <w:rsid w:val="00035BC6"/>
    <w:pPr>
      <w:spacing w:before="0" w:after="0" w:line="240" w:lineRule="auto"/>
    </w:pPr>
    <w:rPr>
      <w:sz w:val="24"/>
    </w:rPr>
  </w:style>
  <w:style w:type="paragraph" w:customStyle="1" w:styleId="Normlnzarovnatdobloku">
    <w:name w:val="Normální + zarovnat do bloku"/>
    <w:basedOn w:val="Normln"/>
    <w:rsid w:val="00035BC6"/>
    <w:pPr>
      <w:shd w:val="clear" w:color="auto" w:fill="FFFFFF"/>
      <w:spacing w:before="0" w:after="0" w:line="341" w:lineRule="exact"/>
      <w:ind w:left="350"/>
    </w:pPr>
    <w:rPr>
      <w:color w:val="000000"/>
      <w:spacing w:val="-5"/>
      <w:sz w:val="24"/>
    </w:rPr>
  </w:style>
  <w:style w:type="paragraph" w:styleId="Zpat">
    <w:name w:val="footer"/>
    <w:basedOn w:val="Normln"/>
    <w:uiPriority w:val="99"/>
    <w:rsid w:val="00035BC6"/>
  </w:style>
  <w:style w:type="paragraph" w:customStyle="1" w:styleId="Seznamspismeny">
    <w:name w:val="Seznam s pismeny"/>
    <w:basedOn w:val="Seznamsodrkami1"/>
    <w:rsid w:val="00035BC6"/>
    <w:pPr>
      <w:numPr>
        <w:numId w:val="0"/>
      </w:numPr>
      <w:spacing w:before="80" w:line="240" w:lineRule="exact"/>
      <w:ind w:left="1416" w:hanging="360"/>
    </w:pPr>
    <w:rPr>
      <w:rFonts w:ascii="Verdana" w:hAnsi="Verdana"/>
      <w:bCs/>
      <w:sz w:val="16"/>
      <w:szCs w:val="16"/>
    </w:rPr>
  </w:style>
  <w:style w:type="paragraph" w:styleId="Zhlav">
    <w:name w:val="header"/>
    <w:basedOn w:val="Normln"/>
    <w:rsid w:val="00035BC6"/>
  </w:style>
  <w:style w:type="paragraph" w:customStyle="1" w:styleId="Textkomente1">
    <w:name w:val="Text komentáře1"/>
    <w:basedOn w:val="Normln"/>
    <w:rsid w:val="00035BC6"/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035BC6"/>
    <w:rPr>
      <w:b/>
      <w:bCs/>
    </w:rPr>
  </w:style>
  <w:style w:type="paragraph" w:styleId="Revize">
    <w:name w:val="Revision"/>
    <w:rsid w:val="00035BC6"/>
    <w:pPr>
      <w:suppressAutoHyphens/>
    </w:pPr>
    <w:rPr>
      <w:rFonts w:eastAsia="Arial"/>
      <w:sz w:val="22"/>
      <w:szCs w:val="24"/>
      <w:lang w:eastAsia="ar-SA"/>
    </w:rPr>
  </w:style>
  <w:style w:type="paragraph" w:styleId="Textbubliny">
    <w:name w:val="Balloon Text"/>
    <w:basedOn w:val="Normln"/>
    <w:rsid w:val="00035BC6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Odrazka1">
    <w:name w:val="Odrazka 1"/>
    <w:basedOn w:val="Normln"/>
    <w:qFormat/>
    <w:rsid w:val="00035BC6"/>
    <w:pPr>
      <w:numPr>
        <w:numId w:val="6"/>
      </w:numPr>
    </w:pPr>
  </w:style>
  <w:style w:type="paragraph" w:customStyle="1" w:styleId="Odrazka2">
    <w:name w:val="Odrazka 2"/>
    <w:basedOn w:val="Odrazka1"/>
    <w:qFormat/>
    <w:rsid w:val="00035BC6"/>
  </w:style>
  <w:style w:type="paragraph" w:customStyle="1" w:styleId="Odrazka3">
    <w:name w:val="Odrazka 3"/>
    <w:basedOn w:val="Odrazka2"/>
    <w:qFormat/>
    <w:rsid w:val="00035BC6"/>
  </w:style>
  <w:style w:type="paragraph" w:customStyle="1" w:styleId="MSMT-Nadpis1">
    <w:name w:val="MSMT - Nadpis 1"/>
    <w:basedOn w:val="Normln"/>
    <w:rsid w:val="00035BC6"/>
    <w:pPr>
      <w:numPr>
        <w:numId w:val="5"/>
      </w:numPr>
      <w:spacing w:before="120" w:after="120" w:line="240" w:lineRule="auto"/>
    </w:pPr>
    <w:rPr>
      <w:b/>
      <w:caps/>
      <w:sz w:val="28"/>
      <w:szCs w:val="28"/>
      <w:u w:val="single"/>
    </w:rPr>
  </w:style>
  <w:style w:type="paragraph" w:customStyle="1" w:styleId="MSMT-Nadpis2">
    <w:name w:val="MSMT - Nadpis 2"/>
    <w:basedOn w:val="Nadpis2"/>
    <w:rsid w:val="00035BC6"/>
    <w:pPr>
      <w:widowControl w:val="0"/>
      <w:numPr>
        <w:ilvl w:val="0"/>
        <w:numId w:val="0"/>
      </w:numPr>
      <w:tabs>
        <w:tab w:val="num" w:pos="0"/>
      </w:tabs>
      <w:spacing w:after="120" w:line="240" w:lineRule="auto"/>
      <w:ind w:left="360" w:hanging="360"/>
    </w:pPr>
    <w:rPr>
      <w:rFonts w:ascii="Times New Roman" w:hAnsi="Times New Roman" w:cs="Times New Roman"/>
      <w:kern w:val="1"/>
      <w:szCs w:val="24"/>
    </w:rPr>
  </w:style>
  <w:style w:type="paragraph" w:styleId="Odstavecseseznamem">
    <w:name w:val="List Paragraph"/>
    <w:basedOn w:val="Normln"/>
    <w:qFormat/>
    <w:rsid w:val="00035BC6"/>
    <w:pPr>
      <w:ind w:left="708"/>
    </w:pPr>
  </w:style>
  <w:style w:type="paragraph" w:customStyle="1" w:styleId="NormlnSoD">
    <w:name w:val="Normální SoD"/>
    <w:basedOn w:val="Normln"/>
    <w:rsid w:val="00035BC6"/>
    <w:pPr>
      <w:overflowPunct w:val="0"/>
      <w:autoSpaceDE w:val="0"/>
      <w:spacing w:before="0" w:after="0" w:line="240" w:lineRule="auto"/>
      <w:textAlignment w:val="baseline"/>
    </w:pPr>
    <w:rPr>
      <w:rFonts w:ascii="Arial" w:hAnsi="Arial" w:cs="Arial"/>
      <w:sz w:val="20"/>
      <w:szCs w:val="20"/>
    </w:rPr>
  </w:style>
  <w:style w:type="paragraph" w:styleId="Obsah1">
    <w:name w:val="toc 1"/>
    <w:basedOn w:val="Normln"/>
    <w:next w:val="Normln"/>
    <w:uiPriority w:val="39"/>
    <w:rsid w:val="00035BC6"/>
  </w:style>
  <w:style w:type="paragraph" w:styleId="Obsah3">
    <w:name w:val="toc 3"/>
    <w:basedOn w:val="Normln"/>
    <w:next w:val="Normln"/>
    <w:uiPriority w:val="39"/>
    <w:rsid w:val="00035BC6"/>
    <w:pPr>
      <w:ind w:left="440"/>
    </w:pPr>
  </w:style>
  <w:style w:type="paragraph" w:styleId="Obsah2">
    <w:name w:val="toc 2"/>
    <w:basedOn w:val="Normln"/>
    <w:next w:val="Normln"/>
    <w:uiPriority w:val="39"/>
    <w:rsid w:val="00035BC6"/>
    <w:pPr>
      <w:ind w:left="220"/>
    </w:pPr>
  </w:style>
  <w:style w:type="paragraph" w:styleId="Obsah4">
    <w:name w:val="toc 4"/>
    <w:basedOn w:val="Normln"/>
    <w:next w:val="Normln"/>
    <w:uiPriority w:val="39"/>
    <w:rsid w:val="00035BC6"/>
    <w:pPr>
      <w:spacing w:before="0" w:after="100"/>
      <w:ind w:left="660"/>
    </w:pPr>
    <w:rPr>
      <w:szCs w:val="22"/>
    </w:rPr>
  </w:style>
  <w:style w:type="paragraph" w:styleId="Obsah5">
    <w:name w:val="toc 5"/>
    <w:basedOn w:val="Normln"/>
    <w:next w:val="Normln"/>
    <w:uiPriority w:val="39"/>
    <w:rsid w:val="00035BC6"/>
    <w:pPr>
      <w:spacing w:before="0" w:after="100"/>
      <w:ind w:left="880"/>
    </w:pPr>
    <w:rPr>
      <w:szCs w:val="22"/>
    </w:rPr>
  </w:style>
  <w:style w:type="paragraph" w:styleId="Obsah6">
    <w:name w:val="toc 6"/>
    <w:basedOn w:val="Normln"/>
    <w:next w:val="Normln"/>
    <w:uiPriority w:val="39"/>
    <w:rsid w:val="00035BC6"/>
    <w:pPr>
      <w:spacing w:before="0" w:after="100"/>
      <w:ind w:left="1100"/>
    </w:pPr>
    <w:rPr>
      <w:szCs w:val="22"/>
    </w:rPr>
  </w:style>
  <w:style w:type="paragraph" w:styleId="Obsah7">
    <w:name w:val="toc 7"/>
    <w:basedOn w:val="Normln"/>
    <w:next w:val="Normln"/>
    <w:uiPriority w:val="39"/>
    <w:rsid w:val="00035BC6"/>
    <w:pPr>
      <w:spacing w:before="0" w:after="100"/>
      <w:ind w:left="1320"/>
    </w:pPr>
    <w:rPr>
      <w:szCs w:val="22"/>
    </w:rPr>
  </w:style>
  <w:style w:type="paragraph" w:styleId="Obsah8">
    <w:name w:val="toc 8"/>
    <w:basedOn w:val="Normln"/>
    <w:next w:val="Normln"/>
    <w:uiPriority w:val="39"/>
    <w:rsid w:val="00035BC6"/>
    <w:pPr>
      <w:spacing w:before="0" w:after="100"/>
      <w:ind w:left="1540"/>
    </w:pPr>
    <w:rPr>
      <w:szCs w:val="22"/>
    </w:rPr>
  </w:style>
  <w:style w:type="paragraph" w:styleId="Obsah9">
    <w:name w:val="toc 9"/>
    <w:basedOn w:val="Normln"/>
    <w:next w:val="Normln"/>
    <w:uiPriority w:val="39"/>
    <w:rsid w:val="00035BC6"/>
    <w:pPr>
      <w:spacing w:before="0" w:after="100"/>
      <w:ind w:left="1760"/>
    </w:pPr>
    <w:rPr>
      <w:szCs w:val="22"/>
    </w:rPr>
  </w:style>
  <w:style w:type="paragraph" w:styleId="Nadpisobsahu">
    <w:name w:val="TOC Heading"/>
    <w:basedOn w:val="Nadpis1"/>
    <w:next w:val="Normln"/>
    <w:uiPriority w:val="39"/>
    <w:qFormat/>
    <w:rsid w:val="00035BC6"/>
    <w:pPr>
      <w:keepLines/>
      <w:numPr>
        <w:numId w:val="0"/>
      </w:numPr>
      <w:spacing w:before="480" w:after="0"/>
    </w:pPr>
    <w:rPr>
      <w:rFonts w:ascii="Cambria" w:hAnsi="Cambria" w:cs="Times New Roman"/>
      <w:bCs/>
      <w:color w:val="365F91"/>
      <w:sz w:val="28"/>
      <w:szCs w:val="28"/>
    </w:rPr>
  </w:style>
  <w:style w:type="paragraph" w:styleId="Nzev">
    <w:name w:val="Title"/>
    <w:basedOn w:val="Normln"/>
    <w:next w:val="Normln"/>
    <w:qFormat/>
    <w:rsid w:val="00035BC6"/>
    <w:pPr>
      <w:spacing w:before="24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Podtitul">
    <w:name w:val="Subtitle"/>
    <w:basedOn w:val="Nadpis"/>
    <w:next w:val="Zkladntext"/>
    <w:qFormat/>
    <w:rsid w:val="00035BC6"/>
    <w:pPr>
      <w:jc w:val="center"/>
    </w:pPr>
    <w:rPr>
      <w:i/>
      <w:iCs/>
      <w:szCs w:val="28"/>
    </w:rPr>
  </w:style>
  <w:style w:type="paragraph" w:styleId="Textvysvtlivek">
    <w:name w:val="endnote text"/>
    <w:basedOn w:val="Normln"/>
    <w:rsid w:val="00035BC6"/>
    <w:rPr>
      <w:sz w:val="20"/>
      <w:szCs w:val="20"/>
    </w:rPr>
  </w:style>
  <w:style w:type="paragraph" w:customStyle="1" w:styleId="odrkyChar">
    <w:name w:val="odrážky Char"/>
    <w:basedOn w:val="Pedmtkomente"/>
    <w:next w:val="Normln"/>
    <w:rsid w:val="00035BC6"/>
    <w:pPr>
      <w:spacing w:before="120" w:after="120"/>
    </w:pPr>
    <w:rPr>
      <w:rFonts w:ascii="Arial" w:hAnsi="Arial" w:cs="Arial"/>
      <w:b w:val="0"/>
      <w:bCs w:val="0"/>
      <w:sz w:val="22"/>
      <w:szCs w:val="22"/>
    </w:rPr>
  </w:style>
  <w:style w:type="paragraph" w:styleId="Zkladntextodsazen">
    <w:name w:val="Body Text Indent"/>
    <w:basedOn w:val="Normln"/>
    <w:rsid w:val="00035BC6"/>
    <w:pPr>
      <w:spacing w:after="120"/>
      <w:ind w:left="283"/>
    </w:pPr>
  </w:style>
  <w:style w:type="paragraph" w:customStyle="1" w:styleId="Hodnoceni2">
    <w:name w:val="Hodnoceni2"/>
    <w:basedOn w:val="Normln"/>
    <w:rsid w:val="00035BC6"/>
    <w:pPr>
      <w:numPr>
        <w:numId w:val="7"/>
      </w:numPr>
      <w:tabs>
        <w:tab w:val="left" w:pos="1584"/>
      </w:tabs>
      <w:spacing w:after="120"/>
      <w:ind w:left="792" w:hanging="432"/>
    </w:pPr>
    <w:rPr>
      <w:b/>
      <w:szCs w:val="20"/>
      <w:lang w:val="en-GB"/>
    </w:rPr>
  </w:style>
  <w:style w:type="paragraph" w:styleId="Normlnweb">
    <w:name w:val="Normal (Web)"/>
    <w:basedOn w:val="Normln"/>
    <w:rsid w:val="00035BC6"/>
    <w:pPr>
      <w:spacing w:before="280" w:after="280" w:line="240" w:lineRule="auto"/>
    </w:pPr>
    <w:rPr>
      <w:rFonts w:eastAsia="Calibri"/>
      <w:sz w:val="24"/>
      <w:lang w:val="en-US"/>
    </w:rPr>
  </w:style>
  <w:style w:type="paragraph" w:styleId="Textpoznpodarou">
    <w:name w:val="footnote text"/>
    <w:basedOn w:val="Normln"/>
    <w:rsid w:val="00035BC6"/>
    <w:pPr>
      <w:spacing w:before="0" w:after="0" w:line="240" w:lineRule="auto"/>
    </w:pPr>
    <w:rPr>
      <w:sz w:val="20"/>
      <w:szCs w:val="20"/>
    </w:rPr>
  </w:style>
  <w:style w:type="paragraph" w:customStyle="1" w:styleId="Zkladntext21">
    <w:name w:val="Základní text 21"/>
    <w:basedOn w:val="Normln"/>
    <w:rsid w:val="00035BC6"/>
    <w:pPr>
      <w:spacing w:before="0" w:after="120" w:line="480" w:lineRule="auto"/>
    </w:pPr>
    <w:rPr>
      <w:sz w:val="24"/>
    </w:rPr>
  </w:style>
  <w:style w:type="paragraph" w:customStyle="1" w:styleId="Default">
    <w:name w:val="Default"/>
    <w:rsid w:val="00035BC6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ln"/>
    <w:rsid w:val="00035BC6"/>
    <w:pPr>
      <w:suppressLineNumbers/>
    </w:pPr>
  </w:style>
  <w:style w:type="paragraph" w:customStyle="1" w:styleId="Nadpistabulky">
    <w:name w:val="Nadpis tabulky"/>
    <w:basedOn w:val="Obsahtabulky"/>
    <w:rsid w:val="00035BC6"/>
    <w:pPr>
      <w:jc w:val="center"/>
    </w:pPr>
    <w:rPr>
      <w:b/>
      <w:bCs/>
    </w:rPr>
  </w:style>
  <w:style w:type="paragraph" w:customStyle="1" w:styleId="Obsah10">
    <w:name w:val="Obsah 10"/>
    <w:basedOn w:val="Rejstk"/>
    <w:rsid w:val="00035BC6"/>
    <w:pPr>
      <w:tabs>
        <w:tab w:val="right" w:leader="dot" w:pos="9637"/>
      </w:tabs>
      <w:ind w:left="2547"/>
    </w:pPr>
  </w:style>
  <w:style w:type="character" w:styleId="Odkaznakoment">
    <w:name w:val="annotation reference"/>
    <w:basedOn w:val="Standardnpsmoodstavce"/>
    <w:semiHidden/>
    <w:rsid w:val="00435715"/>
    <w:rPr>
      <w:sz w:val="16"/>
      <w:szCs w:val="16"/>
    </w:rPr>
  </w:style>
  <w:style w:type="paragraph" w:styleId="Textkomente">
    <w:name w:val="annotation text"/>
    <w:basedOn w:val="Normln"/>
    <w:link w:val="TextkomenteChar1"/>
    <w:semiHidden/>
    <w:rsid w:val="00435715"/>
    <w:pPr>
      <w:suppressAutoHyphens w:val="0"/>
      <w:spacing w:before="0" w:after="0" w:line="240" w:lineRule="auto"/>
    </w:pPr>
    <w:rPr>
      <w:bCs/>
      <w:caps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semiHidden/>
    <w:rsid w:val="00435715"/>
    <w:rPr>
      <w:bCs/>
      <w:caps/>
      <w:lang w:eastAsia="cs-CZ"/>
    </w:rPr>
  </w:style>
  <w:style w:type="table" w:styleId="Mkatabulky">
    <w:name w:val="Table Grid"/>
    <w:basedOn w:val="Normlntabulka"/>
    <w:uiPriority w:val="59"/>
    <w:rsid w:val="00204E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semiHidden/>
    <w:unhideWhenUsed/>
    <w:rsid w:val="00E41969"/>
    <w:pPr>
      <w:suppressAutoHyphens w:val="0"/>
      <w:spacing w:before="0" w:after="0" w:line="240" w:lineRule="auto"/>
      <w:ind w:left="0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1969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2544D"/>
    <w:rPr>
      <w:rFonts w:ascii="Calibri" w:hAnsi="Calibri"/>
      <w:b/>
      <w:bCs/>
      <w:sz w:val="28"/>
      <w:szCs w:val="28"/>
      <w:lang w:eastAsia="ar-SA"/>
    </w:rPr>
  </w:style>
  <w:style w:type="paragraph" w:customStyle="1" w:styleId="ZD-nadpis2">
    <w:name w:val="ZD-nadpis2"/>
    <w:basedOn w:val="Nadpis2"/>
    <w:qFormat/>
    <w:rsid w:val="0012544D"/>
    <w:pPr>
      <w:suppressAutoHyphens w:val="0"/>
      <w:spacing w:before="360"/>
    </w:pPr>
    <w:rPr>
      <w:b w:val="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D2CC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ormy-msm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AC2E8-CBC4-40EB-8424-F341AD37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19</Pages>
  <Words>4983</Words>
  <Characters>29404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>Ministerstvo školství, mládeže a tělovýchovy</Company>
  <LinksUpToDate>false</LinksUpToDate>
  <CharactersWithSpaces>34319</CharactersWithSpaces>
  <SharedDoc>false</SharedDoc>
  <HLinks>
    <vt:vector size="72" baseType="variant">
      <vt:variant>
        <vt:i4>6291582</vt:i4>
      </vt:variant>
      <vt:variant>
        <vt:i4>69</vt:i4>
      </vt:variant>
      <vt:variant>
        <vt:i4>0</vt:i4>
      </vt:variant>
      <vt:variant>
        <vt:i4>5</vt:i4>
      </vt:variant>
      <vt:variant>
        <vt:lpwstr>http://www.reformy-msmt.cz/</vt:lpwstr>
      </vt:variant>
      <vt:variant>
        <vt:lpwstr/>
      </vt:variant>
      <vt:variant>
        <vt:i4>1507390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_Toc298319533</vt:lpwstr>
      </vt:variant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_Toc298319530</vt:lpwstr>
      </vt:variant>
      <vt:variant>
        <vt:i4>1376318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_Toc298319517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_Toc298319512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_Toc298319504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_Toc298319496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_Toc298319492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_Toc298319482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_Toc298319474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_Toc298319473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_Toc298319472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karel</dc:creator>
  <cp:keywords/>
  <cp:lastModifiedBy>uzivatel</cp:lastModifiedBy>
  <cp:revision>16</cp:revision>
  <cp:lastPrinted>2011-12-20T12:01:00Z</cp:lastPrinted>
  <dcterms:created xsi:type="dcterms:W3CDTF">2011-12-19T08:06:00Z</dcterms:created>
  <dcterms:modified xsi:type="dcterms:W3CDTF">2012-01-18T08:28:00Z</dcterms:modified>
</cp:coreProperties>
</file>