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A7" w:rsidRDefault="00B168A7" w:rsidP="00B168A7">
      <w:pPr>
        <w:jc w:val="center"/>
        <w:rPr>
          <w:rFonts w:ascii="Arial" w:hAnsi="Arial" w:cs="Arial"/>
          <w:b/>
          <w:shadow/>
          <w:sz w:val="40"/>
          <w:szCs w:val="40"/>
        </w:rPr>
      </w:pPr>
    </w:p>
    <w:p w:rsidR="001B1E4D" w:rsidRDefault="001B1E4D" w:rsidP="00B168A7">
      <w:pPr>
        <w:jc w:val="center"/>
        <w:rPr>
          <w:rFonts w:ascii="Arial" w:hAnsi="Arial" w:cs="Arial"/>
          <w:b/>
          <w:shadow/>
          <w:sz w:val="40"/>
          <w:szCs w:val="40"/>
        </w:rPr>
      </w:pPr>
    </w:p>
    <w:p w:rsidR="00297782" w:rsidRDefault="00297782" w:rsidP="00B168A7">
      <w:pPr>
        <w:jc w:val="center"/>
        <w:rPr>
          <w:b/>
          <w:shadow/>
          <w:sz w:val="32"/>
          <w:szCs w:val="32"/>
        </w:rPr>
      </w:pPr>
    </w:p>
    <w:p w:rsidR="001B1E4D" w:rsidRPr="00914396" w:rsidRDefault="001B1E4D" w:rsidP="001B1E4D">
      <w:pPr>
        <w:jc w:val="center"/>
        <w:outlineLvl w:val="0"/>
        <w:rPr>
          <w:b/>
          <w:bCs/>
          <w:sz w:val="48"/>
          <w:szCs w:val="48"/>
        </w:rPr>
      </w:pPr>
      <w:r w:rsidRPr="00914396">
        <w:rPr>
          <w:b/>
          <w:bCs/>
          <w:sz w:val="48"/>
          <w:szCs w:val="48"/>
        </w:rPr>
        <w:t>ZADÁVACÍ DOKUMENTACE</w:t>
      </w:r>
      <w:r>
        <w:rPr>
          <w:b/>
          <w:bCs/>
          <w:sz w:val="48"/>
          <w:szCs w:val="48"/>
        </w:rPr>
        <w:t xml:space="preserve"> </w:t>
      </w:r>
    </w:p>
    <w:p w:rsidR="001B1E4D" w:rsidRDefault="001B1E4D" w:rsidP="001B1E4D">
      <w:pPr>
        <w:jc w:val="center"/>
        <w:rPr>
          <w:b/>
          <w:sz w:val="28"/>
          <w:szCs w:val="28"/>
        </w:rPr>
      </w:pPr>
    </w:p>
    <w:p w:rsidR="001B1E4D" w:rsidRDefault="001B1E4D" w:rsidP="001B1E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 veřejnou zakázku malého rozsahu</w:t>
      </w:r>
    </w:p>
    <w:p w:rsidR="001B1E4D" w:rsidRDefault="001B1E4D" w:rsidP="001B1E4D">
      <w:pPr>
        <w:jc w:val="center"/>
        <w:rPr>
          <w:b/>
          <w:sz w:val="28"/>
          <w:szCs w:val="28"/>
        </w:rPr>
      </w:pPr>
    </w:p>
    <w:p w:rsidR="001B1E4D" w:rsidRPr="00516BB2" w:rsidRDefault="001B1E4D" w:rsidP="001B1E4D">
      <w:pPr>
        <w:jc w:val="center"/>
        <w:rPr>
          <w:b/>
          <w:sz w:val="36"/>
          <w:szCs w:val="36"/>
        </w:rPr>
      </w:pPr>
      <w:r w:rsidRPr="00D52899">
        <w:rPr>
          <w:b/>
          <w:sz w:val="36"/>
          <w:szCs w:val="36"/>
        </w:rPr>
        <w:t>„</w:t>
      </w:r>
      <w:r w:rsidR="00B300C7">
        <w:rPr>
          <w:b/>
          <w:sz w:val="36"/>
          <w:szCs w:val="36"/>
        </w:rPr>
        <w:t>Zajištění autobusové dopravy</w:t>
      </w:r>
      <w:r w:rsidRPr="00D52899">
        <w:rPr>
          <w:b/>
          <w:sz w:val="36"/>
          <w:szCs w:val="36"/>
        </w:rPr>
        <w:t>“</w:t>
      </w:r>
    </w:p>
    <w:p w:rsidR="001B1E4D" w:rsidRPr="00990A53" w:rsidRDefault="001B1E4D" w:rsidP="001B1E4D">
      <w:pPr>
        <w:jc w:val="center"/>
        <w:rPr>
          <w:b/>
          <w:sz w:val="36"/>
          <w:szCs w:val="36"/>
        </w:rPr>
      </w:pPr>
    </w:p>
    <w:p w:rsidR="001B1E4D" w:rsidRDefault="001B1E4D" w:rsidP="001B1E4D"/>
    <w:p w:rsidR="001B1E4D" w:rsidRDefault="001B1E4D" w:rsidP="001B1E4D"/>
    <w:p w:rsidR="001B1E4D" w:rsidRDefault="001B1E4D" w:rsidP="001B1E4D"/>
    <w:p w:rsidR="001B1E4D" w:rsidRDefault="001B1E4D" w:rsidP="00B50E32">
      <w:pPr>
        <w:pStyle w:val="Nadpis2"/>
        <w:numPr>
          <w:ilvl w:val="0"/>
          <w:numId w:val="1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ÚVODNÍ USTANOVENÍ</w:t>
      </w:r>
    </w:p>
    <w:p w:rsidR="001B1E4D" w:rsidRPr="00594ED4" w:rsidRDefault="001B1E4D" w:rsidP="001B1E4D"/>
    <w:p w:rsidR="001B1E4D" w:rsidRPr="004F3163" w:rsidRDefault="001B1E4D" w:rsidP="00B50E32">
      <w:pPr>
        <w:numPr>
          <w:ilvl w:val="1"/>
          <w:numId w:val="1"/>
        </w:numPr>
        <w:spacing w:after="60"/>
        <w:ind w:left="720" w:hanging="720"/>
        <w:rPr>
          <w:b/>
          <w:i/>
          <w:color w:val="000000"/>
        </w:rPr>
      </w:pPr>
      <w:r w:rsidRPr="004F3163">
        <w:rPr>
          <w:color w:val="000000"/>
        </w:rPr>
        <w:t xml:space="preserve">Jedná </w:t>
      </w:r>
      <w:r w:rsidRPr="004F3163">
        <w:t>se o v</w:t>
      </w:r>
      <w:r w:rsidRPr="00AD266D">
        <w:t>eřejnou zakázku</w:t>
      </w:r>
      <w:r>
        <w:t xml:space="preserve"> </w:t>
      </w:r>
      <w:r w:rsidRPr="00AD266D">
        <w:t>malého rozsahu, která není zadávána podle zákona č. 137/2006 Sb., o</w:t>
      </w:r>
      <w:r>
        <w:t> </w:t>
      </w:r>
      <w:r w:rsidRPr="00AD266D">
        <w:t>veřejných zakázkách, ve znění pozdějších předpisů</w:t>
      </w:r>
      <w:r>
        <w:t xml:space="preserve"> (dále jen „ZVZ“ nebo „zákon“)</w:t>
      </w:r>
      <w:r w:rsidRPr="00AD266D">
        <w:t xml:space="preserve">. </w:t>
      </w:r>
      <w:r w:rsidRPr="00AD266D">
        <w:rPr>
          <w:color w:val="000000"/>
        </w:rPr>
        <w:t>Zadavatel upozorňuj</w:t>
      </w:r>
      <w:r>
        <w:rPr>
          <w:color w:val="000000"/>
        </w:rPr>
        <w:t>e, že i přestože se v této zadávací dokumentaci</w:t>
      </w:r>
      <w:r w:rsidRPr="00AD266D">
        <w:rPr>
          <w:color w:val="000000"/>
        </w:rPr>
        <w:t xml:space="preserve"> odkazuje na ustanovení zákona, není tato veřejná zakázka zadávaná postupem podle zákona, jak je uvedeno výše, a tudíž zadavatel nepostupuje</w:t>
      </w:r>
      <w:r>
        <w:rPr>
          <w:color w:val="000000"/>
        </w:rPr>
        <w:t xml:space="preserve"> ani podle ustanovení § 26 odst. 5</w:t>
      </w:r>
      <w:r w:rsidRPr="00AD266D">
        <w:rPr>
          <w:color w:val="000000"/>
        </w:rPr>
        <w:t xml:space="preserve"> věta druhá </w:t>
      </w:r>
      <w:r>
        <w:rPr>
          <w:color w:val="000000"/>
        </w:rPr>
        <w:t>ZVZ</w:t>
      </w:r>
      <w:r w:rsidRPr="00AD266D">
        <w:rPr>
          <w:color w:val="000000"/>
        </w:rPr>
        <w:t>. Zada</w:t>
      </w:r>
      <w:r w:rsidRPr="00AD266D">
        <w:t>va</w:t>
      </w:r>
      <w:r>
        <w:rPr>
          <w:color w:val="000000"/>
        </w:rPr>
        <w:t>tel odkazy na zákon</w:t>
      </w:r>
      <w:r w:rsidRPr="00AD266D">
        <w:rPr>
          <w:color w:val="000000"/>
        </w:rPr>
        <w:t xml:space="preserve"> uvádí z důvodu, že používá právní instituty zavedené zákonem</w:t>
      </w:r>
      <w:r>
        <w:rPr>
          <w:color w:val="000000"/>
        </w:rPr>
        <w:t xml:space="preserve">. </w:t>
      </w:r>
    </w:p>
    <w:p w:rsidR="001B1E4D" w:rsidRPr="004F3163" w:rsidRDefault="001B1E4D" w:rsidP="00B50E32">
      <w:pPr>
        <w:numPr>
          <w:ilvl w:val="1"/>
          <w:numId w:val="1"/>
        </w:numPr>
        <w:spacing w:after="60"/>
        <w:ind w:left="720" w:hanging="720"/>
        <w:rPr>
          <w:b/>
          <w:color w:val="000000"/>
        </w:rPr>
      </w:pPr>
      <w:r w:rsidRPr="004F3163">
        <w:rPr>
          <w:color w:val="000000"/>
        </w:rPr>
        <w:t xml:space="preserve">Informace </w:t>
      </w:r>
      <w:r w:rsidRPr="004F3163">
        <w:t>a údaje uvedené v jednotlivých částech této zadávací dokumentace a v přílohách zadávací dokumentace vymezují závazné požadavky zadavatele na plnění veřejné zakázky. Tyto požadavky je uchazeč povinen plně a bezvýjimečně respektovat při zpracování své nabídky a ve své nabídce je akceptovat. Neakceptování požadavků uvedených v této zadávací dokumentaci a v přílohách zadávací dokumentace bude považováno za nesplnění zadávacích podmínek s následkem vyloučení uchazeče z další účasti na výběrovém řízení.</w:t>
      </w:r>
    </w:p>
    <w:p w:rsidR="001B1E4D" w:rsidRPr="00F53465" w:rsidRDefault="001B1E4D" w:rsidP="00B50E32">
      <w:pPr>
        <w:numPr>
          <w:ilvl w:val="1"/>
          <w:numId w:val="1"/>
        </w:numPr>
        <w:spacing w:after="60"/>
        <w:ind w:left="720" w:hanging="720"/>
        <w:rPr>
          <w:color w:val="000000"/>
        </w:rPr>
      </w:pPr>
      <w:r w:rsidRPr="00EC6E1B">
        <w:rPr>
          <w:color w:val="000000"/>
        </w:rPr>
        <w:t>Uchazeč b</w:t>
      </w:r>
      <w:r w:rsidRPr="00EC6E1B">
        <w:t xml:space="preserve">ere na vědomí, že </w:t>
      </w:r>
      <w:r>
        <w:t xml:space="preserve">je </w:t>
      </w:r>
      <w:r w:rsidRPr="00EC6E1B">
        <w:t>povinen</w:t>
      </w:r>
      <w:r>
        <w:t xml:space="preserve"> dodržovat pravidla publicity Operačního programu vzdělávání pro konkurenceschopnost (dále jen OP VK), stanovené zejména příslušnými verzemi Příruček</w:t>
      </w:r>
      <w:r w:rsidRPr="00EC6E1B">
        <w:t xml:space="preserve"> pro příjemce finanční podpory z operačního programu Vzdělávání pro konkurenceschopnost</w:t>
      </w:r>
      <w:r>
        <w:t xml:space="preserve">, Manuálem vizuální identity a </w:t>
      </w:r>
      <w:r w:rsidRPr="00EC6E1B">
        <w:t>nařízením komise (ES) č. 1828/2006, a to ve všech relevantních dokumentech, týkajících se této veřejné zakáz</w:t>
      </w:r>
      <w:r>
        <w:t>ky. Pravidla publicity OP VK jsou přístupná na následujících webových stránkách:</w:t>
      </w:r>
    </w:p>
    <w:p w:rsidR="001B1E4D" w:rsidRPr="00F53465" w:rsidRDefault="001B1E4D" w:rsidP="001B1E4D">
      <w:pPr>
        <w:spacing w:after="60"/>
        <w:rPr>
          <w:color w:val="000000"/>
        </w:rPr>
      </w:pPr>
      <w:r>
        <w:tab/>
      </w:r>
      <w:hyperlink r:id="rId8" w:history="1">
        <w:r>
          <w:rPr>
            <w:rStyle w:val="Hypertextovodkaz"/>
          </w:rPr>
          <w:t>http://www.msmt.cz/strukturalni-fondy/publicita-a-publikace</w:t>
        </w:r>
      </w:hyperlink>
    </w:p>
    <w:p w:rsidR="001B1E4D" w:rsidRDefault="001B1E4D" w:rsidP="001B1E4D">
      <w:pPr>
        <w:spacing w:after="60"/>
        <w:rPr>
          <w:color w:val="000000"/>
        </w:rPr>
      </w:pPr>
    </w:p>
    <w:p w:rsidR="00D52899" w:rsidRDefault="00D52899" w:rsidP="001B1E4D">
      <w:pPr>
        <w:spacing w:after="60"/>
        <w:rPr>
          <w:color w:val="000000"/>
        </w:rPr>
      </w:pPr>
    </w:p>
    <w:p w:rsidR="00D52899" w:rsidRDefault="00D52899" w:rsidP="001B1E4D">
      <w:pPr>
        <w:spacing w:after="60"/>
        <w:rPr>
          <w:color w:val="000000"/>
        </w:rPr>
      </w:pPr>
    </w:p>
    <w:p w:rsidR="001B1E4D" w:rsidRPr="00816334" w:rsidRDefault="001B1E4D" w:rsidP="001B1E4D">
      <w:pPr>
        <w:spacing w:after="60"/>
        <w:rPr>
          <w:color w:val="000000"/>
        </w:rPr>
      </w:pPr>
    </w:p>
    <w:p w:rsidR="001B1E4D" w:rsidRDefault="001B1E4D" w:rsidP="00B50E32">
      <w:pPr>
        <w:pStyle w:val="Nadpis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VYMEZENÍ VEŘEJNÉ ZAKÁZKY</w:t>
      </w:r>
    </w:p>
    <w:p w:rsidR="001B1E4D" w:rsidRPr="001F2C67" w:rsidRDefault="001B1E4D" w:rsidP="001B1E4D"/>
    <w:p w:rsidR="001B1E4D" w:rsidRPr="001F2C67" w:rsidRDefault="001B1E4D" w:rsidP="00B50E32">
      <w:pPr>
        <w:numPr>
          <w:ilvl w:val="1"/>
          <w:numId w:val="1"/>
        </w:numPr>
        <w:spacing w:after="60"/>
        <w:ind w:left="720" w:hanging="720"/>
        <w:rPr>
          <w:b/>
          <w:i/>
          <w:color w:val="000000"/>
        </w:rPr>
      </w:pPr>
      <w:r w:rsidRPr="001F2C67">
        <w:rPr>
          <w:b/>
          <w:i/>
          <w:color w:val="000000"/>
        </w:rPr>
        <w:t>Předmět plnění veřejné zakázky:</w:t>
      </w:r>
    </w:p>
    <w:p w:rsidR="001B1E4D" w:rsidRPr="001F2C67" w:rsidRDefault="001B1E4D" w:rsidP="00B50E32">
      <w:pPr>
        <w:numPr>
          <w:ilvl w:val="2"/>
          <w:numId w:val="2"/>
        </w:numPr>
        <w:spacing w:after="60"/>
        <w:rPr>
          <w:b/>
          <w:i/>
          <w:color w:val="000000"/>
        </w:rPr>
      </w:pPr>
      <w:r>
        <w:rPr>
          <w:color w:val="000000"/>
        </w:rPr>
        <w:t xml:space="preserve">Předmětem </w:t>
      </w:r>
      <w:r>
        <w:t>této veřejné zakázky je služba.</w:t>
      </w:r>
    </w:p>
    <w:p w:rsidR="00995EEE" w:rsidRDefault="001B1E4D" w:rsidP="00B50E32">
      <w:pPr>
        <w:numPr>
          <w:ilvl w:val="2"/>
          <w:numId w:val="2"/>
        </w:numPr>
        <w:spacing w:after="60"/>
        <w:ind w:left="1440" w:hanging="720"/>
      </w:pPr>
      <w:r>
        <w:t xml:space="preserve">Službou se pro účely této veřejné zakázky </w:t>
      </w:r>
      <w:r w:rsidRPr="00D43CD9">
        <w:t xml:space="preserve">rozumí </w:t>
      </w:r>
      <w:r w:rsidR="00B300C7">
        <w:t xml:space="preserve">zajištění autobusové dopravy dle požadavků zadavatele </w:t>
      </w:r>
      <w:r w:rsidR="00995EEE">
        <w:t xml:space="preserve">zejména </w:t>
      </w:r>
      <w:r w:rsidR="00B300C7">
        <w:t xml:space="preserve">po území </w:t>
      </w:r>
      <w:r w:rsidR="00995EEE">
        <w:t xml:space="preserve">ČR. Několik výjezdů bude uskutečněno rovněž po </w:t>
      </w:r>
      <w:r w:rsidR="008C7AFE">
        <w:t xml:space="preserve">dalších </w:t>
      </w:r>
      <w:r w:rsidR="00995EEE">
        <w:t>státech Evropské unie</w:t>
      </w:r>
      <w:r w:rsidR="00446467">
        <w:t xml:space="preserve"> (Rakousko, Německo</w:t>
      </w:r>
      <w:r w:rsidR="00294761">
        <w:t>, Slovensko, Slovinsko</w:t>
      </w:r>
      <w:r w:rsidR="00446467">
        <w:t>)</w:t>
      </w:r>
      <w:r w:rsidR="00995EEE">
        <w:t>.</w:t>
      </w:r>
    </w:p>
    <w:p w:rsidR="00D278BD" w:rsidRDefault="00995EEE" w:rsidP="00595BE1">
      <w:pPr>
        <w:spacing w:after="60"/>
        <w:ind w:left="1440"/>
      </w:pPr>
      <w:r>
        <w:t xml:space="preserve">Cílem </w:t>
      </w:r>
      <w:r w:rsidR="00595BE1">
        <w:t>je zabezpečení do</w:t>
      </w:r>
      <w:r w:rsidR="00446467">
        <w:t xml:space="preserve">pravy zaměstnanců a </w:t>
      </w:r>
      <w:r w:rsidR="00595BE1">
        <w:t>studentů</w:t>
      </w:r>
      <w:r w:rsidR="00446467">
        <w:t xml:space="preserve"> zadavatele</w:t>
      </w:r>
      <w:r w:rsidR="00595BE1">
        <w:t xml:space="preserve"> a dalších cílových s</w:t>
      </w:r>
      <w:r w:rsidR="00446467">
        <w:t>k</w:t>
      </w:r>
      <w:r w:rsidR="00595BE1">
        <w:t>upin</w:t>
      </w:r>
      <w:r w:rsidR="00446467">
        <w:t xml:space="preserve"> projektů Operačního programu vzdělávání pro konkurenceschopnost (dále jen projekty OP VK) </w:t>
      </w:r>
      <w:r w:rsidR="00595BE1">
        <w:t xml:space="preserve">na terénní cvičení, </w:t>
      </w:r>
      <w:r w:rsidR="00446467">
        <w:t>stáže a jiné akce</w:t>
      </w:r>
      <w:r w:rsidR="00BF1F92">
        <w:t>.</w:t>
      </w:r>
      <w:r w:rsidR="00446467">
        <w:t xml:space="preserve"> </w:t>
      </w:r>
    </w:p>
    <w:p w:rsidR="001B1E4D" w:rsidRPr="004A421B" w:rsidRDefault="00995EEE" w:rsidP="00995EEE">
      <w:pPr>
        <w:numPr>
          <w:ilvl w:val="2"/>
          <w:numId w:val="2"/>
        </w:numPr>
        <w:spacing w:after="60"/>
        <w:ind w:left="1440" w:hanging="720"/>
        <w:rPr>
          <w:b/>
          <w:i/>
          <w:color w:val="000000"/>
        </w:rPr>
      </w:pPr>
      <w:r>
        <w:rPr>
          <w:color w:val="000000"/>
        </w:rPr>
        <w:t>Zajištění autobusové dopravy je poptáváno pro tyto projekty Operačního programu vzdělávání pro konkurenceschopnost:</w:t>
      </w:r>
    </w:p>
    <w:p w:rsidR="001B1E4D" w:rsidRDefault="001B1E4D" w:rsidP="001B1E4D">
      <w:pPr>
        <w:spacing w:after="60"/>
        <w:rPr>
          <w:color w:val="000000"/>
        </w:rPr>
      </w:pPr>
    </w:p>
    <w:p w:rsidR="001B1E4D" w:rsidRPr="00607788" w:rsidRDefault="001B1E4D" w:rsidP="001B1E4D">
      <w:pPr>
        <w:spacing w:after="60"/>
        <w:rPr>
          <w:b/>
          <w:i/>
          <w:color w:val="000000"/>
        </w:rPr>
      </w:pPr>
      <w:r w:rsidRPr="00607788">
        <w:rPr>
          <w:b/>
          <w:i/>
          <w:color w:val="000000"/>
        </w:rPr>
        <w:t>Tabulka č.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540"/>
        <w:gridCol w:w="3237"/>
        <w:gridCol w:w="5721"/>
      </w:tblGrid>
      <w:tr w:rsidR="001B1E4D" w:rsidTr="00FF6966">
        <w:trPr>
          <w:trHeight w:val="45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1B1E4D" w:rsidRPr="00D278BD" w:rsidRDefault="001B1E4D" w:rsidP="00FF6966">
            <w:pPr>
              <w:jc w:val="left"/>
              <w:rPr>
                <w:b/>
                <w:sz w:val="22"/>
                <w:szCs w:val="22"/>
              </w:rPr>
            </w:pPr>
            <w:r w:rsidRPr="00D278BD">
              <w:rPr>
                <w:b/>
                <w:sz w:val="22"/>
                <w:szCs w:val="22"/>
              </w:rPr>
              <w:t>Č.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1B1E4D" w:rsidRPr="00D278BD" w:rsidRDefault="001B1E4D" w:rsidP="00FF6966">
            <w:pPr>
              <w:jc w:val="left"/>
              <w:rPr>
                <w:b/>
                <w:sz w:val="22"/>
                <w:szCs w:val="22"/>
              </w:rPr>
            </w:pPr>
            <w:r w:rsidRPr="00D278BD">
              <w:rPr>
                <w:b/>
                <w:sz w:val="22"/>
                <w:szCs w:val="22"/>
              </w:rPr>
              <w:t>Reg. č. projektu</w:t>
            </w:r>
          </w:p>
        </w:tc>
        <w:tc>
          <w:tcPr>
            <w:tcW w:w="5721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1B1E4D" w:rsidRPr="00D278BD" w:rsidRDefault="001B1E4D" w:rsidP="00FF6966">
            <w:pPr>
              <w:jc w:val="left"/>
              <w:rPr>
                <w:b/>
                <w:sz w:val="22"/>
                <w:szCs w:val="22"/>
              </w:rPr>
            </w:pPr>
            <w:r w:rsidRPr="00D278BD">
              <w:rPr>
                <w:b/>
                <w:sz w:val="22"/>
                <w:szCs w:val="22"/>
              </w:rPr>
              <w:t>Název projektu</w:t>
            </w:r>
          </w:p>
        </w:tc>
      </w:tr>
      <w:tr w:rsidR="001B1E4D" w:rsidTr="00467A1E">
        <w:trPr>
          <w:trHeight w:val="334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1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155CFF" w:rsidP="00467A1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CZ.1.07/2.4.00/17.0023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FF6966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Platforma pro systémovou biologii a ekologii dřevin</w:t>
            </w:r>
          </w:p>
        </w:tc>
      </w:tr>
      <w:tr w:rsidR="001B1E4D" w:rsidTr="00467A1E">
        <w:trPr>
          <w:trHeight w:val="360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2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CZ.1.07/1.3.00/19.0004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Vzdělávání v lesnických disciplínách</w:t>
            </w:r>
          </w:p>
        </w:tc>
      </w:tr>
      <w:tr w:rsidR="001B1E4D" w:rsidTr="00467A1E">
        <w:trPr>
          <w:trHeight w:val="340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3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CZ.1.07/2.4.00/12.0011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Informační platforma pro kulturní krajin</w:t>
            </w:r>
          </w:p>
        </w:tc>
      </w:tr>
      <w:tr w:rsidR="001B1E4D" w:rsidTr="00467A1E">
        <w:trPr>
          <w:trHeight w:val="350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4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CZ.1.07/1.3.10/03.0005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Enviromentální vzdělávání pro pedagogy ZŠ</w:t>
            </w:r>
          </w:p>
        </w:tc>
      </w:tr>
      <w:tr w:rsidR="001B1E4D" w:rsidTr="00467A1E">
        <w:trPr>
          <w:trHeight w:val="321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5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CZ.1.07/2.4.00/31.0026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Podpora transferu inovací v zemědělství, potravinářství a oblasti bioenergií do praxe</w:t>
            </w:r>
          </w:p>
        </w:tc>
      </w:tr>
      <w:tr w:rsidR="001B1E4D" w:rsidTr="00467A1E">
        <w:trPr>
          <w:trHeight w:val="321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6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CZ.1.07/2.2.00/28.0306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Inovace výuky na MENDELU s důrazem na udržitelný rozvoj krajiny v kontextu priorit EU</w:t>
            </w:r>
          </w:p>
        </w:tc>
      </w:tr>
      <w:tr w:rsidR="001B1E4D" w:rsidTr="00467A1E">
        <w:trPr>
          <w:trHeight w:val="321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7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CZ.1.07/2.3.00/09.0090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Vzdělávání a týmová spolupráce v oblastech regenerace krajiny intenzivně narušené lidskou činností</w:t>
            </w:r>
          </w:p>
        </w:tc>
      </w:tr>
      <w:tr w:rsidR="001B1E4D" w:rsidTr="00467A1E">
        <w:trPr>
          <w:trHeight w:val="552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8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CZ.1.07/2.2.00/28.0220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Inovace studijních programů zahradnických oborů s důrazem na jazykové a odborné dovednosti a konkurenceschopnost absolventů</w:t>
            </w:r>
          </w:p>
        </w:tc>
      </w:tr>
      <w:tr w:rsidR="001B1E4D" w:rsidTr="00467A1E">
        <w:trPr>
          <w:trHeight w:val="338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9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CZ.1.07/2.4.00/31.0032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Platforma pro spolupráci v oblasti formování krajiny</w:t>
            </w:r>
          </w:p>
        </w:tc>
      </w:tr>
      <w:tr w:rsidR="001B1E4D" w:rsidTr="00467A1E">
        <w:trPr>
          <w:trHeight w:val="321"/>
        </w:trPr>
        <w:tc>
          <w:tcPr>
            <w:tcW w:w="540" w:type="dxa"/>
            <w:vAlign w:val="center"/>
          </w:tcPr>
          <w:p w:rsidR="001B1E4D" w:rsidRPr="00FF6966" w:rsidRDefault="001B1E4D" w:rsidP="00467A1E">
            <w:pPr>
              <w:jc w:val="center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10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B1E4D" w:rsidRPr="00467A1E" w:rsidRDefault="00FF6966" w:rsidP="00467A1E">
            <w:pPr>
              <w:jc w:val="center"/>
              <w:rPr>
                <w:b/>
                <w:sz w:val="20"/>
                <w:szCs w:val="20"/>
              </w:rPr>
            </w:pPr>
            <w:r w:rsidRPr="00467A1E">
              <w:rPr>
                <w:b/>
                <w:sz w:val="20"/>
                <w:szCs w:val="20"/>
              </w:rPr>
              <w:t>CZ.1.07/2.2.00/28.0019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1B1E4D" w:rsidRPr="00FF6966" w:rsidRDefault="00FF6966" w:rsidP="00A51D8C">
            <w:pPr>
              <w:jc w:val="left"/>
              <w:rPr>
                <w:sz w:val="20"/>
                <w:szCs w:val="20"/>
              </w:rPr>
            </w:pPr>
            <w:r w:rsidRPr="00FF6966">
              <w:rPr>
                <w:sz w:val="20"/>
                <w:szCs w:val="20"/>
              </w:rPr>
              <w:t>Inovace technických a dřevařských disciplín pro vyšší konkurenceschopnost</w:t>
            </w:r>
          </w:p>
        </w:tc>
      </w:tr>
    </w:tbl>
    <w:p w:rsidR="001B1E4D" w:rsidRDefault="001B1E4D" w:rsidP="00B50E32">
      <w:pPr>
        <w:numPr>
          <w:ilvl w:val="1"/>
          <w:numId w:val="1"/>
        </w:numPr>
        <w:spacing w:after="60"/>
        <w:rPr>
          <w:b/>
          <w:i/>
        </w:rPr>
      </w:pPr>
      <w:r w:rsidRPr="00703B7B">
        <w:rPr>
          <w:b/>
          <w:i/>
        </w:rPr>
        <w:t>Předpokládaná hodnota veřejné zakázky:</w:t>
      </w:r>
    </w:p>
    <w:p w:rsidR="001B1E4D" w:rsidRPr="0022459B" w:rsidRDefault="001B1E4D" w:rsidP="00B50E32">
      <w:pPr>
        <w:numPr>
          <w:ilvl w:val="2"/>
          <w:numId w:val="3"/>
        </w:numPr>
        <w:spacing w:after="60"/>
        <w:rPr>
          <w:b/>
          <w:i/>
        </w:rPr>
      </w:pPr>
      <w:r>
        <w:t xml:space="preserve">Předpokládaná </w:t>
      </w:r>
      <w:r w:rsidR="00467A1E">
        <w:t xml:space="preserve">maximální </w:t>
      </w:r>
      <w:r>
        <w:t xml:space="preserve">hodnota této veřejné zakázky je celkem </w:t>
      </w:r>
      <w:r w:rsidR="0029051D">
        <w:rPr>
          <w:b/>
        </w:rPr>
        <w:t>1 85</w:t>
      </w:r>
      <w:r w:rsidR="00467A1E" w:rsidRPr="00467A1E">
        <w:rPr>
          <w:b/>
        </w:rPr>
        <w:t xml:space="preserve">0 000 </w:t>
      </w:r>
      <w:r w:rsidR="00467A1E" w:rsidRPr="00467A1E">
        <w:rPr>
          <w:b/>
        </w:rPr>
        <w:tab/>
        <w:t xml:space="preserve">Kč </w:t>
      </w:r>
      <w:r w:rsidR="0016233A" w:rsidRPr="00467A1E">
        <w:rPr>
          <w:b/>
        </w:rPr>
        <w:t>bez DPH</w:t>
      </w:r>
    </w:p>
    <w:p w:rsidR="00467A1E" w:rsidRDefault="001B1E4D" w:rsidP="00467A1E">
      <w:pPr>
        <w:numPr>
          <w:ilvl w:val="2"/>
          <w:numId w:val="3"/>
        </w:numPr>
        <w:spacing w:after="60"/>
        <w:ind w:left="1440" w:hanging="720"/>
      </w:pPr>
      <w:r>
        <w:t>Předpokládaná hodnota této veřejné zakázky zahrnuje veškeré náklady spojené s plněním veřejné zakázky. Veřejná z</w:t>
      </w:r>
      <w:r w:rsidR="00467A1E">
        <w:t>akázka není rozdělena na části. Uchazeč je oprávněn podat svou nabídku pouze na celý předmět této veřejné zakázky.</w:t>
      </w:r>
    </w:p>
    <w:p w:rsidR="00467A1E" w:rsidRDefault="00467A1E" w:rsidP="00467A1E">
      <w:pPr>
        <w:spacing w:after="60"/>
        <w:ind w:left="720"/>
      </w:pPr>
    </w:p>
    <w:p w:rsidR="001B1E4D" w:rsidRDefault="001B1E4D" w:rsidP="001B1E4D">
      <w:pPr>
        <w:spacing w:after="60"/>
        <w:ind w:left="720"/>
        <w:rPr>
          <w:b/>
          <w:i/>
        </w:rPr>
      </w:pPr>
      <w:bookmarkStart w:id="0" w:name="_GoBack"/>
      <w:bookmarkEnd w:id="0"/>
    </w:p>
    <w:p w:rsidR="001861D7" w:rsidRDefault="001861D7" w:rsidP="001B1E4D">
      <w:pPr>
        <w:spacing w:after="60"/>
        <w:ind w:left="720"/>
        <w:rPr>
          <w:b/>
          <w:i/>
        </w:rPr>
      </w:pPr>
    </w:p>
    <w:p w:rsidR="001861D7" w:rsidRDefault="001861D7" w:rsidP="001B1E4D">
      <w:pPr>
        <w:spacing w:after="60"/>
        <w:ind w:left="720"/>
        <w:rPr>
          <w:b/>
          <w:i/>
        </w:rPr>
      </w:pPr>
    </w:p>
    <w:p w:rsidR="001861D7" w:rsidRDefault="001861D7" w:rsidP="001B1E4D">
      <w:pPr>
        <w:spacing w:after="60"/>
        <w:ind w:left="720"/>
        <w:rPr>
          <w:b/>
          <w:i/>
        </w:rPr>
      </w:pPr>
    </w:p>
    <w:p w:rsidR="001861D7" w:rsidRDefault="001861D7" w:rsidP="001B1E4D">
      <w:pPr>
        <w:spacing w:after="60"/>
        <w:ind w:left="720"/>
        <w:rPr>
          <w:b/>
          <w:i/>
        </w:rPr>
      </w:pPr>
    </w:p>
    <w:p w:rsidR="001B1E4D" w:rsidRDefault="00940FF1" w:rsidP="00B50E32">
      <w:pPr>
        <w:numPr>
          <w:ilvl w:val="1"/>
          <w:numId w:val="1"/>
        </w:numPr>
        <w:spacing w:after="60"/>
        <w:ind w:left="720" w:hanging="720"/>
        <w:rPr>
          <w:b/>
          <w:i/>
        </w:rPr>
      </w:pPr>
      <w:r>
        <w:rPr>
          <w:b/>
          <w:i/>
        </w:rPr>
        <w:t>Předpokládaný t</w:t>
      </w:r>
      <w:r w:rsidR="001B1E4D">
        <w:rPr>
          <w:b/>
          <w:i/>
        </w:rPr>
        <w:t>ermín</w:t>
      </w:r>
      <w:r w:rsidR="001B1E4D" w:rsidRPr="002807A3">
        <w:rPr>
          <w:b/>
          <w:i/>
        </w:rPr>
        <w:t xml:space="preserve"> a místo plnění veřejné zakázky:</w:t>
      </w:r>
    </w:p>
    <w:p w:rsidR="001B1E4D" w:rsidRDefault="00700D8D" w:rsidP="00B50E32">
      <w:pPr>
        <w:numPr>
          <w:ilvl w:val="2"/>
          <w:numId w:val="1"/>
        </w:numPr>
        <w:tabs>
          <w:tab w:val="left" w:pos="709"/>
        </w:tabs>
        <w:spacing w:after="60"/>
      </w:pPr>
      <w:r>
        <w:t>Orientační soupis zamýšlených a prozatím známých cílů, stejně jako předpokládané termíny výjezdů jsou uvedeny</w:t>
      </w:r>
      <w:r w:rsidR="000C1544">
        <w:t xml:space="preserve"> v souboru „Zajištění autobusové dopravy – orientační přehled“ (příloha je uvedena v samostatném souboru ve formátu *.xlsx)</w:t>
      </w:r>
      <w:r>
        <w:t xml:space="preserve"> v </w:t>
      </w:r>
      <w:r w:rsidR="000C1544">
        <w:t>p</w:t>
      </w:r>
      <w:r>
        <w:t xml:space="preserve">říloze č. </w:t>
      </w:r>
      <w:r w:rsidR="001861D7">
        <w:t>3 této zadávací dokumentace</w:t>
      </w:r>
      <w:r>
        <w:t>.</w:t>
      </w:r>
    </w:p>
    <w:p w:rsidR="00700D8D" w:rsidRDefault="00700D8D" w:rsidP="00B50E32">
      <w:pPr>
        <w:numPr>
          <w:ilvl w:val="2"/>
          <w:numId w:val="1"/>
        </w:numPr>
        <w:tabs>
          <w:tab w:val="left" w:pos="709"/>
        </w:tabs>
        <w:spacing w:after="60"/>
      </w:pPr>
      <w:r>
        <w:t xml:space="preserve">Přesné termíny i místa výjezdů budou oznamovány jednotlivými kontaktními osobami projektů OP VK vždy cca 21 kalendářních dnů před plánovaným výjezdem. Tato lhůta však </w:t>
      </w:r>
      <w:r w:rsidRPr="008A6B7B">
        <w:rPr>
          <w:b/>
        </w:rPr>
        <w:t>neplatí</w:t>
      </w:r>
      <w:r>
        <w:t xml:space="preserve"> pro měsíc duben 2012.</w:t>
      </w:r>
    </w:p>
    <w:p w:rsidR="00700D8D" w:rsidRDefault="00700D8D" w:rsidP="00B50E32">
      <w:pPr>
        <w:numPr>
          <w:ilvl w:val="2"/>
          <w:numId w:val="1"/>
        </w:numPr>
        <w:tabs>
          <w:tab w:val="left" w:pos="709"/>
        </w:tabs>
        <w:spacing w:after="60"/>
      </w:pPr>
      <w:r>
        <w:t xml:space="preserve">Místa přistavení autobusů </w:t>
      </w:r>
      <w:r w:rsidR="005D6700">
        <w:t xml:space="preserve">jsou: Mendelova univerzita v Brně, Zemědělská 1665/1 </w:t>
      </w:r>
      <w:r w:rsidR="005D6700" w:rsidRPr="005D6700">
        <w:rPr>
          <w:i/>
        </w:rPr>
        <w:t>nebo</w:t>
      </w:r>
      <w:r w:rsidR="005D6700">
        <w:t xml:space="preserve"> Valtická 337 </w:t>
      </w:r>
      <w:r w:rsidR="005D6700" w:rsidRPr="005D6700">
        <w:rPr>
          <w:i/>
        </w:rPr>
        <w:t xml:space="preserve">event. </w:t>
      </w:r>
      <w:r w:rsidR="005D6700">
        <w:t>dle požadavků zadavatele.</w:t>
      </w:r>
    </w:p>
    <w:p w:rsidR="00AD6101" w:rsidRPr="00310F13" w:rsidRDefault="00AD6101" w:rsidP="00AD6101">
      <w:pPr>
        <w:tabs>
          <w:tab w:val="left" w:pos="709"/>
        </w:tabs>
        <w:spacing w:after="60"/>
        <w:ind w:left="2160"/>
        <w:rPr>
          <w:highlight w:val="cyan"/>
          <w:u w:val="single"/>
        </w:rPr>
      </w:pPr>
    </w:p>
    <w:p w:rsidR="001B1E4D" w:rsidRPr="003470CF" w:rsidRDefault="003B32CA" w:rsidP="00B50E32">
      <w:pPr>
        <w:numPr>
          <w:ilvl w:val="1"/>
          <w:numId w:val="1"/>
        </w:numPr>
        <w:tabs>
          <w:tab w:val="left" w:pos="709"/>
        </w:tabs>
        <w:spacing w:after="60"/>
        <w:ind w:left="720" w:hanging="720"/>
        <w:rPr>
          <w:u w:val="single"/>
        </w:rPr>
      </w:pPr>
      <w:r>
        <w:rPr>
          <w:b/>
          <w:i/>
        </w:rPr>
        <w:t>Nabídková cena, p</w:t>
      </w:r>
      <w:r w:rsidR="001B1E4D">
        <w:rPr>
          <w:b/>
          <w:i/>
        </w:rPr>
        <w:t>ožadavky na způsob zpracování nabídkové ceny:</w:t>
      </w:r>
    </w:p>
    <w:p w:rsidR="00640C5D" w:rsidRPr="00640C5D" w:rsidRDefault="005A2BC1" w:rsidP="00B50E32">
      <w:pPr>
        <w:numPr>
          <w:ilvl w:val="2"/>
          <w:numId w:val="1"/>
        </w:numPr>
        <w:tabs>
          <w:tab w:val="left" w:pos="709"/>
        </w:tabs>
        <w:spacing w:after="60"/>
        <w:rPr>
          <w:u w:val="single"/>
        </w:rPr>
      </w:pPr>
      <w:r>
        <w:t>Nabídkovou cenu zpracuje uchazeč řádným a kompletním vyplněním</w:t>
      </w:r>
      <w:r w:rsidR="008C7AFE">
        <w:t xml:space="preserve"> souboru </w:t>
      </w:r>
      <w:r w:rsidR="00620031">
        <w:t>„</w:t>
      </w:r>
      <w:r w:rsidR="00B65947">
        <w:t>Zajištění autobusové dopravy – nabídková cena</w:t>
      </w:r>
      <w:r w:rsidR="00620031">
        <w:t>“</w:t>
      </w:r>
      <w:r w:rsidR="00B65947">
        <w:t xml:space="preserve"> (příloha</w:t>
      </w:r>
      <w:r w:rsidR="001861D7">
        <w:t xml:space="preserve"> je</w:t>
      </w:r>
      <w:r w:rsidR="00B65947">
        <w:t xml:space="preserve"> uvedena v samostatném souboru ve formátu *.xlsx), který je přílohou č. </w:t>
      </w:r>
      <w:r w:rsidR="00640C5D">
        <w:t>4 této zadávací dokumentace.</w:t>
      </w:r>
    </w:p>
    <w:p w:rsidR="00640C5D" w:rsidRPr="00640C5D" w:rsidRDefault="00640C5D" w:rsidP="00B50E32">
      <w:pPr>
        <w:numPr>
          <w:ilvl w:val="2"/>
          <w:numId w:val="1"/>
        </w:numPr>
        <w:tabs>
          <w:tab w:val="left" w:pos="709"/>
        </w:tabs>
        <w:spacing w:after="60"/>
        <w:rPr>
          <w:u w:val="single"/>
        </w:rPr>
      </w:pPr>
      <w:r>
        <w:t>Vyplněný soubor Zajištění autobusové dopravy – nabídková cena bude předložen v listinné podobě, která bude datována a podepsána osobou oprávněnou jednat jménem či za uchazeče.</w:t>
      </w:r>
    </w:p>
    <w:p w:rsidR="00F71E7B" w:rsidRPr="00FB362B" w:rsidRDefault="00640C5D" w:rsidP="00FB362B">
      <w:pPr>
        <w:numPr>
          <w:ilvl w:val="2"/>
          <w:numId w:val="1"/>
        </w:numPr>
        <w:tabs>
          <w:tab w:val="left" w:pos="709"/>
        </w:tabs>
        <w:spacing w:after="60"/>
        <w:rPr>
          <w:b/>
          <w:u w:val="single"/>
        </w:rPr>
      </w:pPr>
      <w:r w:rsidRPr="00620031">
        <w:rPr>
          <w:b/>
        </w:rPr>
        <w:t xml:space="preserve">Předmětem hodnocení budou ceny jednotlivých položek bez </w:t>
      </w:r>
      <w:r w:rsidR="00CE7DE3" w:rsidRPr="00620031">
        <w:rPr>
          <w:b/>
        </w:rPr>
        <w:t>DPH.</w:t>
      </w:r>
    </w:p>
    <w:p w:rsidR="00747C75" w:rsidRPr="00620031" w:rsidRDefault="009A1D49" w:rsidP="00B50E32">
      <w:pPr>
        <w:numPr>
          <w:ilvl w:val="2"/>
          <w:numId w:val="1"/>
        </w:numPr>
        <w:tabs>
          <w:tab w:val="left" w:pos="709"/>
        </w:tabs>
        <w:spacing w:after="60"/>
        <w:rPr>
          <w:b/>
          <w:u w:val="single"/>
        </w:rPr>
      </w:pPr>
      <w:r>
        <w:t>Ubytování a stravné řidiče bude kalkulováno a hrazeno zvlášť v závislosti na skutečně vynaložených nákladech.</w:t>
      </w:r>
    </w:p>
    <w:p w:rsidR="001B1E4D" w:rsidRDefault="00550E6B" w:rsidP="00B50E32">
      <w:pPr>
        <w:numPr>
          <w:ilvl w:val="2"/>
          <w:numId w:val="1"/>
        </w:numPr>
        <w:tabs>
          <w:tab w:val="left" w:pos="709"/>
        </w:tabs>
        <w:spacing w:after="60"/>
      </w:pPr>
      <w:r>
        <w:t>Nabídková cena za jeden kilometr i sazba za 1 hodinu</w:t>
      </w:r>
      <w:r w:rsidR="00620031">
        <w:t xml:space="preserve"> (60 minut)</w:t>
      </w:r>
      <w:r>
        <w:t xml:space="preserve"> čekání</w:t>
      </w:r>
      <w:r w:rsidR="00747C75">
        <w:t xml:space="preserve"> je cenou</w:t>
      </w:r>
      <w:r w:rsidR="003B32CA">
        <w:t xml:space="preserve"> pevnou,</w:t>
      </w:r>
      <w:r w:rsidR="00747C75">
        <w:t xml:space="preserve"> konečnou a</w:t>
      </w:r>
      <w:r w:rsidR="003B32CA">
        <w:t xml:space="preserve"> nejvýše přípustnou po celou dobu plnění zakázky. B</w:t>
      </w:r>
      <w:r w:rsidR="00747C75">
        <w:t>ude zahrnovat veškeré náklady spojené s dopravou osob</w:t>
      </w:r>
      <w:r w:rsidR="003B32CA">
        <w:t xml:space="preserve">. </w:t>
      </w:r>
      <w:r w:rsidR="001B1E4D" w:rsidRPr="00AD266D">
        <w:t>Nabídkovou cenu je možné překročit pouze v souvislosti se změnou daňových předpisů týkajících se DPH, a to nejvýše o částku odpovídající této legislativní změně.</w:t>
      </w:r>
      <w:r w:rsidR="005F607F">
        <w:t xml:space="preserve"> V takovém</w:t>
      </w:r>
      <w:r w:rsidR="001B1E4D">
        <w:t xml:space="preserve"> případě bude ke smlouvě uzavřen dodatek.</w:t>
      </w:r>
      <w:r w:rsidR="003B32CA">
        <w:t xml:space="preserve"> </w:t>
      </w:r>
    </w:p>
    <w:p w:rsidR="00747C75" w:rsidRDefault="007D4FDD" w:rsidP="00B50E32">
      <w:pPr>
        <w:numPr>
          <w:ilvl w:val="2"/>
          <w:numId w:val="1"/>
        </w:numPr>
        <w:tabs>
          <w:tab w:val="left" w:pos="709"/>
        </w:tabs>
        <w:spacing w:after="60"/>
      </w:pPr>
      <w:r>
        <w:t>Při kalkulaci</w:t>
      </w:r>
      <w:r w:rsidR="003B32CA">
        <w:t xml:space="preserve"> nabídkové ceny za jeden kilometr </w:t>
      </w:r>
      <w:r>
        <w:t>musí uchazeč o nabídku zohlednit a do ceny zakalkulovat minimálně a zejména:</w:t>
      </w:r>
    </w:p>
    <w:p w:rsidR="007D4FDD" w:rsidRDefault="007D4FDD" w:rsidP="007D4FDD">
      <w:pPr>
        <w:numPr>
          <w:ilvl w:val="0"/>
          <w:numId w:val="4"/>
        </w:numPr>
        <w:tabs>
          <w:tab w:val="left" w:pos="709"/>
        </w:tabs>
        <w:spacing w:after="60"/>
      </w:pPr>
      <w:r>
        <w:t xml:space="preserve">náklady </w:t>
      </w:r>
      <w:r w:rsidR="00620031">
        <w:t>na pohonné</w:t>
      </w:r>
      <w:r>
        <w:t xml:space="preserve"> hmoty</w:t>
      </w:r>
    </w:p>
    <w:p w:rsidR="007D4FDD" w:rsidRDefault="007D4FDD" w:rsidP="007D4FDD">
      <w:pPr>
        <w:numPr>
          <w:ilvl w:val="0"/>
          <w:numId w:val="4"/>
        </w:numPr>
        <w:tabs>
          <w:tab w:val="left" w:pos="709"/>
        </w:tabs>
        <w:spacing w:after="60"/>
      </w:pPr>
      <w:r>
        <w:t>náklady na amortizaci vozidla</w:t>
      </w:r>
    </w:p>
    <w:p w:rsidR="007D4FDD" w:rsidRDefault="00781177" w:rsidP="007D4FDD">
      <w:pPr>
        <w:numPr>
          <w:ilvl w:val="0"/>
          <w:numId w:val="4"/>
        </w:numPr>
        <w:tabs>
          <w:tab w:val="left" w:pos="709"/>
        </w:tabs>
        <w:spacing w:after="60"/>
      </w:pPr>
      <w:r>
        <w:t xml:space="preserve">náklady na </w:t>
      </w:r>
      <w:r w:rsidR="007D4FDD">
        <w:t>přistavení vozidla</w:t>
      </w:r>
    </w:p>
    <w:p w:rsidR="007D4FDD" w:rsidRDefault="007D4FDD" w:rsidP="007D4FDD">
      <w:pPr>
        <w:numPr>
          <w:ilvl w:val="0"/>
          <w:numId w:val="4"/>
        </w:numPr>
        <w:tabs>
          <w:tab w:val="left" w:pos="709"/>
        </w:tabs>
        <w:spacing w:after="60"/>
      </w:pPr>
      <w:r>
        <w:t>veškeré poplatky spojené s dopravou (např. dálniční poplatky, parkovné apod.)</w:t>
      </w:r>
    </w:p>
    <w:p w:rsidR="00550E6B" w:rsidRDefault="007D4FDD" w:rsidP="00781177">
      <w:pPr>
        <w:numPr>
          <w:ilvl w:val="0"/>
          <w:numId w:val="4"/>
        </w:numPr>
        <w:tabs>
          <w:tab w:val="left" w:pos="709"/>
        </w:tabs>
        <w:spacing w:after="60"/>
      </w:pPr>
      <w:r>
        <w:t>ostatní nutné poplatky</w:t>
      </w:r>
    </w:p>
    <w:p w:rsidR="00CE7DE3" w:rsidRDefault="00CE7DE3" w:rsidP="00CE7DE3">
      <w:pPr>
        <w:tabs>
          <w:tab w:val="left" w:pos="709"/>
        </w:tabs>
        <w:spacing w:after="60"/>
        <w:ind w:left="1800"/>
      </w:pPr>
    </w:p>
    <w:p w:rsidR="0071553F" w:rsidRPr="0071553F" w:rsidRDefault="00BD31BF" w:rsidP="00BD31BF">
      <w:pPr>
        <w:numPr>
          <w:ilvl w:val="1"/>
          <w:numId w:val="1"/>
        </w:numPr>
        <w:tabs>
          <w:tab w:val="left" w:pos="709"/>
        </w:tabs>
        <w:spacing w:after="60"/>
        <w:ind w:left="720" w:hanging="720"/>
        <w:rPr>
          <w:u w:val="single"/>
        </w:rPr>
      </w:pPr>
      <w:r>
        <w:rPr>
          <w:b/>
          <w:i/>
        </w:rPr>
        <w:t>Technické požadavky na vozidlo</w:t>
      </w:r>
    </w:p>
    <w:p w:rsidR="00BD31BF" w:rsidRPr="0071553F" w:rsidRDefault="0071553F" w:rsidP="0071553F">
      <w:pPr>
        <w:numPr>
          <w:ilvl w:val="2"/>
          <w:numId w:val="1"/>
        </w:numPr>
        <w:tabs>
          <w:tab w:val="left" w:pos="709"/>
        </w:tabs>
        <w:spacing w:after="60"/>
        <w:rPr>
          <w:u w:val="single"/>
        </w:rPr>
      </w:pPr>
      <w:r>
        <w:t>Zadavatel požaduje, aby vozidlo splňovalo minimálně následující podmínky:</w:t>
      </w:r>
    </w:p>
    <w:p w:rsidR="0071553F" w:rsidRPr="0071553F" w:rsidRDefault="0071553F" w:rsidP="0071553F">
      <w:pPr>
        <w:numPr>
          <w:ilvl w:val="0"/>
          <w:numId w:val="4"/>
        </w:numPr>
        <w:tabs>
          <w:tab w:val="left" w:pos="709"/>
        </w:tabs>
        <w:spacing w:after="60"/>
        <w:rPr>
          <w:u w:val="single"/>
        </w:rPr>
      </w:pPr>
      <w:r>
        <w:t>rok výroby 2005 nebo pozdější</w:t>
      </w:r>
    </w:p>
    <w:p w:rsidR="0071553F" w:rsidRPr="00284374" w:rsidRDefault="0071553F" w:rsidP="0071553F">
      <w:pPr>
        <w:numPr>
          <w:ilvl w:val="0"/>
          <w:numId w:val="4"/>
        </w:numPr>
        <w:tabs>
          <w:tab w:val="left" w:pos="709"/>
        </w:tabs>
        <w:spacing w:after="60"/>
        <w:rPr>
          <w:rStyle w:val="Siln"/>
          <w:bCs w:val="0"/>
          <w:u w:val="single"/>
        </w:rPr>
      </w:pPr>
      <w:r w:rsidRPr="0071553F">
        <w:rPr>
          <w:rStyle w:val="Siln"/>
          <w:b w:val="0"/>
        </w:rPr>
        <w:t>možnost dojezdu po zpevněných lesních cestách</w:t>
      </w:r>
      <w:r w:rsidR="00284374">
        <w:rPr>
          <w:rStyle w:val="Siln"/>
          <w:b w:val="0"/>
        </w:rPr>
        <w:t>, nezpevněných komunikacích</w:t>
      </w:r>
    </w:p>
    <w:p w:rsidR="00284374" w:rsidRPr="0071553F" w:rsidRDefault="00284374" w:rsidP="0071553F">
      <w:pPr>
        <w:numPr>
          <w:ilvl w:val="0"/>
          <w:numId w:val="4"/>
        </w:numPr>
        <w:tabs>
          <w:tab w:val="left" w:pos="709"/>
        </w:tabs>
        <w:spacing w:after="60"/>
        <w:rPr>
          <w:b/>
          <w:u w:val="single"/>
        </w:rPr>
      </w:pPr>
      <w:r>
        <w:rPr>
          <w:rStyle w:val="Siln"/>
          <w:b w:val="0"/>
        </w:rPr>
        <w:lastRenderedPageBreak/>
        <w:t>minimální kapacita 45 míst k sezení</w:t>
      </w:r>
    </w:p>
    <w:p w:rsidR="0071553F" w:rsidRPr="00284374" w:rsidRDefault="0071553F" w:rsidP="0071553F">
      <w:pPr>
        <w:numPr>
          <w:ilvl w:val="0"/>
          <w:numId w:val="4"/>
        </w:numPr>
        <w:tabs>
          <w:tab w:val="left" w:pos="709"/>
        </w:tabs>
        <w:spacing w:after="60"/>
        <w:rPr>
          <w:u w:val="single"/>
        </w:rPr>
      </w:pPr>
      <w:r>
        <w:t xml:space="preserve">minimální výbava: </w:t>
      </w:r>
      <w:r w:rsidR="00284374">
        <w:t xml:space="preserve">klimatizace, polohovatelná sedadla, </w:t>
      </w:r>
      <w:r w:rsidR="00A57F71">
        <w:t>video</w:t>
      </w:r>
      <w:r w:rsidR="00284374">
        <w:t xml:space="preserve">/DVD přehrávač, </w:t>
      </w:r>
      <w:r w:rsidR="00A57F71">
        <w:t>2 monitory, mikrofon a odpovídající</w:t>
      </w:r>
      <w:r w:rsidR="00284374">
        <w:t xml:space="preserve"> ozvučení</w:t>
      </w:r>
    </w:p>
    <w:p w:rsidR="00284374" w:rsidRPr="00BD31BF" w:rsidRDefault="00284374" w:rsidP="00284374">
      <w:pPr>
        <w:tabs>
          <w:tab w:val="left" w:pos="709"/>
        </w:tabs>
        <w:spacing w:after="60"/>
        <w:ind w:left="2160"/>
        <w:rPr>
          <w:u w:val="single"/>
        </w:rPr>
      </w:pPr>
    </w:p>
    <w:p w:rsidR="001B1E4D" w:rsidRPr="00D55417" w:rsidRDefault="001B1E4D" w:rsidP="001B1E4D">
      <w:pPr>
        <w:tabs>
          <w:tab w:val="left" w:pos="709"/>
        </w:tabs>
        <w:spacing w:after="60"/>
        <w:ind w:left="709"/>
        <w:rPr>
          <w:u w:val="single"/>
        </w:rPr>
      </w:pPr>
    </w:p>
    <w:p w:rsidR="001B1E4D" w:rsidRDefault="001B1E4D" w:rsidP="00B50E32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 xml:space="preserve">POŽADAVKY </w:t>
      </w:r>
      <w:r w:rsidR="0042781D"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 xml:space="preserve">ZADAVATELE </w:t>
      </w:r>
      <w:r w:rsidR="0042781D"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 xml:space="preserve">NA </w:t>
      </w:r>
      <w:r w:rsidR="0042781D"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>PROKÁZÁNÍ</w:t>
      </w:r>
      <w:r w:rsidR="0042781D"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 xml:space="preserve"> KVALIFIKACE</w:t>
      </w:r>
    </w:p>
    <w:p w:rsidR="001B1E4D" w:rsidRDefault="001B1E4D" w:rsidP="001B1E4D"/>
    <w:p w:rsidR="001B1E4D" w:rsidRDefault="001B1E4D" w:rsidP="001B1E4D">
      <w:r>
        <w:t>Zadavatel požaduje splnění kvalifikačních předpokladů takto:</w:t>
      </w:r>
    </w:p>
    <w:p w:rsidR="001B1E4D" w:rsidRDefault="001B1E4D" w:rsidP="001B1E4D"/>
    <w:p w:rsidR="001B1E4D" w:rsidRDefault="001B1E4D" w:rsidP="00B50E32">
      <w:pPr>
        <w:numPr>
          <w:ilvl w:val="0"/>
          <w:numId w:val="5"/>
        </w:numPr>
        <w:jc w:val="left"/>
        <w:rPr>
          <w:b/>
          <w:i/>
        </w:rPr>
      </w:pPr>
      <w:r>
        <w:tab/>
      </w:r>
      <w:r w:rsidRPr="00D55417">
        <w:rPr>
          <w:b/>
          <w:i/>
        </w:rPr>
        <w:t>Základní kvalifikační předpoklady</w:t>
      </w:r>
    </w:p>
    <w:p w:rsidR="005E5CE4" w:rsidRDefault="005E5CE4" w:rsidP="005E5CE4">
      <w:pPr>
        <w:ind w:left="360"/>
        <w:jc w:val="left"/>
        <w:rPr>
          <w:b/>
          <w:i/>
        </w:rPr>
      </w:pPr>
    </w:p>
    <w:p w:rsidR="00B33E0D" w:rsidRPr="001F5B8F" w:rsidRDefault="001B1E4D" w:rsidP="00B33E0D">
      <w:pPr>
        <w:rPr>
          <w:b/>
          <w:i/>
        </w:rPr>
      </w:pPr>
      <w:r w:rsidRPr="00B33E0D">
        <w:t>Splnění základních kvalifikačních předpokladů prokáže uchazeč předložením čestného prohlášení</w:t>
      </w:r>
      <w:r w:rsidR="00B33E0D" w:rsidRPr="00B33E0D">
        <w:t xml:space="preserve">. </w:t>
      </w:r>
      <w:r w:rsidRPr="00B33E0D">
        <w:t xml:space="preserve">Čestné prohlášení bude podepsané osobou oprávněnou </w:t>
      </w:r>
      <w:r w:rsidR="00B33E0D" w:rsidRPr="00B33E0D">
        <w:t xml:space="preserve">jednat jménem či za uchazeče. </w:t>
      </w:r>
    </w:p>
    <w:p w:rsidR="0042781D" w:rsidRPr="001F5B8F" w:rsidRDefault="00C37F40" w:rsidP="0042781D">
      <w:pPr>
        <w:spacing w:after="120"/>
      </w:pPr>
      <w:r>
        <w:t xml:space="preserve">V souladu s </w:t>
      </w:r>
      <w:r w:rsidRPr="00230919">
        <w:rPr>
          <w:b/>
        </w:rPr>
        <w:t>§ 53</w:t>
      </w:r>
      <w:r w:rsidR="003C7BA6">
        <w:rPr>
          <w:b/>
        </w:rPr>
        <w:t xml:space="preserve"> odst. 1</w:t>
      </w:r>
      <w:r w:rsidRPr="00230919">
        <w:rPr>
          <w:b/>
        </w:rPr>
        <w:t xml:space="preserve"> ZVZ</w:t>
      </w:r>
      <w:r>
        <w:t xml:space="preserve"> splňuje z</w:t>
      </w:r>
      <w:r w:rsidR="0042781D" w:rsidRPr="001F5B8F">
        <w:t>á</w:t>
      </w:r>
      <w:r>
        <w:t xml:space="preserve">kladní kvalifikační předpoklady </w:t>
      </w:r>
      <w:r w:rsidR="0042781D" w:rsidRPr="001F5B8F">
        <w:t>dodavatel,</w:t>
      </w:r>
    </w:p>
    <w:p w:rsidR="0042781D" w:rsidRDefault="0042781D" w:rsidP="00B50E32">
      <w:pPr>
        <w:numPr>
          <w:ilvl w:val="0"/>
          <w:numId w:val="9"/>
        </w:numPr>
      </w:pPr>
      <w:r w:rsidRPr="00C37F40">
        <w:t xml:space="preserve">který nebyl pravomocně odsouzen pro </w:t>
      </w:r>
      <w:r w:rsidR="00C37F40">
        <w:t xml:space="preserve">trestný </w:t>
      </w:r>
      <w:r w:rsidRPr="00C37F40">
        <w:t>čin spáchaný ve prospěch organizované zločinecké skupiny, trestný čin účasti na organizované zločinecké skupině, legaliz</w:t>
      </w:r>
      <w:r w:rsidR="00C37F40">
        <w:t xml:space="preserve">ace výnosů z trestné </w:t>
      </w:r>
      <w:r w:rsidRPr="00C37F40">
        <w:t xml:space="preserve">činnosti, </w:t>
      </w:r>
      <w:r w:rsidR="00230919" w:rsidRPr="00C37F40">
        <w:t xml:space="preserve">podílnictví, </w:t>
      </w:r>
      <w:r w:rsidRPr="00C37F40">
        <w:t xml:space="preserve">přijetí úplatku, podplacení, nepřímého úplatkářství, podvodu, úvěrového podvodu, </w:t>
      </w:r>
      <w:r w:rsidR="00230919">
        <w:t xml:space="preserve">včetně případů, kdy jde o </w:t>
      </w:r>
      <w:r w:rsidRPr="00C37F40">
        <w:t xml:space="preserve">přípravu nebo pokus nebo účastenství na takovém trestném činu, nebo došlo k zahlazení odsouzení za spáchání takového trestného činu; jde-li o </w:t>
      </w:r>
      <w:r w:rsidR="00C37F40">
        <w:t xml:space="preserve">právnickou osobu, musí tento </w:t>
      </w:r>
      <w:r w:rsidRPr="00C37F40">
        <w:t xml:space="preserve">předpoklad splňovat </w:t>
      </w:r>
      <w:r w:rsidRPr="000D3E8D">
        <w:rPr>
          <w:b/>
        </w:rPr>
        <w:t>jak tato právnická osoba, tak její</w:t>
      </w:r>
      <w:r w:rsidR="00C37F40" w:rsidRPr="00C37F40">
        <w:t xml:space="preserve"> </w:t>
      </w:r>
      <w:r w:rsidRPr="00C37F40">
        <w:t xml:space="preserve">statutární orgán nebo každý člen statutárního orgánu, a je-li statutárním orgánem </w:t>
      </w:r>
      <w:r w:rsidR="00230919">
        <w:t xml:space="preserve">dodavatele </w:t>
      </w:r>
      <w:r w:rsidRPr="00C37F40">
        <w:t xml:space="preserve">či členem statutárního orgánu dodavatele právnická osoba, musí tento </w:t>
      </w:r>
      <w:r w:rsidR="00230919">
        <w:t xml:space="preserve">předpoklad splňovat </w:t>
      </w:r>
      <w:r w:rsidRPr="000D3E8D">
        <w:rPr>
          <w:b/>
        </w:rPr>
        <w:t>jak tato právnická osoba, tak její</w:t>
      </w:r>
      <w:r w:rsidRPr="00C37F40">
        <w:t xml:space="preserve"> statutární orgán nebo každý člen statutárního orgánu této právnické </w:t>
      </w:r>
      <w:r w:rsidR="00230919">
        <w:t xml:space="preserve">osoby; podává-li nabídku či žádost o </w:t>
      </w:r>
      <w:r w:rsidRPr="00C37F40">
        <w:t xml:space="preserve">účast zahraniční právnická osoba prostřednictvím </w:t>
      </w:r>
      <w:r w:rsidR="00230919">
        <w:t xml:space="preserve">své organizační složky, musí </w:t>
      </w:r>
      <w:r w:rsidRPr="00C37F40">
        <w:t xml:space="preserve">předpoklad podle tohoto písmene splňovat vedle uvedených osob rovněž vedoucí této organizační složky; tento základní </w:t>
      </w:r>
      <w:r w:rsidR="00C37F40" w:rsidRPr="00C37F40">
        <w:t xml:space="preserve">kvalifikační </w:t>
      </w:r>
      <w:r w:rsidRPr="00C37F40">
        <w:t xml:space="preserve">předpoklad musí dodavatel splňovat jak ve vztahu k území České republiky, tak k zemi svého sídla, místa podnikání či bydliště, </w:t>
      </w:r>
    </w:p>
    <w:p w:rsidR="005C387D" w:rsidRDefault="005C387D" w:rsidP="00B50E32">
      <w:pPr>
        <w:numPr>
          <w:ilvl w:val="0"/>
          <w:numId w:val="9"/>
        </w:numPr>
      </w:pPr>
      <w:r>
        <w:t xml:space="preserve">který </w:t>
      </w:r>
      <w:r w:rsidRPr="00230919">
        <w:t xml:space="preserve">nebyl pravomocně odsouzen pro trestný čin, jehož skutková podstata souvisí s předmětem podnikání dodavatele podle </w:t>
      </w:r>
      <w:r>
        <w:t xml:space="preserve">zvláštních právních </w:t>
      </w:r>
      <w:r w:rsidRPr="00230919">
        <w:t xml:space="preserve">předpisů nebo došlo k zahlazení odsouzení za spáchání takového </w:t>
      </w:r>
      <w:r>
        <w:t xml:space="preserve">trestného </w:t>
      </w:r>
      <w:r w:rsidRPr="00230919">
        <w:t xml:space="preserve">činu; jde-li o právnickou osobu, musí tuto podmínku splňovat </w:t>
      </w:r>
      <w:r w:rsidRPr="000D3E8D">
        <w:rPr>
          <w:b/>
        </w:rPr>
        <w:t>jak tato právnická osoba, tak její</w:t>
      </w:r>
      <w:r w:rsidRPr="00230919">
        <w:t xml:space="preserve"> statutární orgán nebo každý člen statutárního orgánu, a je-li </w:t>
      </w:r>
      <w:r>
        <w:t xml:space="preserve">statutárním orgánem dodavatele či </w:t>
      </w:r>
      <w:r w:rsidRPr="00230919">
        <w:t xml:space="preserve">členem statutárního orgánu dodavatele právnická </w:t>
      </w:r>
      <w:r>
        <w:t>osoba, musí tento předpoklad splňovat</w:t>
      </w:r>
      <w:r w:rsidRPr="00230919">
        <w:t xml:space="preserve"> </w:t>
      </w:r>
      <w:r w:rsidRPr="000D3E8D">
        <w:rPr>
          <w:b/>
        </w:rPr>
        <w:t>jak tato právnická osoba, tak její</w:t>
      </w:r>
      <w:r w:rsidRPr="00230919">
        <w:t xml:space="preserve"> statutární orgán nebo každý člen statutárního orgánu této práv</w:t>
      </w:r>
      <w:r>
        <w:t xml:space="preserve">nické osoby; podává-li nabídku </w:t>
      </w:r>
      <w:r w:rsidRPr="00230919">
        <w:t xml:space="preserve">či </w:t>
      </w:r>
      <w:r>
        <w:t xml:space="preserve">žádost o </w:t>
      </w:r>
      <w:r w:rsidRPr="00230919">
        <w:t>účast zahraniční právnická osoba prostřednictvím své organizační složky,</w:t>
      </w:r>
      <w:r>
        <w:t xml:space="preserve"> musí </w:t>
      </w:r>
      <w:r w:rsidRPr="00230919">
        <w:t xml:space="preserve">předpoklad podle tohoto písmene splňovat vedle uvedených osob rovněž vedoucí této organizační složky; tento </w:t>
      </w:r>
      <w:r>
        <w:t xml:space="preserve">základní kvalifikační </w:t>
      </w:r>
      <w:r w:rsidRPr="00230919">
        <w:t>předpoklad musí dodavatel splňovat jak ve vztahu k území České republiky, tak k zemi svého sídla, místa podnikání či bydliště</w:t>
      </w:r>
      <w:r>
        <w:t>,</w:t>
      </w:r>
    </w:p>
    <w:p w:rsidR="005C387D" w:rsidRDefault="005C387D" w:rsidP="00B50E32">
      <w:pPr>
        <w:numPr>
          <w:ilvl w:val="0"/>
          <w:numId w:val="9"/>
        </w:numPr>
      </w:pPr>
      <w:r>
        <w:t>který v posledních třech letech nenaplnil skutkovou podstatu jednání nekalé soutěže formou podplácení podle zvláštního právního předpisu,</w:t>
      </w:r>
    </w:p>
    <w:p w:rsidR="005C387D" w:rsidRDefault="005C387D" w:rsidP="00B50E32">
      <w:pPr>
        <w:numPr>
          <w:ilvl w:val="0"/>
          <w:numId w:val="9"/>
        </w:numPr>
      </w:pPr>
      <w:r>
        <w:t xml:space="preserve"> vůči jehož majetku neprobíhá nebo v posledních třech letech neproběhlo insolvenční řízení, v němž bylo vydáno rozhodnutí o úpadku nebo insolvenční návrh nebyl </w:t>
      </w:r>
      <w:r>
        <w:lastRenderedPageBreak/>
        <w:t>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C387D" w:rsidRDefault="005C387D" w:rsidP="00B50E32">
      <w:pPr>
        <w:numPr>
          <w:ilvl w:val="0"/>
          <w:numId w:val="9"/>
        </w:numPr>
      </w:pPr>
      <w:r>
        <w:t>který není v likvidaci,</w:t>
      </w:r>
    </w:p>
    <w:p w:rsidR="005C387D" w:rsidRDefault="005C387D" w:rsidP="00B50E32">
      <w:pPr>
        <w:numPr>
          <w:ilvl w:val="0"/>
          <w:numId w:val="9"/>
        </w:numPr>
      </w:pPr>
      <w:r>
        <w:t>který nemá v evidenci daní zachyceny daňové nedoplatky, a to jak v České republice, tak v zemi sídla, místa podnikání či bydliště dodavatele,</w:t>
      </w:r>
    </w:p>
    <w:p w:rsidR="005C387D" w:rsidRDefault="005C387D" w:rsidP="00B50E32">
      <w:pPr>
        <w:numPr>
          <w:ilvl w:val="0"/>
          <w:numId w:val="9"/>
        </w:numPr>
      </w:pPr>
      <w:r>
        <w:t xml:space="preserve">který nemá nedoplatek na pojistném a na penále na veřejné zdravotní pojištění, a to </w:t>
      </w:r>
    </w:p>
    <w:p w:rsidR="005C387D" w:rsidRDefault="005C387D" w:rsidP="005C387D">
      <w:pPr>
        <w:ind w:left="720"/>
      </w:pPr>
      <w:r>
        <w:t>jak v České republice, tak v zemi sídla, místa podnikání či bydliště dodavatele,</w:t>
      </w:r>
    </w:p>
    <w:p w:rsidR="005C387D" w:rsidRDefault="005C387D" w:rsidP="00B50E32">
      <w:pPr>
        <w:numPr>
          <w:ilvl w:val="0"/>
          <w:numId w:val="9"/>
        </w:numPr>
      </w:pPr>
      <w: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5C387D" w:rsidRDefault="005C387D" w:rsidP="00B50E32">
      <w:pPr>
        <w:numPr>
          <w:ilvl w:val="0"/>
          <w:numId w:val="9"/>
        </w:numPr>
      </w:pPr>
      <w:r>
        <w:t xml:space="preserve">který </w:t>
      </w:r>
      <w:r w:rsidR="00230919">
        <w:t>nebyl v posledních 3 letech</w:t>
      </w:r>
      <w:r>
        <w:t xml:space="preserve"> </w:t>
      </w:r>
      <w:r w:rsidR="00230919">
        <w:t>pravomocně disciplinárně potrestán  či mu</w:t>
      </w:r>
      <w:r>
        <w:t xml:space="preserve"> </w:t>
      </w:r>
      <w:r w:rsidR="00230919">
        <w:t>nebylo pravomocně uloženo kárné opatření</w:t>
      </w:r>
      <w:r>
        <w:t xml:space="preserve"> </w:t>
      </w:r>
      <w:r w:rsidR="00230919">
        <w:t>podle zvláštních právních předpisů, je-li</w:t>
      </w:r>
      <w:r>
        <w:t xml:space="preserve"> </w:t>
      </w:r>
      <w:r w:rsidR="00230919">
        <w:t>podle § 54 písm. d) požadováno prokázání</w:t>
      </w:r>
      <w:r>
        <w:t xml:space="preserve"> </w:t>
      </w:r>
      <w:r w:rsidR="00230919">
        <w:t>odborné způsobilosti podle zvláštních</w:t>
      </w:r>
      <w:r>
        <w:t xml:space="preserve"> </w:t>
      </w:r>
      <w:r w:rsidR="00230919">
        <w:t>právních předpisů; pokud dodavatel</w:t>
      </w:r>
      <w:r>
        <w:t xml:space="preserve"> </w:t>
      </w:r>
      <w:r w:rsidR="00230919">
        <w:t xml:space="preserve">vykonává </w:t>
      </w:r>
      <w:r>
        <w:t>tuto činnost</w:t>
      </w:r>
      <w:r w:rsidR="00230919">
        <w:t xml:space="preserve"> prostřednictvím</w:t>
      </w:r>
      <w:r>
        <w:t xml:space="preserve"> </w:t>
      </w:r>
      <w:r w:rsidR="00230919">
        <w:t>odpovědného zástupce nebo jiné osoby odpovídající za činnost dodavatele, vztahuje</w:t>
      </w:r>
      <w:r>
        <w:t xml:space="preserve"> </w:t>
      </w:r>
      <w:r w:rsidR="00230919">
        <w:t>se tento předpoklad na tyto osoby,</w:t>
      </w:r>
    </w:p>
    <w:p w:rsidR="005C387D" w:rsidRDefault="00230919" w:rsidP="00B50E32">
      <w:pPr>
        <w:numPr>
          <w:ilvl w:val="0"/>
          <w:numId w:val="9"/>
        </w:numPr>
      </w:pPr>
      <w:r>
        <w:t>který není veden v rejstříku osob se zá</w:t>
      </w:r>
      <w:r w:rsidR="005C387D">
        <w:t>kazem plnění veřejných zakázek,</w:t>
      </w:r>
    </w:p>
    <w:p w:rsidR="00230919" w:rsidRPr="000D3E8D" w:rsidRDefault="00230919" w:rsidP="00B50E32">
      <w:pPr>
        <w:numPr>
          <w:ilvl w:val="0"/>
          <w:numId w:val="9"/>
        </w:numPr>
        <w:rPr>
          <w:b/>
        </w:rPr>
      </w:pPr>
      <w:r w:rsidRPr="000D3E8D">
        <w:rPr>
          <w:b/>
        </w:rPr>
        <w:t>kterému nebyla v posledních 3 letech pravomocně uložena pokuta za umožnění výkonu nelegální práce podle zvláštního právního předpisu</w:t>
      </w:r>
      <w:r w:rsidR="005C387D" w:rsidRPr="000D3E8D">
        <w:rPr>
          <w:b/>
        </w:rPr>
        <w:t>,</w:t>
      </w:r>
    </w:p>
    <w:p w:rsidR="000D3E8D" w:rsidRDefault="000D3E8D" w:rsidP="00B50E32">
      <w:pPr>
        <w:numPr>
          <w:ilvl w:val="0"/>
          <w:numId w:val="9"/>
        </w:numPr>
      </w:pPr>
      <w:r>
        <w:t>který předloží seznam statutárních orgánů nebo členů statutárních orgánů, kteří v posledních 3 letech pracovali u zadavatele a</w:t>
      </w:r>
    </w:p>
    <w:p w:rsidR="000D3E8D" w:rsidRDefault="000D3E8D" w:rsidP="00B50E32">
      <w:pPr>
        <w:numPr>
          <w:ilvl w:val="0"/>
          <w:numId w:val="9"/>
        </w:numPr>
      </w:pPr>
      <w:r>
        <w:t>který, má–li formu akciové společnosti, předloží aktuální seznam akcionářů s podílem akcií vyšším než 10 %.</w:t>
      </w:r>
    </w:p>
    <w:p w:rsidR="001B1E4D" w:rsidRDefault="001B1E4D" w:rsidP="001B1E4D"/>
    <w:p w:rsidR="00EE73E5" w:rsidRDefault="00EE73E5" w:rsidP="001B1E4D"/>
    <w:p w:rsidR="001B1E4D" w:rsidRDefault="001B1E4D" w:rsidP="00B50E32">
      <w:pPr>
        <w:numPr>
          <w:ilvl w:val="0"/>
          <w:numId w:val="6"/>
        </w:numPr>
        <w:rPr>
          <w:b/>
          <w:i/>
        </w:rPr>
      </w:pPr>
      <w:r>
        <w:tab/>
      </w:r>
      <w:r w:rsidRPr="00B26EC8">
        <w:rPr>
          <w:b/>
          <w:i/>
        </w:rPr>
        <w:t>Profesní kvalifikační předpoklady</w:t>
      </w:r>
    </w:p>
    <w:p w:rsidR="005E5CE4" w:rsidRPr="00B26EC8" w:rsidRDefault="005E5CE4" w:rsidP="005E5CE4">
      <w:pPr>
        <w:ind w:left="360"/>
        <w:rPr>
          <w:b/>
          <w:i/>
        </w:rPr>
      </w:pPr>
    </w:p>
    <w:p w:rsidR="005E5CE4" w:rsidRDefault="005E5CE4" w:rsidP="005E5CE4">
      <w:r>
        <w:t>Splnění profesních kvalifikačních předpokladů prokáže dodavatel, který předloží</w:t>
      </w:r>
      <w:r w:rsidR="003C7BA6">
        <w:t xml:space="preserve"> analogicky k </w:t>
      </w:r>
      <w:r w:rsidR="003C7BA6" w:rsidRPr="003C7BA6">
        <w:rPr>
          <w:b/>
        </w:rPr>
        <w:t>§ 54 ZVZ</w:t>
      </w:r>
      <w:r w:rsidR="003C7BA6">
        <w:t>:</w:t>
      </w:r>
    </w:p>
    <w:p w:rsidR="005E5CE4" w:rsidRDefault="005E5CE4" w:rsidP="005E5CE4">
      <w:r>
        <w:t xml:space="preserve"> </w:t>
      </w:r>
    </w:p>
    <w:p w:rsidR="005E5CE4" w:rsidRDefault="005E5CE4" w:rsidP="00B50E32">
      <w:pPr>
        <w:numPr>
          <w:ilvl w:val="0"/>
          <w:numId w:val="10"/>
        </w:numPr>
      </w:pPr>
      <w:r>
        <w:t>výpis z obchodního rejstříku, pokud je v něm zapsán, či výpis z jiné obdobné evidence, pokud je v ní zapsán,</w:t>
      </w:r>
    </w:p>
    <w:p w:rsidR="005E5CE4" w:rsidRDefault="005E5CE4" w:rsidP="00B50E32">
      <w:pPr>
        <w:numPr>
          <w:ilvl w:val="0"/>
          <w:numId w:val="10"/>
        </w:numPr>
      </w:pPr>
      <w:r>
        <w:t>doklad o oprávnění k podnikání podle zvláštních právních předpisů v rozsahu odpovídajícím předmětu veřejné zakázky, zejména doklad prokazující příslušné ži</w:t>
      </w:r>
      <w:r w:rsidR="002D456F">
        <w:t>vnostenské oprávnění či licenci.</w:t>
      </w:r>
    </w:p>
    <w:p w:rsidR="005E5CE4" w:rsidRDefault="005E5CE4" w:rsidP="005E5CE4"/>
    <w:p w:rsidR="005E5CE4" w:rsidRDefault="00023E3A" w:rsidP="005E5CE4">
      <w:r>
        <w:t>K prokázání splnění profesních kvalifikačních předpokladů předloží uchazeč prosté kopie těchto dokumentů. Originály či ověřené kopie předloží pouze vybraný uchazeč před podpisem smlouvy.</w:t>
      </w:r>
    </w:p>
    <w:p w:rsidR="00FE75B4" w:rsidRPr="00723756" w:rsidRDefault="00023E3A" w:rsidP="00723756">
      <w:pPr>
        <w:spacing w:after="120"/>
        <w:rPr>
          <w:b/>
        </w:rPr>
      </w:pPr>
      <w:r w:rsidRPr="00314109">
        <w:rPr>
          <w:b/>
        </w:rPr>
        <w:t>Doklady prokazující splnění základních kvalifikačních předpokladů a výpis z obchodního rejstříku nesmějí být k poslednímu dni, ke kterému má být prokázáno splnění kvalifikace, starší 90 kalendářních dnů.</w:t>
      </w:r>
    </w:p>
    <w:p w:rsidR="00B3740B" w:rsidRDefault="00B3740B" w:rsidP="00FE75B4"/>
    <w:p w:rsidR="005E5CE4" w:rsidRDefault="005E5CE4" w:rsidP="001B1E4D"/>
    <w:p w:rsidR="00144805" w:rsidRPr="00D55417" w:rsidRDefault="00144805" w:rsidP="00144805">
      <w:pPr>
        <w:tabs>
          <w:tab w:val="left" w:pos="709"/>
        </w:tabs>
        <w:spacing w:after="60"/>
        <w:ind w:left="709"/>
        <w:rPr>
          <w:u w:val="single"/>
        </w:rPr>
      </w:pPr>
    </w:p>
    <w:p w:rsidR="00144805" w:rsidRDefault="00144805" w:rsidP="00B50E32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DALŠÍ  POŽADAVKY/INFORMACE  ZADAVATELE</w:t>
      </w:r>
    </w:p>
    <w:p w:rsidR="00144805" w:rsidRPr="00144805" w:rsidRDefault="00144805" w:rsidP="00B50E32">
      <w:pPr>
        <w:pStyle w:val="Odstavecseseznamem"/>
        <w:numPr>
          <w:ilvl w:val="0"/>
          <w:numId w:val="11"/>
        </w:numPr>
        <w:spacing w:after="120"/>
        <w:jc w:val="left"/>
        <w:rPr>
          <w:vanish/>
        </w:rPr>
      </w:pPr>
    </w:p>
    <w:p w:rsidR="00144805" w:rsidRPr="00144805" w:rsidRDefault="00144805" w:rsidP="00B50E32">
      <w:pPr>
        <w:pStyle w:val="Odstavecseseznamem"/>
        <w:numPr>
          <w:ilvl w:val="1"/>
          <w:numId w:val="11"/>
        </w:numPr>
        <w:spacing w:after="120"/>
        <w:jc w:val="left"/>
        <w:rPr>
          <w:vanish/>
        </w:rPr>
      </w:pPr>
    </w:p>
    <w:p w:rsidR="00144805" w:rsidRDefault="00144805" w:rsidP="00144805"/>
    <w:p w:rsidR="003478CF" w:rsidRDefault="00144805" w:rsidP="00B50E32">
      <w:pPr>
        <w:numPr>
          <w:ilvl w:val="1"/>
          <w:numId w:val="13"/>
        </w:numPr>
        <w:spacing w:after="120"/>
      </w:pPr>
      <w:r>
        <w:t>Žádosti o dodatečné informace budou uchazečům zasílány pouze prostřednictvím e-mailu.</w:t>
      </w:r>
      <w:r w:rsidR="00816D9F">
        <w:t xml:space="preserve"> Kontaktní osobou je Mgr. Lenka Štěrbová, e-mail: </w:t>
      </w:r>
      <w:hyperlink r:id="rId9" w:history="1">
        <w:r w:rsidR="00816D9F" w:rsidRPr="00027020">
          <w:rPr>
            <w:rStyle w:val="Hypertextovodkaz"/>
          </w:rPr>
          <w:t>sterbova@mendelu.cz</w:t>
        </w:r>
      </w:hyperlink>
      <w:r w:rsidR="00816D9F">
        <w:t xml:space="preserve">. </w:t>
      </w:r>
      <w:r>
        <w:t xml:space="preserve"> </w:t>
      </w:r>
      <w:r w:rsidR="003478CF">
        <w:t>Odpovědi na dodatečné dotazy budou zaslány e-mailem všem osloveným uchazečům o veřejnou zakázku a rovněž zveřejněny stejným způsobem jako výzva k podání nabídky a zadávací dokumentace i s přesným zněním dotazu.</w:t>
      </w:r>
    </w:p>
    <w:p w:rsidR="003478CF" w:rsidRPr="005F5AD8" w:rsidRDefault="003478CF" w:rsidP="00B50E32">
      <w:pPr>
        <w:numPr>
          <w:ilvl w:val="1"/>
          <w:numId w:val="13"/>
        </w:numPr>
        <w:spacing w:after="120"/>
      </w:pPr>
      <w:r w:rsidRPr="003E0F24">
        <w:t>Zadavatel si vyhrazuje právo na změnu nebo úpravu podmínek stanovených v zadávací dokumentaci, a to buď na základě žádosti uchazečů o dodatečné informace k zadávacím podmínkám, nebo z vlastního podnětu.</w:t>
      </w:r>
      <w:r>
        <w:t xml:space="preserve"> </w:t>
      </w:r>
      <w:r w:rsidRPr="005054D0">
        <w:rPr>
          <w:snapToGrid w:val="0"/>
        </w:rPr>
        <w:t>Změnu obsahu zadávací dokumentace zadavatel oznámí všem</w:t>
      </w:r>
      <w:r>
        <w:rPr>
          <w:snapToGrid w:val="0"/>
        </w:rPr>
        <w:t xml:space="preserve"> osloveným</w:t>
      </w:r>
      <w:r w:rsidRPr="005054D0">
        <w:rPr>
          <w:snapToGrid w:val="0"/>
        </w:rPr>
        <w:t xml:space="preserve"> </w:t>
      </w:r>
      <w:r>
        <w:rPr>
          <w:snapToGrid w:val="0"/>
        </w:rPr>
        <w:t>uchazečům</w:t>
      </w:r>
      <w:r w:rsidRPr="005054D0">
        <w:rPr>
          <w:snapToGrid w:val="0"/>
        </w:rPr>
        <w:t xml:space="preserve"> o veřejnou zakázku</w:t>
      </w:r>
      <w:r>
        <w:rPr>
          <w:snapToGrid w:val="0"/>
        </w:rPr>
        <w:t xml:space="preserve"> a rovněž ji zveřejní stejným způsobem jako výzvu a zadávací dokumentaci.</w:t>
      </w:r>
    </w:p>
    <w:p w:rsidR="005F5AD8" w:rsidRPr="00C926B8" w:rsidRDefault="005F5AD8" w:rsidP="00B50E32">
      <w:pPr>
        <w:numPr>
          <w:ilvl w:val="1"/>
          <w:numId w:val="13"/>
        </w:numPr>
        <w:spacing w:after="120"/>
      </w:pPr>
      <w:r>
        <w:rPr>
          <w:snapToGrid w:val="0"/>
        </w:rPr>
        <w:t xml:space="preserve">Zadavatel požaduje, aby uchazeč jako součást své nabídky předložil také </w:t>
      </w:r>
      <w:r w:rsidRPr="00C926B8">
        <w:rPr>
          <w:b/>
          <w:snapToGrid w:val="0"/>
        </w:rPr>
        <w:t xml:space="preserve">návrh smlouvy, který bude datovaný a podepsaný osobou oprávněnou jednat jménem či za uchazeče. </w:t>
      </w:r>
      <w:r w:rsidRPr="00C926B8">
        <w:rPr>
          <w:snapToGrid w:val="0"/>
        </w:rPr>
        <w:t xml:space="preserve">Povinnou součástí návrhu smlouvy </w:t>
      </w:r>
      <w:r w:rsidR="00C926B8" w:rsidRPr="00C926B8">
        <w:rPr>
          <w:snapToGrid w:val="0"/>
        </w:rPr>
        <w:t>bude minimálně</w:t>
      </w:r>
      <w:r w:rsidRPr="00C926B8">
        <w:rPr>
          <w:snapToGrid w:val="0"/>
        </w:rPr>
        <w:t>: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označení smluvních stran vč. IČ a DIČ, pokud jsou přiděleny;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předmět plnění konkretizovaný kvantitativně i kvalitativně;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cena</w:t>
      </w:r>
      <w:r w:rsidR="00BA5001">
        <w:rPr>
          <w:b w:val="0"/>
        </w:rPr>
        <w:t xml:space="preserve"> za jednotlivé položky </w:t>
      </w:r>
      <w:r w:rsidRPr="00C926B8">
        <w:rPr>
          <w:b w:val="0"/>
        </w:rPr>
        <w:t>bez DPH, vč. DPH a uvedení samotného DPH, případně informaci o tom, že dodavatel není plátcem DPH;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další obligatorní náležitosti nezbytné pro platnost daného typu smlouvy;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platební podmínky;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dobu a místo plnění;</w:t>
      </w:r>
    </w:p>
    <w:p w:rsidR="00C926B8" w:rsidRPr="00C926B8" w:rsidRDefault="00C926B8" w:rsidP="00C926B8">
      <w:pPr>
        <w:pStyle w:val="Zkladntext"/>
        <w:numPr>
          <w:ilvl w:val="0"/>
          <w:numId w:val="41"/>
        </w:numPr>
        <w:tabs>
          <w:tab w:val="left" w:pos="884"/>
        </w:tabs>
        <w:spacing w:after="60"/>
        <w:ind w:left="884" w:hanging="283"/>
        <w:jc w:val="left"/>
        <w:rPr>
          <w:b w:val="0"/>
        </w:rPr>
      </w:pPr>
      <w:r w:rsidRPr="00C926B8">
        <w:rPr>
          <w:b w:val="0"/>
        </w:rPr>
        <w:t>povinnosti dodavatele, ve kterých budou mimo jiné povinně uvedena tato ustanovení:</w:t>
      </w:r>
    </w:p>
    <w:p w:rsidR="00C926B8" w:rsidRPr="00C926B8" w:rsidRDefault="00C926B8" w:rsidP="00C926B8">
      <w:pPr>
        <w:ind w:left="884"/>
      </w:pPr>
      <w:r w:rsidRPr="00C926B8">
        <w:t>Dodavatel je povinen:</w:t>
      </w:r>
    </w:p>
    <w:p w:rsidR="00C926B8" w:rsidRPr="00C926B8" w:rsidRDefault="00C926B8" w:rsidP="00C926B8">
      <w:pPr>
        <w:numPr>
          <w:ilvl w:val="3"/>
          <w:numId w:val="42"/>
        </w:numPr>
        <w:jc w:val="left"/>
      </w:pPr>
      <w:r w:rsidRPr="00C926B8">
        <w:t>dodržovat pravidla publicity v rozsahu požadovaném příslušnými předpisy pro plnění veřejné zakázky – zejména Příručkou pro příjemce finanční podpory z operačního programu Vzdělávání pro konkurenceschopnost, Manuálem vizuální identity a nařízením komise (ES) č. 1828/2006,</w:t>
      </w:r>
    </w:p>
    <w:p w:rsidR="00C926B8" w:rsidRPr="00C926B8" w:rsidRDefault="00C926B8" w:rsidP="00C926B8">
      <w:pPr>
        <w:numPr>
          <w:ilvl w:val="3"/>
          <w:numId w:val="42"/>
        </w:numPr>
        <w:jc w:val="left"/>
      </w:pPr>
      <w:r w:rsidRPr="00C926B8">
        <w:t>umožnit zadavateli provést kontrolu veškerých dokladů souvisejících s plněním této smlouvy, a</w:t>
      </w:r>
    </w:p>
    <w:p w:rsidR="00C926B8" w:rsidRPr="00C926B8" w:rsidRDefault="00C926B8" w:rsidP="00C926B8">
      <w:pPr>
        <w:numPr>
          <w:ilvl w:val="3"/>
          <w:numId w:val="42"/>
        </w:numPr>
        <w:jc w:val="left"/>
      </w:pPr>
      <w:r w:rsidRPr="00C926B8">
        <w:t>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ve znění pozdějších předpisů a zákon č. 235/2004 Sb., o dani z přidané hodnoty, ve znění pozdějších předpisů) minimálně však do 31.12.2025 a po tuto dobu doklady související s plněním této zakázky archivovat.</w:t>
      </w:r>
    </w:p>
    <w:p w:rsidR="005F5AD8" w:rsidRPr="003478CF" w:rsidRDefault="005F5AD8" w:rsidP="005F5AD8">
      <w:pPr>
        <w:spacing w:after="120"/>
      </w:pPr>
    </w:p>
    <w:p w:rsidR="000A641C" w:rsidRPr="004833E5" w:rsidRDefault="00816D9F" w:rsidP="00B50E32">
      <w:pPr>
        <w:numPr>
          <w:ilvl w:val="1"/>
          <w:numId w:val="13"/>
        </w:numPr>
        <w:spacing w:after="120"/>
      </w:pPr>
      <w:r w:rsidRPr="004833E5">
        <w:rPr>
          <w:snapToGrid w:val="0"/>
        </w:rPr>
        <w:t>Zadavatel doporučuje následující členění nabídky:</w:t>
      </w:r>
    </w:p>
    <w:p w:rsidR="000A641C" w:rsidRPr="004833E5" w:rsidRDefault="00093D85" w:rsidP="000A641C">
      <w:pPr>
        <w:numPr>
          <w:ilvl w:val="0"/>
          <w:numId w:val="4"/>
        </w:numPr>
        <w:tabs>
          <w:tab w:val="clear" w:pos="2160"/>
          <w:tab w:val="num" w:pos="1080"/>
        </w:tabs>
        <w:spacing w:after="120"/>
        <w:ind w:hanging="1440"/>
        <w:rPr>
          <w:snapToGrid w:val="0"/>
        </w:rPr>
      </w:pPr>
      <w:r w:rsidRPr="004833E5">
        <w:rPr>
          <w:snapToGrid w:val="0"/>
        </w:rPr>
        <w:t>K</w:t>
      </w:r>
      <w:r w:rsidR="000A641C" w:rsidRPr="004833E5">
        <w:rPr>
          <w:snapToGrid w:val="0"/>
        </w:rPr>
        <w:t>rycí list: viz příloha č. 1 této zadávací dokumentace</w:t>
      </w:r>
    </w:p>
    <w:p w:rsidR="000A641C" w:rsidRPr="004833E5" w:rsidRDefault="00093D85" w:rsidP="000A641C">
      <w:pPr>
        <w:numPr>
          <w:ilvl w:val="0"/>
          <w:numId w:val="4"/>
        </w:numPr>
        <w:tabs>
          <w:tab w:val="clear" w:pos="2160"/>
          <w:tab w:val="num" w:pos="1080"/>
        </w:tabs>
        <w:spacing w:after="120"/>
        <w:ind w:hanging="1440"/>
      </w:pPr>
      <w:r w:rsidRPr="004833E5">
        <w:rPr>
          <w:snapToGrid w:val="0"/>
        </w:rPr>
        <w:t>D</w:t>
      </w:r>
      <w:r w:rsidR="000A641C" w:rsidRPr="004833E5">
        <w:rPr>
          <w:snapToGrid w:val="0"/>
        </w:rPr>
        <w:t>okumenty prokazující splnění kvalifikačních předpokladů</w:t>
      </w:r>
    </w:p>
    <w:p w:rsidR="00723132" w:rsidRDefault="00723132" w:rsidP="00FD5F9A">
      <w:pPr>
        <w:numPr>
          <w:ilvl w:val="0"/>
          <w:numId w:val="4"/>
        </w:numPr>
        <w:tabs>
          <w:tab w:val="clear" w:pos="2160"/>
          <w:tab w:val="num" w:pos="1080"/>
        </w:tabs>
        <w:spacing w:after="120"/>
        <w:ind w:left="1080"/>
      </w:pPr>
      <w:r w:rsidRPr="002520C3">
        <w:lastRenderedPageBreak/>
        <w:t xml:space="preserve">Nabídková cena </w:t>
      </w:r>
      <w:r w:rsidR="002520C3" w:rsidRPr="002520C3">
        <w:t xml:space="preserve">jednotlivých položek uvedená v souboru „Zajištění autobusové dopravy – nabídková cena“ </w:t>
      </w:r>
      <w:r w:rsidRPr="002520C3">
        <w:t>viz příloha č. 4 (samostatný soubor ve formátu *.xlsx)</w:t>
      </w:r>
    </w:p>
    <w:p w:rsidR="002520C3" w:rsidRPr="002520C3" w:rsidRDefault="002520C3" w:rsidP="00FD5F9A">
      <w:pPr>
        <w:numPr>
          <w:ilvl w:val="0"/>
          <w:numId w:val="4"/>
        </w:numPr>
        <w:tabs>
          <w:tab w:val="clear" w:pos="2160"/>
          <w:tab w:val="num" w:pos="1080"/>
        </w:tabs>
        <w:spacing w:after="120"/>
        <w:ind w:left="1080"/>
      </w:pPr>
      <w:r>
        <w:t>Návrh smlouvy datovaný a podepsaný osobou oprávněnou jednat jménem či za uchazeče</w:t>
      </w:r>
    </w:p>
    <w:p w:rsidR="00FD5F9A" w:rsidRPr="002520C3" w:rsidRDefault="00FD5F9A" w:rsidP="000A641C">
      <w:pPr>
        <w:numPr>
          <w:ilvl w:val="0"/>
          <w:numId w:val="4"/>
        </w:numPr>
        <w:tabs>
          <w:tab w:val="clear" w:pos="2160"/>
          <w:tab w:val="num" w:pos="1080"/>
        </w:tabs>
        <w:spacing w:after="120"/>
        <w:ind w:hanging="1440"/>
      </w:pPr>
      <w:r w:rsidRPr="002520C3">
        <w:t xml:space="preserve">Prohlášení o vázanosti nabídkou: viz příloha č. </w:t>
      </w:r>
      <w:r w:rsidR="002520C3" w:rsidRPr="002520C3">
        <w:t>2</w:t>
      </w:r>
      <w:r w:rsidRPr="002520C3">
        <w:t xml:space="preserve"> této zadávací dokumentace</w:t>
      </w:r>
    </w:p>
    <w:p w:rsidR="005E5CE4" w:rsidRDefault="005E5CE4" w:rsidP="001B1E4D"/>
    <w:p w:rsidR="00093D85" w:rsidRDefault="00093D85" w:rsidP="001B1E4D"/>
    <w:p w:rsidR="00816D9F" w:rsidRPr="00093D85" w:rsidRDefault="00816D9F" w:rsidP="00B50E32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093D85">
        <w:rPr>
          <w:rFonts w:ascii="Times New Roman" w:hAnsi="Times New Roman" w:cs="Times New Roman"/>
        </w:rPr>
        <w:t>PŘÍLOHY ZADÁVACÍ DOKUMENTACE</w:t>
      </w:r>
    </w:p>
    <w:p w:rsidR="007476B2" w:rsidRPr="00093D85" w:rsidRDefault="007476B2" w:rsidP="007476B2">
      <w:r w:rsidRPr="00477392">
        <w:rPr>
          <w:i/>
        </w:rPr>
        <w:t>Příloha 1</w:t>
      </w:r>
      <w:r w:rsidRPr="00093D85">
        <w:t>:</w:t>
      </w:r>
      <w:r w:rsidR="00093D85" w:rsidRPr="00093D85">
        <w:t xml:space="preserve"> </w:t>
      </w:r>
      <w:r w:rsidR="00093D85" w:rsidRPr="00093D85">
        <w:rPr>
          <w:snapToGrid w:val="0"/>
        </w:rPr>
        <w:t>Krycí list</w:t>
      </w:r>
    </w:p>
    <w:p w:rsidR="007476B2" w:rsidRDefault="007476B2" w:rsidP="007476B2">
      <w:r w:rsidRPr="00477392">
        <w:rPr>
          <w:i/>
        </w:rPr>
        <w:t xml:space="preserve">Příloha </w:t>
      </w:r>
      <w:r w:rsidR="002D456F" w:rsidRPr="00477392">
        <w:rPr>
          <w:i/>
        </w:rPr>
        <w:t>2</w:t>
      </w:r>
      <w:r w:rsidRPr="00093D85">
        <w:t>:</w:t>
      </w:r>
      <w:r w:rsidR="00093D85" w:rsidRPr="00093D85">
        <w:t xml:space="preserve"> Prohlášení o vázanosti nabídkou</w:t>
      </w:r>
    </w:p>
    <w:p w:rsidR="00723132" w:rsidRPr="00093D85" w:rsidRDefault="002D456F" w:rsidP="007476B2">
      <w:r w:rsidRPr="00477392">
        <w:rPr>
          <w:i/>
        </w:rPr>
        <w:t>Příloha 3</w:t>
      </w:r>
      <w:r w:rsidR="00723132">
        <w:t xml:space="preserve">: </w:t>
      </w:r>
      <w:r w:rsidR="00620031" w:rsidRPr="00620031">
        <w:t>Zajištění autobusové dopravy – orientační přehled</w:t>
      </w:r>
      <w:r w:rsidR="00477392">
        <w:t xml:space="preserve"> (příloha uvedena v samostatném souboru ve formátu *.xlsx)</w:t>
      </w:r>
    </w:p>
    <w:p w:rsidR="00816D9F" w:rsidRPr="00816D9F" w:rsidRDefault="00B65947" w:rsidP="00816D9F">
      <w:r w:rsidRPr="00477392">
        <w:rPr>
          <w:i/>
        </w:rPr>
        <w:t>Příloha 4</w:t>
      </w:r>
      <w:r>
        <w:t>: Zajištění autobusové dopravy – nabídková cena (příloha uvedena v samostatném souboru ve formátu *.xlsx)</w:t>
      </w:r>
    </w:p>
    <w:p w:rsidR="001B1E4D" w:rsidRPr="00411C5B" w:rsidRDefault="001B1E4D" w:rsidP="001B1E4D"/>
    <w:p w:rsidR="001B1E4D" w:rsidRPr="00AD266D" w:rsidRDefault="001B1E4D" w:rsidP="001B1E4D"/>
    <w:p w:rsidR="001B1E4D" w:rsidRDefault="001B1E4D" w:rsidP="001B1E4D">
      <w:pPr>
        <w:rPr>
          <w:b/>
        </w:rPr>
      </w:pPr>
    </w:p>
    <w:p w:rsidR="001B1E4D" w:rsidRDefault="001B1E4D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A57F71" w:rsidRDefault="00A57F71" w:rsidP="001B1E4D">
      <w:pPr>
        <w:rPr>
          <w:b/>
        </w:rPr>
      </w:pPr>
    </w:p>
    <w:p w:rsidR="00093D85" w:rsidRDefault="00093D85" w:rsidP="00FD5F9A">
      <w:pPr>
        <w:pStyle w:val="Nzev"/>
        <w:jc w:val="left"/>
      </w:pPr>
    </w:p>
    <w:p w:rsidR="00A57F71" w:rsidRDefault="00A57F71" w:rsidP="00FD5F9A">
      <w:pPr>
        <w:pStyle w:val="Nzev"/>
        <w:jc w:val="left"/>
      </w:pPr>
    </w:p>
    <w:p w:rsidR="00A57F71" w:rsidRDefault="00A57F71" w:rsidP="00FD5F9A">
      <w:pPr>
        <w:pStyle w:val="Nzev"/>
        <w:jc w:val="left"/>
      </w:pPr>
    </w:p>
    <w:p w:rsidR="00A57F71" w:rsidRDefault="00A57F71" w:rsidP="00FD5F9A">
      <w:pPr>
        <w:pStyle w:val="Nzev"/>
        <w:jc w:val="left"/>
      </w:pPr>
    </w:p>
    <w:p w:rsidR="00FD5F9A" w:rsidRPr="00FD5F9A" w:rsidRDefault="00FD5F9A" w:rsidP="00FD5F9A">
      <w:pPr>
        <w:pStyle w:val="Nzev"/>
        <w:jc w:val="left"/>
      </w:pPr>
      <w:r w:rsidRPr="00FD5F9A">
        <w:lastRenderedPageBreak/>
        <w:t>Příloha č. 1</w:t>
      </w:r>
      <w:r w:rsidR="00093D85">
        <w:t>:</w:t>
      </w:r>
    </w:p>
    <w:p w:rsidR="000A641C" w:rsidRDefault="000A641C" w:rsidP="000A641C">
      <w:pPr>
        <w:jc w:val="center"/>
        <w:rPr>
          <w:b/>
          <w:smallCaps/>
          <w:shadow/>
          <w:sz w:val="32"/>
          <w:szCs w:val="32"/>
        </w:rPr>
      </w:pPr>
    </w:p>
    <w:p w:rsidR="000A641C" w:rsidRDefault="000A641C" w:rsidP="000A641C">
      <w:pPr>
        <w:jc w:val="center"/>
        <w:rPr>
          <w:b/>
          <w:smallCaps/>
          <w:shadow/>
          <w:sz w:val="32"/>
          <w:szCs w:val="32"/>
        </w:rPr>
      </w:pPr>
    </w:p>
    <w:p w:rsidR="000A641C" w:rsidRPr="00492347" w:rsidRDefault="000A641C" w:rsidP="000A641C">
      <w:pPr>
        <w:jc w:val="center"/>
        <w:rPr>
          <w:b/>
          <w:smallCaps/>
          <w:shadow/>
          <w:sz w:val="32"/>
          <w:szCs w:val="32"/>
        </w:rPr>
      </w:pPr>
      <w:r w:rsidRPr="00492347">
        <w:rPr>
          <w:b/>
          <w:smallCaps/>
          <w:shadow/>
          <w:sz w:val="32"/>
          <w:szCs w:val="32"/>
        </w:rPr>
        <w:t>Krycí list nabídky</w:t>
      </w:r>
    </w:p>
    <w:p w:rsidR="000A641C" w:rsidRDefault="000A641C" w:rsidP="000A641C">
      <w:pPr>
        <w:jc w:val="center"/>
        <w:rPr>
          <w:b/>
          <w:sz w:val="32"/>
          <w:szCs w:val="32"/>
        </w:rPr>
      </w:pPr>
    </w:p>
    <w:p w:rsidR="000A641C" w:rsidRDefault="000A641C" w:rsidP="000A641C">
      <w:pPr>
        <w:jc w:val="center"/>
        <w:rPr>
          <w:b/>
          <w:sz w:val="32"/>
          <w:szCs w:val="32"/>
        </w:rPr>
      </w:pP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</w:tblGrid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378" w:type="dxa"/>
            <w:vAlign w:val="bottom"/>
          </w:tcPr>
          <w:p w:rsidR="000A641C" w:rsidRPr="002D456F" w:rsidRDefault="002D456F" w:rsidP="002D456F">
            <w:pPr>
              <w:rPr>
                <w:b/>
                <w:sz w:val="22"/>
                <w:szCs w:val="22"/>
              </w:rPr>
            </w:pPr>
            <w:r w:rsidRPr="002D456F">
              <w:rPr>
                <w:b/>
                <w:sz w:val="22"/>
                <w:szCs w:val="22"/>
              </w:rPr>
              <w:t xml:space="preserve">Zajištění autobusové dopravy </w:t>
            </w: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sz w:val="22"/>
                <w:szCs w:val="22"/>
              </w:rPr>
            </w:pPr>
            <w:r w:rsidRPr="00492347">
              <w:rPr>
                <w:sz w:val="22"/>
                <w:szCs w:val="22"/>
              </w:rPr>
              <w:t>Mendelova univerzita v Brně</w:t>
            </w: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Název/obchodní firma uchazeče: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ind w:left="360"/>
              <w:rPr>
                <w:sz w:val="22"/>
                <w:szCs w:val="22"/>
              </w:rPr>
            </w:pPr>
          </w:p>
          <w:p w:rsidR="000A641C" w:rsidRPr="00492347" w:rsidRDefault="000A641C" w:rsidP="00FD5F9A">
            <w:pPr>
              <w:ind w:left="720"/>
              <w:rPr>
                <w:sz w:val="22"/>
                <w:szCs w:val="22"/>
              </w:rPr>
            </w:pP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Sídlo uchazeče: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ind w:left="360"/>
              <w:rPr>
                <w:sz w:val="22"/>
                <w:szCs w:val="22"/>
              </w:rPr>
            </w:pPr>
          </w:p>
          <w:p w:rsidR="000A641C" w:rsidRPr="00492347" w:rsidRDefault="000A641C" w:rsidP="00FD5F9A">
            <w:pPr>
              <w:ind w:left="720"/>
              <w:rPr>
                <w:sz w:val="22"/>
                <w:szCs w:val="22"/>
              </w:rPr>
            </w:pP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Osoba oprávněná jednat jménem uchazeče: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sz w:val="22"/>
                <w:szCs w:val="22"/>
              </w:rPr>
            </w:pPr>
            <w:r w:rsidRPr="00492347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492347">
              <w:rPr>
                <w:sz w:val="22"/>
                <w:szCs w:val="22"/>
              </w:rPr>
              <w:instrText xml:space="preserve"> FORMTEXT </w:instrText>
            </w:r>
            <w:r w:rsidRPr="00492347">
              <w:rPr>
                <w:sz w:val="22"/>
                <w:szCs w:val="22"/>
              </w:rPr>
            </w:r>
            <w:r w:rsidRPr="00492347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IČ uchazeče: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sz w:val="22"/>
                <w:szCs w:val="22"/>
              </w:rPr>
            </w:pP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DIČ uchazeče: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sz w:val="22"/>
                <w:szCs w:val="22"/>
              </w:rPr>
            </w:pP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Kontaktní osoba – telefon, e-mail: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sz w:val="22"/>
                <w:szCs w:val="22"/>
              </w:rPr>
            </w:pPr>
          </w:p>
        </w:tc>
      </w:tr>
      <w:tr w:rsidR="00B65947" w:rsidRPr="00492347" w:rsidTr="00FD5F9A">
        <w:tc>
          <w:tcPr>
            <w:tcW w:w="2802" w:type="dxa"/>
            <w:shd w:val="clear" w:color="auto" w:fill="FABF8F"/>
            <w:vAlign w:val="bottom"/>
          </w:tcPr>
          <w:p w:rsidR="00B65947" w:rsidRPr="00492347" w:rsidRDefault="004833E5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Nabídková cena bez DPH (v Kč) – sazba za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b/>
                  <w:sz w:val="22"/>
                  <w:szCs w:val="22"/>
                </w:rPr>
                <w:t>1 km</w:t>
              </w:r>
            </w:smartTag>
            <w:r>
              <w:rPr>
                <w:b/>
                <w:sz w:val="22"/>
                <w:szCs w:val="22"/>
              </w:rPr>
              <w:t xml:space="preserve"> – ČR:</w:t>
            </w:r>
          </w:p>
        </w:tc>
        <w:tc>
          <w:tcPr>
            <w:tcW w:w="6378" w:type="dxa"/>
            <w:vAlign w:val="bottom"/>
          </w:tcPr>
          <w:p w:rsidR="00B65947" w:rsidRPr="00492347" w:rsidRDefault="00B65947" w:rsidP="00FD5F9A">
            <w:pPr>
              <w:rPr>
                <w:b/>
                <w:sz w:val="22"/>
                <w:szCs w:val="22"/>
              </w:rPr>
            </w:pPr>
          </w:p>
        </w:tc>
      </w:tr>
      <w:tr w:rsidR="00B65947" w:rsidRPr="00492347" w:rsidTr="00FD5F9A">
        <w:tc>
          <w:tcPr>
            <w:tcW w:w="2802" w:type="dxa"/>
            <w:shd w:val="clear" w:color="auto" w:fill="FABF8F"/>
            <w:vAlign w:val="bottom"/>
          </w:tcPr>
          <w:p w:rsidR="00B65947" w:rsidRPr="00492347" w:rsidRDefault="004833E5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Nabídková cena bez DPH (v Kč) – sazba za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b/>
                  <w:sz w:val="22"/>
                  <w:szCs w:val="22"/>
                </w:rPr>
                <w:t>1 km</w:t>
              </w:r>
            </w:smartTag>
            <w:r>
              <w:rPr>
                <w:b/>
                <w:sz w:val="22"/>
                <w:szCs w:val="22"/>
              </w:rPr>
              <w:t xml:space="preserve"> – ostatní státy EU:</w:t>
            </w:r>
          </w:p>
        </w:tc>
        <w:tc>
          <w:tcPr>
            <w:tcW w:w="6378" w:type="dxa"/>
            <w:vAlign w:val="bottom"/>
          </w:tcPr>
          <w:p w:rsidR="00B65947" w:rsidRPr="00492347" w:rsidRDefault="00B65947" w:rsidP="00FD5F9A">
            <w:pPr>
              <w:rPr>
                <w:b/>
                <w:sz w:val="22"/>
                <w:szCs w:val="22"/>
              </w:rPr>
            </w:pPr>
          </w:p>
        </w:tc>
      </w:tr>
      <w:tr w:rsidR="000A641C" w:rsidRPr="00492347" w:rsidTr="00FD5F9A">
        <w:tc>
          <w:tcPr>
            <w:tcW w:w="2802" w:type="dxa"/>
            <w:shd w:val="clear" w:color="auto" w:fill="FABF8F"/>
            <w:vAlign w:val="bottom"/>
          </w:tcPr>
          <w:p w:rsidR="000A641C" w:rsidRPr="00492347" w:rsidRDefault="000A641C" w:rsidP="000A641C">
            <w:pPr>
              <w:spacing w:before="120"/>
              <w:jc w:val="left"/>
              <w:rPr>
                <w:b/>
                <w:sz w:val="22"/>
                <w:szCs w:val="22"/>
              </w:rPr>
            </w:pPr>
            <w:r w:rsidRPr="00492347">
              <w:rPr>
                <w:b/>
                <w:sz w:val="22"/>
                <w:szCs w:val="22"/>
              </w:rPr>
              <w:t>Nabídková cena bez DPH</w:t>
            </w:r>
            <w:r>
              <w:rPr>
                <w:b/>
                <w:sz w:val="22"/>
                <w:szCs w:val="22"/>
              </w:rPr>
              <w:t xml:space="preserve"> (v Kč)</w:t>
            </w:r>
            <w:r w:rsidR="004833E5">
              <w:rPr>
                <w:b/>
                <w:sz w:val="22"/>
                <w:szCs w:val="22"/>
              </w:rPr>
              <w:t xml:space="preserve"> – sazba za 60 minut čekání: </w:t>
            </w:r>
          </w:p>
        </w:tc>
        <w:tc>
          <w:tcPr>
            <w:tcW w:w="6378" w:type="dxa"/>
            <w:vAlign w:val="bottom"/>
          </w:tcPr>
          <w:p w:rsidR="000A641C" w:rsidRPr="00492347" w:rsidRDefault="000A641C" w:rsidP="00FD5F9A">
            <w:pPr>
              <w:rPr>
                <w:b/>
                <w:sz w:val="22"/>
                <w:szCs w:val="22"/>
              </w:rPr>
            </w:pPr>
          </w:p>
        </w:tc>
      </w:tr>
    </w:tbl>
    <w:p w:rsidR="000A641C" w:rsidRPr="00492347" w:rsidRDefault="000A641C" w:rsidP="000A641C">
      <w:pPr>
        <w:rPr>
          <w:sz w:val="22"/>
          <w:szCs w:val="22"/>
        </w:rPr>
      </w:pPr>
    </w:p>
    <w:p w:rsidR="000A641C" w:rsidRPr="00492347" w:rsidRDefault="000A641C" w:rsidP="000A641C">
      <w:pPr>
        <w:rPr>
          <w:sz w:val="22"/>
          <w:szCs w:val="22"/>
        </w:rPr>
      </w:pPr>
    </w:p>
    <w:p w:rsidR="000A641C" w:rsidRPr="00492347" w:rsidRDefault="000A641C" w:rsidP="000A641C">
      <w:pPr>
        <w:rPr>
          <w:sz w:val="22"/>
          <w:szCs w:val="22"/>
        </w:rPr>
      </w:pPr>
    </w:p>
    <w:p w:rsidR="000A641C" w:rsidRPr="00492347" w:rsidRDefault="000A641C" w:rsidP="000A641C">
      <w:pPr>
        <w:rPr>
          <w:sz w:val="22"/>
          <w:szCs w:val="22"/>
        </w:rPr>
      </w:pPr>
    </w:p>
    <w:p w:rsidR="000A641C" w:rsidRPr="00492347" w:rsidRDefault="000A641C" w:rsidP="000A641C">
      <w:pPr>
        <w:rPr>
          <w:sz w:val="22"/>
          <w:szCs w:val="22"/>
        </w:rPr>
      </w:pPr>
      <w:r>
        <w:rPr>
          <w:sz w:val="22"/>
          <w:szCs w:val="22"/>
        </w:rPr>
        <w:t>V …….</w:t>
      </w:r>
      <w:r w:rsidRPr="00492347">
        <w:rPr>
          <w:sz w:val="22"/>
          <w:szCs w:val="22"/>
        </w:rPr>
        <w:t xml:space="preserve"> dne ….…</w:t>
      </w:r>
      <w:r>
        <w:rPr>
          <w:sz w:val="22"/>
          <w:szCs w:val="22"/>
        </w:rPr>
        <w:t>…</w:t>
      </w:r>
      <w:r w:rsidRPr="00492347">
        <w:rPr>
          <w:sz w:val="22"/>
          <w:szCs w:val="22"/>
        </w:rPr>
        <w:t xml:space="preserve">. </w:t>
      </w:r>
    </w:p>
    <w:p w:rsidR="000A641C" w:rsidRPr="00492347" w:rsidRDefault="000A641C" w:rsidP="000A641C">
      <w:pPr>
        <w:rPr>
          <w:sz w:val="22"/>
          <w:szCs w:val="22"/>
        </w:rPr>
      </w:pPr>
    </w:p>
    <w:p w:rsidR="000A641C" w:rsidRDefault="000A641C" w:rsidP="000A641C"/>
    <w:p w:rsidR="000A641C" w:rsidRDefault="000A641C" w:rsidP="000A641C"/>
    <w:p w:rsidR="000A641C" w:rsidRDefault="000A641C" w:rsidP="000A641C">
      <w:pPr>
        <w:jc w:val="right"/>
      </w:pPr>
      <w:r>
        <w:t>……………………………………………………….</w:t>
      </w:r>
    </w:p>
    <w:p w:rsidR="000A641C" w:rsidRPr="00492347" w:rsidRDefault="000A641C" w:rsidP="000A641C">
      <w:pPr>
        <w:ind w:left="3540"/>
        <w:jc w:val="center"/>
      </w:pPr>
      <w:r>
        <w:rPr>
          <w:sz w:val="18"/>
          <w:szCs w:val="18"/>
        </w:rPr>
        <w:t xml:space="preserve">         </w:t>
      </w:r>
      <w:r w:rsidRPr="00492347">
        <w:rPr>
          <w:sz w:val="18"/>
          <w:szCs w:val="18"/>
        </w:rPr>
        <w:t>Jméno, razítko a podpis osoby oprávněné jednat jménem</w:t>
      </w:r>
      <w:r>
        <w:rPr>
          <w:sz w:val="18"/>
          <w:szCs w:val="18"/>
        </w:rPr>
        <w:t xml:space="preserve"> či za</w:t>
      </w:r>
      <w:r w:rsidRPr="00492347">
        <w:rPr>
          <w:sz w:val="18"/>
          <w:szCs w:val="18"/>
        </w:rPr>
        <w:t xml:space="preserve"> uchazeče</w:t>
      </w:r>
    </w:p>
    <w:p w:rsidR="00D02FDB" w:rsidRDefault="00D02FDB" w:rsidP="001B1E4D">
      <w:pPr>
        <w:rPr>
          <w:b/>
        </w:rPr>
      </w:pPr>
    </w:p>
    <w:p w:rsidR="00D02FDB" w:rsidRDefault="00D02FDB" w:rsidP="001B1E4D">
      <w:pPr>
        <w:rPr>
          <w:b/>
        </w:rPr>
      </w:pPr>
    </w:p>
    <w:p w:rsidR="00D02FDB" w:rsidRDefault="00D02FDB" w:rsidP="001B1E4D">
      <w:pPr>
        <w:rPr>
          <w:b/>
        </w:rPr>
      </w:pPr>
    </w:p>
    <w:p w:rsidR="009C6CE7" w:rsidRDefault="009C6CE7" w:rsidP="00066065">
      <w:pPr>
        <w:pStyle w:val="Nzev"/>
        <w:jc w:val="left"/>
      </w:pPr>
    </w:p>
    <w:p w:rsidR="009C6CE7" w:rsidRDefault="009C6CE7" w:rsidP="00066065">
      <w:pPr>
        <w:pStyle w:val="Nzev"/>
        <w:jc w:val="left"/>
      </w:pPr>
    </w:p>
    <w:p w:rsidR="00066065" w:rsidRPr="00FD5F9A" w:rsidRDefault="00FD5F9A" w:rsidP="00066065">
      <w:pPr>
        <w:pStyle w:val="Nzev"/>
        <w:jc w:val="left"/>
      </w:pPr>
      <w:r w:rsidRPr="00FD5F9A">
        <w:lastRenderedPageBreak/>
        <w:t>Příloha č. 2:</w:t>
      </w:r>
    </w:p>
    <w:p w:rsidR="001F5041" w:rsidRDefault="001F5041" w:rsidP="0040022D">
      <w:pPr>
        <w:ind w:left="705" w:hanging="705"/>
        <w:rPr>
          <w:b/>
        </w:rPr>
      </w:pPr>
    </w:p>
    <w:p w:rsidR="00093D85" w:rsidRDefault="00093D85" w:rsidP="00093D85">
      <w:pPr>
        <w:pStyle w:val="Nadpis2"/>
        <w:jc w:val="center"/>
        <w:rPr>
          <w:rFonts w:ascii="Times New Roman" w:hAnsi="Times New Roman" w:cs="Times New Roman"/>
          <w:i w:val="0"/>
          <w:smallCaps/>
          <w:shadow/>
          <w:sz w:val="22"/>
          <w:szCs w:val="22"/>
        </w:rPr>
      </w:pPr>
    </w:p>
    <w:p w:rsidR="00093D85" w:rsidRPr="009219F7" w:rsidRDefault="00093D85" w:rsidP="00093D85">
      <w:pPr>
        <w:pStyle w:val="Nadpis2"/>
        <w:jc w:val="center"/>
        <w:rPr>
          <w:rFonts w:ascii="Times New Roman" w:hAnsi="Times New Roman" w:cs="Times New Roman"/>
          <w:i w:val="0"/>
          <w:smallCaps/>
          <w:shadow/>
          <w:sz w:val="22"/>
          <w:szCs w:val="22"/>
        </w:rPr>
      </w:pPr>
      <w:r w:rsidRPr="009219F7">
        <w:rPr>
          <w:rFonts w:ascii="Times New Roman" w:hAnsi="Times New Roman" w:cs="Times New Roman"/>
          <w:i w:val="0"/>
          <w:smallCaps/>
          <w:shadow/>
          <w:sz w:val="22"/>
          <w:szCs w:val="22"/>
        </w:rPr>
        <w:t>PROHLÁŠENÍ O VÁZANOSTI NABÍDKOU</w:t>
      </w:r>
    </w:p>
    <w:p w:rsidR="00093D85" w:rsidRPr="009219F7" w:rsidRDefault="00093D85" w:rsidP="00093D85">
      <w:pPr>
        <w:rPr>
          <w:sz w:val="22"/>
          <w:szCs w:val="22"/>
        </w:rPr>
      </w:pPr>
    </w:p>
    <w:p w:rsidR="00093D85" w:rsidRDefault="00093D85" w:rsidP="00093D85">
      <w:pPr>
        <w:spacing w:line="360" w:lineRule="auto"/>
        <w:rPr>
          <w:sz w:val="22"/>
          <w:szCs w:val="22"/>
        </w:rPr>
      </w:pPr>
    </w:p>
    <w:p w:rsidR="00093D85" w:rsidRPr="009219F7" w:rsidRDefault="00093D85" w:rsidP="00093D85">
      <w:pPr>
        <w:spacing w:line="360" w:lineRule="auto"/>
        <w:rPr>
          <w:sz w:val="22"/>
          <w:szCs w:val="22"/>
        </w:rPr>
      </w:pPr>
      <w:r w:rsidRPr="009219F7">
        <w:rPr>
          <w:sz w:val="22"/>
          <w:szCs w:val="22"/>
        </w:rPr>
        <w:t>Společnost ……………………………………</w:t>
      </w:r>
      <w:r>
        <w:rPr>
          <w:sz w:val="22"/>
          <w:szCs w:val="22"/>
        </w:rPr>
        <w:t>…….</w:t>
      </w:r>
      <w:r w:rsidRPr="009219F7">
        <w:rPr>
          <w:sz w:val="22"/>
          <w:szCs w:val="22"/>
        </w:rPr>
        <w:t>……………….………………….………………</w:t>
      </w:r>
    </w:p>
    <w:p w:rsidR="00093D85" w:rsidRPr="009219F7" w:rsidRDefault="00093D85" w:rsidP="00093D85">
      <w:pPr>
        <w:spacing w:line="360" w:lineRule="auto"/>
        <w:rPr>
          <w:sz w:val="22"/>
          <w:szCs w:val="22"/>
        </w:rPr>
      </w:pPr>
      <w:r w:rsidRPr="009219F7">
        <w:rPr>
          <w:sz w:val="22"/>
          <w:szCs w:val="22"/>
        </w:rPr>
        <w:t>se sídlem ……………….…………………</w:t>
      </w:r>
      <w:r>
        <w:rPr>
          <w:sz w:val="22"/>
          <w:szCs w:val="22"/>
        </w:rPr>
        <w:t>….</w:t>
      </w:r>
      <w:r w:rsidRPr="009219F7">
        <w:rPr>
          <w:sz w:val="22"/>
          <w:szCs w:val="22"/>
        </w:rPr>
        <w:t>………………………………………….………………</w:t>
      </w:r>
    </w:p>
    <w:p w:rsidR="00093D85" w:rsidRPr="009219F7" w:rsidRDefault="00093D85" w:rsidP="00093D85">
      <w:pPr>
        <w:spacing w:line="360" w:lineRule="auto"/>
        <w:rPr>
          <w:sz w:val="22"/>
          <w:szCs w:val="22"/>
        </w:rPr>
      </w:pPr>
      <w:r w:rsidRPr="009219F7">
        <w:rPr>
          <w:sz w:val="22"/>
          <w:szCs w:val="22"/>
        </w:rPr>
        <w:t>IČ ……………………………</w:t>
      </w:r>
      <w:r>
        <w:rPr>
          <w:sz w:val="22"/>
          <w:szCs w:val="22"/>
        </w:rPr>
        <w:t>…</w:t>
      </w:r>
      <w:r w:rsidRPr="009219F7">
        <w:rPr>
          <w:sz w:val="22"/>
          <w:szCs w:val="22"/>
        </w:rPr>
        <w:t>….., DIČ ………</w:t>
      </w:r>
      <w:r>
        <w:rPr>
          <w:sz w:val="22"/>
          <w:szCs w:val="22"/>
        </w:rPr>
        <w:t>………………………….………………………….</w:t>
      </w:r>
    </w:p>
    <w:p w:rsidR="00093D85" w:rsidRPr="009219F7" w:rsidRDefault="00093D85" w:rsidP="00093D8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Zapsaná: ………………………..</w:t>
      </w:r>
      <w:r w:rsidRPr="009219F7">
        <w:rPr>
          <w:sz w:val="22"/>
          <w:szCs w:val="22"/>
        </w:rPr>
        <w:t>…………</w:t>
      </w:r>
      <w:r>
        <w:rPr>
          <w:sz w:val="22"/>
          <w:szCs w:val="22"/>
        </w:rPr>
        <w:t>.…………………………………………………….…….,</w:t>
      </w:r>
    </w:p>
    <w:p w:rsidR="00093D85" w:rsidRPr="009219F7" w:rsidRDefault="00093D85" w:rsidP="00093D85">
      <w:pPr>
        <w:rPr>
          <w:sz w:val="22"/>
          <w:szCs w:val="22"/>
        </w:rPr>
      </w:pPr>
    </w:p>
    <w:p w:rsidR="00093D85" w:rsidRDefault="00093D85" w:rsidP="00093D85">
      <w:pPr>
        <w:pStyle w:val="Zhlav"/>
        <w:rPr>
          <w:sz w:val="22"/>
          <w:szCs w:val="22"/>
        </w:rPr>
      </w:pPr>
      <w:r w:rsidRPr="009219F7">
        <w:rPr>
          <w:sz w:val="22"/>
          <w:szCs w:val="22"/>
        </w:rPr>
        <w:t>která je uchazečem o veřejnou zakázku</w:t>
      </w:r>
      <w:r>
        <w:rPr>
          <w:sz w:val="22"/>
          <w:szCs w:val="22"/>
        </w:rPr>
        <w:t>:</w:t>
      </w:r>
      <w:r w:rsidRPr="009219F7">
        <w:rPr>
          <w:sz w:val="22"/>
          <w:szCs w:val="22"/>
        </w:rPr>
        <w:t xml:space="preserve"> </w:t>
      </w:r>
    </w:p>
    <w:p w:rsidR="00093D85" w:rsidRDefault="00093D85" w:rsidP="00093D85">
      <w:pPr>
        <w:pStyle w:val="Zhlav"/>
        <w:rPr>
          <w:sz w:val="22"/>
          <w:szCs w:val="22"/>
        </w:rPr>
      </w:pPr>
    </w:p>
    <w:p w:rsidR="00093D85" w:rsidRDefault="00093D85" w:rsidP="00093D85">
      <w:pPr>
        <w:pStyle w:val="Zhlav"/>
        <w:rPr>
          <w:sz w:val="22"/>
          <w:szCs w:val="22"/>
        </w:rPr>
      </w:pPr>
    </w:p>
    <w:p w:rsidR="00093D85" w:rsidRPr="0083337F" w:rsidRDefault="00093D85" w:rsidP="00093D85">
      <w:pPr>
        <w:pStyle w:val="Zhlav"/>
        <w:jc w:val="center"/>
        <w:rPr>
          <w:b/>
          <w:sz w:val="28"/>
          <w:szCs w:val="28"/>
        </w:rPr>
      </w:pPr>
      <w:r w:rsidRPr="0083337F">
        <w:rPr>
          <w:b/>
          <w:sz w:val="28"/>
          <w:szCs w:val="28"/>
        </w:rPr>
        <w:t>„</w:t>
      </w:r>
      <w:r w:rsidR="002D456F">
        <w:rPr>
          <w:b/>
          <w:sz w:val="28"/>
          <w:szCs w:val="28"/>
        </w:rPr>
        <w:t>Zajištění autobusové dopravy</w:t>
      </w:r>
      <w:r w:rsidRPr="0083337F">
        <w:rPr>
          <w:b/>
          <w:sz w:val="28"/>
          <w:szCs w:val="28"/>
        </w:rPr>
        <w:t>“</w:t>
      </w:r>
    </w:p>
    <w:p w:rsidR="00093D85" w:rsidRPr="009219F7" w:rsidRDefault="00093D85" w:rsidP="00093D85">
      <w:pPr>
        <w:spacing w:before="120"/>
        <w:jc w:val="center"/>
        <w:rPr>
          <w:b/>
          <w:sz w:val="22"/>
          <w:szCs w:val="22"/>
        </w:rPr>
      </w:pPr>
    </w:p>
    <w:p w:rsidR="00093D85" w:rsidRPr="009219F7" w:rsidRDefault="00093D85" w:rsidP="00093D85">
      <w:pPr>
        <w:spacing w:before="120"/>
        <w:jc w:val="center"/>
        <w:rPr>
          <w:b/>
          <w:sz w:val="22"/>
          <w:szCs w:val="22"/>
        </w:rPr>
      </w:pPr>
      <w:r w:rsidRPr="009219F7">
        <w:rPr>
          <w:b/>
          <w:sz w:val="22"/>
          <w:szCs w:val="22"/>
        </w:rPr>
        <w:t>předkládá</w:t>
      </w:r>
    </w:p>
    <w:p w:rsidR="00093D85" w:rsidRPr="009219F7" w:rsidRDefault="00093D85" w:rsidP="00093D85">
      <w:pPr>
        <w:spacing w:before="120"/>
        <w:jc w:val="center"/>
        <w:rPr>
          <w:b/>
          <w:sz w:val="22"/>
          <w:szCs w:val="22"/>
        </w:rPr>
      </w:pPr>
    </w:p>
    <w:p w:rsidR="00093D85" w:rsidRPr="009219F7" w:rsidRDefault="00093D85" w:rsidP="00093D85">
      <w:pPr>
        <w:spacing w:before="120"/>
        <w:rPr>
          <w:sz w:val="22"/>
          <w:szCs w:val="22"/>
        </w:rPr>
      </w:pPr>
      <w:r w:rsidRPr="009219F7">
        <w:rPr>
          <w:sz w:val="22"/>
          <w:szCs w:val="22"/>
        </w:rPr>
        <w:t>tímto nabídku zpracovanou dle zadávacích podmínek obsažených ve výzvě k podání nabídky na plnění veřejné zakázky malého rozsahu,</w:t>
      </w:r>
    </w:p>
    <w:p w:rsidR="00093D85" w:rsidRPr="009219F7" w:rsidRDefault="00093D85" w:rsidP="00093D85">
      <w:pPr>
        <w:spacing w:before="120"/>
        <w:jc w:val="center"/>
        <w:rPr>
          <w:b/>
          <w:bCs/>
          <w:sz w:val="22"/>
          <w:szCs w:val="22"/>
        </w:rPr>
      </w:pPr>
    </w:p>
    <w:p w:rsidR="00093D85" w:rsidRPr="009219F7" w:rsidRDefault="00093D85" w:rsidP="00093D85">
      <w:pPr>
        <w:spacing w:before="120"/>
        <w:jc w:val="center"/>
        <w:rPr>
          <w:b/>
          <w:bCs/>
          <w:sz w:val="22"/>
          <w:szCs w:val="22"/>
        </w:rPr>
      </w:pPr>
      <w:r w:rsidRPr="009219F7">
        <w:rPr>
          <w:b/>
          <w:bCs/>
          <w:sz w:val="22"/>
          <w:szCs w:val="22"/>
        </w:rPr>
        <w:t>a čestně a pravdivě prohlašuje, že:</w:t>
      </w:r>
    </w:p>
    <w:p w:rsidR="00093D85" w:rsidRPr="009219F7" w:rsidRDefault="00093D85" w:rsidP="00093D85">
      <w:pPr>
        <w:spacing w:before="120"/>
        <w:jc w:val="center"/>
        <w:rPr>
          <w:b/>
          <w:bCs/>
          <w:sz w:val="22"/>
          <w:szCs w:val="22"/>
        </w:rPr>
      </w:pPr>
    </w:p>
    <w:p w:rsidR="00093D85" w:rsidRPr="009219F7" w:rsidRDefault="00093D85" w:rsidP="00093D85">
      <w:pPr>
        <w:numPr>
          <w:ilvl w:val="0"/>
          <w:numId w:val="35"/>
        </w:numPr>
        <w:spacing w:before="120"/>
        <w:jc w:val="left"/>
        <w:rPr>
          <w:sz w:val="22"/>
          <w:szCs w:val="22"/>
        </w:rPr>
      </w:pPr>
      <w:r w:rsidRPr="009219F7">
        <w:rPr>
          <w:bCs/>
          <w:sz w:val="22"/>
          <w:szCs w:val="22"/>
        </w:rPr>
        <w:t xml:space="preserve">se před podáním nabídky podrobně seznámila s výzvou </w:t>
      </w:r>
      <w:r w:rsidRPr="009219F7">
        <w:rPr>
          <w:sz w:val="22"/>
          <w:szCs w:val="22"/>
        </w:rPr>
        <w:t>včetně všech jejích příloh,</w:t>
      </w:r>
    </w:p>
    <w:p w:rsidR="00093D85" w:rsidRPr="009219F7" w:rsidRDefault="00093D85" w:rsidP="00093D85">
      <w:pPr>
        <w:numPr>
          <w:ilvl w:val="0"/>
          <w:numId w:val="35"/>
        </w:numPr>
        <w:spacing w:before="120" w:after="60"/>
        <w:jc w:val="left"/>
        <w:rPr>
          <w:sz w:val="22"/>
          <w:szCs w:val="22"/>
        </w:rPr>
      </w:pPr>
      <w:r w:rsidRPr="009219F7">
        <w:rPr>
          <w:bCs/>
          <w:sz w:val="22"/>
          <w:szCs w:val="22"/>
        </w:rPr>
        <w:t>při zpracování nabídky přihlédla ke všem informacím a okolnostem významným pro plnění této veřejné zakázky,</w:t>
      </w:r>
    </w:p>
    <w:p w:rsidR="00093D85" w:rsidRPr="009219F7" w:rsidRDefault="00093D85" w:rsidP="00093D85">
      <w:pPr>
        <w:numPr>
          <w:ilvl w:val="0"/>
          <w:numId w:val="35"/>
        </w:numPr>
        <w:spacing w:before="120" w:after="60"/>
        <w:jc w:val="left"/>
        <w:rPr>
          <w:sz w:val="22"/>
          <w:szCs w:val="22"/>
        </w:rPr>
      </w:pPr>
      <w:r w:rsidRPr="009219F7">
        <w:rPr>
          <w:bCs/>
          <w:sz w:val="22"/>
          <w:szCs w:val="22"/>
        </w:rPr>
        <w:t>je vázána celým obsahem nabídky po celou dobu běhu zadávací lhůty,</w:t>
      </w:r>
    </w:p>
    <w:p w:rsidR="00093D85" w:rsidRPr="009219F7" w:rsidRDefault="00093D85" w:rsidP="00093D85">
      <w:pPr>
        <w:numPr>
          <w:ilvl w:val="0"/>
          <w:numId w:val="35"/>
        </w:numPr>
        <w:spacing w:before="120" w:after="60"/>
        <w:jc w:val="left"/>
        <w:rPr>
          <w:sz w:val="22"/>
          <w:szCs w:val="22"/>
        </w:rPr>
      </w:pPr>
      <w:r w:rsidRPr="009219F7">
        <w:rPr>
          <w:bCs/>
          <w:sz w:val="22"/>
          <w:szCs w:val="22"/>
        </w:rPr>
        <w:t xml:space="preserve">předložená nabídka obsahuje celkem ………… (slovy ……………………………………..) </w:t>
      </w:r>
      <w:r>
        <w:rPr>
          <w:bCs/>
          <w:sz w:val="22"/>
          <w:szCs w:val="22"/>
        </w:rPr>
        <w:t xml:space="preserve">vzestupně </w:t>
      </w:r>
      <w:r w:rsidRPr="009219F7">
        <w:rPr>
          <w:bCs/>
          <w:sz w:val="22"/>
          <w:szCs w:val="22"/>
        </w:rPr>
        <w:t>číslovaných listů.</w:t>
      </w:r>
    </w:p>
    <w:p w:rsidR="00093D85" w:rsidRPr="009219F7" w:rsidRDefault="00093D85" w:rsidP="00093D85">
      <w:pPr>
        <w:spacing w:before="120" w:after="60"/>
        <w:jc w:val="left"/>
        <w:rPr>
          <w:sz w:val="22"/>
          <w:szCs w:val="22"/>
        </w:rPr>
      </w:pPr>
    </w:p>
    <w:p w:rsidR="00093D85" w:rsidRPr="009219F7" w:rsidRDefault="00093D85" w:rsidP="00093D85">
      <w:pPr>
        <w:rPr>
          <w:sz w:val="22"/>
          <w:szCs w:val="22"/>
        </w:rPr>
      </w:pPr>
    </w:p>
    <w:p w:rsidR="00093D85" w:rsidRPr="00492347" w:rsidRDefault="00093D85" w:rsidP="00093D85">
      <w:pPr>
        <w:rPr>
          <w:sz w:val="22"/>
          <w:szCs w:val="22"/>
        </w:rPr>
      </w:pPr>
      <w:r>
        <w:rPr>
          <w:sz w:val="22"/>
          <w:szCs w:val="22"/>
        </w:rPr>
        <w:t>V …….</w:t>
      </w:r>
      <w:r w:rsidRPr="00492347">
        <w:rPr>
          <w:sz w:val="22"/>
          <w:szCs w:val="22"/>
        </w:rPr>
        <w:t xml:space="preserve"> dne ….…</w:t>
      </w:r>
      <w:r>
        <w:rPr>
          <w:sz w:val="22"/>
          <w:szCs w:val="22"/>
        </w:rPr>
        <w:t>…</w:t>
      </w:r>
      <w:r w:rsidRPr="00492347">
        <w:rPr>
          <w:sz w:val="22"/>
          <w:szCs w:val="22"/>
        </w:rPr>
        <w:t xml:space="preserve">. </w:t>
      </w:r>
    </w:p>
    <w:p w:rsidR="00093D85" w:rsidRPr="00492347" w:rsidRDefault="00093D85" w:rsidP="00093D85">
      <w:pPr>
        <w:rPr>
          <w:sz w:val="22"/>
          <w:szCs w:val="22"/>
        </w:rPr>
      </w:pPr>
    </w:p>
    <w:p w:rsidR="00093D85" w:rsidRDefault="00093D85" w:rsidP="00093D85"/>
    <w:p w:rsidR="00093D85" w:rsidRDefault="00093D85" w:rsidP="00093D85"/>
    <w:p w:rsidR="00093D85" w:rsidRDefault="00093D85" w:rsidP="00093D85">
      <w:pPr>
        <w:jc w:val="right"/>
      </w:pPr>
      <w:r>
        <w:t>……………………………………………………….</w:t>
      </w:r>
    </w:p>
    <w:p w:rsidR="00093D85" w:rsidRPr="00492347" w:rsidRDefault="00093D85" w:rsidP="00093D85">
      <w:pPr>
        <w:ind w:left="3540"/>
        <w:jc w:val="center"/>
      </w:pPr>
      <w:r>
        <w:rPr>
          <w:sz w:val="18"/>
          <w:szCs w:val="18"/>
        </w:rPr>
        <w:t xml:space="preserve">         </w:t>
      </w:r>
      <w:r w:rsidRPr="00492347">
        <w:rPr>
          <w:sz w:val="18"/>
          <w:szCs w:val="18"/>
        </w:rPr>
        <w:t>Jméno, razítko a podpis osoby oprávněné jednat jménem</w:t>
      </w:r>
      <w:r>
        <w:rPr>
          <w:sz w:val="18"/>
          <w:szCs w:val="18"/>
        </w:rPr>
        <w:t xml:space="preserve"> či za</w:t>
      </w:r>
      <w:r w:rsidRPr="00492347">
        <w:rPr>
          <w:sz w:val="18"/>
          <w:szCs w:val="18"/>
        </w:rPr>
        <w:t xml:space="preserve"> uchazeče</w:t>
      </w:r>
    </w:p>
    <w:p w:rsidR="00093D85" w:rsidRDefault="00093D85" w:rsidP="00FC5C82">
      <w:pPr>
        <w:ind w:left="576" w:hanging="576"/>
      </w:pPr>
    </w:p>
    <w:sectPr w:rsidR="00093D85" w:rsidSect="004A4965">
      <w:headerReference w:type="default" r:id="rId10"/>
      <w:footerReference w:type="even" r:id="rId11"/>
      <w:footerReference w:type="default" r:id="rId12"/>
      <w:pgSz w:w="11906" w:h="16838"/>
      <w:pgMar w:top="2876" w:right="1418" w:bottom="719" w:left="1418" w:header="35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55" w:rsidRDefault="00C57555">
      <w:r>
        <w:separator/>
      </w:r>
    </w:p>
  </w:endnote>
  <w:endnote w:type="continuationSeparator" w:id="0">
    <w:p w:rsidR="00C57555" w:rsidRDefault="00C5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49" w:rsidRDefault="00004A49" w:rsidP="002743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4A49" w:rsidRDefault="00004A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49" w:rsidRDefault="00004A49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9051D">
      <w:rPr>
        <w:b/>
        <w:bCs/>
        <w:noProof/>
      </w:rPr>
      <w:t>9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9051D">
      <w:rPr>
        <w:b/>
        <w:bCs/>
        <w:noProof/>
      </w:rPr>
      <w:t>9</w:t>
    </w:r>
    <w:r>
      <w:rPr>
        <w:b/>
        <w:bCs/>
      </w:rPr>
      <w:fldChar w:fldCharType="end"/>
    </w:r>
  </w:p>
  <w:p w:rsidR="00004A49" w:rsidRDefault="00004A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55" w:rsidRDefault="00C57555">
      <w:r>
        <w:separator/>
      </w:r>
    </w:p>
  </w:footnote>
  <w:footnote w:type="continuationSeparator" w:id="0">
    <w:p w:rsidR="00C57555" w:rsidRDefault="00C57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49" w:rsidRDefault="00C57555" w:rsidP="001B1E4D">
    <w:pPr>
      <w:ind w:left="-567" w:right="-143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42pt;margin-top:5.9pt;width:450pt;height:89.85pt;z-index:1;mso-wrap-distance-left:0;mso-wrap-distance-right:0;mso-position-horizontal-relative:margin" filled="t">
          <v:fill color2="black"/>
          <v:imagedata r:id="rId1" o:title="" cropbottom="15229f" cropleft="1231f" cropright="2730f"/>
          <w10:wrap type="square" side="largest" anchorx="margin"/>
        </v:shape>
      </w:pict>
    </w:r>
  </w:p>
  <w:p w:rsidR="00004A49" w:rsidRPr="007F141D" w:rsidRDefault="00004A49" w:rsidP="006D1C26">
    <w:pPr>
      <w:jc w:val="center"/>
      <w:rPr>
        <w:sz w:val="16"/>
      </w:rPr>
    </w:pPr>
  </w:p>
  <w:p w:rsidR="00004A49" w:rsidRDefault="00C57555" w:rsidP="006D1C26">
    <w:pPr>
      <w:jc w:val="center"/>
    </w:pPr>
    <w:r>
      <w:rPr>
        <w:noProof/>
      </w:rPr>
      <w:pict>
        <v:shape id="_x0000_s2053" type="#_x0000_t75" style="position:absolute;left:0;text-align:left;margin-left:423pt;margin-top:9.9pt;width:66.05pt;height:51.55pt;z-index:-2" wrapcoords="-148 0 -148 21411 21600 21411 21600 0 -148 0">
          <v:imagedata r:id="rId2" o:title="logo_MENDELU_cerna"/>
          <w10:wrap type="tight"/>
        </v:shape>
      </w:pict>
    </w:r>
  </w:p>
  <w:p w:rsidR="00004A49" w:rsidRPr="00E05A5C" w:rsidRDefault="00C57555" w:rsidP="006D1C26">
    <w:pPr>
      <w:pStyle w:val="Zhlav"/>
      <w:jc w:val="center"/>
    </w:pPr>
    <w:r>
      <w:rPr>
        <w:noProof/>
      </w:rPr>
      <w:pict>
        <v:shape id="_x0000_s2054" type="#_x0000_t75" style="position:absolute;left:0;text-align:left;margin-left:135pt;margin-top:68.1pt;width:211.5pt;height:12pt;z-index:-1" wrapcoords="16851 1350 1991 2700 -77 4050 -77 18900 21447 18900 21523 1350 16851 1350">
          <v:imagedata r:id="rId3" o:title="MSMT_slogan" grayscale="t" bilevel="t"/>
          <w10:wrap type="tigh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3C"/>
    <w:multiLevelType w:val="multilevel"/>
    <w:tmpl w:val="AA88CD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88A3B18"/>
    <w:multiLevelType w:val="multilevel"/>
    <w:tmpl w:val="30742C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  <w:i w:val="0"/>
      </w:rPr>
    </w:lvl>
  </w:abstractNum>
  <w:abstractNum w:abstractNumId="2">
    <w:nsid w:val="0FA13E13"/>
    <w:multiLevelType w:val="hybridMultilevel"/>
    <w:tmpl w:val="B1DCDC28"/>
    <w:lvl w:ilvl="0" w:tplc="9606D642">
      <w:start w:val="1"/>
      <w:numFmt w:val="none"/>
      <w:lvlText w:val="12.1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81527"/>
    <w:multiLevelType w:val="singleLevel"/>
    <w:tmpl w:val="6142BD42"/>
    <w:lvl w:ilvl="0">
      <w:start w:val="1"/>
      <w:numFmt w:val="decimal"/>
      <w:lvlText w:val="11.%1."/>
      <w:lvlJc w:val="left"/>
      <w:pPr>
        <w:ind w:left="720" w:hanging="360"/>
      </w:pPr>
      <w:rPr>
        <w:b w:val="0"/>
        <w:i w:val="0"/>
      </w:rPr>
    </w:lvl>
  </w:abstractNum>
  <w:abstractNum w:abstractNumId="4">
    <w:nsid w:val="10E67A0F"/>
    <w:multiLevelType w:val="multilevel"/>
    <w:tmpl w:val="18CCB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31B27E6"/>
    <w:multiLevelType w:val="multilevel"/>
    <w:tmpl w:val="78B670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43560DD"/>
    <w:multiLevelType w:val="multilevel"/>
    <w:tmpl w:val="AE8A7C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062E43"/>
    <w:multiLevelType w:val="multilevel"/>
    <w:tmpl w:val="ECEEEF5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5533962"/>
    <w:multiLevelType w:val="singleLevel"/>
    <w:tmpl w:val="D11EF652"/>
    <w:lvl w:ilvl="0">
      <w:start w:val="1"/>
      <w:numFmt w:val="decimal"/>
      <w:lvlText w:val="10.%1."/>
      <w:lvlJc w:val="left"/>
      <w:pPr>
        <w:tabs>
          <w:tab w:val="num" w:pos="720"/>
        </w:tabs>
        <w:ind w:left="397" w:hanging="397"/>
      </w:pPr>
      <w:rPr>
        <w:b w:val="0"/>
        <w:i w:val="0"/>
      </w:rPr>
    </w:lvl>
  </w:abstractNum>
  <w:abstractNum w:abstractNumId="9">
    <w:nsid w:val="175E2573"/>
    <w:multiLevelType w:val="multilevel"/>
    <w:tmpl w:val="90FA2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ADE6F47"/>
    <w:multiLevelType w:val="hybridMultilevel"/>
    <w:tmpl w:val="C7CC89BC"/>
    <w:lvl w:ilvl="0" w:tplc="9D5C65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Arial" w:hint="default"/>
      </w:rPr>
    </w:lvl>
    <w:lvl w:ilvl="1" w:tplc="B53417D6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C286374"/>
    <w:multiLevelType w:val="multilevel"/>
    <w:tmpl w:val="5EF8CF5A"/>
    <w:lvl w:ilvl="0">
      <w:start w:val="1"/>
      <w:numFmt w:val="none"/>
      <w:lvlText w:val="3.2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3A5A37"/>
    <w:multiLevelType w:val="hybridMultilevel"/>
    <w:tmpl w:val="54A8209C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6B32D4"/>
    <w:multiLevelType w:val="multilevel"/>
    <w:tmpl w:val="2CF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6B7623C"/>
    <w:multiLevelType w:val="multilevel"/>
    <w:tmpl w:val="DCC2A7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DF37303"/>
    <w:multiLevelType w:val="multilevel"/>
    <w:tmpl w:val="DA4E63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E6D548A"/>
    <w:multiLevelType w:val="hybridMultilevel"/>
    <w:tmpl w:val="CE5AF0E6"/>
    <w:lvl w:ilvl="0" w:tplc="05806D4A">
      <w:start w:val="1"/>
      <w:numFmt w:val="bullet"/>
      <w:pStyle w:val="StylSodrkami"/>
      <w:lvlText w:val="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8"/>
        <w:u w:val="none"/>
        <w:vertAlign w:val="baseline"/>
      </w:rPr>
    </w:lvl>
    <w:lvl w:ilvl="1" w:tplc="309C2B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2FD00737"/>
    <w:multiLevelType w:val="multilevel"/>
    <w:tmpl w:val="F55A23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4"/>
      </w:rPr>
    </w:lvl>
  </w:abstractNum>
  <w:abstractNum w:abstractNumId="18">
    <w:nsid w:val="34BA7BA7"/>
    <w:multiLevelType w:val="hybridMultilevel"/>
    <w:tmpl w:val="4EBAA3E4"/>
    <w:lvl w:ilvl="0" w:tplc="9AA40548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93241C"/>
    <w:multiLevelType w:val="multilevel"/>
    <w:tmpl w:val="262E1490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AF5178C"/>
    <w:multiLevelType w:val="multilevel"/>
    <w:tmpl w:val="BA0CD9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B6429EC"/>
    <w:multiLevelType w:val="hybridMultilevel"/>
    <w:tmpl w:val="ACA84E7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48F6CC5"/>
    <w:multiLevelType w:val="hybridMultilevel"/>
    <w:tmpl w:val="27682D02"/>
    <w:lvl w:ilvl="0" w:tplc="A31AACB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3">
    <w:nsid w:val="485774C3"/>
    <w:multiLevelType w:val="multilevel"/>
    <w:tmpl w:val="3C46D2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791946"/>
    <w:multiLevelType w:val="hybridMultilevel"/>
    <w:tmpl w:val="82B0231C"/>
    <w:lvl w:ilvl="0" w:tplc="370E7C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5">
    <w:nsid w:val="48C2028B"/>
    <w:multiLevelType w:val="multilevel"/>
    <w:tmpl w:val="9EBACB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12.%2.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FC62031"/>
    <w:multiLevelType w:val="multilevel"/>
    <w:tmpl w:val="BF7A58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664D61"/>
    <w:multiLevelType w:val="multilevel"/>
    <w:tmpl w:val="5A1A2D1E"/>
    <w:lvl w:ilvl="0">
      <w:start w:val="1"/>
      <w:numFmt w:val="decimal"/>
      <w:lvlText w:val="13.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4045FF8"/>
    <w:multiLevelType w:val="hybridMultilevel"/>
    <w:tmpl w:val="C2941E24"/>
    <w:lvl w:ilvl="0" w:tplc="845C36E0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9">
    <w:nsid w:val="57301BFB"/>
    <w:multiLevelType w:val="multilevel"/>
    <w:tmpl w:val="6332FA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9FE24A9"/>
    <w:multiLevelType w:val="multilevel"/>
    <w:tmpl w:val="22DA4C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D664955"/>
    <w:multiLevelType w:val="multilevel"/>
    <w:tmpl w:val="CE181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D944C9F"/>
    <w:multiLevelType w:val="hybridMultilevel"/>
    <w:tmpl w:val="A9B2AB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745AC7"/>
    <w:multiLevelType w:val="hybridMultilevel"/>
    <w:tmpl w:val="021E9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270D4"/>
    <w:multiLevelType w:val="multilevel"/>
    <w:tmpl w:val="BA0CD9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33F1343"/>
    <w:multiLevelType w:val="multilevel"/>
    <w:tmpl w:val="245C41C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36">
    <w:nsid w:val="74F81855"/>
    <w:multiLevelType w:val="multilevel"/>
    <w:tmpl w:val="39BAE1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A974205"/>
    <w:multiLevelType w:val="hybridMultilevel"/>
    <w:tmpl w:val="4934A16E"/>
    <w:lvl w:ilvl="0" w:tplc="80B419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C0C18F3"/>
    <w:multiLevelType w:val="hybridMultilevel"/>
    <w:tmpl w:val="5C78E1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65639C"/>
    <w:multiLevelType w:val="hybridMultilevel"/>
    <w:tmpl w:val="C128A7F2"/>
    <w:lvl w:ilvl="0" w:tplc="93D2451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590388"/>
    <w:multiLevelType w:val="multilevel"/>
    <w:tmpl w:val="AE8A7C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F4145B6"/>
    <w:multiLevelType w:val="hybridMultilevel"/>
    <w:tmpl w:val="3F90DAF4"/>
    <w:lvl w:ilvl="0" w:tplc="04090017">
      <w:start w:val="1"/>
      <w:numFmt w:val="lowerLetter"/>
      <w:lvlText w:val="%1)"/>
      <w:lvlJc w:val="left"/>
      <w:pPr>
        <w:tabs>
          <w:tab w:val="num" w:pos="1515"/>
        </w:tabs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24"/>
  </w:num>
  <w:num w:numId="5">
    <w:abstractNumId w:val="19"/>
  </w:num>
  <w:num w:numId="6">
    <w:abstractNumId w:val="11"/>
  </w:num>
  <w:num w:numId="7">
    <w:abstractNumId w:val="16"/>
  </w:num>
  <w:num w:numId="8">
    <w:abstractNumId w:val="9"/>
  </w:num>
  <w:num w:numId="9">
    <w:abstractNumId w:val="39"/>
  </w:num>
  <w:num w:numId="10">
    <w:abstractNumId w:val="33"/>
  </w:num>
  <w:num w:numId="11">
    <w:abstractNumId w:val="15"/>
  </w:num>
  <w:num w:numId="12">
    <w:abstractNumId w:val="2"/>
  </w:num>
  <w:num w:numId="13">
    <w:abstractNumId w:val="36"/>
  </w:num>
  <w:num w:numId="14">
    <w:abstractNumId w:val="4"/>
  </w:num>
  <w:num w:numId="15">
    <w:abstractNumId w:val="10"/>
  </w:num>
  <w:num w:numId="16">
    <w:abstractNumId w:val="29"/>
  </w:num>
  <w:num w:numId="17">
    <w:abstractNumId w:val="14"/>
  </w:num>
  <w:num w:numId="18">
    <w:abstractNumId w:val="17"/>
  </w:num>
  <w:num w:numId="19">
    <w:abstractNumId w:val="35"/>
  </w:num>
  <w:num w:numId="20">
    <w:abstractNumId w:val="38"/>
  </w:num>
  <w:num w:numId="21">
    <w:abstractNumId w:val="12"/>
  </w:num>
  <w:num w:numId="22">
    <w:abstractNumId w:val="0"/>
  </w:num>
  <w:num w:numId="23">
    <w:abstractNumId w:val="1"/>
  </w:num>
  <w:num w:numId="24">
    <w:abstractNumId w:val="25"/>
  </w:num>
  <w:num w:numId="25">
    <w:abstractNumId w:val="8"/>
  </w:num>
  <w:num w:numId="26">
    <w:abstractNumId w:val="3"/>
  </w:num>
  <w:num w:numId="27">
    <w:abstractNumId w:val="41"/>
  </w:num>
  <w:num w:numId="28">
    <w:abstractNumId w:val="40"/>
  </w:num>
  <w:num w:numId="29">
    <w:abstractNumId w:val="27"/>
  </w:num>
  <w:num w:numId="30">
    <w:abstractNumId w:val="23"/>
  </w:num>
  <w:num w:numId="31">
    <w:abstractNumId w:val="34"/>
  </w:num>
  <w:num w:numId="32">
    <w:abstractNumId w:val="6"/>
  </w:num>
  <w:num w:numId="33">
    <w:abstractNumId w:val="20"/>
  </w:num>
  <w:num w:numId="34">
    <w:abstractNumId w:val="7"/>
  </w:num>
  <w:num w:numId="35">
    <w:abstractNumId w:val="21"/>
  </w:num>
  <w:num w:numId="36">
    <w:abstractNumId w:val="32"/>
  </w:num>
  <w:num w:numId="37">
    <w:abstractNumId w:val="37"/>
  </w:num>
  <w:num w:numId="38">
    <w:abstractNumId w:val="31"/>
  </w:num>
  <w:num w:numId="39">
    <w:abstractNumId w:val="22"/>
  </w:num>
  <w:num w:numId="40">
    <w:abstractNumId w:val="28"/>
  </w:num>
  <w:num w:numId="41">
    <w:abstractNumId w:val="18"/>
  </w:num>
  <w:num w:numId="42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A80"/>
    <w:rsid w:val="00004A49"/>
    <w:rsid w:val="00016C38"/>
    <w:rsid w:val="000174D3"/>
    <w:rsid w:val="00023E3A"/>
    <w:rsid w:val="00030283"/>
    <w:rsid w:val="0003087B"/>
    <w:rsid w:val="00040BA4"/>
    <w:rsid w:val="000521C4"/>
    <w:rsid w:val="00063D2A"/>
    <w:rsid w:val="00066065"/>
    <w:rsid w:val="0007284E"/>
    <w:rsid w:val="00072A8B"/>
    <w:rsid w:val="00073555"/>
    <w:rsid w:val="0007366D"/>
    <w:rsid w:val="00082AC4"/>
    <w:rsid w:val="00086271"/>
    <w:rsid w:val="00092AEA"/>
    <w:rsid w:val="00093D85"/>
    <w:rsid w:val="000A4A9D"/>
    <w:rsid w:val="000A4C3B"/>
    <w:rsid w:val="000A641C"/>
    <w:rsid w:val="000A6DCA"/>
    <w:rsid w:val="000B2F29"/>
    <w:rsid w:val="000B48D6"/>
    <w:rsid w:val="000C1544"/>
    <w:rsid w:val="000C6933"/>
    <w:rsid w:val="000C79BD"/>
    <w:rsid w:val="000D3E8D"/>
    <w:rsid w:val="000D4ECC"/>
    <w:rsid w:val="000E3B6F"/>
    <w:rsid w:val="000F3120"/>
    <w:rsid w:val="001051EF"/>
    <w:rsid w:val="00110EC1"/>
    <w:rsid w:val="00126ACE"/>
    <w:rsid w:val="001347A3"/>
    <w:rsid w:val="00144805"/>
    <w:rsid w:val="00150F17"/>
    <w:rsid w:val="00155CFF"/>
    <w:rsid w:val="0016233A"/>
    <w:rsid w:val="0017241A"/>
    <w:rsid w:val="00176A09"/>
    <w:rsid w:val="0018544D"/>
    <w:rsid w:val="001861D7"/>
    <w:rsid w:val="00190111"/>
    <w:rsid w:val="00192342"/>
    <w:rsid w:val="001A2799"/>
    <w:rsid w:val="001B04BF"/>
    <w:rsid w:val="001B170E"/>
    <w:rsid w:val="001B1E4D"/>
    <w:rsid w:val="001B7D76"/>
    <w:rsid w:val="001C084B"/>
    <w:rsid w:val="001D0615"/>
    <w:rsid w:val="001F282D"/>
    <w:rsid w:val="001F5041"/>
    <w:rsid w:val="0020107A"/>
    <w:rsid w:val="00221EDF"/>
    <w:rsid w:val="00223A7B"/>
    <w:rsid w:val="0022494A"/>
    <w:rsid w:val="00230919"/>
    <w:rsid w:val="002520C3"/>
    <w:rsid w:val="002621E8"/>
    <w:rsid w:val="00272048"/>
    <w:rsid w:val="002743C9"/>
    <w:rsid w:val="0027448E"/>
    <w:rsid w:val="00275A14"/>
    <w:rsid w:val="00275B7B"/>
    <w:rsid w:val="00280090"/>
    <w:rsid w:val="00284374"/>
    <w:rsid w:val="0028575E"/>
    <w:rsid w:val="00287FE5"/>
    <w:rsid w:val="0029051D"/>
    <w:rsid w:val="0029345B"/>
    <w:rsid w:val="00294761"/>
    <w:rsid w:val="00297782"/>
    <w:rsid w:val="002B550B"/>
    <w:rsid w:val="002B5CE0"/>
    <w:rsid w:val="002D456F"/>
    <w:rsid w:val="002E7030"/>
    <w:rsid w:val="0030235A"/>
    <w:rsid w:val="00305200"/>
    <w:rsid w:val="00314688"/>
    <w:rsid w:val="00315658"/>
    <w:rsid w:val="00315C1A"/>
    <w:rsid w:val="00316BB9"/>
    <w:rsid w:val="00317866"/>
    <w:rsid w:val="00323060"/>
    <w:rsid w:val="0033228E"/>
    <w:rsid w:val="00335B8A"/>
    <w:rsid w:val="00335EF6"/>
    <w:rsid w:val="003411B6"/>
    <w:rsid w:val="003478CF"/>
    <w:rsid w:val="00350EC7"/>
    <w:rsid w:val="0035398C"/>
    <w:rsid w:val="003614D1"/>
    <w:rsid w:val="00364D98"/>
    <w:rsid w:val="00376F6B"/>
    <w:rsid w:val="003830AF"/>
    <w:rsid w:val="00395677"/>
    <w:rsid w:val="00397A7B"/>
    <w:rsid w:val="003A5CE1"/>
    <w:rsid w:val="003B32CA"/>
    <w:rsid w:val="003B4DED"/>
    <w:rsid w:val="003B4E66"/>
    <w:rsid w:val="003B6732"/>
    <w:rsid w:val="003B7CAF"/>
    <w:rsid w:val="003C7BA6"/>
    <w:rsid w:val="003D00B0"/>
    <w:rsid w:val="003D366E"/>
    <w:rsid w:val="003E356B"/>
    <w:rsid w:val="003F6F1D"/>
    <w:rsid w:val="0040022D"/>
    <w:rsid w:val="00401DC4"/>
    <w:rsid w:val="00417CA7"/>
    <w:rsid w:val="00420779"/>
    <w:rsid w:val="00420FA7"/>
    <w:rsid w:val="0042781D"/>
    <w:rsid w:val="00433F13"/>
    <w:rsid w:val="00435F15"/>
    <w:rsid w:val="0043734E"/>
    <w:rsid w:val="00440006"/>
    <w:rsid w:val="00442158"/>
    <w:rsid w:val="004427C0"/>
    <w:rsid w:val="00446467"/>
    <w:rsid w:val="00467A1E"/>
    <w:rsid w:val="004745CF"/>
    <w:rsid w:val="00477392"/>
    <w:rsid w:val="00477A3C"/>
    <w:rsid w:val="004833E5"/>
    <w:rsid w:val="00485DE8"/>
    <w:rsid w:val="00495A7A"/>
    <w:rsid w:val="004A1A99"/>
    <w:rsid w:val="004A4965"/>
    <w:rsid w:val="004A6F9F"/>
    <w:rsid w:val="004A796F"/>
    <w:rsid w:val="004A7FC7"/>
    <w:rsid w:val="004B1C66"/>
    <w:rsid w:val="004C2FBA"/>
    <w:rsid w:val="004C40F6"/>
    <w:rsid w:val="004C7F10"/>
    <w:rsid w:val="004D09B0"/>
    <w:rsid w:val="004F0373"/>
    <w:rsid w:val="004F1F19"/>
    <w:rsid w:val="004F3501"/>
    <w:rsid w:val="005025D6"/>
    <w:rsid w:val="00523111"/>
    <w:rsid w:val="0052429C"/>
    <w:rsid w:val="00526443"/>
    <w:rsid w:val="005439BA"/>
    <w:rsid w:val="00547275"/>
    <w:rsid w:val="00550E6B"/>
    <w:rsid w:val="0055668B"/>
    <w:rsid w:val="00563EFD"/>
    <w:rsid w:val="00595BE1"/>
    <w:rsid w:val="00597F0B"/>
    <w:rsid w:val="005A00C3"/>
    <w:rsid w:val="005A2BC1"/>
    <w:rsid w:val="005B0608"/>
    <w:rsid w:val="005C0C7A"/>
    <w:rsid w:val="005C198F"/>
    <w:rsid w:val="005C387D"/>
    <w:rsid w:val="005D22C5"/>
    <w:rsid w:val="005D48F4"/>
    <w:rsid w:val="005D4DDA"/>
    <w:rsid w:val="005D6700"/>
    <w:rsid w:val="005E2ACC"/>
    <w:rsid w:val="005E5CE4"/>
    <w:rsid w:val="005F4C86"/>
    <w:rsid w:val="005F504D"/>
    <w:rsid w:val="005F5AD8"/>
    <w:rsid w:val="005F607F"/>
    <w:rsid w:val="00600010"/>
    <w:rsid w:val="006029FB"/>
    <w:rsid w:val="0060673C"/>
    <w:rsid w:val="00620031"/>
    <w:rsid w:val="006210F9"/>
    <w:rsid w:val="00625948"/>
    <w:rsid w:val="006308B3"/>
    <w:rsid w:val="006335C5"/>
    <w:rsid w:val="00636165"/>
    <w:rsid w:val="00636204"/>
    <w:rsid w:val="006409F8"/>
    <w:rsid w:val="00640C5D"/>
    <w:rsid w:val="00646172"/>
    <w:rsid w:val="00650DFC"/>
    <w:rsid w:val="0065149A"/>
    <w:rsid w:val="006525A7"/>
    <w:rsid w:val="0065348C"/>
    <w:rsid w:val="006635EA"/>
    <w:rsid w:val="00672415"/>
    <w:rsid w:val="006753D7"/>
    <w:rsid w:val="006763EB"/>
    <w:rsid w:val="0068013E"/>
    <w:rsid w:val="00682417"/>
    <w:rsid w:val="006909FF"/>
    <w:rsid w:val="00691318"/>
    <w:rsid w:val="006A2E37"/>
    <w:rsid w:val="006A5B07"/>
    <w:rsid w:val="006C33B5"/>
    <w:rsid w:val="006D1C26"/>
    <w:rsid w:val="006D394F"/>
    <w:rsid w:val="006E059C"/>
    <w:rsid w:val="006F0A41"/>
    <w:rsid w:val="00700D8D"/>
    <w:rsid w:val="00705A3A"/>
    <w:rsid w:val="0071553F"/>
    <w:rsid w:val="00723132"/>
    <w:rsid w:val="00723756"/>
    <w:rsid w:val="00726D93"/>
    <w:rsid w:val="007323ED"/>
    <w:rsid w:val="007334D1"/>
    <w:rsid w:val="00733EF3"/>
    <w:rsid w:val="007450FF"/>
    <w:rsid w:val="007476B2"/>
    <w:rsid w:val="00747C75"/>
    <w:rsid w:val="00761C81"/>
    <w:rsid w:val="00766EF8"/>
    <w:rsid w:val="00773EE9"/>
    <w:rsid w:val="0077614A"/>
    <w:rsid w:val="00780E75"/>
    <w:rsid w:val="00781177"/>
    <w:rsid w:val="0078144D"/>
    <w:rsid w:val="007A4B5D"/>
    <w:rsid w:val="007B16EF"/>
    <w:rsid w:val="007B74AB"/>
    <w:rsid w:val="007C3EEE"/>
    <w:rsid w:val="007C6745"/>
    <w:rsid w:val="007D4FDD"/>
    <w:rsid w:val="007E3ADA"/>
    <w:rsid w:val="007E40E1"/>
    <w:rsid w:val="007F44B8"/>
    <w:rsid w:val="007F6897"/>
    <w:rsid w:val="00802FF3"/>
    <w:rsid w:val="00811BBF"/>
    <w:rsid w:val="00814787"/>
    <w:rsid w:val="00816D9F"/>
    <w:rsid w:val="008251BF"/>
    <w:rsid w:val="00836B4C"/>
    <w:rsid w:val="0084471D"/>
    <w:rsid w:val="008538A1"/>
    <w:rsid w:val="00855632"/>
    <w:rsid w:val="008561E4"/>
    <w:rsid w:val="0085629E"/>
    <w:rsid w:val="00860AF2"/>
    <w:rsid w:val="00870554"/>
    <w:rsid w:val="00870918"/>
    <w:rsid w:val="0088514D"/>
    <w:rsid w:val="00895F7B"/>
    <w:rsid w:val="008A6B7B"/>
    <w:rsid w:val="008B2247"/>
    <w:rsid w:val="008B5160"/>
    <w:rsid w:val="008C0861"/>
    <w:rsid w:val="008C68D0"/>
    <w:rsid w:val="008C7AFE"/>
    <w:rsid w:val="008D29BE"/>
    <w:rsid w:val="008D331D"/>
    <w:rsid w:val="008D4C16"/>
    <w:rsid w:val="008D5CC8"/>
    <w:rsid w:val="008E0B00"/>
    <w:rsid w:val="008F2D4F"/>
    <w:rsid w:val="00901A37"/>
    <w:rsid w:val="0090261F"/>
    <w:rsid w:val="00924CE4"/>
    <w:rsid w:val="00925052"/>
    <w:rsid w:val="009342A3"/>
    <w:rsid w:val="00940FF1"/>
    <w:rsid w:val="00947649"/>
    <w:rsid w:val="0095369A"/>
    <w:rsid w:val="00967C2D"/>
    <w:rsid w:val="00967D61"/>
    <w:rsid w:val="0097153A"/>
    <w:rsid w:val="00974FD3"/>
    <w:rsid w:val="009825E0"/>
    <w:rsid w:val="00992C86"/>
    <w:rsid w:val="00995EEE"/>
    <w:rsid w:val="009A0CBA"/>
    <w:rsid w:val="009A1D49"/>
    <w:rsid w:val="009A22A4"/>
    <w:rsid w:val="009A2E02"/>
    <w:rsid w:val="009C6A9A"/>
    <w:rsid w:val="009C6CE7"/>
    <w:rsid w:val="009C70D5"/>
    <w:rsid w:val="009E6084"/>
    <w:rsid w:val="009E7C5E"/>
    <w:rsid w:val="009F25E0"/>
    <w:rsid w:val="009F32B3"/>
    <w:rsid w:val="00A00557"/>
    <w:rsid w:val="00A13E52"/>
    <w:rsid w:val="00A17847"/>
    <w:rsid w:val="00A21F26"/>
    <w:rsid w:val="00A2702A"/>
    <w:rsid w:val="00A2740E"/>
    <w:rsid w:val="00A31562"/>
    <w:rsid w:val="00A40DCF"/>
    <w:rsid w:val="00A43D0D"/>
    <w:rsid w:val="00A514D9"/>
    <w:rsid w:val="00A51D8C"/>
    <w:rsid w:val="00A57F66"/>
    <w:rsid w:val="00A57F71"/>
    <w:rsid w:val="00A604DB"/>
    <w:rsid w:val="00A61865"/>
    <w:rsid w:val="00A61CF5"/>
    <w:rsid w:val="00A6517A"/>
    <w:rsid w:val="00A72C9B"/>
    <w:rsid w:val="00A72D0E"/>
    <w:rsid w:val="00A73391"/>
    <w:rsid w:val="00A73480"/>
    <w:rsid w:val="00A73B9D"/>
    <w:rsid w:val="00A76ED6"/>
    <w:rsid w:val="00A772D9"/>
    <w:rsid w:val="00A8063A"/>
    <w:rsid w:val="00A809F1"/>
    <w:rsid w:val="00A80E08"/>
    <w:rsid w:val="00A80FC1"/>
    <w:rsid w:val="00A8272E"/>
    <w:rsid w:val="00A8555F"/>
    <w:rsid w:val="00A8604F"/>
    <w:rsid w:val="00A97A96"/>
    <w:rsid w:val="00AA3D27"/>
    <w:rsid w:val="00AB0C81"/>
    <w:rsid w:val="00AB21FA"/>
    <w:rsid w:val="00AC0B71"/>
    <w:rsid w:val="00AD6101"/>
    <w:rsid w:val="00AE34D0"/>
    <w:rsid w:val="00B033D3"/>
    <w:rsid w:val="00B14661"/>
    <w:rsid w:val="00B152FA"/>
    <w:rsid w:val="00B168A7"/>
    <w:rsid w:val="00B207F7"/>
    <w:rsid w:val="00B25C8F"/>
    <w:rsid w:val="00B300C7"/>
    <w:rsid w:val="00B30332"/>
    <w:rsid w:val="00B3218E"/>
    <w:rsid w:val="00B33E0D"/>
    <w:rsid w:val="00B3740B"/>
    <w:rsid w:val="00B4053F"/>
    <w:rsid w:val="00B42331"/>
    <w:rsid w:val="00B4287B"/>
    <w:rsid w:val="00B460B3"/>
    <w:rsid w:val="00B50E32"/>
    <w:rsid w:val="00B64A43"/>
    <w:rsid w:val="00B65947"/>
    <w:rsid w:val="00B82A80"/>
    <w:rsid w:val="00B83E06"/>
    <w:rsid w:val="00BA31C8"/>
    <w:rsid w:val="00BA5001"/>
    <w:rsid w:val="00BC02FC"/>
    <w:rsid w:val="00BC5026"/>
    <w:rsid w:val="00BD31BF"/>
    <w:rsid w:val="00BE365F"/>
    <w:rsid w:val="00BF1F92"/>
    <w:rsid w:val="00C05CDD"/>
    <w:rsid w:val="00C110C4"/>
    <w:rsid w:val="00C1336E"/>
    <w:rsid w:val="00C15A8D"/>
    <w:rsid w:val="00C218C8"/>
    <w:rsid w:val="00C32954"/>
    <w:rsid w:val="00C34072"/>
    <w:rsid w:val="00C379A2"/>
    <w:rsid w:val="00C37F40"/>
    <w:rsid w:val="00C557FA"/>
    <w:rsid w:val="00C57555"/>
    <w:rsid w:val="00C64BD8"/>
    <w:rsid w:val="00C70936"/>
    <w:rsid w:val="00C72562"/>
    <w:rsid w:val="00C804ED"/>
    <w:rsid w:val="00C817E6"/>
    <w:rsid w:val="00C81978"/>
    <w:rsid w:val="00C926B8"/>
    <w:rsid w:val="00C93187"/>
    <w:rsid w:val="00CB3BA0"/>
    <w:rsid w:val="00CC49FD"/>
    <w:rsid w:val="00CD3E4C"/>
    <w:rsid w:val="00CE7DE3"/>
    <w:rsid w:val="00CF07C0"/>
    <w:rsid w:val="00CF2D7D"/>
    <w:rsid w:val="00D02FDB"/>
    <w:rsid w:val="00D04C2E"/>
    <w:rsid w:val="00D21928"/>
    <w:rsid w:val="00D278BD"/>
    <w:rsid w:val="00D32BF8"/>
    <w:rsid w:val="00D331B3"/>
    <w:rsid w:val="00D43E54"/>
    <w:rsid w:val="00D52899"/>
    <w:rsid w:val="00D54F0C"/>
    <w:rsid w:val="00D567B9"/>
    <w:rsid w:val="00D60DEC"/>
    <w:rsid w:val="00D65A40"/>
    <w:rsid w:val="00D66FAC"/>
    <w:rsid w:val="00D72AB9"/>
    <w:rsid w:val="00D7503B"/>
    <w:rsid w:val="00D837AF"/>
    <w:rsid w:val="00D905B1"/>
    <w:rsid w:val="00D95527"/>
    <w:rsid w:val="00DA3749"/>
    <w:rsid w:val="00DD04DF"/>
    <w:rsid w:val="00DD4F85"/>
    <w:rsid w:val="00DE6172"/>
    <w:rsid w:val="00E04485"/>
    <w:rsid w:val="00E05A5C"/>
    <w:rsid w:val="00E2038C"/>
    <w:rsid w:val="00E401E2"/>
    <w:rsid w:val="00E436DB"/>
    <w:rsid w:val="00E43E14"/>
    <w:rsid w:val="00E45F89"/>
    <w:rsid w:val="00E47C89"/>
    <w:rsid w:val="00E647B6"/>
    <w:rsid w:val="00E7278D"/>
    <w:rsid w:val="00E7606D"/>
    <w:rsid w:val="00E765BB"/>
    <w:rsid w:val="00E80EA0"/>
    <w:rsid w:val="00E81AE7"/>
    <w:rsid w:val="00E850CB"/>
    <w:rsid w:val="00E86FBA"/>
    <w:rsid w:val="00E90A44"/>
    <w:rsid w:val="00E90D47"/>
    <w:rsid w:val="00E977D0"/>
    <w:rsid w:val="00EA332F"/>
    <w:rsid w:val="00EA40E8"/>
    <w:rsid w:val="00EB3A71"/>
    <w:rsid w:val="00EC6A0E"/>
    <w:rsid w:val="00ED53CE"/>
    <w:rsid w:val="00EE73E5"/>
    <w:rsid w:val="00EF3E48"/>
    <w:rsid w:val="00F1316D"/>
    <w:rsid w:val="00F13894"/>
    <w:rsid w:val="00F14681"/>
    <w:rsid w:val="00F14AC6"/>
    <w:rsid w:val="00F52CCB"/>
    <w:rsid w:val="00F539AC"/>
    <w:rsid w:val="00F56B87"/>
    <w:rsid w:val="00F60DF1"/>
    <w:rsid w:val="00F67165"/>
    <w:rsid w:val="00F67E2D"/>
    <w:rsid w:val="00F67FB8"/>
    <w:rsid w:val="00F71E7B"/>
    <w:rsid w:val="00F76574"/>
    <w:rsid w:val="00FA1C88"/>
    <w:rsid w:val="00FA7CD1"/>
    <w:rsid w:val="00FB0145"/>
    <w:rsid w:val="00FB362B"/>
    <w:rsid w:val="00FC21AF"/>
    <w:rsid w:val="00FC410E"/>
    <w:rsid w:val="00FC5C82"/>
    <w:rsid w:val="00FC61B0"/>
    <w:rsid w:val="00FD25D0"/>
    <w:rsid w:val="00FD5F9A"/>
    <w:rsid w:val="00FD7590"/>
    <w:rsid w:val="00FE081E"/>
    <w:rsid w:val="00FE75B4"/>
    <w:rsid w:val="00FE7641"/>
    <w:rsid w:val="00FF2D37"/>
    <w:rsid w:val="00FF67B0"/>
    <w:rsid w:val="00FF6966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2A80"/>
    <w:pPr>
      <w:jc w:val="both"/>
    </w:pPr>
    <w:rPr>
      <w:sz w:val="24"/>
      <w:szCs w:val="24"/>
    </w:rPr>
  </w:style>
  <w:style w:type="paragraph" w:styleId="Nadpis1">
    <w:name w:val="heading 1"/>
    <w:aliases w:val="ClanekSmlouvy"/>
    <w:basedOn w:val="Normln"/>
    <w:next w:val="Normln"/>
    <w:link w:val="Nadpis1Char"/>
    <w:qFormat/>
    <w:locked/>
    <w:rsid w:val="0033228E"/>
    <w:pPr>
      <w:keepNext/>
      <w:tabs>
        <w:tab w:val="num" w:pos="432"/>
      </w:tabs>
      <w:spacing w:before="360" w:after="240"/>
      <w:ind w:left="432" w:hanging="432"/>
      <w:jc w:val="center"/>
      <w:outlineLvl w:val="0"/>
    </w:pPr>
    <w:rPr>
      <w:rFonts w:ascii="Arial Narrow" w:hAnsi="Arial Narrow" w:cs="Arial"/>
      <w:b/>
      <w:bCs/>
      <w:caps/>
      <w:kern w:val="32"/>
    </w:rPr>
  </w:style>
  <w:style w:type="paragraph" w:styleId="Nadpis2">
    <w:name w:val="heading 2"/>
    <w:basedOn w:val="Normln"/>
    <w:next w:val="Normln"/>
    <w:link w:val="Nadpis2Char"/>
    <w:qFormat/>
    <w:locked/>
    <w:rsid w:val="001B1E4D"/>
    <w:pPr>
      <w:keepNext/>
      <w:spacing w:before="240" w:after="60"/>
      <w:jc w:val="lef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82A80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locked/>
    <w:rsid w:val="00B82A80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D7503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7503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8D331D"/>
    <w:rPr>
      <w:b/>
      <w:bCs/>
    </w:rPr>
  </w:style>
  <w:style w:type="character" w:customStyle="1" w:styleId="ZkladntextChar">
    <w:name w:val="Základní text Char"/>
    <w:link w:val="Zkladntext"/>
    <w:semiHidden/>
    <w:locked/>
    <w:rPr>
      <w:rFonts w:cs="Times New Roman"/>
      <w:sz w:val="24"/>
      <w:szCs w:val="24"/>
    </w:rPr>
  </w:style>
  <w:style w:type="character" w:styleId="slostrnky">
    <w:name w:val="page number"/>
    <w:rsid w:val="00D837A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A514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Pr>
      <w:rFonts w:cs="Times New Roman"/>
      <w:sz w:val="2"/>
    </w:rPr>
  </w:style>
  <w:style w:type="character" w:styleId="Hypertextovodkaz">
    <w:name w:val="Hyperlink"/>
    <w:rsid w:val="00B168A7"/>
    <w:rPr>
      <w:strike w:val="0"/>
      <w:dstrike w:val="0"/>
      <w:color w:val="646464"/>
      <w:u w:val="none"/>
      <w:effect w:val="none"/>
    </w:rPr>
  </w:style>
  <w:style w:type="character" w:customStyle="1" w:styleId="Nadpis2Char">
    <w:name w:val="Nadpis 2 Char"/>
    <w:link w:val="Nadpis2"/>
    <w:rsid w:val="001B1E4D"/>
    <w:rPr>
      <w:rFonts w:ascii="Arial" w:eastAsia="Calibri" w:hAnsi="Arial" w:cs="Arial"/>
      <w:b/>
      <w:bCs/>
      <w:i/>
      <w:i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1B1E4D"/>
    <w:pPr>
      <w:spacing w:after="120"/>
      <w:ind w:left="283"/>
      <w:jc w:val="left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1B1E4D"/>
    <w:rPr>
      <w:sz w:val="24"/>
      <w:szCs w:val="24"/>
      <w:lang w:val="x-none" w:eastAsia="x-none"/>
    </w:rPr>
  </w:style>
  <w:style w:type="paragraph" w:customStyle="1" w:styleId="StylSodrkami">
    <w:name w:val="Styl S odrážkami"/>
    <w:basedOn w:val="Normln"/>
    <w:rsid w:val="001B1E4D"/>
    <w:pPr>
      <w:numPr>
        <w:numId w:val="7"/>
      </w:numPr>
    </w:pPr>
    <w:rPr>
      <w:rFonts w:ascii="Arial Narrow" w:eastAsia="Calibri" w:hAnsi="Arial Narrow"/>
      <w:sz w:val="22"/>
      <w:szCs w:val="22"/>
    </w:rPr>
  </w:style>
  <w:style w:type="paragraph" w:styleId="Zkladntext2">
    <w:name w:val="Body Text 2"/>
    <w:basedOn w:val="Normln"/>
    <w:link w:val="Zkladntext2Char"/>
    <w:rsid w:val="005E2ACC"/>
    <w:pPr>
      <w:spacing w:after="120" w:line="480" w:lineRule="auto"/>
      <w:jc w:val="left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5E2ACC"/>
    <w:rPr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144805"/>
    <w:pPr>
      <w:ind w:left="708"/>
    </w:pPr>
  </w:style>
  <w:style w:type="paragraph" w:customStyle="1" w:styleId="CislovanyPododstavecSmlouvy">
    <w:name w:val="CislovanyPododstavecSmlouvy"/>
    <w:basedOn w:val="Normln"/>
    <w:link w:val="CislovanyPododstavecSmlouvyChar"/>
    <w:rsid w:val="00D02FDB"/>
    <w:pPr>
      <w:tabs>
        <w:tab w:val="num" w:pos="576"/>
      </w:tabs>
      <w:spacing w:after="120"/>
      <w:ind w:left="576" w:hanging="576"/>
    </w:pPr>
    <w:rPr>
      <w:rFonts w:ascii="Arial Narrow" w:hAnsi="Arial Narrow"/>
      <w:sz w:val="22"/>
    </w:rPr>
  </w:style>
  <w:style w:type="character" w:customStyle="1" w:styleId="CislovanyPododstavecSmlouvyChar">
    <w:name w:val="CislovanyPododstavecSmlouvy Char"/>
    <w:link w:val="CislovanyPododstavecSmlouvy"/>
    <w:rsid w:val="00D02FDB"/>
    <w:rPr>
      <w:rFonts w:ascii="Arial Narrow" w:hAnsi="Arial Narrow"/>
      <w:sz w:val="22"/>
      <w:szCs w:val="24"/>
    </w:rPr>
  </w:style>
  <w:style w:type="paragraph" w:customStyle="1" w:styleId="Default">
    <w:name w:val="Default"/>
    <w:rsid w:val="00D02F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link w:val="NzevChar"/>
    <w:qFormat/>
    <w:locked/>
    <w:rsid w:val="00D02FDB"/>
    <w:pPr>
      <w:jc w:val="center"/>
    </w:pPr>
    <w:rPr>
      <w:b/>
      <w:bCs/>
    </w:rPr>
  </w:style>
  <w:style w:type="character" w:customStyle="1" w:styleId="NzevChar">
    <w:name w:val="Název Char"/>
    <w:link w:val="Nzev"/>
    <w:rsid w:val="00D02FDB"/>
    <w:rPr>
      <w:b/>
      <w:bCs/>
      <w:sz w:val="24"/>
      <w:szCs w:val="24"/>
    </w:rPr>
  </w:style>
  <w:style w:type="paragraph" w:customStyle="1" w:styleId="Text-Zd">
    <w:name w:val="Text-Zd"/>
    <w:basedOn w:val="Normln"/>
    <w:rsid w:val="00D02FDB"/>
    <w:pPr>
      <w:ind w:firstLine="709"/>
    </w:pPr>
    <w:rPr>
      <w:szCs w:val="20"/>
    </w:rPr>
  </w:style>
  <w:style w:type="character" w:customStyle="1" w:styleId="Nadpis1Char">
    <w:name w:val="Nadpis 1 Char"/>
    <w:aliases w:val="ClanekSmlouvy Char"/>
    <w:link w:val="Nadpis1"/>
    <w:rsid w:val="0033228E"/>
    <w:rPr>
      <w:rFonts w:ascii="Arial Narrow" w:hAnsi="Arial Narrow" w:cs="Arial"/>
      <w:b/>
      <w:bCs/>
      <w:caps/>
      <w:kern w:val="32"/>
      <w:sz w:val="24"/>
      <w:szCs w:val="24"/>
    </w:rPr>
  </w:style>
  <w:style w:type="character" w:customStyle="1" w:styleId="datalabel">
    <w:name w:val="datalabel"/>
    <w:rsid w:val="004427C0"/>
  </w:style>
  <w:style w:type="paragraph" w:customStyle="1" w:styleId="Dopis">
    <w:name w:val="Dopis"/>
    <w:basedOn w:val="Normln"/>
    <w:rsid w:val="00747C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814"/>
      </w:tabs>
      <w:jc w:val="left"/>
    </w:pPr>
    <w:rPr>
      <w:rFonts w:ascii="Arial" w:hAnsi="Arial"/>
      <w:sz w:val="18"/>
      <w:szCs w:val="20"/>
    </w:rPr>
  </w:style>
  <w:style w:type="character" w:styleId="Siln">
    <w:name w:val="Strong"/>
    <w:uiPriority w:val="22"/>
    <w:qFormat/>
    <w:locked/>
    <w:rsid w:val="007155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trukturalni-fondy/publicita-a-publikac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erbova@mendelu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2365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MSMT</Company>
  <LinksUpToDate>false</LinksUpToDate>
  <CharactersWithSpaces>16290</CharactersWithSpaces>
  <SharedDoc>false</SharedDoc>
  <HLinks>
    <vt:vector size="12" baseType="variant">
      <vt:variant>
        <vt:i4>1638450</vt:i4>
      </vt:variant>
      <vt:variant>
        <vt:i4>3</vt:i4>
      </vt:variant>
      <vt:variant>
        <vt:i4>0</vt:i4>
      </vt:variant>
      <vt:variant>
        <vt:i4>5</vt:i4>
      </vt:variant>
      <vt:variant>
        <vt:lpwstr>mailto:sterbova@mendelu.cz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http://www.msmt.cz/strukturalni-fondy/publicita-a-publikace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Uživatel</cp:lastModifiedBy>
  <cp:revision>3</cp:revision>
  <cp:lastPrinted>2012-02-03T14:30:00Z</cp:lastPrinted>
  <dcterms:created xsi:type="dcterms:W3CDTF">2012-03-19T10:26:00Z</dcterms:created>
  <dcterms:modified xsi:type="dcterms:W3CDTF">2012-03-19T12:01:00Z</dcterms:modified>
</cp:coreProperties>
</file>