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1B" w:rsidRDefault="001C004B" w:rsidP="000E561B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Příloha č. 2</w:t>
      </w:r>
      <w:r w:rsidR="000E561B">
        <w:rPr>
          <w:rFonts w:ascii="Century Gothic" w:hAnsi="Century Gothic"/>
          <w:b/>
          <w:sz w:val="20"/>
          <w:szCs w:val="20"/>
        </w:rPr>
        <w:t xml:space="preserve"> Směrnice č. j.: </w:t>
      </w:r>
      <w:r w:rsidR="00B35E31" w:rsidRPr="00B35E31">
        <w:rPr>
          <w:rFonts w:ascii="Century Gothic" w:hAnsi="Century Gothic"/>
          <w:b/>
          <w:sz w:val="20"/>
          <w:szCs w:val="20"/>
        </w:rPr>
        <w:t>36073/2011-K6</w:t>
      </w:r>
    </w:p>
    <w:p w:rsidR="000E561B" w:rsidRDefault="000E561B" w:rsidP="000E561B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VZOR ZPŮSOBU HODNOCENÍ NABÍDEK</w:t>
      </w:r>
    </w:p>
    <w:p w:rsidR="000E561B" w:rsidRDefault="000E561B" w:rsidP="000E561B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1) Pro hodnocení jednotlivých dílčích hodnotících kritérií se použije bodovací stupnice v rozsahu 0 až 100 bodů. </w:t>
      </w: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2) Pro výpočet bodového ohodnocení, které vyjadřuje míru splnění hodnoceného dílčího hodnotícího kritéria ve vztahu k nejvýhodnější nabídce, se použije těchto vzorů:</w:t>
      </w:r>
    </w:p>
    <w:p w:rsidR="000E561B" w:rsidRDefault="000E561B" w:rsidP="000E561B">
      <w:pPr>
        <w:pStyle w:val="Odstavecseseznamem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 dílčích hodnotících kritérií, kde má nejvýhodnější nabídka minimální hodnotu (cena, doba provádění apod.):</w:t>
      </w: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Počet bodů dílčího hodnotícího kritéria = 100 × hodnota minimální nabídky / hodnota posuzované nabídky</w:t>
      </w: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 dílčích hodnotících kritérií, kde má nejvýhodnější nabídka maximální hodnotu (doba záruky apod.):</w:t>
      </w: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Počet bodů dílčího hodnotícího kritéria = 100 × hodnota posuzované nabídky / hodnota maximální nabídky.</w:t>
      </w: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3) U dílčích hodnotících kritérií, která nelze číselně vyjádřit, zadavatel stanoví hodnotící subkritéria včetně jejich bodové váhy. Váhu jednotlivých hodnotících subkritérií stanoví zadavatel  v rozsahu 0 až 100 bodů, přičemž maximální počet bodů rozdělených mezi jednotlivá hodnotící subkritéria může dosáhnout 100 bodů, tj. maximální bodové hodnoty dílčího hodnotícího kritéria. Pro výpočet bodového ohodnocení u číselně nevyjádřitelných kritérií (kvalita navrhovaného řešení apod.) se použije následující postup:</w:t>
      </w:r>
    </w:p>
    <w:p w:rsidR="000E561B" w:rsidRDefault="000E561B" w:rsidP="000E561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nejprve se  přiřadí body jednotlivým zadavatelem v zadávacích podmínkách stanovených hodnotícím subkritériím dílčího hodnotícího kritéria, a to v bodovém rozmezí, které jednotlivým hodnotícím subkritériím stanovil zadavatel v zadávacích podmínkách;</w:t>
      </w:r>
    </w:p>
    <w:p w:rsidR="000E561B" w:rsidRDefault="000E561B" w:rsidP="000E561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poté se sečtou bodové hodnoty přiřazené jednotlivým hodnotícím subkritériím dílčího hodnotícího kritéria.</w:t>
      </w: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4) Počet bodů přiřazených jednotlivým dílčím hodnotícím kritériím hodnocené nabídky se vynásobí % váhou jednotlivých dílčích hodnotících kritérií hodnocené nabídky, kterou těmto dílčím hodnotícím kritériím stanovil zadavatel v zadávacích podmínkách, takto získané bodové hodnoty všech dílčích hodnotících kritérií hodnocené nabídky se poté sečtou. </w:t>
      </w:r>
    </w:p>
    <w:p w:rsidR="000E561B" w:rsidRDefault="000E561B" w:rsidP="000E561B">
      <w:pPr>
        <w:pStyle w:val="Odstavecseseznamem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5) Nabídky uchazečů se seřadí dle výše bodových hodnot, kterých nabídky dosáhly, a to od nabídky s nejvyšší bodovou hodnotou, až po nabídku s bodovou hodnotou nejnižší.</w:t>
      </w:r>
    </w:p>
    <w:p w:rsidR="00A938E0" w:rsidRPr="000E561B" w:rsidRDefault="00A938E0" w:rsidP="000E561B">
      <w:pPr>
        <w:rPr>
          <w:szCs w:val="20"/>
        </w:rPr>
      </w:pPr>
    </w:p>
    <w:sectPr w:rsidR="00A938E0" w:rsidRPr="000E561B" w:rsidSect="00E20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229" w:rsidRDefault="00642229" w:rsidP="00620FAD">
      <w:r>
        <w:separator/>
      </w:r>
    </w:p>
  </w:endnote>
  <w:endnote w:type="continuationSeparator" w:id="0">
    <w:p w:rsidR="00642229" w:rsidRDefault="00642229" w:rsidP="0062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D7E" w:rsidRDefault="00467D7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C4" w:rsidRDefault="002B3CC4" w:rsidP="00620FAD">
    <w:pPr>
      <w:pStyle w:val="Zpat"/>
      <w:jc w:val="right"/>
      <w:rPr>
        <w:noProof/>
      </w:rPr>
    </w:pPr>
  </w:p>
  <w:p w:rsidR="002B3CC4" w:rsidRPr="00620FAD" w:rsidRDefault="009162D3" w:rsidP="00620FAD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2B3CC4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67D7E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="002B3CC4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2B3CC4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67D7E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D7E" w:rsidRDefault="00467D7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229" w:rsidRDefault="00642229" w:rsidP="00620FAD">
      <w:r>
        <w:separator/>
      </w:r>
    </w:p>
  </w:footnote>
  <w:footnote w:type="continuationSeparator" w:id="0">
    <w:p w:rsidR="00642229" w:rsidRDefault="00642229" w:rsidP="00620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D7E" w:rsidRDefault="00467D7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C4" w:rsidRDefault="002B3CC4" w:rsidP="00620FAD">
    <w:pPr>
      <w:pStyle w:val="Zhlav"/>
      <w:jc w:val="center"/>
      <w:rPr>
        <w:noProof/>
      </w:rPr>
    </w:pPr>
  </w:p>
  <w:p w:rsidR="002B3CC4" w:rsidRDefault="002B3CC4" w:rsidP="00620FA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D7E" w:rsidRDefault="00467D7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A10"/>
    <w:multiLevelType w:val="hybridMultilevel"/>
    <w:tmpl w:val="E5F21AFA"/>
    <w:lvl w:ilvl="0" w:tplc="F140A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D80718"/>
    <w:multiLevelType w:val="hybridMultilevel"/>
    <w:tmpl w:val="016A8904"/>
    <w:lvl w:ilvl="0" w:tplc="11C6230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E581D"/>
    <w:rsid w:val="000E561B"/>
    <w:rsid w:val="001C004B"/>
    <w:rsid w:val="001D4383"/>
    <w:rsid w:val="00281354"/>
    <w:rsid w:val="002902E7"/>
    <w:rsid w:val="002B3CC4"/>
    <w:rsid w:val="00322BEB"/>
    <w:rsid w:val="00342AD8"/>
    <w:rsid w:val="00361575"/>
    <w:rsid w:val="003E10AE"/>
    <w:rsid w:val="004304F1"/>
    <w:rsid w:val="00467D7E"/>
    <w:rsid w:val="00485031"/>
    <w:rsid w:val="005421C7"/>
    <w:rsid w:val="00543CAA"/>
    <w:rsid w:val="00565868"/>
    <w:rsid w:val="00592D99"/>
    <w:rsid w:val="005D2D83"/>
    <w:rsid w:val="0061372B"/>
    <w:rsid w:val="00620FAD"/>
    <w:rsid w:val="00642229"/>
    <w:rsid w:val="006B1038"/>
    <w:rsid w:val="00761C05"/>
    <w:rsid w:val="007A7735"/>
    <w:rsid w:val="00846CF1"/>
    <w:rsid w:val="00907911"/>
    <w:rsid w:val="009162D3"/>
    <w:rsid w:val="009417D2"/>
    <w:rsid w:val="009820CA"/>
    <w:rsid w:val="009E73CD"/>
    <w:rsid w:val="00A41DC3"/>
    <w:rsid w:val="00A6434E"/>
    <w:rsid w:val="00A64582"/>
    <w:rsid w:val="00A7524F"/>
    <w:rsid w:val="00A938E0"/>
    <w:rsid w:val="00AB706E"/>
    <w:rsid w:val="00AF4925"/>
    <w:rsid w:val="00B222A3"/>
    <w:rsid w:val="00B35E31"/>
    <w:rsid w:val="00B6338C"/>
    <w:rsid w:val="00B90FCE"/>
    <w:rsid w:val="00BB08B5"/>
    <w:rsid w:val="00BE581D"/>
    <w:rsid w:val="00BF64C3"/>
    <w:rsid w:val="00C5602C"/>
    <w:rsid w:val="00C65787"/>
    <w:rsid w:val="00D06EE8"/>
    <w:rsid w:val="00E2074F"/>
    <w:rsid w:val="00E564A9"/>
    <w:rsid w:val="00E9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81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E581D"/>
    <w:pPr>
      <w:ind w:left="720"/>
    </w:pPr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81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04"/>
    <w:rPr>
      <w:rFonts w:ascii="Times New Roman" w:eastAsia="Times New Roman" w:hAnsi="Times New Roman"/>
      <w:sz w:val="0"/>
      <w:szCs w:val="0"/>
    </w:rPr>
  </w:style>
  <w:style w:type="paragraph" w:styleId="Zhlav">
    <w:name w:val="header"/>
    <w:basedOn w:val="Normln"/>
    <w:link w:val="ZhlavChar"/>
    <w:unhideWhenUsed/>
    <w:rsid w:val="00620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20FA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20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0F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bergerovam</cp:lastModifiedBy>
  <cp:revision>2</cp:revision>
  <cp:lastPrinted>2011-10-24T07:58:00Z</cp:lastPrinted>
  <dcterms:created xsi:type="dcterms:W3CDTF">2012-03-21T09:41:00Z</dcterms:created>
  <dcterms:modified xsi:type="dcterms:W3CDTF">2012-03-21T09:41:00Z</dcterms:modified>
</cp:coreProperties>
</file>