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CCA" w:rsidRPr="0090491F" w:rsidRDefault="00467CCA" w:rsidP="008301F2">
      <w:pPr>
        <w:jc w:val="both"/>
        <w:rPr>
          <w:rFonts w:ascii="Arial" w:hAnsi="Arial" w:cs="Arial"/>
          <w:sz w:val="24"/>
          <w:szCs w:val="24"/>
        </w:rPr>
      </w:pPr>
    </w:p>
    <w:p w:rsidR="008A6B81" w:rsidRDefault="008A6B81" w:rsidP="008A6B8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Druhý</w:t>
      </w:r>
      <w:r w:rsidR="002E1039">
        <w:rPr>
          <w:rFonts w:ascii="Arial" w:hAnsi="Arial" w:cs="Arial"/>
          <w:b/>
          <w:sz w:val="28"/>
          <w:szCs w:val="28"/>
        </w:rPr>
        <w:t xml:space="preserve"> ročník</w:t>
      </w:r>
      <w:r w:rsidR="00467CCA" w:rsidRPr="0090491F">
        <w:rPr>
          <w:rFonts w:ascii="Arial" w:hAnsi="Arial" w:cs="Arial"/>
          <w:b/>
          <w:sz w:val="28"/>
          <w:szCs w:val="28"/>
        </w:rPr>
        <w:t xml:space="preserve"> celostátní soutěže </w:t>
      </w:r>
    </w:p>
    <w:p w:rsidR="002E1039" w:rsidRPr="008A6B81" w:rsidRDefault="00467CCA" w:rsidP="008A6B8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0491F">
        <w:rPr>
          <w:rFonts w:ascii="Arial" w:hAnsi="Arial" w:cs="Arial"/>
          <w:b/>
          <w:sz w:val="28"/>
          <w:szCs w:val="28"/>
        </w:rPr>
        <w:t xml:space="preserve">Domino </w:t>
      </w:r>
      <w:r w:rsidR="007941E3">
        <w:rPr>
          <w:rFonts w:ascii="Arial" w:hAnsi="Arial" w:cs="Arial"/>
          <w:b/>
          <w:sz w:val="28"/>
          <w:szCs w:val="28"/>
        </w:rPr>
        <w:t xml:space="preserve">Česká republika </w:t>
      </w:r>
      <w:r w:rsidR="002E1039">
        <w:rPr>
          <w:rFonts w:ascii="Arial" w:hAnsi="Arial" w:cs="Arial"/>
          <w:b/>
          <w:sz w:val="28"/>
          <w:szCs w:val="28"/>
        </w:rPr>
        <w:t>odstartoval</w:t>
      </w:r>
    </w:p>
    <w:p w:rsidR="002E1039" w:rsidRDefault="002E1039" w:rsidP="002E103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6E2A" w:rsidRDefault="00467CCA" w:rsidP="009508A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0491F">
        <w:rPr>
          <w:rFonts w:ascii="Arial" w:hAnsi="Arial" w:cs="Arial"/>
          <w:sz w:val="24"/>
          <w:szCs w:val="24"/>
        </w:rPr>
        <w:t xml:space="preserve">Finálovým kolem a vyhlášením vítězů </w:t>
      </w:r>
      <w:r w:rsidR="002E1039">
        <w:rPr>
          <w:rFonts w:ascii="Arial" w:hAnsi="Arial" w:cs="Arial"/>
          <w:sz w:val="24"/>
          <w:szCs w:val="24"/>
        </w:rPr>
        <w:t>vyvrcholil v únoru první ročník</w:t>
      </w:r>
      <w:r w:rsidRPr="0090491F">
        <w:rPr>
          <w:rFonts w:ascii="Arial" w:hAnsi="Arial" w:cs="Arial"/>
          <w:sz w:val="24"/>
          <w:szCs w:val="24"/>
        </w:rPr>
        <w:t xml:space="preserve"> celostátní soutěž digitálních výukových objektů DOMINO </w:t>
      </w:r>
      <w:r w:rsidR="007941E3">
        <w:rPr>
          <w:rFonts w:ascii="Arial" w:hAnsi="Arial" w:cs="Arial"/>
          <w:sz w:val="24"/>
          <w:szCs w:val="24"/>
        </w:rPr>
        <w:t>Česká republika</w:t>
      </w:r>
      <w:r w:rsidRPr="0090491F">
        <w:rPr>
          <w:rFonts w:ascii="Arial" w:hAnsi="Arial" w:cs="Arial"/>
          <w:sz w:val="24"/>
          <w:szCs w:val="24"/>
        </w:rPr>
        <w:t xml:space="preserve">, kterou ve spolupráci s MŠMT, školami a partnery </w:t>
      </w:r>
      <w:r w:rsidR="00D965C1">
        <w:rPr>
          <w:rFonts w:ascii="Arial" w:hAnsi="Arial" w:cs="Arial"/>
          <w:sz w:val="24"/>
          <w:szCs w:val="24"/>
        </w:rPr>
        <w:t>us</w:t>
      </w:r>
      <w:r w:rsidRPr="0090491F">
        <w:rPr>
          <w:rFonts w:ascii="Arial" w:hAnsi="Arial" w:cs="Arial"/>
          <w:sz w:val="24"/>
          <w:szCs w:val="24"/>
        </w:rPr>
        <w:t>pořádal Národn</w:t>
      </w:r>
      <w:r w:rsidR="009508A0">
        <w:rPr>
          <w:rFonts w:ascii="Arial" w:hAnsi="Arial" w:cs="Arial"/>
          <w:sz w:val="24"/>
          <w:szCs w:val="24"/>
        </w:rPr>
        <w:t>í institut pro další vzdělávání</w:t>
      </w:r>
      <w:r w:rsidR="008839A5">
        <w:rPr>
          <w:rFonts w:ascii="Arial" w:hAnsi="Arial" w:cs="Arial"/>
          <w:sz w:val="24"/>
          <w:szCs w:val="24"/>
        </w:rPr>
        <w:t>. B</w:t>
      </w:r>
      <w:r w:rsidR="009508A0">
        <w:rPr>
          <w:rFonts w:ascii="Arial" w:hAnsi="Arial" w:cs="Arial"/>
          <w:sz w:val="24"/>
          <w:szCs w:val="24"/>
        </w:rPr>
        <w:t xml:space="preserve">ližší </w:t>
      </w:r>
      <w:r w:rsidR="008839A5">
        <w:rPr>
          <w:rFonts w:ascii="Arial" w:hAnsi="Arial" w:cs="Arial"/>
          <w:sz w:val="24"/>
          <w:szCs w:val="24"/>
        </w:rPr>
        <w:t xml:space="preserve">informace byly publikovány </w:t>
      </w:r>
      <w:r w:rsidR="009508A0">
        <w:rPr>
          <w:rFonts w:ascii="Arial" w:hAnsi="Arial" w:cs="Arial"/>
          <w:sz w:val="24"/>
          <w:szCs w:val="24"/>
        </w:rPr>
        <w:t>v minulém čísle Řízení školy.</w:t>
      </w:r>
    </w:p>
    <w:p w:rsidR="008839A5" w:rsidRDefault="009508A0" w:rsidP="009508A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839A5" w:rsidRDefault="008839A5" w:rsidP="00216E2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Díky pozitivnímu ohlasu ze strany učitelů i škol se organizátoři rozhodli v soutěži pokračovat a v minulých dnech</w:t>
      </w:r>
      <w:r w:rsidR="009508A0">
        <w:rPr>
          <w:rFonts w:ascii="Arial" w:hAnsi="Arial" w:cs="Arial"/>
          <w:sz w:val="24"/>
          <w:szCs w:val="24"/>
        </w:rPr>
        <w:t xml:space="preserve"> vyhlá</w:t>
      </w:r>
      <w:r>
        <w:rPr>
          <w:rFonts w:ascii="Arial" w:hAnsi="Arial" w:cs="Arial"/>
          <w:sz w:val="24"/>
          <w:szCs w:val="24"/>
        </w:rPr>
        <w:t>sili její 2. ročník. Přibližme si celkový smysl a poslání této soutěže a její pravidla:</w:t>
      </w:r>
    </w:p>
    <w:p w:rsidR="008839A5" w:rsidRDefault="008839A5" w:rsidP="00216E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1039" w:rsidRDefault="002E1039" w:rsidP="00216E2A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63320E">
        <w:rPr>
          <w:rFonts w:ascii="Arial" w:hAnsi="Arial" w:cs="Arial"/>
          <w:b/>
          <w:sz w:val="32"/>
          <w:szCs w:val="32"/>
        </w:rPr>
        <w:t xml:space="preserve">Proč </w:t>
      </w:r>
      <w:r w:rsidR="006D1B84">
        <w:rPr>
          <w:rFonts w:ascii="Arial" w:hAnsi="Arial" w:cs="Arial"/>
          <w:b/>
          <w:sz w:val="32"/>
          <w:szCs w:val="32"/>
        </w:rPr>
        <w:t xml:space="preserve">soutěž </w:t>
      </w:r>
      <w:r w:rsidRPr="0063320E">
        <w:rPr>
          <w:rFonts w:ascii="Arial" w:hAnsi="Arial" w:cs="Arial"/>
          <w:b/>
          <w:sz w:val="32"/>
          <w:szCs w:val="32"/>
        </w:rPr>
        <w:t>„D O M I N O“?</w:t>
      </w:r>
    </w:p>
    <w:p w:rsidR="008839A5" w:rsidRDefault="008839A5" w:rsidP="008839A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Modernizace výuky na základních a středních školách předpokládá především talentované, tvořivé a motivované učitele, kteří dokážou pro své žáky připravit zajímavou a atraktivní výuku. Stále větší důraz je přit</w:t>
      </w:r>
      <w:r w:rsidR="006D1B84">
        <w:rPr>
          <w:rFonts w:ascii="Arial" w:hAnsi="Arial" w:cs="Arial"/>
          <w:sz w:val="24"/>
          <w:szCs w:val="24"/>
        </w:rPr>
        <w:t xml:space="preserve">om kladen na využívání </w:t>
      </w:r>
      <w:r>
        <w:rPr>
          <w:rFonts w:ascii="Arial" w:hAnsi="Arial" w:cs="Arial"/>
          <w:sz w:val="24"/>
          <w:szCs w:val="24"/>
        </w:rPr>
        <w:t>digitálních technologií a zařízení, ale také na větší vizualizaci výuky a její interaktivnost. Prozíravý ředitel školy dobře ví,</w:t>
      </w:r>
      <w:r w:rsidR="006D1B84">
        <w:rPr>
          <w:rFonts w:ascii="Arial" w:hAnsi="Arial" w:cs="Arial"/>
          <w:sz w:val="24"/>
          <w:szCs w:val="24"/>
        </w:rPr>
        <w:t xml:space="preserve"> že samotné vybave</w:t>
      </w:r>
      <w:r>
        <w:rPr>
          <w:rFonts w:ascii="Arial" w:hAnsi="Arial" w:cs="Arial"/>
          <w:sz w:val="24"/>
          <w:szCs w:val="24"/>
        </w:rPr>
        <w:t xml:space="preserve">ní </w:t>
      </w:r>
      <w:r w:rsidR="006D1B84">
        <w:rPr>
          <w:rFonts w:ascii="Arial" w:hAnsi="Arial" w:cs="Arial"/>
          <w:sz w:val="24"/>
          <w:szCs w:val="24"/>
        </w:rPr>
        <w:t>učeben</w:t>
      </w:r>
      <w:r>
        <w:rPr>
          <w:rFonts w:ascii="Arial" w:hAnsi="Arial" w:cs="Arial"/>
          <w:sz w:val="24"/>
          <w:szCs w:val="24"/>
        </w:rPr>
        <w:t xml:space="preserve"> množstv</w:t>
      </w:r>
      <w:r w:rsidR="006D1B84">
        <w:rPr>
          <w:rFonts w:ascii="Arial" w:hAnsi="Arial" w:cs="Arial"/>
          <w:sz w:val="24"/>
          <w:szCs w:val="24"/>
        </w:rPr>
        <w:t xml:space="preserve">ím moderních </w:t>
      </w:r>
      <w:r>
        <w:rPr>
          <w:rFonts w:ascii="Arial" w:hAnsi="Arial" w:cs="Arial"/>
          <w:sz w:val="24"/>
          <w:szCs w:val="24"/>
        </w:rPr>
        <w:t>pomůcek</w:t>
      </w:r>
      <w:r w:rsidR="006D1B84">
        <w:rPr>
          <w:rFonts w:ascii="Arial" w:hAnsi="Arial" w:cs="Arial"/>
          <w:sz w:val="24"/>
          <w:szCs w:val="24"/>
        </w:rPr>
        <w:t xml:space="preserve"> a digitální techniky ještě vůbec nemusí znamenat, že škola aplikuje v plné míře interaktivní metody výuky a že využívání interaktivních tabulí či počítačů je efektivní. Soutěž Domino si tedy klade za cíl podpořit ty iniciativní a tvořivé učitele, kteří v tomto směru chtějí ve své výuce držet krok.</w:t>
      </w:r>
    </w:p>
    <w:p w:rsidR="006D1B84" w:rsidRDefault="006D1B84" w:rsidP="008839A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D1B84" w:rsidRDefault="006D1B84" w:rsidP="006D1B84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 p</w:t>
      </w:r>
      <w:r w:rsidRPr="0063320E">
        <w:rPr>
          <w:rFonts w:ascii="Arial" w:hAnsi="Arial" w:cs="Arial"/>
          <w:b/>
          <w:sz w:val="32"/>
          <w:szCs w:val="32"/>
        </w:rPr>
        <w:t xml:space="preserve">roč </w:t>
      </w:r>
      <w:r>
        <w:rPr>
          <w:rFonts w:ascii="Arial" w:hAnsi="Arial" w:cs="Arial"/>
          <w:b/>
          <w:sz w:val="32"/>
          <w:szCs w:val="32"/>
        </w:rPr>
        <w:t xml:space="preserve">název </w:t>
      </w:r>
      <w:r w:rsidRPr="0063320E">
        <w:rPr>
          <w:rFonts w:ascii="Arial" w:hAnsi="Arial" w:cs="Arial"/>
          <w:b/>
          <w:sz w:val="32"/>
          <w:szCs w:val="32"/>
        </w:rPr>
        <w:t>„D O M I N O“?</w:t>
      </w:r>
    </w:p>
    <w:p w:rsidR="002E1039" w:rsidRPr="00216E2A" w:rsidRDefault="002E1039" w:rsidP="00D965C1">
      <w:pPr>
        <w:spacing w:after="0" w:line="240" w:lineRule="auto"/>
        <w:rPr>
          <w:rFonts w:ascii="Arial" w:hAnsi="Arial" w:cs="Arial"/>
          <w:b/>
        </w:rPr>
      </w:pPr>
      <w:r w:rsidRPr="00216E2A">
        <w:rPr>
          <w:rFonts w:ascii="Arial" w:hAnsi="Arial" w:cs="Arial"/>
        </w:rPr>
        <w:t xml:space="preserve">Protože tento akronym velmi dobře vystihuje </w:t>
      </w:r>
      <w:r w:rsidRPr="00216E2A">
        <w:rPr>
          <w:rFonts w:ascii="Arial" w:hAnsi="Arial" w:cs="Arial"/>
          <w:b/>
        </w:rPr>
        <w:t>vlastnosti, které by digitální učební materiál měl mít:</w:t>
      </w:r>
    </w:p>
    <w:p w:rsidR="002E1039" w:rsidRPr="00216E2A" w:rsidRDefault="002E1039" w:rsidP="004921EC">
      <w:pPr>
        <w:tabs>
          <w:tab w:val="left" w:pos="567"/>
        </w:tabs>
        <w:spacing w:after="0"/>
        <w:ind w:left="709" w:hanging="140"/>
        <w:jc w:val="both"/>
        <w:rPr>
          <w:rFonts w:ascii="Arial" w:hAnsi="Arial" w:cs="Arial"/>
          <w:b/>
          <w:sz w:val="24"/>
          <w:szCs w:val="24"/>
        </w:rPr>
      </w:pPr>
      <w:r w:rsidRPr="00216E2A">
        <w:rPr>
          <w:rFonts w:ascii="Arial" w:hAnsi="Arial" w:cs="Arial"/>
          <w:b/>
          <w:sz w:val="24"/>
          <w:szCs w:val="24"/>
        </w:rPr>
        <w:t>D</w:t>
      </w:r>
      <w:r w:rsidRPr="00216E2A">
        <w:rPr>
          <w:rFonts w:ascii="Arial" w:hAnsi="Arial" w:cs="Arial"/>
          <w:b/>
          <w:sz w:val="24"/>
          <w:szCs w:val="24"/>
        </w:rPr>
        <w:tab/>
        <w:t>Didakticky propracovaný a Dynamický</w:t>
      </w:r>
    </w:p>
    <w:p w:rsidR="002E1039" w:rsidRPr="00216E2A" w:rsidRDefault="002E1039" w:rsidP="004921EC">
      <w:pPr>
        <w:tabs>
          <w:tab w:val="left" w:pos="567"/>
        </w:tabs>
        <w:spacing w:after="0"/>
        <w:ind w:left="709" w:hanging="140"/>
        <w:jc w:val="both"/>
        <w:rPr>
          <w:rFonts w:ascii="Arial" w:hAnsi="Arial" w:cs="Arial"/>
          <w:b/>
          <w:sz w:val="24"/>
          <w:szCs w:val="24"/>
        </w:rPr>
      </w:pPr>
      <w:r w:rsidRPr="00216E2A">
        <w:rPr>
          <w:rFonts w:ascii="Arial" w:hAnsi="Arial" w:cs="Arial"/>
          <w:b/>
          <w:sz w:val="24"/>
          <w:szCs w:val="24"/>
        </w:rPr>
        <w:t>O</w:t>
      </w:r>
      <w:r w:rsidRPr="00216E2A">
        <w:rPr>
          <w:rFonts w:ascii="Arial" w:hAnsi="Arial" w:cs="Arial"/>
          <w:b/>
          <w:sz w:val="24"/>
          <w:szCs w:val="24"/>
        </w:rPr>
        <w:tab/>
        <w:t>Originální</w:t>
      </w:r>
    </w:p>
    <w:p w:rsidR="002E1039" w:rsidRPr="00216E2A" w:rsidRDefault="002E1039" w:rsidP="004921EC">
      <w:pPr>
        <w:tabs>
          <w:tab w:val="left" w:pos="567"/>
        </w:tabs>
        <w:spacing w:after="0"/>
        <w:ind w:left="709" w:hanging="140"/>
        <w:jc w:val="both"/>
        <w:rPr>
          <w:rFonts w:ascii="Arial" w:hAnsi="Arial" w:cs="Arial"/>
          <w:b/>
          <w:sz w:val="24"/>
          <w:szCs w:val="24"/>
        </w:rPr>
      </w:pPr>
      <w:r w:rsidRPr="00216E2A">
        <w:rPr>
          <w:rFonts w:ascii="Arial" w:hAnsi="Arial" w:cs="Arial"/>
          <w:b/>
          <w:sz w:val="24"/>
          <w:szCs w:val="24"/>
        </w:rPr>
        <w:t>M</w:t>
      </w:r>
      <w:r w:rsidRPr="00216E2A">
        <w:rPr>
          <w:rFonts w:ascii="Arial" w:hAnsi="Arial" w:cs="Arial"/>
          <w:b/>
          <w:sz w:val="24"/>
          <w:szCs w:val="24"/>
        </w:rPr>
        <w:tab/>
        <w:t>Motivační</w:t>
      </w:r>
    </w:p>
    <w:p w:rsidR="002E1039" w:rsidRPr="00216E2A" w:rsidRDefault="002E1039" w:rsidP="004921EC">
      <w:pPr>
        <w:tabs>
          <w:tab w:val="left" w:pos="567"/>
        </w:tabs>
        <w:spacing w:after="0"/>
        <w:ind w:left="709" w:hanging="140"/>
        <w:jc w:val="both"/>
        <w:rPr>
          <w:rFonts w:ascii="Arial" w:hAnsi="Arial" w:cs="Arial"/>
          <w:b/>
          <w:sz w:val="24"/>
          <w:szCs w:val="24"/>
        </w:rPr>
      </w:pPr>
      <w:r w:rsidRPr="00216E2A">
        <w:rPr>
          <w:rFonts w:ascii="Arial" w:hAnsi="Arial" w:cs="Arial"/>
          <w:b/>
          <w:sz w:val="24"/>
          <w:szCs w:val="24"/>
        </w:rPr>
        <w:t>I</w:t>
      </w:r>
      <w:r w:rsidRPr="00216E2A">
        <w:rPr>
          <w:rFonts w:ascii="Arial" w:hAnsi="Arial" w:cs="Arial"/>
          <w:b/>
          <w:sz w:val="24"/>
          <w:szCs w:val="24"/>
        </w:rPr>
        <w:tab/>
      </w:r>
      <w:r w:rsidR="00216E2A" w:rsidRPr="00216E2A">
        <w:rPr>
          <w:rFonts w:ascii="Arial" w:hAnsi="Arial" w:cs="Arial"/>
          <w:b/>
          <w:sz w:val="24"/>
          <w:szCs w:val="24"/>
        </w:rPr>
        <w:tab/>
      </w:r>
      <w:r w:rsidRPr="00216E2A">
        <w:rPr>
          <w:rFonts w:ascii="Arial" w:hAnsi="Arial" w:cs="Arial"/>
          <w:b/>
          <w:sz w:val="24"/>
          <w:szCs w:val="24"/>
        </w:rPr>
        <w:t>Interaktivní a Inovativní</w:t>
      </w:r>
    </w:p>
    <w:p w:rsidR="002E1039" w:rsidRPr="00216E2A" w:rsidRDefault="002E1039" w:rsidP="004921EC">
      <w:pPr>
        <w:tabs>
          <w:tab w:val="left" w:pos="567"/>
        </w:tabs>
        <w:spacing w:after="0"/>
        <w:ind w:left="709" w:hanging="140"/>
        <w:jc w:val="both"/>
        <w:rPr>
          <w:rFonts w:ascii="Arial" w:hAnsi="Arial" w:cs="Arial"/>
          <w:b/>
          <w:sz w:val="24"/>
          <w:szCs w:val="24"/>
        </w:rPr>
      </w:pPr>
      <w:r w:rsidRPr="00216E2A">
        <w:rPr>
          <w:rFonts w:ascii="Arial" w:hAnsi="Arial" w:cs="Arial"/>
          <w:b/>
          <w:sz w:val="24"/>
          <w:szCs w:val="24"/>
        </w:rPr>
        <w:t>N</w:t>
      </w:r>
      <w:r w:rsidRPr="00216E2A">
        <w:rPr>
          <w:rFonts w:ascii="Arial" w:hAnsi="Arial" w:cs="Arial"/>
          <w:b/>
          <w:sz w:val="24"/>
          <w:szCs w:val="24"/>
        </w:rPr>
        <w:tab/>
        <w:t xml:space="preserve">Nekomplikovaný </w:t>
      </w:r>
    </w:p>
    <w:p w:rsidR="002E1039" w:rsidRPr="00216E2A" w:rsidRDefault="002E1039" w:rsidP="004921EC">
      <w:pPr>
        <w:tabs>
          <w:tab w:val="left" w:pos="567"/>
        </w:tabs>
        <w:spacing w:after="0"/>
        <w:ind w:left="709" w:hanging="140"/>
        <w:jc w:val="both"/>
        <w:rPr>
          <w:rFonts w:ascii="Arial" w:hAnsi="Arial" w:cs="Arial"/>
          <w:b/>
          <w:sz w:val="24"/>
          <w:szCs w:val="24"/>
        </w:rPr>
      </w:pPr>
      <w:r w:rsidRPr="00216E2A">
        <w:rPr>
          <w:rFonts w:ascii="Arial" w:hAnsi="Arial" w:cs="Arial"/>
          <w:b/>
          <w:sz w:val="24"/>
          <w:szCs w:val="24"/>
        </w:rPr>
        <w:t>O</w:t>
      </w:r>
      <w:r w:rsidRPr="00216E2A">
        <w:rPr>
          <w:rFonts w:ascii="Arial" w:hAnsi="Arial" w:cs="Arial"/>
          <w:b/>
          <w:sz w:val="24"/>
          <w:szCs w:val="24"/>
        </w:rPr>
        <w:tab/>
        <w:t>Otevřený k aktualizaci, změnám a úpravám</w:t>
      </w:r>
    </w:p>
    <w:p w:rsidR="002E1039" w:rsidRDefault="002E1039" w:rsidP="002E1039">
      <w:pPr>
        <w:spacing w:after="0"/>
        <w:jc w:val="both"/>
        <w:rPr>
          <w:rFonts w:ascii="Arial" w:hAnsi="Arial" w:cs="Arial"/>
        </w:rPr>
      </w:pPr>
      <w:r w:rsidRPr="00216E2A">
        <w:rPr>
          <w:rFonts w:ascii="Arial" w:hAnsi="Arial" w:cs="Arial"/>
        </w:rPr>
        <w:t>Digitální učební materiály s těmito atributy je možné smysluplně využít v běžné hodině kdykoliv, doslova jako kostičku domina, která zapadá na své určené místo. Nezáleží na tom, zda jde o výklad, opakování či procvičování dané látky. A pokud jsou tyto materiály vybaveny také metodickým návodem, ba dokonce pracovními listy, mohly by je, a v případě soutěže DOMINO ČR také mohou, bez problémů využívat i jiní učitelé.</w:t>
      </w:r>
    </w:p>
    <w:p w:rsidR="006D1B84" w:rsidRDefault="006D1B84" w:rsidP="002E1039">
      <w:pPr>
        <w:spacing w:after="0"/>
        <w:jc w:val="both"/>
        <w:rPr>
          <w:rFonts w:ascii="Arial" w:hAnsi="Arial" w:cs="Arial"/>
        </w:rPr>
      </w:pPr>
    </w:p>
    <w:p w:rsidR="006D1B84" w:rsidRDefault="006D1B84" w:rsidP="002E1039">
      <w:pPr>
        <w:spacing w:after="0"/>
        <w:jc w:val="both"/>
        <w:rPr>
          <w:rFonts w:ascii="Arial" w:hAnsi="Arial" w:cs="Arial"/>
        </w:rPr>
      </w:pPr>
    </w:p>
    <w:p w:rsidR="006D1B84" w:rsidRDefault="006D1B84" w:rsidP="002E1039">
      <w:pPr>
        <w:spacing w:after="0"/>
        <w:jc w:val="both"/>
        <w:rPr>
          <w:rFonts w:ascii="Arial" w:hAnsi="Arial" w:cs="Arial"/>
        </w:rPr>
      </w:pPr>
    </w:p>
    <w:p w:rsidR="002E1039" w:rsidRPr="00C5781F" w:rsidRDefault="002E1039" w:rsidP="002E103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5781F">
        <w:rPr>
          <w:rFonts w:ascii="Arial" w:hAnsi="Arial" w:cs="Arial"/>
          <w:sz w:val="24"/>
          <w:szCs w:val="24"/>
        </w:rPr>
        <w:t xml:space="preserve"> </w:t>
      </w:r>
    </w:p>
    <w:p w:rsidR="006D1B84" w:rsidRDefault="00D965C1" w:rsidP="008A6B81">
      <w:pPr>
        <w:spacing w:after="0"/>
        <w:rPr>
          <w:rFonts w:ascii="Arial" w:hAnsi="Arial" w:cs="Arial"/>
          <w:b/>
        </w:rPr>
      </w:pPr>
      <w:r w:rsidRPr="00216E2A">
        <w:rPr>
          <w:rFonts w:ascii="Arial" w:hAnsi="Arial" w:cs="Arial"/>
          <w:b/>
          <w:sz w:val="32"/>
          <w:szCs w:val="32"/>
        </w:rPr>
        <w:t xml:space="preserve">Časový harmonogram </w:t>
      </w:r>
    </w:p>
    <w:p w:rsidR="006D1B84" w:rsidRDefault="00D965C1" w:rsidP="004921EC">
      <w:pPr>
        <w:spacing w:after="0"/>
        <w:ind w:firstLine="708"/>
        <w:jc w:val="both"/>
        <w:rPr>
          <w:rFonts w:ascii="Arial" w:hAnsi="Arial" w:cs="Arial"/>
          <w:b/>
        </w:rPr>
      </w:pPr>
      <w:r w:rsidRPr="00216E2A">
        <w:rPr>
          <w:rFonts w:ascii="Arial" w:hAnsi="Arial" w:cs="Arial"/>
          <w:b/>
        </w:rPr>
        <w:t>28. března 2012</w:t>
      </w:r>
      <w:r w:rsidRPr="00216E2A">
        <w:rPr>
          <w:rFonts w:ascii="Arial" w:hAnsi="Arial" w:cs="Arial"/>
          <w:b/>
        </w:rPr>
        <w:tab/>
        <w:t>Vyhlášení 2. ročníku soutěže DOMINO ČR 2012</w:t>
      </w:r>
    </w:p>
    <w:p w:rsidR="00D965C1" w:rsidRPr="00216E2A" w:rsidRDefault="00D965C1" w:rsidP="004921EC">
      <w:pPr>
        <w:spacing w:after="0"/>
        <w:ind w:firstLine="708"/>
        <w:jc w:val="both"/>
        <w:rPr>
          <w:rFonts w:ascii="Arial" w:hAnsi="Arial" w:cs="Arial"/>
          <w:b/>
        </w:rPr>
      </w:pPr>
      <w:r w:rsidRPr="00216E2A">
        <w:rPr>
          <w:rFonts w:ascii="Arial" w:hAnsi="Arial" w:cs="Arial"/>
          <w:b/>
        </w:rPr>
        <w:t>15. října 2012</w:t>
      </w:r>
      <w:r w:rsidRPr="00216E2A">
        <w:rPr>
          <w:rFonts w:ascii="Arial" w:hAnsi="Arial" w:cs="Arial"/>
          <w:b/>
        </w:rPr>
        <w:tab/>
      </w:r>
      <w:r w:rsidRPr="00216E2A">
        <w:rPr>
          <w:rFonts w:ascii="Arial" w:hAnsi="Arial" w:cs="Arial"/>
          <w:b/>
        </w:rPr>
        <w:tab/>
        <w:t>Uzávěrka pro podání přihlášek</w:t>
      </w:r>
    </w:p>
    <w:p w:rsidR="00D965C1" w:rsidRPr="00216E2A" w:rsidRDefault="00D965C1" w:rsidP="004921EC">
      <w:pPr>
        <w:spacing w:after="0"/>
        <w:ind w:firstLine="708"/>
        <w:jc w:val="both"/>
        <w:rPr>
          <w:rFonts w:ascii="Arial" w:hAnsi="Arial" w:cs="Arial"/>
          <w:b/>
        </w:rPr>
      </w:pPr>
      <w:r w:rsidRPr="00216E2A">
        <w:rPr>
          <w:rFonts w:ascii="Arial" w:hAnsi="Arial" w:cs="Arial"/>
          <w:b/>
        </w:rPr>
        <w:t>Listopad 2012</w:t>
      </w:r>
      <w:r w:rsidRPr="00216E2A">
        <w:rPr>
          <w:rFonts w:ascii="Arial" w:hAnsi="Arial" w:cs="Arial"/>
          <w:b/>
        </w:rPr>
        <w:tab/>
        <w:t>Zemská semifinálová kola v Ostravě a v Praze</w:t>
      </w:r>
    </w:p>
    <w:p w:rsidR="00D965C1" w:rsidRPr="00216E2A" w:rsidRDefault="004921EC" w:rsidP="004921EC">
      <w:pPr>
        <w:spacing w:after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Prosinec 2012</w:t>
      </w:r>
      <w:r>
        <w:rPr>
          <w:rFonts w:ascii="Arial" w:hAnsi="Arial" w:cs="Arial"/>
          <w:b/>
        </w:rPr>
        <w:tab/>
      </w:r>
      <w:r w:rsidR="00D965C1" w:rsidRPr="00216E2A">
        <w:rPr>
          <w:rFonts w:ascii="Arial" w:hAnsi="Arial" w:cs="Arial"/>
          <w:b/>
        </w:rPr>
        <w:t xml:space="preserve">Finálové kolo soutěže – celostátní přehlídka </w:t>
      </w:r>
    </w:p>
    <w:p w:rsidR="00D965C1" w:rsidRPr="00216E2A" w:rsidRDefault="00D965C1" w:rsidP="00D965C1">
      <w:pPr>
        <w:spacing w:after="0"/>
        <w:jc w:val="both"/>
        <w:rPr>
          <w:rFonts w:ascii="Arial" w:hAnsi="Arial" w:cs="Arial"/>
        </w:rPr>
      </w:pPr>
    </w:p>
    <w:p w:rsidR="00D965C1" w:rsidRPr="00216E2A" w:rsidRDefault="00D965C1" w:rsidP="00D965C1">
      <w:pPr>
        <w:spacing w:after="0"/>
        <w:jc w:val="both"/>
        <w:rPr>
          <w:rFonts w:ascii="Arial" w:hAnsi="Arial" w:cs="Arial"/>
        </w:rPr>
      </w:pPr>
      <w:r w:rsidRPr="00216E2A">
        <w:rPr>
          <w:rFonts w:ascii="Arial" w:hAnsi="Arial" w:cs="Arial"/>
        </w:rPr>
        <w:t>Přihlášené soutěžní práce bude hodnotit odborná porota, která vybere do dvou zemských semifinálových kol v Ostravě a v Praze po dvaceti výukových objektech. Při veřejných prezentacích v rámci semifinálové přehlídky urči porota výukové objekty, které postoupí do celostátního finále.</w:t>
      </w:r>
    </w:p>
    <w:p w:rsidR="00D965C1" w:rsidRPr="00AF668B" w:rsidRDefault="00D965C1" w:rsidP="00D965C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6E2A" w:rsidRPr="009D2761" w:rsidRDefault="00216E2A" w:rsidP="00216E2A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9D2761">
        <w:rPr>
          <w:rFonts w:ascii="Arial" w:hAnsi="Arial" w:cs="Arial"/>
          <w:b/>
          <w:sz w:val="32"/>
          <w:szCs w:val="32"/>
        </w:rPr>
        <w:t>Pro koho je soutěž určena?</w:t>
      </w:r>
    </w:p>
    <w:p w:rsidR="00216E2A" w:rsidRPr="00216E2A" w:rsidRDefault="00216E2A" w:rsidP="00216E2A">
      <w:pPr>
        <w:spacing w:after="0"/>
        <w:jc w:val="both"/>
        <w:rPr>
          <w:rFonts w:ascii="Arial" w:hAnsi="Arial" w:cs="Arial"/>
        </w:rPr>
      </w:pPr>
      <w:r w:rsidRPr="00216E2A">
        <w:rPr>
          <w:rFonts w:ascii="Arial" w:hAnsi="Arial" w:cs="Arial"/>
        </w:rPr>
        <w:t xml:space="preserve">Soutěže se mohou účastnit pedagogičtí pracovníci škol a školských zařízení, kteří vytvoří v libovolné oblasti či oboru vzdělávání vlastní elektronický výukový materiál včetně metodiky, pracovních listů i pomocných materiálů. Do soutěže budou zařazeny rovněž výukové materiály pro domácí přípravu žáků. </w:t>
      </w:r>
    </w:p>
    <w:p w:rsidR="00216E2A" w:rsidRPr="004C63B1" w:rsidRDefault="00216E2A" w:rsidP="00216E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6E2A" w:rsidRPr="009D2761" w:rsidRDefault="00216E2A" w:rsidP="00216E2A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9D2761">
        <w:rPr>
          <w:rFonts w:ascii="Arial" w:hAnsi="Arial" w:cs="Arial"/>
          <w:b/>
          <w:sz w:val="32"/>
          <w:szCs w:val="32"/>
        </w:rPr>
        <w:t>Jak se přihlásit do soutěže?</w:t>
      </w:r>
    </w:p>
    <w:p w:rsidR="00216E2A" w:rsidRPr="00216E2A" w:rsidRDefault="00216E2A" w:rsidP="00216E2A">
      <w:pPr>
        <w:spacing w:after="0"/>
        <w:jc w:val="both"/>
        <w:rPr>
          <w:rFonts w:ascii="Arial" w:hAnsi="Arial" w:cs="Arial"/>
          <w:b/>
          <w:color w:val="C00000"/>
        </w:rPr>
      </w:pPr>
      <w:r w:rsidRPr="00216E2A">
        <w:rPr>
          <w:rFonts w:ascii="Arial" w:hAnsi="Arial" w:cs="Arial"/>
        </w:rPr>
        <w:t xml:space="preserve">Přihlásit se je možné prostřednictvím </w:t>
      </w:r>
      <w:r w:rsidRPr="00216E2A">
        <w:rPr>
          <w:rFonts w:ascii="Arial" w:hAnsi="Arial" w:cs="Arial"/>
          <w:b/>
          <w:color w:val="C00000"/>
        </w:rPr>
        <w:t xml:space="preserve">http://nidv.cz/domino/ </w:t>
      </w:r>
    </w:p>
    <w:p w:rsidR="00D965C1" w:rsidRPr="00216E2A" w:rsidRDefault="00216E2A" w:rsidP="00D965C1">
      <w:pPr>
        <w:spacing w:after="0"/>
        <w:jc w:val="both"/>
        <w:rPr>
          <w:rFonts w:ascii="Arial" w:hAnsi="Arial" w:cs="Arial"/>
          <w:b/>
        </w:rPr>
      </w:pPr>
      <w:r w:rsidRPr="00216E2A">
        <w:rPr>
          <w:rFonts w:ascii="Arial" w:hAnsi="Arial" w:cs="Arial"/>
          <w:b/>
        </w:rPr>
        <w:t xml:space="preserve">Soutěžní práce se vkládají prostřednictvím registrační formuláře na webových stránkách </w:t>
      </w:r>
      <w:hyperlink r:id="rId6" w:history="1">
        <w:r w:rsidRPr="00216E2A">
          <w:rPr>
            <w:rStyle w:val="Hypertextovodkaz"/>
            <w:rFonts w:ascii="Arial" w:hAnsi="Arial" w:cs="Arial"/>
            <w:b/>
          </w:rPr>
          <w:t>http://domino.nidv.cz</w:t>
        </w:r>
      </w:hyperlink>
      <w:r w:rsidRPr="00216E2A">
        <w:rPr>
          <w:rFonts w:ascii="Arial" w:hAnsi="Arial" w:cs="Arial"/>
          <w:b/>
          <w:color w:val="0070C0"/>
        </w:rPr>
        <w:t>.</w:t>
      </w:r>
    </w:p>
    <w:p w:rsidR="0090491F" w:rsidRPr="00A32BC4" w:rsidRDefault="0090491F" w:rsidP="0090491F">
      <w:pPr>
        <w:jc w:val="right"/>
        <w:rPr>
          <w:rFonts w:ascii="Arial" w:hAnsi="Arial" w:cs="Arial"/>
          <w:i/>
        </w:rPr>
      </w:pPr>
      <w:r w:rsidRPr="00A32BC4">
        <w:rPr>
          <w:rFonts w:ascii="Arial" w:hAnsi="Arial" w:cs="Arial"/>
        </w:rPr>
        <w:t xml:space="preserve">Mgr. Alena </w:t>
      </w:r>
      <w:proofErr w:type="spellStart"/>
      <w:r w:rsidRPr="00A32BC4">
        <w:rPr>
          <w:rFonts w:ascii="Arial" w:hAnsi="Arial" w:cs="Arial"/>
        </w:rPr>
        <w:t>Faberová</w:t>
      </w:r>
      <w:proofErr w:type="spellEnd"/>
      <w:r w:rsidRPr="00A32BC4">
        <w:rPr>
          <w:rFonts w:ascii="Arial" w:hAnsi="Arial" w:cs="Arial"/>
        </w:rPr>
        <w:t>, tisková mluvčí NIDV</w:t>
      </w:r>
    </w:p>
    <w:sectPr w:rsidR="0090491F" w:rsidRPr="00A32BC4" w:rsidSect="00B73DB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FC7" w:rsidRDefault="00BF3FC7" w:rsidP="00467CCA">
      <w:pPr>
        <w:spacing w:after="0" w:line="240" w:lineRule="auto"/>
      </w:pPr>
      <w:r>
        <w:separator/>
      </w:r>
    </w:p>
  </w:endnote>
  <w:endnote w:type="continuationSeparator" w:id="0">
    <w:p w:rsidR="00BF3FC7" w:rsidRDefault="00BF3FC7" w:rsidP="0046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F41" w:rsidRDefault="00323F41" w:rsidP="00323F41">
    <w:pPr>
      <w:pStyle w:val="Zpat"/>
      <w:jc w:val="center"/>
    </w:pPr>
    <w:r w:rsidRPr="00323F41">
      <w:rPr>
        <w:noProof/>
      </w:rPr>
      <w:drawing>
        <wp:inline distT="0" distB="0" distL="0" distR="0">
          <wp:extent cx="2949725" cy="657225"/>
          <wp:effectExtent l="19050" t="0" r="3025" b="0"/>
          <wp:docPr id="3" name="obrázek 1" descr="http://www.kr-karlovarsky.cz/NR/rdonlyres/9F74A2EA-3E19-45BE-A9FF-709AD4AC9B1D/0/logo_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ttp://www.kr-karlovarsky.cz/NR/rdonlyres/9F74A2EA-3E19-45BE-A9FF-709AD4AC9B1D/0/logo_bar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750" cy="6570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3F41" w:rsidRPr="00323F41" w:rsidRDefault="00323F41" w:rsidP="00323F41">
    <w:pPr>
      <w:pStyle w:val="Zpat"/>
      <w:jc w:val="center"/>
      <w:rPr>
        <w:rFonts w:ascii="Arial" w:hAnsi="Arial" w:cs="Arial"/>
      </w:rPr>
    </w:pPr>
    <w:r w:rsidRPr="00323F41">
      <w:rPr>
        <w:rFonts w:ascii="Arial" w:hAnsi="Arial" w:cs="Arial"/>
      </w:rPr>
      <w:t>Tento projekt je spolufinancován z </w:t>
    </w:r>
    <w:proofErr w:type="gramStart"/>
    <w:r w:rsidRPr="00323F41">
      <w:rPr>
        <w:rFonts w:ascii="Arial" w:hAnsi="Arial" w:cs="Arial"/>
      </w:rPr>
      <w:t>OP</w:t>
    </w:r>
    <w:proofErr w:type="gramEnd"/>
    <w:r w:rsidRPr="00323F41">
      <w:rPr>
        <w:rFonts w:ascii="Arial" w:hAnsi="Arial" w:cs="Arial"/>
      </w:rPr>
      <w:t xml:space="preserve"> Vzdělávání pro konkurenceschopnost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FC7" w:rsidRDefault="00BF3FC7" w:rsidP="00467CCA">
      <w:pPr>
        <w:spacing w:after="0" w:line="240" w:lineRule="auto"/>
      </w:pPr>
      <w:r>
        <w:separator/>
      </w:r>
    </w:p>
  </w:footnote>
  <w:footnote w:type="continuationSeparator" w:id="0">
    <w:p w:rsidR="00BF3FC7" w:rsidRDefault="00BF3FC7" w:rsidP="00467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CCA" w:rsidRDefault="00467CCA" w:rsidP="00467CCA">
    <w:pPr>
      <w:pStyle w:val="Zhlav"/>
      <w:jc w:val="center"/>
    </w:pPr>
    <w:r w:rsidRPr="00467CCA">
      <w:rPr>
        <w:noProof/>
      </w:rPr>
      <w:drawing>
        <wp:inline distT="0" distB="0" distL="0" distR="0">
          <wp:extent cx="1190625" cy="767037"/>
          <wp:effectExtent l="19050" t="0" r="9525" b="0"/>
          <wp:docPr id="6" name="obrázek 2" descr="http://hugo.nidv.cz/Obecné%20informace/Logo%20a%20firemn%20identita/NIDV_-_logo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hugo.nidv.cz/Obecné%20informace/Logo%20a%20firemn%20identita/NIDV_-_logo_barevne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670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67CCA"/>
    <w:rsid w:val="000510C5"/>
    <w:rsid w:val="000F0E2A"/>
    <w:rsid w:val="00111428"/>
    <w:rsid w:val="00125E0A"/>
    <w:rsid w:val="001C45D2"/>
    <w:rsid w:val="001E7551"/>
    <w:rsid w:val="002033C3"/>
    <w:rsid w:val="00216E2A"/>
    <w:rsid w:val="00256220"/>
    <w:rsid w:val="002E1039"/>
    <w:rsid w:val="002E567D"/>
    <w:rsid w:val="00323F41"/>
    <w:rsid w:val="003243D8"/>
    <w:rsid w:val="00376609"/>
    <w:rsid w:val="003E44F3"/>
    <w:rsid w:val="00467CCA"/>
    <w:rsid w:val="004921EC"/>
    <w:rsid w:val="005178F2"/>
    <w:rsid w:val="005E0D27"/>
    <w:rsid w:val="006026C2"/>
    <w:rsid w:val="006200E8"/>
    <w:rsid w:val="0063320E"/>
    <w:rsid w:val="00636B6E"/>
    <w:rsid w:val="0063738F"/>
    <w:rsid w:val="006D1B84"/>
    <w:rsid w:val="00722693"/>
    <w:rsid w:val="007941E3"/>
    <w:rsid w:val="008301F2"/>
    <w:rsid w:val="008839A5"/>
    <w:rsid w:val="008A6B81"/>
    <w:rsid w:val="008B03A0"/>
    <w:rsid w:val="008C491E"/>
    <w:rsid w:val="0090491F"/>
    <w:rsid w:val="009508A0"/>
    <w:rsid w:val="0096310E"/>
    <w:rsid w:val="009D1965"/>
    <w:rsid w:val="00A32BC4"/>
    <w:rsid w:val="00A660E5"/>
    <w:rsid w:val="00AE5160"/>
    <w:rsid w:val="00B00CA5"/>
    <w:rsid w:val="00B14D1D"/>
    <w:rsid w:val="00B154C7"/>
    <w:rsid w:val="00B73DB0"/>
    <w:rsid w:val="00B9747D"/>
    <w:rsid w:val="00BE0733"/>
    <w:rsid w:val="00BF3FC7"/>
    <w:rsid w:val="00C17675"/>
    <w:rsid w:val="00C40B88"/>
    <w:rsid w:val="00D965C1"/>
    <w:rsid w:val="00DD2918"/>
    <w:rsid w:val="00E71D54"/>
    <w:rsid w:val="00E769FC"/>
    <w:rsid w:val="00E935CF"/>
    <w:rsid w:val="00E93AD1"/>
    <w:rsid w:val="00F15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3D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67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67CCA"/>
  </w:style>
  <w:style w:type="paragraph" w:styleId="Zpat">
    <w:name w:val="footer"/>
    <w:basedOn w:val="Normln"/>
    <w:link w:val="ZpatChar"/>
    <w:uiPriority w:val="99"/>
    <w:semiHidden/>
    <w:unhideWhenUsed/>
    <w:rsid w:val="00467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67CCA"/>
  </w:style>
  <w:style w:type="paragraph" w:styleId="Textbubliny">
    <w:name w:val="Balloon Text"/>
    <w:basedOn w:val="Normln"/>
    <w:link w:val="TextbublinyChar"/>
    <w:uiPriority w:val="99"/>
    <w:semiHidden/>
    <w:unhideWhenUsed/>
    <w:rsid w:val="0046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CC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941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mino.nid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C51D3.79910C00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CC51D3.79910C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458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NIDV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coubalova</dc:creator>
  <cp:keywords/>
  <dc:description/>
  <cp:lastModifiedBy>Your User Name</cp:lastModifiedBy>
  <cp:revision>4</cp:revision>
  <dcterms:created xsi:type="dcterms:W3CDTF">2012-04-13T15:34:00Z</dcterms:created>
  <dcterms:modified xsi:type="dcterms:W3CDTF">2012-04-13T16:01:00Z</dcterms:modified>
</cp:coreProperties>
</file>