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B5" w:rsidRDefault="000758B5" w:rsidP="00506C17">
      <w:pPr>
        <w:jc w:val="center"/>
        <w:outlineLvl w:val="0"/>
        <w:rPr>
          <w:b/>
          <w:sz w:val="32"/>
          <w:szCs w:val="32"/>
        </w:rPr>
      </w:pPr>
      <w:bookmarkStart w:id="0" w:name="_GoBack"/>
      <w:bookmarkEnd w:id="0"/>
      <w:r w:rsidRPr="00427B93">
        <w:rPr>
          <w:b/>
          <w:sz w:val="32"/>
          <w:szCs w:val="32"/>
        </w:rPr>
        <w:t xml:space="preserve">Výzva k podání </w:t>
      </w:r>
      <w:r>
        <w:rPr>
          <w:b/>
          <w:sz w:val="32"/>
          <w:szCs w:val="32"/>
        </w:rPr>
        <w:t>nabídek – DOTAZ č.3</w:t>
      </w:r>
    </w:p>
    <w:p w:rsidR="000758B5" w:rsidRDefault="000758B5" w:rsidP="00427B93">
      <w:pPr>
        <w:jc w:val="center"/>
        <w:rPr>
          <w:sz w:val="20"/>
          <w:szCs w:val="20"/>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27"/>
        <w:gridCol w:w="5985"/>
      </w:tblGrid>
      <w:tr w:rsidR="000758B5" w:rsidRPr="00427B93" w:rsidTr="00506C17">
        <w:tc>
          <w:tcPr>
            <w:tcW w:w="3227" w:type="dxa"/>
            <w:shd w:val="clear" w:color="auto" w:fill="FABF8F"/>
          </w:tcPr>
          <w:p w:rsidR="000758B5" w:rsidRPr="008C13DD" w:rsidRDefault="000758B5" w:rsidP="00A42C7D"/>
        </w:tc>
        <w:tc>
          <w:tcPr>
            <w:tcW w:w="5985" w:type="dxa"/>
          </w:tcPr>
          <w:p w:rsidR="000758B5" w:rsidRPr="00427B93" w:rsidRDefault="000758B5" w:rsidP="002812C5">
            <w:pPr>
              <w:jc w:val="both"/>
            </w:pPr>
          </w:p>
        </w:tc>
      </w:tr>
      <w:tr w:rsidR="000758B5" w:rsidRPr="00687DC2" w:rsidTr="00506C17">
        <w:tc>
          <w:tcPr>
            <w:tcW w:w="3227" w:type="dxa"/>
            <w:shd w:val="clear" w:color="auto" w:fill="FABF8F"/>
          </w:tcPr>
          <w:p w:rsidR="000758B5" w:rsidRPr="008C13DD" w:rsidRDefault="000758B5" w:rsidP="00427B93">
            <w:pPr>
              <w:rPr>
                <w:b/>
              </w:rPr>
            </w:pPr>
            <w:r w:rsidRPr="008C13DD">
              <w:rPr>
                <w:b/>
              </w:rPr>
              <w:t>Název programu:</w:t>
            </w:r>
          </w:p>
        </w:tc>
        <w:tc>
          <w:tcPr>
            <w:tcW w:w="5985" w:type="dxa"/>
          </w:tcPr>
          <w:p w:rsidR="000758B5" w:rsidRPr="00971CBD" w:rsidRDefault="000758B5" w:rsidP="00427B93">
            <w:r w:rsidRPr="00971CBD">
              <w:t>Operační program Vzdělávání pro konkurenceschopnost</w:t>
            </w:r>
          </w:p>
        </w:tc>
      </w:tr>
      <w:tr w:rsidR="000758B5" w:rsidRPr="00687DC2" w:rsidTr="00506C17">
        <w:tc>
          <w:tcPr>
            <w:tcW w:w="3227" w:type="dxa"/>
            <w:shd w:val="clear" w:color="auto" w:fill="FABF8F"/>
          </w:tcPr>
          <w:p w:rsidR="000758B5" w:rsidRPr="00D60822" w:rsidRDefault="000758B5" w:rsidP="00427B93">
            <w:pPr>
              <w:rPr>
                <w:b/>
                <w:highlight w:val="cyan"/>
              </w:rPr>
            </w:pPr>
            <w:r w:rsidRPr="00687DC2">
              <w:rPr>
                <w:b/>
              </w:rPr>
              <w:t>Registrační číslo projektu</w:t>
            </w:r>
          </w:p>
        </w:tc>
        <w:tc>
          <w:tcPr>
            <w:tcW w:w="5985" w:type="dxa"/>
          </w:tcPr>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CZ.1.07/2.2.00/28.0198</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CZ.1.07/2.2.00/28.0201</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CZ.1.07/2.2.00/15.0048</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CZ.1.07/3.2.02/01.0026</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CZ.1.07/2.2.00/15.0046</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CZ.1.07/2.3.00/09.0142</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CZ.1.07/2.3.00/09.0182</w:t>
            </w:r>
          </w:p>
          <w:p w:rsidR="000758B5" w:rsidRPr="00971CBD" w:rsidRDefault="000758B5" w:rsidP="00466B0C">
            <w:pPr>
              <w:pStyle w:val="NormalWeb"/>
              <w:numPr>
                <w:ilvl w:val="0"/>
                <w:numId w:val="5"/>
              </w:numPr>
              <w:spacing w:before="0" w:beforeAutospacing="0" w:after="0" w:afterAutospacing="0"/>
              <w:ind w:left="714" w:hanging="357"/>
              <w:outlineLvl w:val="0"/>
              <w:rPr>
                <w:b/>
                <w:bCs/>
              </w:rPr>
            </w:pPr>
            <w:r w:rsidRPr="00971CBD">
              <w:rPr>
                <w:b/>
                <w:bCs/>
              </w:rPr>
              <w:t>CZ.1.07/2.2.00/07.0313</w:t>
            </w:r>
          </w:p>
          <w:p w:rsidR="000758B5" w:rsidRPr="00971CBD" w:rsidRDefault="000758B5" w:rsidP="005A26EA">
            <w:pPr>
              <w:pStyle w:val="NormalWeb"/>
              <w:numPr>
                <w:ilvl w:val="0"/>
                <w:numId w:val="5"/>
              </w:numPr>
              <w:spacing w:before="0" w:beforeAutospacing="0" w:after="0" w:afterAutospacing="0"/>
              <w:ind w:left="714" w:hanging="357"/>
              <w:outlineLvl w:val="0"/>
              <w:rPr>
                <w:b/>
                <w:bCs/>
              </w:rPr>
            </w:pPr>
            <w:r w:rsidRPr="00971CBD">
              <w:rPr>
                <w:b/>
                <w:bCs/>
              </w:rPr>
              <w:t>CZ.1.07/2.2.00/28.0038</w:t>
            </w:r>
          </w:p>
        </w:tc>
      </w:tr>
      <w:tr w:rsidR="000758B5" w:rsidRPr="00687DC2" w:rsidTr="00506C17">
        <w:tc>
          <w:tcPr>
            <w:tcW w:w="3227" w:type="dxa"/>
            <w:shd w:val="clear" w:color="auto" w:fill="FABF8F"/>
          </w:tcPr>
          <w:p w:rsidR="000758B5" w:rsidRPr="008C13DD" w:rsidRDefault="000758B5" w:rsidP="00996944">
            <w:pPr>
              <w:rPr>
                <w:b/>
              </w:rPr>
            </w:pPr>
            <w:r w:rsidRPr="008C13DD">
              <w:rPr>
                <w:b/>
              </w:rPr>
              <w:t>Název/ obchodní firma zadavatele:</w:t>
            </w:r>
          </w:p>
        </w:tc>
        <w:tc>
          <w:tcPr>
            <w:tcW w:w="5985" w:type="dxa"/>
          </w:tcPr>
          <w:p w:rsidR="000758B5" w:rsidRPr="00971CBD" w:rsidRDefault="000758B5" w:rsidP="00996944">
            <w:pPr>
              <w:jc w:val="both"/>
            </w:pPr>
            <w:r w:rsidRPr="00971CBD">
              <w:t>Univerzita Karlova v Praze, Lékařská fakulta v Plzni</w:t>
            </w:r>
          </w:p>
        </w:tc>
      </w:tr>
      <w:tr w:rsidR="000758B5" w:rsidRPr="00687DC2" w:rsidTr="00506C17">
        <w:tc>
          <w:tcPr>
            <w:tcW w:w="3227" w:type="dxa"/>
            <w:shd w:val="clear" w:color="auto" w:fill="FABF8F"/>
          </w:tcPr>
          <w:p w:rsidR="000758B5" w:rsidRPr="008C13DD" w:rsidRDefault="000758B5" w:rsidP="00996944">
            <w:pPr>
              <w:rPr>
                <w:b/>
              </w:rPr>
            </w:pPr>
            <w:r w:rsidRPr="008C13DD">
              <w:rPr>
                <w:b/>
              </w:rPr>
              <w:t>Sídlo zadavatele:</w:t>
            </w:r>
          </w:p>
        </w:tc>
        <w:tc>
          <w:tcPr>
            <w:tcW w:w="5985" w:type="dxa"/>
          </w:tcPr>
          <w:p w:rsidR="000758B5" w:rsidRPr="00971CBD" w:rsidRDefault="000758B5" w:rsidP="00996944">
            <w:pPr>
              <w:jc w:val="both"/>
            </w:pPr>
            <w:r w:rsidRPr="00971CBD">
              <w:t>Univerzita: Ovocný trh 560/5, 110 00 Praha 1</w:t>
            </w:r>
          </w:p>
          <w:p w:rsidR="000758B5" w:rsidRPr="00971CBD" w:rsidRDefault="000758B5" w:rsidP="00996944">
            <w:pPr>
              <w:jc w:val="both"/>
            </w:pPr>
            <w:r w:rsidRPr="00971CBD">
              <w:t>Fakulta: Husova 3, 336 00 Plzeň</w:t>
            </w:r>
          </w:p>
        </w:tc>
      </w:tr>
      <w:tr w:rsidR="000758B5" w:rsidRPr="00687DC2" w:rsidTr="00506C17">
        <w:tc>
          <w:tcPr>
            <w:tcW w:w="3227" w:type="dxa"/>
            <w:shd w:val="clear" w:color="auto" w:fill="FABF8F"/>
          </w:tcPr>
          <w:p w:rsidR="000758B5" w:rsidRPr="008C13DD" w:rsidRDefault="000758B5" w:rsidP="00427B93">
            <w:pPr>
              <w:rPr>
                <w:b/>
              </w:rPr>
            </w:pPr>
            <w:r w:rsidRPr="008C13DD">
              <w:rPr>
                <w:b/>
              </w:rPr>
              <w:t>Název zakázky:</w:t>
            </w:r>
          </w:p>
        </w:tc>
        <w:tc>
          <w:tcPr>
            <w:tcW w:w="5985" w:type="dxa"/>
          </w:tcPr>
          <w:p w:rsidR="000758B5" w:rsidRPr="00971CBD" w:rsidRDefault="000758B5" w:rsidP="002812C5">
            <w:pPr>
              <w:jc w:val="both"/>
              <w:rPr>
                <w:b/>
              </w:rPr>
            </w:pPr>
            <w:r w:rsidRPr="00971CBD">
              <w:rPr>
                <w:b/>
              </w:rPr>
              <w:t>Nákup odborné literatury a zajištění přístupu do databází</w:t>
            </w:r>
          </w:p>
        </w:tc>
      </w:tr>
      <w:tr w:rsidR="000758B5" w:rsidRPr="00687DC2" w:rsidTr="00506C17">
        <w:tc>
          <w:tcPr>
            <w:tcW w:w="3227" w:type="dxa"/>
            <w:shd w:val="clear" w:color="auto" w:fill="FABF8F"/>
          </w:tcPr>
          <w:p w:rsidR="000758B5" w:rsidRPr="008C13DD" w:rsidRDefault="000758B5" w:rsidP="00427B93">
            <w:pPr>
              <w:rPr>
                <w:b/>
              </w:rPr>
            </w:pPr>
            <w:r w:rsidRPr="008C13DD">
              <w:rPr>
                <w:b/>
              </w:rPr>
              <w:t xml:space="preserve">Předmět zakázky </w:t>
            </w:r>
          </w:p>
        </w:tc>
        <w:tc>
          <w:tcPr>
            <w:tcW w:w="5985" w:type="dxa"/>
          </w:tcPr>
          <w:p w:rsidR="000758B5" w:rsidRPr="00971CBD" w:rsidRDefault="000758B5" w:rsidP="002812C5">
            <w:pPr>
              <w:jc w:val="both"/>
            </w:pPr>
            <w:r w:rsidRPr="00971CBD">
              <w:t xml:space="preserve">Dodávka </w:t>
            </w:r>
          </w:p>
        </w:tc>
      </w:tr>
      <w:tr w:rsidR="000758B5" w:rsidRPr="00687DC2" w:rsidTr="00506C17">
        <w:tc>
          <w:tcPr>
            <w:tcW w:w="3227" w:type="dxa"/>
            <w:shd w:val="clear" w:color="auto" w:fill="FABF8F"/>
          </w:tcPr>
          <w:p w:rsidR="000758B5" w:rsidRPr="008C13DD" w:rsidRDefault="000758B5" w:rsidP="00427B93">
            <w:pPr>
              <w:rPr>
                <w:b/>
              </w:rPr>
            </w:pPr>
            <w:r w:rsidRPr="008C13DD">
              <w:rPr>
                <w:b/>
              </w:rPr>
              <w:t>Datum vyhlášení zakázky:</w:t>
            </w:r>
          </w:p>
        </w:tc>
        <w:tc>
          <w:tcPr>
            <w:tcW w:w="5985" w:type="dxa"/>
          </w:tcPr>
          <w:p w:rsidR="000758B5" w:rsidRPr="00971CBD" w:rsidRDefault="000758B5" w:rsidP="002812C5">
            <w:pPr>
              <w:jc w:val="both"/>
              <w:rPr>
                <w:highlight w:val="yellow"/>
              </w:rPr>
            </w:pPr>
            <w:r w:rsidRPr="00971CBD">
              <w:t>27. 04. 2012</w:t>
            </w:r>
          </w:p>
        </w:tc>
      </w:tr>
      <w:tr w:rsidR="000758B5" w:rsidRPr="00E34D41" w:rsidTr="00A01B7D">
        <w:tc>
          <w:tcPr>
            <w:tcW w:w="3227" w:type="dxa"/>
            <w:shd w:val="clear" w:color="auto" w:fill="FABF8F"/>
          </w:tcPr>
          <w:p w:rsidR="000758B5" w:rsidRPr="009E4983" w:rsidRDefault="000758B5" w:rsidP="00A01B7D">
            <w:pPr>
              <w:rPr>
                <w:b/>
                <w:sz w:val="28"/>
                <w:szCs w:val="28"/>
              </w:rPr>
            </w:pPr>
            <w:r w:rsidRPr="009E4983">
              <w:rPr>
                <w:b/>
                <w:bCs/>
                <w:color w:val="000000"/>
                <w:sz w:val="28"/>
                <w:szCs w:val="28"/>
              </w:rPr>
              <w:t>Posun lhůty pro podávání nabídek:</w:t>
            </w:r>
          </w:p>
        </w:tc>
        <w:tc>
          <w:tcPr>
            <w:tcW w:w="5985" w:type="dxa"/>
          </w:tcPr>
          <w:p w:rsidR="000758B5" w:rsidRPr="009E4983" w:rsidRDefault="000758B5" w:rsidP="00A01B7D">
            <w:pPr>
              <w:rPr>
                <w:b/>
                <w:bCs/>
                <w:color w:val="000000"/>
                <w:sz w:val="28"/>
                <w:szCs w:val="28"/>
              </w:rPr>
            </w:pPr>
            <w:r w:rsidRPr="009E4983">
              <w:rPr>
                <w:b/>
                <w:bCs/>
                <w:color w:val="000000"/>
                <w:sz w:val="28"/>
                <w:szCs w:val="28"/>
              </w:rPr>
              <w:t>Ukončení příjmu 1</w:t>
            </w:r>
            <w:r>
              <w:rPr>
                <w:b/>
                <w:bCs/>
                <w:color w:val="000000"/>
                <w:sz w:val="28"/>
                <w:szCs w:val="28"/>
              </w:rPr>
              <w:t>4</w:t>
            </w:r>
            <w:r w:rsidRPr="009E4983">
              <w:rPr>
                <w:b/>
                <w:bCs/>
                <w:color w:val="000000"/>
                <w:sz w:val="28"/>
                <w:szCs w:val="28"/>
              </w:rPr>
              <w:t>. 5. 2012 ve 1</w:t>
            </w:r>
            <w:r>
              <w:rPr>
                <w:b/>
                <w:bCs/>
                <w:color w:val="000000"/>
                <w:sz w:val="28"/>
                <w:szCs w:val="28"/>
              </w:rPr>
              <w:t>2</w:t>
            </w:r>
            <w:r w:rsidRPr="009E4983">
              <w:rPr>
                <w:b/>
                <w:bCs/>
                <w:color w:val="000000"/>
                <w:sz w:val="28"/>
                <w:szCs w:val="28"/>
              </w:rPr>
              <w:t>,00 hod.</w:t>
            </w:r>
          </w:p>
          <w:p w:rsidR="000758B5" w:rsidRPr="00E34D41" w:rsidRDefault="000758B5" w:rsidP="00A01B7D">
            <w:pPr>
              <w:spacing w:before="120" w:after="120"/>
            </w:pPr>
          </w:p>
        </w:tc>
      </w:tr>
      <w:tr w:rsidR="000758B5" w:rsidRPr="00687DC2" w:rsidTr="00506C17">
        <w:tc>
          <w:tcPr>
            <w:tcW w:w="3227" w:type="dxa"/>
            <w:shd w:val="clear" w:color="auto" w:fill="FABF8F"/>
          </w:tcPr>
          <w:p w:rsidR="000758B5" w:rsidRPr="008C13DD" w:rsidRDefault="000758B5" w:rsidP="00427B93">
            <w:pPr>
              <w:rPr>
                <w:b/>
              </w:rPr>
            </w:pPr>
            <w:r>
              <w:rPr>
                <w:b/>
              </w:rPr>
              <w:t>Dotaz č.3</w:t>
            </w:r>
          </w:p>
        </w:tc>
        <w:tc>
          <w:tcPr>
            <w:tcW w:w="5985" w:type="dxa"/>
          </w:tcPr>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Měl bych několik dotazů k publikacím z těch částí výzvy, kterých se chceme účastnit, a to konkrétně těchto položek:</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a) A 1 / 3 Unbiased Stereology - publikace je již rozebraná a nemá ji nakladatel ani jeho distributoři, žádný výtisk se mi nepodařilo najít ani u antikvářů, nemá ani novější edici. Podle mého názoru tedy není možno podat nabídku na tuto část tak, aby byla dodržena podmínka úplnosti této nabídky. Jak máme postupovat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b) A 2 / 36 Implant Overdentures - publikace je již rozebraná a nemá ji nakladatel ani jeho distributoři, žádný výtisk se mi nepodařilo najít ani u antikvářů, nemá ani novější edici. Podle mého názoru tedy není možno podat nabídku na tuto část tak, aby byla dodržena podmínka úplnosti této nabídky. Jak máme postupovat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xml:space="preserve"> c) A 6 / 59 Genomic and Personalised Medicine - vydání publikace je naplánováno na listopad 2012. Občas však dochází k odsouvání vydání knih např. z technických důvodů, nelze tedy ani tento datum nijak garantovat - jelikož nejsme vydavatelem, ale distributorem zboží, nemůžeme samozřejmě ohlášená data vydání ani nijak ovlivňovat. Máme tuto skutečnost nějak zdůraznit/označit např. v průvodním dopise či v nabídce přímo ? Vzhledem k tomu, že ve smlouvě je bod o jejím uzavření na dobu určitou (jehož význam ne zcela chápeme, nicméně podřídíme se) do 31.12.2012, znamená to tedy, že pokud by došlo k odsunutí vydání za tuto mez, nebudete již publikaci po 31.12.2012 schopni odebrat ? A bude pak považována část A6 považována za kompletně dodanou, tj. bez penále ?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d) A 7 / 71 Dětská endokrinologie - publikace je již rozebraná (nemá ji nakladatel ani jeho distributoři, žádný výtisk se mi nepodařilo najít ani u antikvářů, nemá ani novější edici. Podle mého názoru tedy není možno podat nabídku na tuto část tak, aby byla dodržena podmínka úplnosti nabídky. Jak máme postupovat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e) A 8 / 90 Molecular Neuro-Oncology - tuto publikaci není vůbec nabízet, neboť její plánované vydání je odsunuto na březen 2013 (není tedy možno ani dodržet termínu dodání do 30.6.2012 pro část A8, ani rámec smlouvy do 31.12.2012. Jak máme postupovat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f) A 8 / 114 Systemic Treatment of Non-Small Cell Lung Cancer - vydání publikace je naplánováno na přelom května a června 2012, kdyby tedy došlo k posunutí vydání, mohlo by také dojít k nedodržení termínu dodání do 30.6.2012 pro část A8. Máme tuto skutečnost nějak zdůraznit/označit např. v průvodním dopise či v nabídce přímo ?</w:t>
            </w:r>
          </w:p>
          <w:p w:rsidR="000758B5" w:rsidRDefault="000758B5" w:rsidP="0037065B">
            <w:pPr>
              <w:pStyle w:val="NormalWeb"/>
              <w:rPr>
                <w:rFonts w:ascii="Tahoma" w:hAnsi="Tahoma" w:cs="Tahoma"/>
                <w:color w:val="000000"/>
                <w:sz w:val="20"/>
                <w:szCs w:val="20"/>
              </w:rPr>
            </w:pPr>
            <w:r>
              <w:rPr>
                <w:rFonts w:ascii="Tahoma" w:hAnsi="Tahoma" w:cs="Tahoma"/>
                <w:color w:val="000000"/>
                <w:sz w:val="20"/>
                <w:szCs w:val="20"/>
              </w:rPr>
              <w:t> g) A 8 / 119 Dermatology - vydání publikace je naplánováno na 29.června 2012 ( není tedy možno ji nabídnout při termínu dodání do 30.6.2012 pro část A8. Jak máme postupovat ?</w:t>
            </w:r>
          </w:p>
          <w:p w:rsidR="000758B5" w:rsidRPr="00971CBD" w:rsidRDefault="000758B5" w:rsidP="002812C5">
            <w:pPr>
              <w:jc w:val="both"/>
            </w:pPr>
            <w:r>
              <w:rPr>
                <w:rFonts w:ascii="Tahoma" w:hAnsi="Tahoma" w:cs="Tahoma"/>
                <w:color w:val="000000"/>
                <w:sz w:val="20"/>
                <w:szCs w:val="20"/>
              </w:rPr>
              <w:t>h) A 9 / 179 Nelson Textbook of Pediatrics elektronická verze - Vámi uváděné ISBN (byť s chybou, správně je 9781437707557) odpovídá tištěné publikaci. Chcete tedy tištěnou publikace nebo elektronicou verzi ? V případě, že budete trvat na elektronické verzi, bohužel Vám ji jako institucionálnímu zákazníkovi nemůžeme nabídnout a nebudeme tedy nabídku na tuto část podávat.</w:t>
            </w:r>
          </w:p>
        </w:tc>
      </w:tr>
      <w:tr w:rsidR="000758B5" w:rsidRPr="00687DC2" w:rsidTr="00506C17">
        <w:tc>
          <w:tcPr>
            <w:tcW w:w="3227" w:type="dxa"/>
            <w:shd w:val="clear" w:color="auto" w:fill="FABF8F"/>
          </w:tcPr>
          <w:p w:rsidR="000758B5" w:rsidRPr="008C13DD" w:rsidRDefault="000758B5" w:rsidP="0037065B">
            <w:pPr>
              <w:ind w:right="-465"/>
              <w:rPr>
                <w:b/>
              </w:rPr>
            </w:pPr>
            <w:r>
              <w:rPr>
                <w:b/>
              </w:rPr>
              <w:t>Odpověď</w:t>
            </w:r>
          </w:p>
        </w:tc>
        <w:tc>
          <w:tcPr>
            <w:tcW w:w="5985" w:type="dxa"/>
          </w:tcPr>
          <w:p w:rsidR="000758B5" w:rsidRPr="004D44DA" w:rsidRDefault="000758B5" w:rsidP="002812C5">
            <w:pPr>
              <w:jc w:val="both"/>
              <w:rPr>
                <w:b/>
              </w:rPr>
            </w:pPr>
            <w:r w:rsidRPr="004D44DA">
              <w:rPr>
                <w:b/>
              </w:rPr>
              <w:t>Dané položky z dotazu z celkového plnění vypouštíme bez náhrady, zároveň opravujeme číslování položek z důvodu administrativní chyby (vynechané číslo) a prodlužujeme lhůtu pro podání nabídek</w:t>
            </w:r>
            <w:r>
              <w:rPr>
                <w:b/>
              </w:rPr>
              <w:t>.</w:t>
            </w:r>
            <w:r w:rsidRPr="004D44DA">
              <w:rPr>
                <w:b/>
              </w:rPr>
              <w:t xml:space="preserve"> Přílohou doplňujících informací je nové úplné znění </w:t>
            </w:r>
            <w:r>
              <w:rPr>
                <w:b/>
              </w:rPr>
              <w:t>P</w:t>
            </w:r>
            <w:r w:rsidRPr="004D44DA">
              <w:rPr>
                <w:b/>
              </w:rPr>
              <w:t>řílohy č. 1 pro dílčí plnění A zadávací dokumentace. Ostatní dokumenty zůstávají beze změn.</w:t>
            </w:r>
          </w:p>
        </w:tc>
      </w:tr>
    </w:tbl>
    <w:p w:rsidR="000758B5" w:rsidRDefault="000758B5"/>
    <w:p w:rsidR="000758B5" w:rsidRDefault="000758B5"/>
    <w:p w:rsidR="000758B5" w:rsidRPr="00DF12E5" w:rsidRDefault="000758B5">
      <w:r>
        <w:t xml:space="preserve">V Plzni dne 4. 5. 2012 </w:t>
      </w:r>
    </w:p>
    <w:sectPr w:rsidR="000758B5" w:rsidRPr="00DF12E5" w:rsidSect="00DA74C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8B5" w:rsidRDefault="000758B5" w:rsidP="002812C5">
      <w:r>
        <w:separator/>
      </w:r>
    </w:p>
  </w:endnote>
  <w:endnote w:type="continuationSeparator" w:id="0">
    <w:p w:rsidR="000758B5" w:rsidRDefault="000758B5" w:rsidP="002812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B5" w:rsidRDefault="000758B5" w:rsidP="007F7162">
    <w:pPr>
      <w:pStyle w:val="Footer"/>
      <w:jc w:val="center"/>
      <w:rPr>
        <w:sz w:val="20"/>
        <w:szCs w:val="20"/>
      </w:rPr>
    </w:pPr>
  </w:p>
  <w:p w:rsidR="000758B5" w:rsidRDefault="000758B5" w:rsidP="007F7162">
    <w:pPr>
      <w:pStyle w:val="Footer"/>
      <w:jc w:val="center"/>
      <w:rPr>
        <w:sz w:val="20"/>
        <w:szCs w:val="20"/>
      </w:rPr>
    </w:pPr>
  </w:p>
  <w:p w:rsidR="000758B5" w:rsidRDefault="000758B5" w:rsidP="00424965">
    <w:pPr>
      <w:pStyle w:val="Footer"/>
    </w:pPr>
  </w:p>
  <w:p w:rsidR="000758B5" w:rsidRPr="007F7162" w:rsidRDefault="000758B5" w:rsidP="007F7162">
    <w:pPr>
      <w:pStyle w:val="Footer"/>
      <w:rPr>
        <w:sz w:val="20"/>
        <w:szCs w:val="20"/>
      </w:rPr>
    </w:pPr>
    <w:r w:rsidRPr="007F7162">
      <w:rPr>
        <w:sz w:val="20"/>
        <w:szCs w:val="20"/>
      </w:rPr>
      <w:tab/>
    </w:r>
    <w:r>
      <w:rPr>
        <w:sz w:val="20"/>
        <w:szCs w:val="20"/>
      </w:rPr>
      <w:tab/>
    </w:r>
    <w:r w:rsidRPr="007F7162">
      <w:rPr>
        <w:sz w:val="20"/>
        <w:szCs w:val="20"/>
      </w:rPr>
      <w:t xml:space="preserve">Stránka </w:t>
    </w:r>
    <w:r w:rsidRPr="007F7162">
      <w:rPr>
        <w:b/>
        <w:sz w:val="20"/>
        <w:szCs w:val="20"/>
      </w:rPr>
      <w:fldChar w:fldCharType="begin"/>
    </w:r>
    <w:r w:rsidRPr="007F7162">
      <w:rPr>
        <w:b/>
        <w:sz w:val="20"/>
        <w:szCs w:val="20"/>
      </w:rPr>
      <w:instrText>PAGE</w:instrText>
    </w:r>
    <w:r w:rsidRPr="007F7162">
      <w:rPr>
        <w:b/>
        <w:sz w:val="20"/>
        <w:szCs w:val="20"/>
      </w:rPr>
      <w:fldChar w:fldCharType="separate"/>
    </w:r>
    <w:r>
      <w:rPr>
        <w:b/>
        <w:noProof/>
        <w:sz w:val="20"/>
        <w:szCs w:val="20"/>
      </w:rPr>
      <w:t>2</w:t>
    </w:r>
    <w:r w:rsidRPr="007F7162">
      <w:rPr>
        <w:b/>
        <w:sz w:val="20"/>
        <w:szCs w:val="20"/>
      </w:rPr>
      <w:fldChar w:fldCharType="end"/>
    </w:r>
    <w:r w:rsidRPr="007F7162">
      <w:rPr>
        <w:sz w:val="20"/>
        <w:szCs w:val="20"/>
      </w:rPr>
      <w:t xml:space="preserve"> z </w:t>
    </w:r>
    <w:r w:rsidRPr="007F7162">
      <w:rPr>
        <w:b/>
        <w:sz w:val="20"/>
        <w:szCs w:val="20"/>
      </w:rPr>
      <w:fldChar w:fldCharType="begin"/>
    </w:r>
    <w:r w:rsidRPr="007F7162">
      <w:rPr>
        <w:b/>
        <w:sz w:val="20"/>
        <w:szCs w:val="20"/>
      </w:rPr>
      <w:instrText>NUMPAGES</w:instrText>
    </w:r>
    <w:r w:rsidRPr="007F7162">
      <w:rPr>
        <w:b/>
        <w:sz w:val="20"/>
        <w:szCs w:val="20"/>
      </w:rPr>
      <w:fldChar w:fldCharType="separate"/>
    </w:r>
    <w:r>
      <w:rPr>
        <w:b/>
        <w:noProof/>
        <w:sz w:val="20"/>
        <w:szCs w:val="20"/>
      </w:rPr>
      <w:t>1</w:t>
    </w:r>
    <w:r w:rsidRPr="007F7162">
      <w:rPr>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8B5" w:rsidRDefault="000758B5" w:rsidP="002812C5">
      <w:r>
        <w:separator/>
      </w:r>
    </w:p>
  </w:footnote>
  <w:footnote w:type="continuationSeparator" w:id="0">
    <w:p w:rsidR="000758B5" w:rsidRDefault="000758B5" w:rsidP="002812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8B5" w:rsidRDefault="000758B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25.8pt;width:483.85pt;height:118.2pt;z-index:251660288;mso-wrap-distance-left:0;mso-wrap-distance-right:0;mso-position-horizontal:center;mso-position-horizontal-relative:margin" filled="t">
          <v:fill color2="black"/>
          <v:imagedata r:id="rId1" o:title=""/>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2A3E"/>
    <w:multiLevelType w:val="hybridMultilevel"/>
    <w:tmpl w:val="A37691B8"/>
    <w:lvl w:ilvl="0" w:tplc="8A3CB7B0">
      <w:start w:val="1"/>
      <w:numFmt w:val="bullet"/>
      <w:lvlText w:val="-"/>
      <w:lvlJc w:val="left"/>
      <w:pPr>
        <w:ind w:left="360" w:hanging="360"/>
      </w:pPr>
      <w:rPr>
        <w:rFonts w:ascii="Times New Roman" w:eastAsia="Times New Roman" w:hAnsi="Times New Roman" w:hint="default"/>
      </w:rPr>
    </w:lvl>
    <w:lvl w:ilvl="1" w:tplc="04050003" w:tentative="1">
      <w:start w:val="1"/>
      <w:numFmt w:val="bullet"/>
      <w:lvlText w:val="o"/>
      <w:lvlJc w:val="left"/>
      <w:pPr>
        <w:ind w:left="2018" w:hanging="360"/>
      </w:pPr>
      <w:rPr>
        <w:rFonts w:ascii="Courier New" w:hAnsi="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
    <w:nsid w:val="09EC5706"/>
    <w:multiLevelType w:val="hybridMultilevel"/>
    <w:tmpl w:val="79DAFE3E"/>
    <w:lvl w:ilvl="0" w:tplc="0809000F">
      <w:start w:val="1"/>
      <w:numFmt w:val="decimal"/>
      <w:lvlText w:val="%1."/>
      <w:lvlJc w:val="left"/>
      <w:pPr>
        <w:ind w:left="720" w:hanging="360"/>
      </w:pPr>
      <w:rPr>
        <w:rFonts w:cs="Times New Roman"/>
      </w:rPr>
    </w:lvl>
    <w:lvl w:ilvl="1" w:tplc="08090019">
      <w:start w:val="1"/>
      <w:numFmt w:val="decimal"/>
      <w:lvlText w:val="%2."/>
      <w:lvlJc w:val="left"/>
      <w:pPr>
        <w:tabs>
          <w:tab w:val="num" w:pos="1440"/>
        </w:tabs>
        <w:ind w:left="1440" w:hanging="360"/>
      </w:pPr>
      <w:rPr>
        <w:rFonts w:cs="Times New Roman"/>
      </w:rPr>
    </w:lvl>
    <w:lvl w:ilvl="2" w:tplc="0809001B">
      <w:start w:val="1"/>
      <w:numFmt w:val="decimal"/>
      <w:lvlText w:val="%3."/>
      <w:lvlJc w:val="left"/>
      <w:pPr>
        <w:tabs>
          <w:tab w:val="num" w:pos="2160"/>
        </w:tabs>
        <w:ind w:left="2160" w:hanging="36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decimal"/>
      <w:lvlText w:val="%5."/>
      <w:lvlJc w:val="left"/>
      <w:pPr>
        <w:tabs>
          <w:tab w:val="num" w:pos="3600"/>
        </w:tabs>
        <w:ind w:left="3600" w:hanging="360"/>
      </w:pPr>
      <w:rPr>
        <w:rFonts w:cs="Times New Roman"/>
      </w:rPr>
    </w:lvl>
    <w:lvl w:ilvl="5" w:tplc="0809001B">
      <w:start w:val="1"/>
      <w:numFmt w:val="decimal"/>
      <w:lvlText w:val="%6."/>
      <w:lvlJc w:val="left"/>
      <w:pPr>
        <w:tabs>
          <w:tab w:val="num" w:pos="4320"/>
        </w:tabs>
        <w:ind w:left="4320" w:hanging="36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decimal"/>
      <w:lvlText w:val="%8."/>
      <w:lvlJc w:val="left"/>
      <w:pPr>
        <w:tabs>
          <w:tab w:val="num" w:pos="5760"/>
        </w:tabs>
        <w:ind w:left="5760" w:hanging="360"/>
      </w:pPr>
      <w:rPr>
        <w:rFonts w:cs="Times New Roman"/>
      </w:rPr>
    </w:lvl>
    <w:lvl w:ilvl="8" w:tplc="0809001B">
      <w:start w:val="1"/>
      <w:numFmt w:val="decimal"/>
      <w:lvlText w:val="%9."/>
      <w:lvlJc w:val="left"/>
      <w:pPr>
        <w:tabs>
          <w:tab w:val="num" w:pos="6480"/>
        </w:tabs>
        <w:ind w:left="6480" w:hanging="360"/>
      </w:pPr>
      <w:rPr>
        <w:rFonts w:cs="Times New Roman"/>
      </w:rPr>
    </w:lvl>
  </w:abstractNum>
  <w:abstractNum w:abstractNumId="2">
    <w:nsid w:val="0B7E1820"/>
    <w:multiLevelType w:val="hybridMultilevel"/>
    <w:tmpl w:val="58A05E16"/>
    <w:lvl w:ilvl="0" w:tplc="5922EFBA">
      <w:start w:val="1"/>
      <w:numFmt w:val="decimal"/>
      <w:lvlText w:val="%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1ADE5AB9"/>
    <w:multiLevelType w:val="hybridMultilevel"/>
    <w:tmpl w:val="6EF047B2"/>
    <w:lvl w:ilvl="0" w:tplc="B5AE6EF6">
      <w:start w:val="1"/>
      <w:numFmt w:val="bullet"/>
      <w:lvlText w:val="∙"/>
      <w:lvlJc w:val="left"/>
      <w:pPr>
        <w:tabs>
          <w:tab w:val="num" w:pos="1137"/>
        </w:tabs>
        <w:ind w:left="1137" w:hanging="360"/>
      </w:pPr>
      <w:rPr>
        <w:rFonts w:ascii="Times New Roman" w:hAnsi="Times New Roman" w:hint="default"/>
        <w:color w:val="auto"/>
      </w:rPr>
    </w:lvl>
    <w:lvl w:ilvl="1" w:tplc="04050003" w:tentative="1">
      <w:start w:val="1"/>
      <w:numFmt w:val="bullet"/>
      <w:lvlText w:val="o"/>
      <w:lvlJc w:val="left"/>
      <w:pPr>
        <w:tabs>
          <w:tab w:val="num" w:pos="1497"/>
        </w:tabs>
        <w:ind w:left="1497" w:hanging="360"/>
      </w:pPr>
      <w:rPr>
        <w:rFonts w:ascii="Courier New" w:hAnsi="Courier New" w:hint="default"/>
      </w:rPr>
    </w:lvl>
    <w:lvl w:ilvl="2" w:tplc="04050005" w:tentative="1">
      <w:start w:val="1"/>
      <w:numFmt w:val="bullet"/>
      <w:lvlText w:val=""/>
      <w:lvlJc w:val="left"/>
      <w:pPr>
        <w:tabs>
          <w:tab w:val="num" w:pos="2217"/>
        </w:tabs>
        <w:ind w:left="2217" w:hanging="360"/>
      </w:pPr>
      <w:rPr>
        <w:rFonts w:ascii="Wingdings" w:hAnsi="Wingdings" w:hint="default"/>
      </w:rPr>
    </w:lvl>
    <w:lvl w:ilvl="3" w:tplc="04050001" w:tentative="1">
      <w:start w:val="1"/>
      <w:numFmt w:val="bullet"/>
      <w:lvlText w:val=""/>
      <w:lvlJc w:val="left"/>
      <w:pPr>
        <w:tabs>
          <w:tab w:val="num" w:pos="2937"/>
        </w:tabs>
        <w:ind w:left="2937" w:hanging="360"/>
      </w:pPr>
      <w:rPr>
        <w:rFonts w:ascii="Symbol" w:hAnsi="Symbol" w:hint="default"/>
      </w:rPr>
    </w:lvl>
    <w:lvl w:ilvl="4" w:tplc="04050003" w:tentative="1">
      <w:start w:val="1"/>
      <w:numFmt w:val="bullet"/>
      <w:lvlText w:val="o"/>
      <w:lvlJc w:val="left"/>
      <w:pPr>
        <w:tabs>
          <w:tab w:val="num" w:pos="3657"/>
        </w:tabs>
        <w:ind w:left="3657" w:hanging="360"/>
      </w:pPr>
      <w:rPr>
        <w:rFonts w:ascii="Courier New" w:hAnsi="Courier New" w:hint="default"/>
      </w:rPr>
    </w:lvl>
    <w:lvl w:ilvl="5" w:tplc="04050005" w:tentative="1">
      <w:start w:val="1"/>
      <w:numFmt w:val="bullet"/>
      <w:lvlText w:val=""/>
      <w:lvlJc w:val="left"/>
      <w:pPr>
        <w:tabs>
          <w:tab w:val="num" w:pos="4377"/>
        </w:tabs>
        <w:ind w:left="4377" w:hanging="360"/>
      </w:pPr>
      <w:rPr>
        <w:rFonts w:ascii="Wingdings" w:hAnsi="Wingdings" w:hint="default"/>
      </w:rPr>
    </w:lvl>
    <w:lvl w:ilvl="6" w:tplc="04050001" w:tentative="1">
      <w:start w:val="1"/>
      <w:numFmt w:val="bullet"/>
      <w:lvlText w:val=""/>
      <w:lvlJc w:val="left"/>
      <w:pPr>
        <w:tabs>
          <w:tab w:val="num" w:pos="5097"/>
        </w:tabs>
        <w:ind w:left="5097" w:hanging="360"/>
      </w:pPr>
      <w:rPr>
        <w:rFonts w:ascii="Symbol" w:hAnsi="Symbol" w:hint="default"/>
      </w:rPr>
    </w:lvl>
    <w:lvl w:ilvl="7" w:tplc="04050003" w:tentative="1">
      <w:start w:val="1"/>
      <w:numFmt w:val="bullet"/>
      <w:lvlText w:val="o"/>
      <w:lvlJc w:val="left"/>
      <w:pPr>
        <w:tabs>
          <w:tab w:val="num" w:pos="5817"/>
        </w:tabs>
        <w:ind w:left="5817" w:hanging="360"/>
      </w:pPr>
      <w:rPr>
        <w:rFonts w:ascii="Courier New" w:hAnsi="Courier New" w:hint="default"/>
      </w:rPr>
    </w:lvl>
    <w:lvl w:ilvl="8" w:tplc="04050005" w:tentative="1">
      <w:start w:val="1"/>
      <w:numFmt w:val="bullet"/>
      <w:lvlText w:val=""/>
      <w:lvlJc w:val="left"/>
      <w:pPr>
        <w:tabs>
          <w:tab w:val="num" w:pos="6537"/>
        </w:tabs>
        <w:ind w:left="6537" w:hanging="360"/>
      </w:pPr>
      <w:rPr>
        <w:rFonts w:ascii="Wingdings" w:hAnsi="Wingdings" w:hint="default"/>
      </w:rPr>
    </w:lvl>
  </w:abstractNum>
  <w:abstractNum w:abstractNumId="4">
    <w:nsid w:val="32203F9C"/>
    <w:multiLevelType w:val="hybridMultilevel"/>
    <w:tmpl w:val="FB4426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A691A04"/>
    <w:multiLevelType w:val="hybridMultilevel"/>
    <w:tmpl w:val="620E3F20"/>
    <w:lvl w:ilvl="0" w:tplc="D60E6AAA">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A7120EB"/>
    <w:multiLevelType w:val="multilevel"/>
    <w:tmpl w:val="569649C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4945DE1"/>
    <w:multiLevelType w:val="hybridMultilevel"/>
    <w:tmpl w:val="93C807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620376D"/>
    <w:multiLevelType w:val="hybridMultilevel"/>
    <w:tmpl w:val="92F40C82"/>
    <w:lvl w:ilvl="0" w:tplc="12A24698">
      <w:start w:val="1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6BA2FEB"/>
    <w:multiLevelType w:val="hybridMultilevel"/>
    <w:tmpl w:val="569649CC"/>
    <w:lvl w:ilvl="0" w:tplc="0405000F">
      <w:start w:val="1"/>
      <w:numFmt w:val="decimal"/>
      <w:lvlText w:val="%1."/>
      <w:lvlJc w:val="left"/>
      <w:pPr>
        <w:tabs>
          <w:tab w:val="num" w:pos="720"/>
        </w:tabs>
        <w:ind w:left="720" w:hanging="360"/>
      </w:pPr>
      <w:rPr>
        <w:rFonts w:cs="Times New Roman" w:hint="default"/>
      </w:rPr>
    </w:lvl>
    <w:lvl w:ilvl="1" w:tplc="A87E8C6E">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7CC138A7"/>
    <w:multiLevelType w:val="hybridMultilevel"/>
    <w:tmpl w:val="58B45802"/>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3"/>
  </w:num>
  <w:num w:numId="3">
    <w:abstractNumId w:val="7"/>
  </w:num>
  <w:num w:numId="4">
    <w:abstractNumId w:val="0"/>
  </w:num>
  <w:num w:numId="5">
    <w:abstractNumId w:val="9"/>
  </w:num>
  <w:num w:numId="6">
    <w:abstractNumId w:val="10"/>
  </w:num>
  <w:num w:numId="7">
    <w:abstractNumId w:val="2"/>
  </w:num>
  <w:num w:numId="8">
    <w:abstractNumId w:val="8"/>
  </w:num>
  <w:num w:numId="9">
    <w:abstractNumId w:val="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cumentProtection w:edit="forms" w:enforcement="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B93"/>
    <w:rsid w:val="0001377D"/>
    <w:rsid w:val="0007426F"/>
    <w:rsid w:val="000758B5"/>
    <w:rsid w:val="00080A4D"/>
    <w:rsid w:val="00093292"/>
    <w:rsid w:val="0009629E"/>
    <w:rsid w:val="000A67D2"/>
    <w:rsid w:val="000B6326"/>
    <w:rsid w:val="000D67BF"/>
    <w:rsid w:val="000E2F2B"/>
    <w:rsid w:val="00100670"/>
    <w:rsid w:val="00103FCD"/>
    <w:rsid w:val="00120C13"/>
    <w:rsid w:val="00123F5E"/>
    <w:rsid w:val="0012710E"/>
    <w:rsid w:val="00131E7A"/>
    <w:rsid w:val="00142E5F"/>
    <w:rsid w:val="001537B9"/>
    <w:rsid w:val="00162F98"/>
    <w:rsid w:val="001672C3"/>
    <w:rsid w:val="001900D4"/>
    <w:rsid w:val="00195CBC"/>
    <w:rsid w:val="001B2D8E"/>
    <w:rsid w:val="001B6A81"/>
    <w:rsid w:val="002019B8"/>
    <w:rsid w:val="00206227"/>
    <w:rsid w:val="002709F7"/>
    <w:rsid w:val="002744DA"/>
    <w:rsid w:val="002812C5"/>
    <w:rsid w:val="00281E8B"/>
    <w:rsid w:val="0028537B"/>
    <w:rsid w:val="002B0D2C"/>
    <w:rsid w:val="002B4926"/>
    <w:rsid w:val="002D627F"/>
    <w:rsid w:val="002F2CB4"/>
    <w:rsid w:val="00321A7D"/>
    <w:rsid w:val="003246E6"/>
    <w:rsid w:val="00347149"/>
    <w:rsid w:val="0035412E"/>
    <w:rsid w:val="0035418D"/>
    <w:rsid w:val="003566AC"/>
    <w:rsid w:val="00365F58"/>
    <w:rsid w:val="0037065B"/>
    <w:rsid w:val="00376BA8"/>
    <w:rsid w:val="003807E4"/>
    <w:rsid w:val="003832D7"/>
    <w:rsid w:val="003938C4"/>
    <w:rsid w:val="003B754A"/>
    <w:rsid w:val="003C013B"/>
    <w:rsid w:val="003D454E"/>
    <w:rsid w:val="003E3506"/>
    <w:rsid w:val="00424965"/>
    <w:rsid w:val="00427B93"/>
    <w:rsid w:val="00435C48"/>
    <w:rsid w:val="00466B0C"/>
    <w:rsid w:val="00477255"/>
    <w:rsid w:val="004A39FC"/>
    <w:rsid w:val="004A7FEB"/>
    <w:rsid w:val="004B097B"/>
    <w:rsid w:val="004D2751"/>
    <w:rsid w:val="004D44DA"/>
    <w:rsid w:val="004E49B7"/>
    <w:rsid w:val="004F31E7"/>
    <w:rsid w:val="004F61D7"/>
    <w:rsid w:val="00506C17"/>
    <w:rsid w:val="005163AA"/>
    <w:rsid w:val="00516A2D"/>
    <w:rsid w:val="00533DD7"/>
    <w:rsid w:val="00540FED"/>
    <w:rsid w:val="00556014"/>
    <w:rsid w:val="00561714"/>
    <w:rsid w:val="00565D02"/>
    <w:rsid w:val="00584D9B"/>
    <w:rsid w:val="00585DDB"/>
    <w:rsid w:val="005A26EA"/>
    <w:rsid w:val="005C5771"/>
    <w:rsid w:val="0060521E"/>
    <w:rsid w:val="00607F4C"/>
    <w:rsid w:val="00611A73"/>
    <w:rsid w:val="00615FE8"/>
    <w:rsid w:val="00646355"/>
    <w:rsid w:val="00647401"/>
    <w:rsid w:val="00687CBB"/>
    <w:rsid w:val="00687DC2"/>
    <w:rsid w:val="00690E80"/>
    <w:rsid w:val="006938EE"/>
    <w:rsid w:val="006A4B4D"/>
    <w:rsid w:val="006F4E52"/>
    <w:rsid w:val="007212A4"/>
    <w:rsid w:val="0073457C"/>
    <w:rsid w:val="00767FF5"/>
    <w:rsid w:val="00782549"/>
    <w:rsid w:val="00783852"/>
    <w:rsid w:val="007A37EA"/>
    <w:rsid w:val="007C4283"/>
    <w:rsid w:val="007C5500"/>
    <w:rsid w:val="007D130E"/>
    <w:rsid w:val="007E2151"/>
    <w:rsid w:val="007E2221"/>
    <w:rsid w:val="007F45E2"/>
    <w:rsid w:val="007F7162"/>
    <w:rsid w:val="0080140D"/>
    <w:rsid w:val="008174A0"/>
    <w:rsid w:val="00827B0B"/>
    <w:rsid w:val="00855C02"/>
    <w:rsid w:val="008677AD"/>
    <w:rsid w:val="00885BBF"/>
    <w:rsid w:val="008A43A8"/>
    <w:rsid w:val="008C13DD"/>
    <w:rsid w:val="008D5E3F"/>
    <w:rsid w:val="008D757B"/>
    <w:rsid w:val="008E5599"/>
    <w:rsid w:val="008F0558"/>
    <w:rsid w:val="008F6A37"/>
    <w:rsid w:val="00900D60"/>
    <w:rsid w:val="00901E34"/>
    <w:rsid w:val="0091031E"/>
    <w:rsid w:val="00920F30"/>
    <w:rsid w:val="00921CAF"/>
    <w:rsid w:val="00930211"/>
    <w:rsid w:val="00936535"/>
    <w:rsid w:val="009415FA"/>
    <w:rsid w:val="00944DB6"/>
    <w:rsid w:val="0095163F"/>
    <w:rsid w:val="009601F2"/>
    <w:rsid w:val="00971CBD"/>
    <w:rsid w:val="00992257"/>
    <w:rsid w:val="00996944"/>
    <w:rsid w:val="009B19C7"/>
    <w:rsid w:val="009C27AF"/>
    <w:rsid w:val="009D5FD0"/>
    <w:rsid w:val="009E0F7D"/>
    <w:rsid w:val="009E4983"/>
    <w:rsid w:val="009F1DEB"/>
    <w:rsid w:val="009F63B0"/>
    <w:rsid w:val="00A01B7D"/>
    <w:rsid w:val="00A30AC8"/>
    <w:rsid w:val="00A31C32"/>
    <w:rsid w:val="00A42C7D"/>
    <w:rsid w:val="00A442D9"/>
    <w:rsid w:val="00A44F84"/>
    <w:rsid w:val="00A51049"/>
    <w:rsid w:val="00A723E4"/>
    <w:rsid w:val="00A81C89"/>
    <w:rsid w:val="00A85CCB"/>
    <w:rsid w:val="00AA55A1"/>
    <w:rsid w:val="00AB16BD"/>
    <w:rsid w:val="00AE55A9"/>
    <w:rsid w:val="00B0605F"/>
    <w:rsid w:val="00B21425"/>
    <w:rsid w:val="00B21F83"/>
    <w:rsid w:val="00B30C32"/>
    <w:rsid w:val="00B8015B"/>
    <w:rsid w:val="00B872B9"/>
    <w:rsid w:val="00BC1EF1"/>
    <w:rsid w:val="00BC6FEC"/>
    <w:rsid w:val="00BD352D"/>
    <w:rsid w:val="00C06E96"/>
    <w:rsid w:val="00C1511D"/>
    <w:rsid w:val="00C44F89"/>
    <w:rsid w:val="00C461E0"/>
    <w:rsid w:val="00C51C87"/>
    <w:rsid w:val="00C6600F"/>
    <w:rsid w:val="00C82BB8"/>
    <w:rsid w:val="00CA2908"/>
    <w:rsid w:val="00CA6DFE"/>
    <w:rsid w:val="00CC7247"/>
    <w:rsid w:val="00D00FAD"/>
    <w:rsid w:val="00D05833"/>
    <w:rsid w:val="00D13257"/>
    <w:rsid w:val="00D20063"/>
    <w:rsid w:val="00D26D15"/>
    <w:rsid w:val="00D4002B"/>
    <w:rsid w:val="00D556B4"/>
    <w:rsid w:val="00D60822"/>
    <w:rsid w:val="00D749D9"/>
    <w:rsid w:val="00DA74C3"/>
    <w:rsid w:val="00DC4EE4"/>
    <w:rsid w:val="00DE02DB"/>
    <w:rsid w:val="00DE1472"/>
    <w:rsid w:val="00DF0F0B"/>
    <w:rsid w:val="00DF12E5"/>
    <w:rsid w:val="00E033EF"/>
    <w:rsid w:val="00E33FA8"/>
    <w:rsid w:val="00E34D41"/>
    <w:rsid w:val="00E47A9E"/>
    <w:rsid w:val="00E6648E"/>
    <w:rsid w:val="00E66743"/>
    <w:rsid w:val="00E74BAC"/>
    <w:rsid w:val="00EB6891"/>
    <w:rsid w:val="00EE2EF4"/>
    <w:rsid w:val="00F01884"/>
    <w:rsid w:val="00F070E6"/>
    <w:rsid w:val="00F17E30"/>
    <w:rsid w:val="00F30980"/>
    <w:rsid w:val="00F40BBD"/>
    <w:rsid w:val="00F424FB"/>
    <w:rsid w:val="00F47F6F"/>
    <w:rsid w:val="00FA16F0"/>
    <w:rsid w:val="00FB135E"/>
    <w:rsid w:val="00FC3406"/>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B93"/>
    <w:rPr>
      <w:rFonts w:ascii="Times New Roman" w:eastAsia="Times New Roman" w:hAnsi="Times New Roman"/>
      <w:sz w:val="24"/>
      <w:szCs w:val="24"/>
    </w:rPr>
  </w:style>
  <w:style w:type="paragraph" w:styleId="Heading1">
    <w:name w:val="heading 1"/>
    <w:aliases w:val="Kapitola,Kapitola1,Kapitola2,Kapitola3,Kapitola4,Kapitola5,Kapitola11,Kapitola21,Kapitola31,Kapitola41,Kapitola6,Kapitola12,Kapitola22,Kapitola32,Kapitola42,Kapitola51,Kapitola111,Kapitola211,Kapitola311,Kapitola411,Kapitola7,Kapitola8,h1,F8"/>
    <w:basedOn w:val="Normal"/>
    <w:next w:val="Normal"/>
    <w:link w:val="Heading1Char"/>
    <w:uiPriority w:val="99"/>
    <w:qFormat/>
    <w:rsid w:val="00427B9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9"/>
    <w:qFormat/>
    <w:rsid w:val="00427B93"/>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apitola Char,Kapitola1 Char,Kapitola2 Char,Kapitola3 Char,Kapitola4 Char,Kapitola5 Char,Kapitola11 Char,Kapitola21 Char,Kapitola31 Char,Kapitola41 Char,Kapitola6 Char,Kapitola12 Char,Kapitola22 Char,Kapitola32 Char,Kapitola42 Char"/>
    <w:basedOn w:val="DefaultParagraphFont"/>
    <w:link w:val="Heading1"/>
    <w:uiPriority w:val="99"/>
    <w:locked/>
    <w:rsid w:val="00427B93"/>
    <w:rPr>
      <w:rFonts w:ascii="Arial" w:hAnsi="Arial" w:cs="Times New Roman"/>
      <w:b/>
      <w:kern w:val="32"/>
      <w:sz w:val="32"/>
      <w:lang w:eastAsia="cs-CZ"/>
    </w:rPr>
  </w:style>
  <w:style w:type="character" w:customStyle="1" w:styleId="Heading2Char">
    <w:name w:val="Heading 2 Char"/>
    <w:basedOn w:val="DefaultParagraphFont"/>
    <w:link w:val="Heading2"/>
    <w:uiPriority w:val="99"/>
    <w:semiHidden/>
    <w:locked/>
    <w:rsid w:val="00427B93"/>
    <w:rPr>
      <w:rFonts w:ascii="Cambria" w:hAnsi="Cambria" w:cs="Times New Roman"/>
      <w:b/>
      <w:color w:val="4F81BD"/>
      <w:sz w:val="26"/>
      <w:lang w:eastAsia="cs-CZ"/>
    </w:rPr>
  </w:style>
  <w:style w:type="paragraph" w:styleId="BalloonText">
    <w:name w:val="Balloon Text"/>
    <w:basedOn w:val="Normal"/>
    <w:link w:val="BalloonTextChar"/>
    <w:uiPriority w:val="99"/>
    <w:semiHidden/>
    <w:rsid w:val="00427B93"/>
    <w:rPr>
      <w:rFonts w:ascii="Tahoma" w:hAnsi="Tahoma"/>
      <w:sz w:val="16"/>
      <w:szCs w:val="16"/>
    </w:rPr>
  </w:style>
  <w:style w:type="character" w:customStyle="1" w:styleId="BalloonTextChar">
    <w:name w:val="Balloon Text Char"/>
    <w:basedOn w:val="DefaultParagraphFont"/>
    <w:link w:val="BalloonText"/>
    <w:uiPriority w:val="99"/>
    <w:semiHidden/>
    <w:locked/>
    <w:rsid w:val="00427B93"/>
    <w:rPr>
      <w:rFonts w:ascii="Tahoma" w:hAnsi="Tahoma" w:cs="Times New Roman"/>
      <w:sz w:val="16"/>
      <w:lang w:eastAsia="cs-CZ"/>
    </w:rPr>
  </w:style>
  <w:style w:type="character" w:styleId="Hyperlink">
    <w:name w:val="Hyperlink"/>
    <w:basedOn w:val="DefaultParagraphFont"/>
    <w:uiPriority w:val="99"/>
    <w:rsid w:val="00427B93"/>
    <w:rPr>
      <w:rFonts w:cs="Times New Roman"/>
      <w:color w:val="0000FF"/>
      <w:u w:val="single"/>
    </w:rPr>
  </w:style>
  <w:style w:type="table" w:styleId="TableGrid">
    <w:name w:val="Table Grid"/>
    <w:basedOn w:val="TableNormal"/>
    <w:uiPriority w:val="99"/>
    <w:rsid w:val="00427B9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DF12E5"/>
    <w:pPr>
      <w:ind w:left="720"/>
      <w:contextualSpacing/>
    </w:pPr>
  </w:style>
  <w:style w:type="paragraph" w:styleId="BodyText">
    <w:name w:val="Body Text"/>
    <w:aliases w:val="Standard paragraph"/>
    <w:basedOn w:val="Normal"/>
    <w:link w:val="BodyTextChar"/>
    <w:uiPriority w:val="99"/>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rPr>
  </w:style>
  <w:style w:type="character" w:customStyle="1" w:styleId="BodyTextChar">
    <w:name w:val="Body Text Char"/>
    <w:aliases w:val="Standard paragraph Char"/>
    <w:basedOn w:val="DefaultParagraphFont"/>
    <w:link w:val="BodyText"/>
    <w:uiPriority w:val="99"/>
    <w:locked/>
    <w:rsid w:val="00DF12E5"/>
    <w:rPr>
      <w:rFonts w:ascii="Arial" w:hAnsi="Arial" w:cs="Times New Roman"/>
      <w:lang w:val="en-US" w:eastAsia="cs-CZ"/>
    </w:rPr>
  </w:style>
  <w:style w:type="paragraph" w:styleId="Header">
    <w:name w:val="header"/>
    <w:basedOn w:val="Normal"/>
    <w:link w:val="HeaderChar"/>
    <w:uiPriority w:val="99"/>
    <w:semiHidden/>
    <w:rsid w:val="002812C5"/>
    <w:pPr>
      <w:tabs>
        <w:tab w:val="center" w:pos="4536"/>
        <w:tab w:val="right" w:pos="9072"/>
      </w:tabs>
    </w:pPr>
  </w:style>
  <w:style w:type="character" w:customStyle="1" w:styleId="HeaderChar">
    <w:name w:val="Header Char"/>
    <w:basedOn w:val="DefaultParagraphFont"/>
    <w:link w:val="Header"/>
    <w:uiPriority w:val="99"/>
    <w:semiHidden/>
    <w:locked/>
    <w:rsid w:val="002812C5"/>
    <w:rPr>
      <w:rFonts w:ascii="Times New Roman" w:hAnsi="Times New Roman" w:cs="Times New Roman"/>
      <w:sz w:val="24"/>
      <w:lang w:eastAsia="cs-CZ"/>
    </w:rPr>
  </w:style>
  <w:style w:type="paragraph" w:styleId="Footer">
    <w:name w:val="footer"/>
    <w:basedOn w:val="Normal"/>
    <w:link w:val="FooterChar"/>
    <w:uiPriority w:val="99"/>
    <w:rsid w:val="002812C5"/>
    <w:pPr>
      <w:tabs>
        <w:tab w:val="center" w:pos="4536"/>
        <w:tab w:val="right" w:pos="9072"/>
      </w:tabs>
    </w:pPr>
  </w:style>
  <w:style w:type="character" w:customStyle="1" w:styleId="FooterChar">
    <w:name w:val="Footer Char"/>
    <w:basedOn w:val="DefaultParagraphFont"/>
    <w:link w:val="Footer"/>
    <w:uiPriority w:val="99"/>
    <w:locked/>
    <w:rsid w:val="002812C5"/>
    <w:rPr>
      <w:rFonts w:ascii="Times New Roman" w:hAnsi="Times New Roman" w:cs="Times New Roman"/>
      <w:sz w:val="24"/>
      <w:lang w:eastAsia="cs-CZ"/>
    </w:rPr>
  </w:style>
  <w:style w:type="character" w:styleId="Emphasis">
    <w:name w:val="Emphasis"/>
    <w:basedOn w:val="DefaultParagraphFont"/>
    <w:uiPriority w:val="99"/>
    <w:qFormat/>
    <w:rsid w:val="009D5FD0"/>
    <w:rPr>
      <w:rFonts w:cs="Times New Roman"/>
      <w:i/>
    </w:rPr>
  </w:style>
  <w:style w:type="paragraph" w:styleId="FootnoteText">
    <w:name w:val="footnote text"/>
    <w:aliases w:val="Text poznámky pod čiarou 007,Footnote,Schriftart: 9 pt,Schriftart: 10 pt,Schriftart: 8 pt,pozn. pod čarou,Podrozdział,Podrozdzia3"/>
    <w:basedOn w:val="Normal"/>
    <w:link w:val="FootnoteTextChar"/>
    <w:uiPriority w:val="99"/>
    <w:rsid w:val="00C6600F"/>
    <w:rPr>
      <w:sz w:val="20"/>
      <w:szCs w:val="20"/>
    </w:rPr>
  </w:style>
  <w:style w:type="character" w:customStyle="1" w:styleId="FootnoteTextChar">
    <w:name w:val="Footnote Text Char"/>
    <w:aliases w:val="Text poznámky pod čiarou 007 Char,Footnote Char,Schriftart: 9 pt Char,Schriftart: 10 pt Char,Schriftart: 8 pt Char,pozn. pod čarou Char,Podrozdział Char,Podrozdzia3 Char"/>
    <w:basedOn w:val="DefaultParagraphFont"/>
    <w:link w:val="FootnoteText"/>
    <w:uiPriority w:val="99"/>
    <w:locked/>
    <w:rsid w:val="00920F30"/>
    <w:rPr>
      <w:rFonts w:ascii="Times New Roman" w:hAnsi="Times New Roman" w:cs="Times New Roman"/>
    </w:rPr>
  </w:style>
  <w:style w:type="character" w:styleId="FootnoteReference">
    <w:name w:val="footnote reference"/>
    <w:basedOn w:val="DefaultParagraphFont"/>
    <w:uiPriority w:val="99"/>
    <w:semiHidden/>
    <w:rsid w:val="00C6600F"/>
    <w:rPr>
      <w:rFonts w:cs="Times New Roman"/>
      <w:vertAlign w:val="superscript"/>
    </w:rPr>
  </w:style>
  <w:style w:type="character" w:styleId="BookTitle">
    <w:name w:val="Book Title"/>
    <w:basedOn w:val="DefaultParagraphFont"/>
    <w:uiPriority w:val="99"/>
    <w:qFormat/>
    <w:rsid w:val="0035412E"/>
    <w:rPr>
      <w:rFonts w:cs="Times New Roman"/>
      <w:b/>
      <w:smallCaps/>
      <w:spacing w:val="5"/>
    </w:rPr>
  </w:style>
  <w:style w:type="paragraph" w:styleId="EndnoteText">
    <w:name w:val="endnote text"/>
    <w:basedOn w:val="Normal"/>
    <w:link w:val="EndnoteTextChar"/>
    <w:uiPriority w:val="99"/>
    <w:semiHidden/>
    <w:rsid w:val="007F7162"/>
    <w:rPr>
      <w:sz w:val="20"/>
      <w:szCs w:val="20"/>
    </w:rPr>
  </w:style>
  <w:style w:type="character" w:customStyle="1" w:styleId="EndnoteTextChar">
    <w:name w:val="Endnote Text Char"/>
    <w:basedOn w:val="DefaultParagraphFont"/>
    <w:link w:val="EndnoteText"/>
    <w:uiPriority w:val="99"/>
    <w:semiHidden/>
    <w:locked/>
    <w:rsid w:val="007F7162"/>
    <w:rPr>
      <w:rFonts w:ascii="Times New Roman" w:hAnsi="Times New Roman" w:cs="Times New Roman"/>
    </w:rPr>
  </w:style>
  <w:style w:type="character" w:styleId="EndnoteReference">
    <w:name w:val="endnote reference"/>
    <w:basedOn w:val="DefaultParagraphFont"/>
    <w:uiPriority w:val="99"/>
    <w:semiHidden/>
    <w:rsid w:val="007F7162"/>
    <w:rPr>
      <w:rFonts w:cs="Times New Roman"/>
      <w:vertAlign w:val="superscript"/>
    </w:rPr>
  </w:style>
  <w:style w:type="character" w:styleId="CommentReference">
    <w:name w:val="annotation reference"/>
    <w:basedOn w:val="DefaultParagraphFont"/>
    <w:uiPriority w:val="99"/>
    <w:semiHidden/>
    <w:rsid w:val="00585DDB"/>
    <w:rPr>
      <w:rFonts w:cs="Times New Roman"/>
      <w:sz w:val="16"/>
    </w:rPr>
  </w:style>
  <w:style w:type="paragraph" w:styleId="CommentText">
    <w:name w:val="annotation text"/>
    <w:basedOn w:val="Normal"/>
    <w:link w:val="CommentTextChar"/>
    <w:uiPriority w:val="99"/>
    <w:semiHidden/>
    <w:rsid w:val="00585DDB"/>
    <w:rPr>
      <w:sz w:val="20"/>
      <w:szCs w:val="20"/>
    </w:rPr>
  </w:style>
  <w:style w:type="character" w:customStyle="1" w:styleId="CommentTextChar">
    <w:name w:val="Comment Text Char"/>
    <w:basedOn w:val="DefaultParagraphFont"/>
    <w:link w:val="CommentText"/>
    <w:uiPriority w:val="99"/>
    <w:semiHidden/>
    <w:locked/>
    <w:rsid w:val="00585DDB"/>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585DDB"/>
    <w:rPr>
      <w:b/>
      <w:bCs/>
    </w:rPr>
  </w:style>
  <w:style w:type="character" w:customStyle="1" w:styleId="CommentSubjectChar">
    <w:name w:val="Comment Subject Char"/>
    <w:basedOn w:val="CommentTextChar"/>
    <w:link w:val="CommentSubject"/>
    <w:uiPriority w:val="99"/>
    <w:semiHidden/>
    <w:locked/>
    <w:rsid w:val="00585DDB"/>
    <w:rPr>
      <w:b/>
    </w:rPr>
  </w:style>
  <w:style w:type="character" w:styleId="FollowedHyperlink">
    <w:name w:val="FollowedHyperlink"/>
    <w:basedOn w:val="DefaultParagraphFont"/>
    <w:uiPriority w:val="99"/>
    <w:semiHidden/>
    <w:rsid w:val="004D2751"/>
    <w:rPr>
      <w:rFonts w:cs="Times New Roman"/>
      <w:color w:val="800080"/>
      <w:u w:val="single"/>
    </w:rPr>
  </w:style>
  <w:style w:type="paragraph" w:styleId="NormalWeb">
    <w:name w:val="Normal (Web)"/>
    <w:basedOn w:val="Normal"/>
    <w:uiPriority w:val="99"/>
    <w:rsid w:val="00D749D9"/>
    <w:pPr>
      <w:spacing w:before="100" w:beforeAutospacing="1" w:after="100" w:afterAutospacing="1"/>
    </w:pPr>
  </w:style>
  <w:style w:type="character" w:styleId="Strong">
    <w:name w:val="Strong"/>
    <w:basedOn w:val="DefaultParagraphFont"/>
    <w:uiPriority w:val="99"/>
    <w:qFormat/>
    <w:locked/>
    <w:rsid w:val="00565D02"/>
    <w:rPr>
      <w:rFonts w:cs="Times New Roman"/>
      <w:b/>
      <w:bCs/>
    </w:rPr>
  </w:style>
  <w:style w:type="paragraph" w:styleId="DocumentMap">
    <w:name w:val="Document Map"/>
    <w:basedOn w:val="Normal"/>
    <w:link w:val="DocumentMapChar"/>
    <w:uiPriority w:val="99"/>
    <w:semiHidden/>
    <w:rsid w:val="00506C1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D352D"/>
    <w:rPr>
      <w:rFonts w:ascii="Times New Roman" w:hAnsi="Times New Roman" w:cs="Times New Roman"/>
      <w:sz w:val="2"/>
    </w:rPr>
  </w:style>
  <w:style w:type="paragraph" w:customStyle="1" w:styleId="msolistparagraph0">
    <w:name w:val="msolistparagraph"/>
    <w:basedOn w:val="Normal"/>
    <w:uiPriority w:val="99"/>
    <w:rsid w:val="00971CBD"/>
    <w:pPr>
      <w:spacing w:before="100" w:beforeAutospacing="1" w:after="100" w:afterAutospacing="1"/>
      <w:ind w:left="720"/>
    </w:pPr>
    <w:rPr>
      <w:rFonts w:eastAsia="Calibri"/>
    </w:rPr>
  </w:style>
</w:styles>
</file>

<file path=word/webSettings.xml><?xml version="1.0" encoding="utf-8"?>
<w:webSettings xmlns:r="http://schemas.openxmlformats.org/officeDocument/2006/relationships" xmlns:w="http://schemas.openxmlformats.org/wordprocessingml/2006/main">
  <w:divs>
    <w:div w:id="1156532014">
      <w:marLeft w:val="0"/>
      <w:marRight w:val="0"/>
      <w:marTop w:val="0"/>
      <w:marBottom w:val="0"/>
      <w:divBdr>
        <w:top w:val="none" w:sz="0" w:space="0" w:color="auto"/>
        <w:left w:val="none" w:sz="0" w:space="0" w:color="auto"/>
        <w:bottom w:val="none" w:sz="0" w:space="0" w:color="auto"/>
        <w:right w:val="none" w:sz="0" w:space="0" w:color="auto"/>
      </w:divBdr>
    </w:div>
    <w:div w:id="1156532015">
      <w:marLeft w:val="0"/>
      <w:marRight w:val="0"/>
      <w:marTop w:val="0"/>
      <w:marBottom w:val="0"/>
      <w:divBdr>
        <w:top w:val="none" w:sz="0" w:space="0" w:color="auto"/>
        <w:left w:val="none" w:sz="0" w:space="0" w:color="auto"/>
        <w:bottom w:val="none" w:sz="0" w:space="0" w:color="auto"/>
        <w:right w:val="none" w:sz="0" w:space="0" w:color="auto"/>
      </w:divBdr>
    </w:div>
    <w:div w:id="1156532016">
      <w:marLeft w:val="0"/>
      <w:marRight w:val="0"/>
      <w:marTop w:val="0"/>
      <w:marBottom w:val="0"/>
      <w:divBdr>
        <w:top w:val="none" w:sz="0" w:space="0" w:color="auto"/>
        <w:left w:val="none" w:sz="0" w:space="0" w:color="auto"/>
        <w:bottom w:val="none" w:sz="0" w:space="0" w:color="auto"/>
        <w:right w:val="none" w:sz="0" w:space="0" w:color="auto"/>
      </w:divBdr>
    </w:div>
    <w:div w:id="1156532018">
      <w:marLeft w:val="0"/>
      <w:marRight w:val="0"/>
      <w:marTop w:val="0"/>
      <w:marBottom w:val="0"/>
      <w:divBdr>
        <w:top w:val="none" w:sz="0" w:space="0" w:color="auto"/>
        <w:left w:val="none" w:sz="0" w:space="0" w:color="auto"/>
        <w:bottom w:val="none" w:sz="0" w:space="0" w:color="auto"/>
        <w:right w:val="none" w:sz="0" w:space="0" w:color="auto"/>
      </w:divBdr>
      <w:divsChild>
        <w:div w:id="1156532017">
          <w:marLeft w:val="0"/>
          <w:marRight w:val="0"/>
          <w:marTop w:val="0"/>
          <w:marBottom w:val="0"/>
          <w:divBdr>
            <w:top w:val="none" w:sz="0" w:space="0" w:color="auto"/>
            <w:left w:val="none" w:sz="0" w:space="0" w:color="auto"/>
            <w:bottom w:val="none" w:sz="0" w:space="0" w:color="auto"/>
            <w:right w:val="none" w:sz="0" w:space="0" w:color="auto"/>
          </w:divBdr>
        </w:div>
      </w:divsChild>
    </w:div>
    <w:div w:id="1156532019">
      <w:marLeft w:val="750"/>
      <w:marRight w:val="0"/>
      <w:marTop w:val="300"/>
      <w:marBottom w:val="0"/>
      <w:divBdr>
        <w:top w:val="none" w:sz="0" w:space="0" w:color="auto"/>
        <w:left w:val="none" w:sz="0" w:space="0" w:color="auto"/>
        <w:bottom w:val="none" w:sz="0" w:space="0" w:color="auto"/>
        <w:right w:val="none" w:sz="0" w:space="0" w:color="auto"/>
      </w:divBdr>
    </w:div>
    <w:div w:id="1156532020">
      <w:marLeft w:val="750"/>
      <w:marRight w:val="0"/>
      <w:marTop w:val="300"/>
      <w:marBottom w:val="0"/>
      <w:divBdr>
        <w:top w:val="none" w:sz="0" w:space="0" w:color="auto"/>
        <w:left w:val="none" w:sz="0" w:space="0" w:color="auto"/>
        <w:bottom w:val="none" w:sz="0" w:space="0" w:color="auto"/>
        <w:right w:val="none" w:sz="0" w:space="0" w:color="auto"/>
      </w:divBdr>
      <w:divsChild>
        <w:div w:id="1156532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2</Pages>
  <Words>594</Words>
  <Characters>3507</Characters>
  <Application>Microsoft Office Outlook</Application>
  <DocSecurity>0</DocSecurity>
  <Lines>0</Lines>
  <Paragraphs>0</Paragraphs>
  <ScaleCrop>false</ScaleCrop>
  <Company>Ministerstvo školství, mládeže a tělovýchovy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dc:title>
  <dc:subject/>
  <dc:creator>klimovae</dc:creator>
  <cp:keywords/>
  <dc:description/>
  <cp:lastModifiedBy>sikova</cp:lastModifiedBy>
  <cp:revision>3</cp:revision>
  <cp:lastPrinted>2012-04-27T12:19:00Z</cp:lastPrinted>
  <dcterms:created xsi:type="dcterms:W3CDTF">2012-05-03T11:03:00Z</dcterms:created>
  <dcterms:modified xsi:type="dcterms:W3CDTF">2012-05-04T12:11:00Z</dcterms:modified>
</cp:coreProperties>
</file>