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57"/>
      </w:tblGrid>
      <w:tr w:rsidR="004319A2" w:rsidRPr="001577CA" w:rsidTr="001577CA">
        <w:trPr>
          <w:trHeight w:val="1757"/>
        </w:trPr>
        <w:tc>
          <w:tcPr>
            <w:tcW w:w="8957" w:type="dxa"/>
          </w:tcPr>
          <w:p w:rsidR="004319A2" w:rsidRPr="001577CA" w:rsidRDefault="004319A2" w:rsidP="001577CA">
            <w:pPr>
              <w:jc w:val="center"/>
              <w:rPr>
                <w:b/>
                <w:sz w:val="40"/>
                <w:szCs w:val="40"/>
              </w:rPr>
            </w:pPr>
          </w:p>
          <w:p w:rsidR="004319A2" w:rsidRPr="001577CA" w:rsidRDefault="004319A2" w:rsidP="001577CA">
            <w:pPr>
              <w:jc w:val="center"/>
              <w:rPr>
                <w:b/>
                <w:sz w:val="40"/>
                <w:szCs w:val="40"/>
              </w:rPr>
            </w:pPr>
            <w:r w:rsidRPr="001577CA">
              <w:rPr>
                <w:b/>
                <w:sz w:val="40"/>
                <w:szCs w:val="40"/>
              </w:rPr>
              <w:t>Zadávací dokumentace podlimitní veřejné zakázky</w:t>
            </w:r>
          </w:p>
          <w:p w:rsidR="004319A2" w:rsidRPr="001577CA" w:rsidRDefault="004319A2" w:rsidP="004A0C81">
            <w:r w:rsidRPr="001577CA">
              <w:t xml:space="preserve">zadávané ve zjednodušeném podlimitním řízení na základě </w:t>
            </w:r>
            <w:proofErr w:type="spellStart"/>
            <w:r w:rsidRPr="001577CA">
              <w:t>ust</w:t>
            </w:r>
            <w:proofErr w:type="spellEnd"/>
            <w:r w:rsidRPr="001577CA">
              <w:t xml:space="preserve">. § 21 odst. 1 písm. f) a § </w:t>
            </w:r>
            <w:smartTag w:uri="urn:schemas-microsoft-com:office:smarttags" w:element="metricconverter">
              <w:smartTagPr>
                <w:attr w:name="ProductID" w:val="38 a"/>
              </w:smartTagPr>
              <w:r w:rsidRPr="001577CA">
                <w:t>38 a</w:t>
              </w:r>
            </w:smartTag>
            <w:r w:rsidRPr="001577CA">
              <w:t xml:space="preserve"> </w:t>
            </w:r>
            <w:proofErr w:type="spellStart"/>
            <w:r w:rsidRPr="001577CA">
              <w:t>násl</w:t>
            </w:r>
            <w:proofErr w:type="spellEnd"/>
            <w:r w:rsidRPr="001577CA">
              <w:t xml:space="preserve">. zák. č.  137/2006 Sb., o veřejných zakázkách, ve znění pozdějších předpisů </w:t>
            </w:r>
          </w:p>
          <w:p w:rsidR="004319A2" w:rsidRPr="001577CA" w:rsidRDefault="004319A2" w:rsidP="001577CA">
            <w:pPr>
              <w:jc w:val="center"/>
            </w:pPr>
            <w:r w:rsidRPr="001577CA">
              <w:t>(dále jen „ZVZ“)</w:t>
            </w:r>
          </w:p>
          <w:p w:rsidR="004319A2" w:rsidRPr="001577CA" w:rsidRDefault="004319A2" w:rsidP="004A0C81"/>
        </w:tc>
      </w:tr>
      <w:tr w:rsidR="004319A2" w:rsidRPr="001577CA" w:rsidTr="001577CA">
        <w:trPr>
          <w:trHeight w:val="20"/>
        </w:trPr>
        <w:tc>
          <w:tcPr>
            <w:tcW w:w="8957" w:type="dxa"/>
          </w:tcPr>
          <w:p w:rsidR="004319A2" w:rsidRPr="001577CA" w:rsidRDefault="004319A2" w:rsidP="001577CA">
            <w:pPr>
              <w:jc w:val="center"/>
              <w:rPr>
                <w:b/>
                <w:sz w:val="24"/>
                <w:szCs w:val="24"/>
              </w:rPr>
            </w:pPr>
          </w:p>
          <w:p w:rsidR="004319A2" w:rsidRPr="001577CA" w:rsidRDefault="004319A2" w:rsidP="001577CA">
            <w:pPr>
              <w:jc w:val="center"/>
              <w:rPr>
                <w:sz w:val="24"/>
                <w:szCs w:val="24"/>
              </w:rPr>
            </w:pPr>
            <w:r w:rsidRPr="001577CA">
              <w:rPr>
                <w:sz w:val="24"/>
                <w:szCs w:val="24"/>
              </w:rPr>
              <w:t xml:space="preserve">Podlimitní veřejná zakázka </w:t>
            </w:r>
          </w:p>
          <w:p w:rsidR="004319A2" w:rsidRPr="001577CA" w:rsidRDefault="004319A2" w:rsidP="001577CA">
            <w:pPr>
              <w:jc w:val="center"/>
              <w:rPr>
                <w:b/>
                <w:sz w:val="28"/>
                <w:szCs w:val="28"/>
              </w:rPr>
            </w:pPr>
          </w:p>
        </w:tc>
      </w:tr>
      <w:tr w:rsidR="004319A2" w:rsidRPr="001577CA" w:rsidTr="001577CA">
        <w:trPr>
          <w:trHeight w:val="850"/>
        </w:trPr>
        <w:tc>
          <w:tcPr>
            <w:tcW w:w="8957" w:type="dxa"/>
          </w:tcPr>
          <w:p w:rsidR="004319A2" w:rsidRPr="001577CA" w:rsidRDefault="004319A2" w:rsidP="001577CA">
            <w:pPr>
              <w:jc w:val="center"/>
              <w:rPr>
                <w:sz w:val="24"/>
                <w:szCs w:val="24"/>
              </w:rPr>
            </w:pPr>
          </w:p>
          <w:p w:rsidR="004319A2" w:rsidRPr="001577CA" w:rsidRDefault="004319A2" w:rsidP="001577CA">
            <w:pPr>
              <w:jc w:val="center"/>
              <w:rPr>
                <w:b/>
                <w:sz w:val="32"/>
                <w:szCs w:val="32"/>
              </w:rPr>
            </w:pPr>
            <w:r w:rsidRPr="001577CA">
              <w:rPr>
                <w:b/>
                <w:sz w:val="32"/>
                <w:szCs w:val="32"/>
              </w:rPr>
              <w:t xml:space="preserve">Návrh a implementace metodiky </w:t>
            </w:r>
            <w:proofErr w:type="spellStart"/>
            <w:r w:rsidRPr="001577CA">
              <w:rPr>
                <w:b/>
                <w:sz w:val="32"/>
                <w:szCs w:val="32"/>
              </w:rPr>
              <w:t>Full</w:t>
            </w:r>
            <w:proofErr w:type="spellEnd"/>
            <w:r w:rsidRPr="001577CA">
              <w:rPr>
                <w:b/>
                <w:sz w:val="32"/>
                <w:szCs w:val="32"/>
              </w:rPr>
              <w:t xml:space="preserve"> COST na VFU Brno</w:t>
            </w:r>
          </w:p>
        </w:tc>
      </w:tr>
    </w:tbl>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881706" w:rsidRDefault="00881706"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rsidP="00E43965">
      <w:pPr>
        <w:jc w:val="center"/>
        <w:rPr>
          <w:b/>
          <w:sz w:val="40"/>
          <w:szCs w:val="40"/>
        </w:rPr>
      </w:pPr>
    </w:p>
    <w:p w:rsidR="004319A2" w:rsidRDefault="004319A2">
      <w:pPr>
        <w:rPr>
          <w:b/>
        </w:rPr>
      </w:pPr>
    </w:p>
    <w:p w:rsidR="0095784D" w:rsidRDefault="0095784D">
      <w:pPr>
        <w:rPr>
          <w:b/>
        </w:rPr>
      </w:pPr>
    </w:p>
    <w:p w:rsidR="0095784D" w:rsidRDefault="0095784D">
      <w:pPr>
        <w:rPr>
          <w:b/>
        </w:rPr>
      </w:pPr>
    </w:p>
    <w:p w:rsidR="004319A2" w:rsidRDefault="004319A2" w:rsidP="00347FA5">
      <w:pPr>
        <w:pStyle w:val="Nadpis1"/>
      </w:pPr>
      <w:r>
        <w:t>Zadavatel:</w:t>
      </w:r>
      <w:r>
        <w:tab/>
      </w:r>
      <w:r w:rsidRPr="00CB3EE3">
        <w:rPr>
          <w:color w:val="auto"/>
          <w:sz w:val="24"/>
          <w:szCs w:val="24"/>
        </w:rPr>
        <w:t>Veterinární a farmaceutická univerzita Brno</w:t>
      </w:r>
    </w:p>
    <w:p w:rsidR="004319A2" w:rsidRDefault="004319A2" w:rsidP="00FE119D">
      <w:pPr>
        <w:pStyle w:val="Odstavecseseznamem"/>
        <w:ind w:left="360"/>
        <w:jc w:val="both"/>
      </w:pPr>
      <w:r>
        <w:t>Sídlo zadavatele:     Palackého tř. 1/3, Brno</w:t>
      </w:r>
    </w:p>
    <w:p w:rsidR="004319A2" w:rsidRDefault="004319A2" w:rsidP="002569E5">
      <w:pPr>
        <w:pStyle w:val="Odstavecseseznamem"/>
        <w:ind w:left="360"/>
      </w:pPr>
      <w:r>
        <w:t>Statutární zástupce: Prof. MVDr. Vladimír Večerek, CSc., MBA, rektor VFU</w:t>
      </w:r>
    </w:p>
    <w:p w:rsidR="004319A2" w:rsidRDefault="004319A2" w:rsidP="002569E5">
      <w:pPr>
        <w:pStyle w:val="Odstavecseseznamem"/>
        <w:ind w:left="360"/>
      </w:pPr>
      <w:r>
        <w:tab/>
      </w:r>
      <w:r>
        <w:tab/>
      </w:r>
      <w:r>
        <w:tab/>
        <w:t xml:space="preserve"> </w:t>
      </w:r>
      <w:proofErr w:type="spellStart"/>
      <w:r>
        <w:t>Zast</w:t>
      </w:r>
      <w:proofErr w:type="spellEnd"/>
      <w:r>
        <w:t xml:space="preserve">. Mgr. Danielou Němcovou, </w:t>
      </w:r>
      <w:proofErr w:type="spellStart"/>
      <w:r>
        <w:t>kvestorkou</w:t>
      </w:r>
      <w:proofErr w:type="spellEnd"/>
      <w:r>
        <w:t xml:space="preserve"> VFU</w:t>
      </w:r>
    </w:p>
    <w:p w:rsidR="004319A2" w:rsidRDefault="004319A2" w:rsidP="002569E5">
      <w:pPr>
        <w:pStyle w:val="Odstavecseseznamem"/>
        <w:ind w:left="360"/>
      </w:pPr>
      <w:r>
        <w:t>Práv</w:t>
      </w:r>
      <w:r w:rsidR="009B5AFD">
        <w:t xml:space="preserve">ní forma: </w:t>
      </w:r>
      <w:r w:rsidR="009B5AFD">
        <w:tab/>
        <w:t>veřejná vysoká škola</w:t>
      </w:r>
      <w:r>
        <w:t>, nezapisující se do obchodního rejstříku</w:t>
      </w:r>
    </w:p>
    <w:p w:rsidR="004319A2" w:rsidRDefault="004319A2" w:rsidP="002569E5">
      <w:pPr>
        <w:pStyle w:val="Odstavecseseznamem"/>
        <w:ind w:left="360"/>
      </w:pPr>
      <w:r>
        <w:t>IČ:</w:t>
      </w:r>
      <w:r>
        <w:tab/>
      </w:r>
      <w:r>
        <w:tab/>
      </w:r>
      <w:r>
        <w:tab/>
        <w:t>62157124</w:t>
      </w:r>
    </w:p>
    <w:p w:rsidR="004319A2" w:rsidRDefault="004319A2" w:rsidP="002569E5">
      <w:pPr>
        <w:pStyle w:val="Odstavecseseznamem"/>
        <w:ind w:left="360"/>
      </w:pPr>
      <w:r>
        <w:t>DIČ:</w:t>
      </w:r>
      <w:r>
        <w:tab/>
      </w:r>
      <w:r>
        <w:tab/>
        <w:t>CZ62157124</w:t>
      </w:r>
    </w:p>
    <w:p w:rsidR="004319A2" w:rsidRDefault="004319A2" w:rsidP="002569E5">
      <w:pPr>
        <w:pStyle w:val="Odstavecseseznamem"/>
        <w:ind w:left="360"/>
      </w:pPr>
      <w:r>
        <w:t>Kontaktní osoba ve věci VZ: Ing. Lenka Vystavělová</w:t>
      </w:r>
    </w:p>
    <w:p w:rsidR="004319A2" w:rsidRDefault="004319A2" w:rsidP="002569E5">
      <w:pPr>
        <w:pStyle w:val="Odstavecseseznamem"/>
        <w:ind w:left="360"/>
      </w:pPr>
      <w:r>
        <w:t>Tel:</w:t>
      </w:r>
      <w:r>
        <w:tab/>
      </w:r>
      <w:r>
        <w:tab/>
      </w:r>
      <w:r>
        <w:tab/>
        <w:t>541562012</w:t>
      </w:r>
    </w:p>
    <w:p w:rsidR="004319A2" w:rsidRDefault="004319A2" w:rsidP="002569E5">
      <w:pPr>
        <w:pStyle w:val="Odstavecseseznamem"/>
        <w:ind w:left="360"/>
      </w:pPr>
      <w:r>
        <w:t>E-mail:</w:t>
      </w:r>
      <w:r>
        <w:tab/>
      </w:r>
      <w:r>
        <w:tab/>
      </w:r>
      <w:hyperlink r:id="rId8" w:history="1">
        <w:r w:rsidR="003F3DA0" w:rsidRPr="003C6DA2">
          <w:rPr>
            <w:rStyle w:val="Hypertextovodkaz"/>
          </w:rPr>
          <w:t>vystaveloval@vfu.cz</w:t>
        </w:r>
      </w:hyperlink>
      <w:r w:rsidR="003F3DA0">
        <w:t xml:space="preserve"> </w:t>
      </w:r>
    </w:p>
    <w:p w:rsidR="004319A2" w:rsidRDefault="004319A2" w:rsidP="002569E5">
      <w:pPr>
        <w:pStyle w:val="Odstavecseseznamem"/>
        <w:ind w:left="360"/>
      </w:pPr>
      <w:r>
        <w:t>Kontaktní osoba technická: Mgr. Daniela Němcová</w:t>
      </w:r>
    </w:p>
    <w:p w:rsidR="004319A2" w:rsidRDefault="004319A2" w:rsidP="002569E5">
      <w:pPr>
        <w:pStyle w:val="Odstavecseseznamem"/>
        <w:ind w:left="360"/>
      </w:pPr>
      <w:r>
        <w:t>Tel.:</w:t>
      </w:r>
      <w:r>
        <w:tab/>
      </w:r>
      <w:r>
        <w:tab/>
        <w:t>5415</w:t>
      </w:r>
      <w:r>
        <w:t>6</w:t>
      </w:r>
      <w:r>
        <w:t>2025</w:t>
      </w:r>
    </w:p>
    <w:p w:rsidR="004319A2" w:rsidRDefault="004319A2" w:rsidP="002569E5">
      <w:pPr>
        <w:pStyle w:val="Odstavecseseznamem"/>
        <w:ind w:left="360"/>
      </w:pPr>
      <w:r>
        <w:t>Email:</w:t>
      </w:r>
      <w:r>
        <w:tab/>
      </w:r>
      <w:r>
        <w:tab/>
      </w:r>
      <w:hyperlink r:id="rId9" w:history="1">
        <w:r w:rsidR="003F3DA0" w:rsidRPr="003C6DA2">
          <w:rPr>
            <w:rStyle w:val="Hypertextovodkaz"/>
          </w:rPr>
          <w:t>nemcovada@vfu.cz</w:t>
        </w:r>
      </w:hyperlink>
      <w:r w:rsidR="003F3DA0">
        <w:t xml:space="preserve"> </w:t>
      </w:r>
    </w:p>
    <w:p w:rsidR="0095784D" w:rsidRDefault="0095784D" w:rsidP="002569E5">
      <w:pPr>
        <w:pStyle w:val="Odstavecseseznamem"/>
        <w:ind w:left="360"/>
      </w:pPr>
    </w:p>
    <w:p w:rsidR="004319A2" w:rsidRDefault="004319A2" w:rsidP="002569E5">
      <w:pPr>
        <w:pStyle w:val="Odstavecseseznamem"/>
        <w:ind w:left="360"/>
      </w:pPr>
      <w:r>
        <w:t>J</w:t>
      </w:r>
      <w:r w:rsidRPr="00706E9F">
        <w:t>edná se o zadávací řízení dle zákona č. 137/2006 Sb., o veřejných zakázkách</w:t>
      </w:r>
      <w:r>
        <w:t>, ve znění pozdějších předpisů.</w:t>
      </w:r>
    </w:p>
    <w:p w:rsidR="003F3DA0" w:rsidRDefault="003F3DA0" w:rsidP="002569E5">
      <w:pPr>
        <w:pStyle w:val="Odstavecseseznamem"/>
        <w:ind w:left="360"/>
      </w:pPr>
    </w:p>
    <w:p w:rsidR="004319A2" w:rsidRDefault="004319A2" w:rsidP="00C46628">
      <w:pPr>
        <w:pStyle w:val="Nadpis1"/>
      </w:pPr>
      <w:r>
        <w:t>Úvodní ustanovení, východiska a předmět veřejné zakázky</w:t>
      </w:r>
    </w:p>
    <w:p w:rsidR="004319A2" w:rsidRDefault="004319A2" w:rsidP="00347FA5">
      <w:pPr>
        <w:pStyle w:val="Nadpis2"/>
      </w:pPr>
      <w:r>
        <w:t xml:space="preserve">Úvodní ustanovení </w:t>
      </w:r>
    </w:p>
    <w:p w:rsidR="004319A2" w:rsidRPr="001E03EE" w:rsidRDefault="004319A2" w:rsidP="009B5AFD">
      <w:pPr>
        <w:pStyle w:val="Nadpis3"/>
        <w:spacing w:before="0" w:after="0"/>
        <w:jc w:val="both"/>
        <w:rPr>
          <w:rFonts w:ascii="Calibri" w:hAnsi="Calibri" w:cs="Calibri"/>
          <w:b w:val="0"/>
          <w:color w:val="auto"/>
        </w:rPr>
      </w:pPr>
      <w:r w:rsidRPr="001E03EE">
        <w:rPr>
          <w:rFonts w:ascii="Calibri" w:hAnsi="Calibri" w:cs="Calibri"/>
          <w:b w:val="0"/>
          <w:color w:val="auto"/>
        </w:rPr>
        <w:t>Zadávání této veřejné zakázky se řídí zákonem č. 137/2006 Sb., o veřejných zakázkách, v platném znění, dále jen „ZVZ“. Podáním nabídky uchazeč zcela a bez výhrad akceptuje podmínky zadávacího řízení.</w:t>
      </w:r>
    </w:p>
    <w:p w:rsidR="004319A2" w:rsidRPr="001E03EE" w:rsidRDefault="004319A2" w:rsidP="009B5AFD">
      <w:pPr>
        <w:pStyle w:val="Nadpis3"/>
        <w:spacing w:before="0" w:after="0"/>
        <w:jc w:val="both"/>
        <w:rPr>
          <w:rFonts w:ascii="Calibri" w:hAnsi="Calibri" w:cs="Calibri"/>
          <w:b w:val="0"/>
          <w:color w:val="auto"/>
        </w:rPr>
      </w:pPr>
      <w:r w:rsidRPr="001E03EE">
        <w:rPr>
          <w:rFonts w:ascii="Calibri" w:hAnsi="Calibri" w:cs="Calibri"/>
          <w:color w:val="auto"/>
        </w:rPr>
        <w:t>Každý uchazeč je povinen pečlivě prostudovat, vyplnit a ve své nabídce předložit všechny dokumenty a přílohy, na které odkazuje tato zadávací dokumentace (dále jen „ZD“)</w:t>
      </w:r>
      <w:r w:rsidR="003F3DA0">
        <w:rPr>
          <w:rFonts w:ascii="Calibri" w:hAnsi="Calibri" w:cs="Calibri"/>
          <w:color w:val="auto"/>
        </w:rPr>
        <w:t xml:space="preserve">. </w:t>
      </w:r>
      <w:r>
        <w:rPr>
          <w:rFonts w:ascii="Calibri" w:hAnsi="Calibri" w:cs="Calibri"/>
          <w:color w:val="auto"/>
        </w:rPr>
        <w:t xml:space="preserve"> </w:t>
      </w:r>
      <w:r w:rsidRPr="001E03EE">
        <w:rPr>
          <w:rFonts w:ascii="Calibri" w:hAnsi="Calibri" w:cs="Calibri"/>
          <w:b w:val="0"/>
          <w:color w:val="auto"/>
        </w:rPr>
        <w:t>Pokud je v ZD uveden</w:t>
      </w:r>
      <w:r w:rsidR="003F3DA0">
        <w:rPr>
          <w:rFonts w:ascii="Calibri" w:hAnsi="Calibri" w:cs="Calibri"/>
          <w:b w:val="0"/>
          <w:color w:val="auto"/>
        </w:rPr>
        <w:t xml:space="preserve">o, doporučuje zadavatel využít </w:t>
      </w:r>
      <w:proofErr w:type="gramStart"/>
      <w:r w:rsidRPr="001E03EE">
        <w:rPr>
          <w:rFonts w:ascii="Calibri" w:hAnsi="Calibri" w:cs="Calibri"/>
          <w:b w:val="0"/>
          <w:color w:val="auto"/>
        </w:rPr>
        <w:t xml:space="preserve">Formulář </w:t>
      </w:r>
      <w:r w:rsidR="003F3DA0">
        <w:rPr>
          <w:rFonts w:ascii="Calibri" w:hAnsi="Calibri" w:cs="Calibri"/>
          <w:b w:val="0"/>
          <w:color w:val="auto"/>
        </w:rPr>
        <w:t xml:space="preserve"> </w:t>
      </w:r>
      <w:r w:rsidRPr="001E03EE">
        <w:rPr>
          <w:rFonts w:ascii="Calibri" w:hAnsi="Calibri" w:cs="Calibri"/>
          <w:b w:val="0"/>
          <w:color w:val="auto"/>
        </w:rPr>
        <w:t>1</w:t>
      </w:r>
      <w:r>
        <w:rPr>
          <w:rFonts w:ascii="Calibri" w:hAnsi="Calibri" w:cs="Calibri"/>
          <w:b w:val="0"/>
          <w:color w:val="auto"/>
        </w:rPr>
        <w:t>.</w:t>
      </w:r>
      <w:proofErr w:type="gramEnd"/>
      <w:r w:rsidRPr="001E03EE">
        <w:rPr>
          <w:rFonts w:ascii="Calibri" w:hAnsi="Calibri" w:cs="Calibri"/>
          <w:b w:val="0"/>
          <w:color w:val="auto"/>
        </w:rPr>
        <w:t xml:space="preserve"> Dále je uchazeč povinen splnit všechny termíny a podmínky, obsažené ve výzvě k podání nabídky a v této zadávací dokumentaci. </w:t>
      </w:r>
    </w:p>
    <w:p w:rsidR="004319A2" w:rsidRPr="001E03EE" w:rsidRDefault="004319A2" w:rsidP="009B5AFD">
      <w:pPr>
        <w:pStyle w:val="Nadpis3"/>
        <w:spacing w:before="0" w:after="0"/>
        <w:jc w:val="both"/>
        <w:rPr>
          <w:rFonts w:ascii="Calibri" w:hAnsi="Calibri" w:cs="Calibri"/>
          <w:b w:val="0"/>
          <w:color w:val="auto"/>
        </w:rPr>
      </w:pPr>
      <w:r w:rsidRPr="001E03EE">
        <w:rPr>
          <w:rFonts w:ascii="Calibri" w:hAnsi="Calibri" w:cs="Calibri"/>
          <w:b w:val="0"/>
          <w:color w:val="auto"/>
        </w:rPr>
        <w:t>Všechny dokumenty uvedené v této ZD budou podepsány na příslušných stránkách těchto dokumentů tak, jak je předepsáno.</w:t>
      </w:r>
    </w:p>
    <w:p w:rsidR="004319A2" w:rsidRPr="001E03EE" w:rsidRDefault="004319A2" w:rsidP="009B5AFD">
      <w:pPr>
        <w:pStyle w:val="Nadpis3"/>
        <w:spacing w:before="0" w:after="0"/>
        <w:jc w:val="both"/>
        <w:rPr>
          <w:rFonts w:ascii="Calibri" w:hAnsi="Calibri" w:cs="Calibri"/>
          <w:b w:val="0"/>
          <w:color w:val="auto"/>
        </w:rPr>
      </w:pPr>
      <w:r w:rsidRPr="001E03EE">
        <w:rPr>
          <w:rFonts w:ascii="Calibri" w:hAnsi="Calibri" w:cs="Calibri"/>
          <w:b w:val="0"/>
          <w:color w:val="auto"/>
        </w:rPr>
        <w:t>Veřejná zakázka není rozdělena na části. Uchazeč je oprávněn podat svou nabídku pouze na celý předmět plnění této veřejné zakázky.</w:t>
      </w:r>
    </w:p>
    <w:p w:rsidR="004319A2" w:rsidRPr="001E03EE" w:rsidRDefault="004319A2" w:rsidP="009B5AFD">
      <w:pPr>
        <w:pStyle w:val="Nadpis3"/>
        <w:spacing w:before="0" w:after="0"/>
        <w:jc w:val="both"/>
        <w:rPr>
          <w:rFonts w:ascii="Calibri" w:hAnsi="Calibri" w:cs="Calibri"/>
          <w:b w:val="0"/>
          <w:color w:val="auto"/>
        </w:rPr>
      </w:pPr>
      <w:r w:rsidRPr="001E03EE">
        <w:rPr>
          <w:rFonts w:ascii="Calibri" w:hAnsi="Calibri" w:cs="Calibri"/>
          <w:b w:val="0"/>
          <w:color w:val="auto"/>
        </w:rPr>
        <w:t>Zadavatel nepřipouští variantní řešení</w:t>
      </w:r>
      <w:r w:rsidR="003F3DA0">
        <w:rPr>
          <w:rFonts w:ascii="Calibri" w:hAnsi="Calibri" w:cs="Calibri"/>
          <w:b w:val="0"/>
          <w:color w:val="auto"/>
        </w:rPr>
        <w:t xml:space="preserve"> – varianty nabídek.</w:t>
      </w:r>
    </w:p>
    <w:p w:rsidR="004319A2" w:rsidRPr="001E03EE" w:rsidRDefault="004319A2" w:rsidP="009B5AFD">
      <w:pPr>
        <w:pStyle w:val="Nadpis3"/>
        <w:spacing w:before="0" w:after="0"/>
        <w:jc w:val="both"/>
        <w:rPr>
          <w:rFonts w:ascii="Calibri" w:hAnsi="Calibri" w:cs="Calibri"/>
          <w:b w:val="0"/>
          <w:color w:val="auto"/>
        </w:rPr>
      </w:pPr>
      <w:r w:rsidRPr="001E03EE">
        <w:rPr>
          <w:rFonts w:ascii="Calibri" w:hAnsi="Calibri" w:cs="Calibri"/>
          <w:b w:val="0"/>
          <w:color w:val="auto"/>
        </w:rPr>
        <w:t xml:space="preserve">Každý uchazeč zpracuje a do své nabídky </w:t>
      </w:r>
      <w:r w:rsidRPr="001E03EE">
        <w:rPr>
          <w:rFonts w:ascii="Calibri" w:hAnsi="Calibri" w:cs="Calibri"/>
          <w:b w:val="0"/>
          <w:color w:val="auto"/>
          <w:u w:val="single"/>
        </w:rPr>
        <w:t>předloží své identifikační údaje v jednom vyhotovení</w:t>
      </w:r>
      <w:r w:rsidRPr="001E03EE">
        <w:rPr>
          <w:rFonts w:ascii="Calibri" w:hAnsi="Calibri" w:cs="Calibri"/>
          <w:b w:val="0"/>
          <w:color w:val="auto"/>
        </w:rPr>
        <w:t xml:space="preserve"> v takovém rozsahu, v jakém jsou uvedeny </w:t>
      </w:r>
      <w:r w:rsidRPr="001E03EE">
        <w:rPr>
          <w:rFonts w:ascii="Calibri" w:hAnsi="Calibri" w:cs="Calibri"/>
          <w:b w:val="0"/>
          <w:color w:val="auto"/>
          <w:u w:val="single"/>
        </w:rPr>
        <w:t xml:space="preserve">na Formuláři 1, který může využít jako vzor </w:t>
      </w:r>
      <w:r w:rsidRPr="001E03EE">
        <w:rPr>
          <w:rFonts w:ascii="Calibri" w:hAnsi="Calibri" w:cs="Calibri"/>
          <w:b w:val="0"/>
          <w:color w:val="auto"/>
        </w:rPr>
        <w:t xml:space="preserve">(viz </w:t>
      </w:r>
      <w:r>
        <w:rPr>
          <w:rFonts w:ascii="Calibri" w:hAnsi="Calibri" w:cs="Calibri"/>
          <w:b w:val="0"/>
          <w:color w:val="auto"/>
        </w:rPr>
        <w:t>příloha č. 2</w:t>
      </w:r>
      <w:r w:rsidRPr="001E03EE">
        <w:rPr>
          <w:rFonts w:ascii="Calibri" w:hAnsi="Calibri" w:cs="Calibri"/>
          <w:b w:val="0"/>
          <w:color w:val="auto"/>
        </w:rPr>
        <w:t xml:space="preserve"> této ZD). Formulář musí být podepsán osobou oprávněnou jednat jménem či za uchazeče.</w:t>
      </w:r>
    </w:p>
    <w:p w:rsidR="004319A2" w:rsidRPr="008F1787" w:rsidRDefault="004319A2" w:rsidP="001E03EE">
      <w:pPr>
        <w:pStyle w:val="Nadpis3"/>
        <w:numPr>
          <w:ilvl w:val="0"/>
          <w:numId w:val="0"/>
        </w:numPr>
        <w:ind w:left="851" w:hanging="851"/>
      </w:pPr>
    </w:p>
    <w:p w:rsidR="004319A2" w:rsidRPr="008F1787" w:rsidRDefault="004319A2" w:rsidP="008F1787"/>
    <w:p w:rsidR="004319A2" w:rsidRDefault="004319A2" w:rsidP="008F1787">
      <w:pPr>
        <w:pStyle w:val="Nadpis2"/>
      </w:pPr>
      <w:r>
        <w:lastRenderedPageBreak/>
        <w:t xml:space="preserve">Předmět veřejné zakázky a </w:t>
      </w:r>
      <w:r w:rsidRPr="0056686E">
        <w:t>Východiska veřejné zakázky</w:t>
      </w:r>
    </w:p>
    <w:p w:rsidR="004319A2" w:rsidRDefault="004319A2" w:rsidP="009B5AFD">
      <w:pPr>
        <w:jc w:val="both"/>
      </w:pPr>
      <w:r>
        <w:t xml:space="preserve">Předmětem veřejné zakázky je realizace činností souvisejících s projektem „Posílení finanční </w:t>
      </w:r>
      <w:r>
        <w:t xml:space="preserve">udržitelnosti </w:t>
      </w:r>
      <w:r>
        <w:t>výzkumu na VFU Brno zavede</w:t>
      </w:r>
      <w:r w:rsidR="009B5AFD">
        <w:t xml:space="preserve">ním metodiky úplných nákladů“, </w:t>
      </w:r>
      <w:r>
        <w:t>financovaného z Operačního Programu vzdělávání pro konkurenceschopnost (OPVK) pod registračním číslem</w:t>
      </w:r>
      <w:r w:rsidR="009B5AFD">
        <w:br/>
      </w:r>
      <w:r w:rsidRPr="00A50305">
        <w:t>CZ.1.07/2.4.00/16.0009</w:t>
      </w:r>
    </w:p>
    <w:p w:rsidR="004319A2" w:rsidRDefault="004319A2" w:rsidP="009B5AFD">
      <w:pPr>
        <w:jc w:val="both"/>
      </w:pPr>
      <w:r>
        <w:t>Obsahem projektu je v</w:t>
      </w:r>
      <w:r w:rsidR="003F3DA0">
        <w:t xml:space="preserve">ypracování metodiky </w:t>
      </w:r>
      <w:proofErr w:type="spellStart"/>
      <w:r w:rsidR="003F3DA0">
        <w:t>Full</w:t>
      </w:r>
      <w:proofErr w:type="spellEnd"/>
      <w:r w:rsidR="003F3DA0">
        <w:t xml:space="preserve"> </w:t>
      </w:r>
      <w:proofErr w:type="spellStart"/>
      <w:r w:rsidR="003F3DA0">
        <w:t>cost</w:t>
      </w:r>
      <w:proofErr w:type="spellEnd"/>
      <w:r w:rsidR="003F3DA0">
        <w:t xml:space="preserve"> (</w:t>
      </w:r>
      <w:r>
        <w:t>dále metodika FC) tj. vykazování úplných nepřímých nákladů na základ analýzy a podrobného plánu zavádění metodiky zpracované VFU a následující realizace metodiky softwarovými prostředky v návaznosti na informační systémy VFU.</w:t>
      </w:r>
    </w:p>
    <w:p w:rsidR="004319A2" w:rsidRDefault="004319A2" w:rsidP="009B5AFD">
      <w:pPr>
        <w:jc w:val="both"/>
      </w:pPr>
    </w:p>
    <w:p w:rsidR="004319A2" w:rsidRDefault="004319A2" w:rsidP="009B5AFD">
      <w:pPr>
        <w:jc w:val="both"/>
      </w:pPr>
      <w:r>
        <w:t>Implementace této metodiky FC zajistí sledování a vykazování skutečně vynakládaných nákladů na projekty a aktivity (a to p</w:t>
      </w:r>
      <w:r w:rsidR="003F3DA0">
        <w:t xml:space="preserve">římých i nepřímých) a poskytne </w:t>
      </w:r>
      <w:r>
        <w:t>výstupy pro rozhodování, kalkulace a plánování.</w:t>
      </w:r>
    </w:p>
    <w:p w:rsidR="004319A2" w:rsidRDefault="004319A2" w:rsidP="0056686E"/>
    <w:p w:rsidR="004319A2" w:rsidRDefault="004319A2" w:rsidP="0056686E">
      <w:r>
        <w:t>Klasifikace předmětu veřejné zakázky je vymezena CPV kód:</w:t>
      </w:r>
    </w:p>
    <w:p w:rsidR="004319A2" w:rsidRDefault="004319A2" w:rsidP="0056686E">
      <w:pPr>
        <w:rPr>
          <w:b/>
        </w:rPr>
      </w:pPr>
      <w:r>
        <w:rPr>
          <w:b/>
        </w:rPr>
        <w:t>79412000-5 Poradenství v oblasti finančního řízení</w:t>
      </w:r>
    </w:p>
    <w:p w:rsidR="004319A2" w:rsidRDefault="004319A2" w:rsidP="0056686E">
      <w:pPr>
        <w:rPr>
          <w:b/>
        </w:rPr>
      </w:pPr>
      <w:r>
        <w:rPr>
          <w:b/>
        </w:rPr>
        <w:t>72246000-1 Systémové poradenství</w:t>
      </w:r>
    </w:p>
    <w:p w:rsidR="004319A2" w:rsidRDefault="004319A2" w:rsidP="0056686E">
      <w:pPr>
        <w:rPr>
          <w:b/>
        </w:rPr>
      </w:pPr>
    </w:p>
    <w:p w:rsidR="00975B73" w:rsidRDefault="00975B73" w:rsidP="0056686E">
      <w:pPr>
        <w:rPr>
          <w:b/>
        </w:rPr>
      </w:pPr>
    </w:p>
    <w:p w:rsidR="004319A2" w:rsidRDefault="004319A2" w:rsidP="00C46628">
      <w:pPr>
        <w:pStyle w:val="Nadpis3"/>
        <w:numPr>
          <w:ilvl w:val="0"/>
          <w:numId w:val="0"/>
        </w:numPr>
      </w:pPr>
      <w:r>
        <w:t xml:space="preserve"> 2.2.1. Vymezení předmětu veřejné zakázky</w:t>
      </w:r>
    </w:p>
    <w:p w:rsidR="004319A2" w:rsidRPr="002569E5" w:rsidRDefault="004319A2" w:rsidP="002569E5">
      <w:pPr>
        <w:ind w:left="720"/>
      </w:pPr>
    </w:p>
    <w:p w:rsidR="004319A2" w:rsidRDefault="004319A2" w:rsidP="0056686E">
      <w:pPr>
        <w:rPr>
          <w:b/>
        </w:rPr>
      </w:pPr>
      <w:r>
        <w:rPr>
          <w:b/>
        </w:rPr>
        <w:t>Předmětem této části veřejné zakázky je dodávka následujících služeb</w:t>
      </w:r>
    </w:p>
    <w:p w:rsidR="004319A2" w:rsidRDefault="004319A2" w:rsidP="0056686E">
      <w:pPr>
        <w:rPr>
          <w:b/>
        </w:rPr>
      </w:pPr>
    </w:p>
    <w:p w:rsidR="004319A2" w:rsidRDefault="004319A2" w:rsidP="002569E5">
      <w:pPr>
        <w:pStyle w:val="Odstavecseseznamem"/>
        <w:numPr>
          <w:ilvl w:val="0"/>
          <w:numId w:val="2"/>
        </w:numPr>
        <w:jc w:val="both"/>
      </w:pPr>
      <w:r>
        <w:t>ANALÝZA PODKLADŮ VYPRACOVANÝCH VFU</w:t>
      </w:r>
    </w:p>
    <w:p w:rsidR="004319A2" w:rsidRDefault="004319A2" w:rsidP="008061BB">
      <w:pPr>
        <w:pStyle w:val="Odstavecseseznamem"/>
        <w:numPr>
          <w:ilvl w:val="0"/>
          <w:numId w:val="7"/>
        </w:numPr>
        <w:jc w:val="both"/>
      </w:pPr>
      <w:r>
        <w:t xml:space="preserve">Analýza potřeb VFU ve vztahu k metodice FC – připomínkování, </w:t>
      </w:r>
      <w:r w:rsidR="003F3DA0">
        <w:t xml:space="preserve">doporučení </w:t>
      </w:r>
      <w:r>
        <w:t>a návrh na doplnění zpracované analýzy a podrobného plánu zavádění metodiky s ohledem na cíle metodiky FC</w:t>
      </w:r>
    </w:p>
    <w:p w:rsidR="004319A2" w:rsidRDefault="004319A2" w:rsidP="008061BB">
      <w:pPr>
        <w:pStyle w:val="Odstavecseseznamem"/>
        <w:numPr>
          <w:ilvl w:val="0"/>
          <w:numId w:val="7"/>
        </w:numPr>
        <w:jc w:val="both"/>
      </w:pPr>
      <w:r>
        <w:t>Seznámení s organizační strukturou in</w:t>
      </w:r>
      <w:r w:rsidR="003F3DA0">
        <w:t xml:space="preserve">stituce  -  s  možností návrhu </w:t>
      </w:r>
      <w:r>
        <w:t>úpravy</w:t>
      </w:r>
    </w:p>
    <w:p w:rsidR="004319A2" w:rsidRDefault="004319A2" w:rsidP="009F33D3">
      <w:pPr>
        <w:pStyle w:val="Odstavecseseznamem"/>
        <w:ind w:left="1080"/>
        <w:jc w:val="both"/>
      </w:pPr>
    </w:p>
    <w:p w:rsidR="004319A2" w:rsidRDefault="004319A2" w:rsidP="002569E5">
      <w:pPr>
        <w:pStyle w:val="Odstavecseseznamem"/>
        <w:numPr>
          <w:ilvl w:val="0"/>
          <w:numId w:val="2"/>
        </w:numPr>
        <w:jc w:val="both"/>
      </w:pPr>
      <w:r>
        <w:t>NÁVRH METODIKY FULL COST</w:t>
      </w:r>
    </w:p>
    <w:p w:rsidR="004319A2" w:rsidRDefault="004319A2" w:rsidP="002569E5">
      <w:pPr>
        <w:pStyle w:val="Odstavecseseznamem"/>
        <w:numPr>
          <w:ilvl w:val="0"/>
          <w:numId w:val="3"/>
        </w:numPr>
        <w:jc w:val="both"/>
      </w:pPr>
      <w:r>
        <w:t>Návrh struktury metodiky FC v souladu s potřebami VFU</w:t>
      </w:r>
    </w:p>
    <w:p w:rsidR="004319A2" w:rsidRDefault="004319A2" w:rsidP="002569E5">
      <w:pPr>
        <w:pStyle w:val="Odstavecseseznamem"/>
        <w:numPr>
          <w:ilvl w:val="0"/>
          <w:numId w:val="3"/>
        </w:numPr>
        <w:jc w:val="both"/>
      </w:pPr>
      <w:r>
        <w:t>Návrh získání vstupních dat pro metodiku FC</w:t>
      </w:r>
    </w:p>
    <w:p w:rsidR="004319A2" w:rsidRDefault="004319A2" w:rsidP="002569E5">
      <w:pPr>
        <w:pStyle w:val="Odstavecseseznamem"/>
        <w:numPr>
          <w:ilvl w:val="0"/>
          <w:numId w:val="3"/>
        </w:numPr>
        <w:jc w:val="both"/>
      </w:pPr>
      <w:r>
        <w:t>Návrh principů alokace nákladů</w:t>
      </w:r>
    </w:p>
    <w:p w:rsidR="004319A2" w:rsidRDefault="004319A2" w:rsidP="002569E5">
      <w:pPr>
        <w:pStyle w:val="Odstavecseseznamem"/>
        <w:numPr>
          <w:ilvl w:val="0"/>
          <w:numId w:val="3"/>
        </w:numPr>
        <w:jc w:val="both"/>
      </w:pPr>
      <w:r>
        <w:t xml:space="preserve">Návrh výstupů metodiky FC, zpracovaného </w:t>
      </w:r>
      <w:r w:rsidR="003F3DA0">
        <w:t xml:space="preserve">v   součinnosti s dodavatelem </w:t>
      </w:r>
      <w:r>
        <w:t>softwaro</w:t>
      </w:r>
      <w:r w:rsidR="003F3DA0">
        <w:t xml:space="preserve">vého řešení metodiky FC a její </w:t>
      </w:r>
      <w:r>
        <w:t>implementace</w:t>
      </w:r>
    </w:p>
    <w:p w:rsidR="004319A2" w:rsidRDefault="004319A2" w:rsidP="002569E5">
      <w:pPr>
        <w:jc w:val="both"/>
      </w:pPr>
    </w:p>
    <w:p w:rsidR="004319A2" w:rsidRDefault="004319A2" w:rsidP="002569E5">
      <w:pPr>
        <w:jc w:val="both"/>
      </w:pPr>
    </w:p>
    <w:p w:rsidR="004319A2" w:rsidRDefault="003F3DA0" w:rsidP="00742954">
      <w:pPr>
        <w:pStyle w:val="Odstavecseseznamem"/>
        <w:numPr>
          <w:ilvl w:val="0"/>
          <w:numId w:val="2"/>
        </w:numPr>
        <w:jc w:val="both"/>
      </w:pPr>
      <w:r>
        <w:t>NÁVRH</w:t>
      </w:r>
      <w:r w:rsidR="004319A2">
        <w:t xml:space="preserve"> KONCEPTU INFORMAČNÍCH ŘEŠENÍ FC</w:t>
      </w:r>
    </w:p>
    <w:p w:rsidR="004319A2" w:rsidRDefault="004319A2" w:rsidP="00742954">
      <w:pPr>
        <w:pStyle w:val="Odstavecseseznamem"/>
        <w:numPr>
          <w:ilvl w:val="0"/>
          <w:numId w:val="4"/>
        </w:numPr>
        <w:jc w:val="both"/>
      </w:pPr>
      <w:r>
        <w:t>Vymezení a základní struktura informačních řešení pro FC</w:t>
      </w:r>
    </w:p>
    <w:p w:rsidR="004319A2" w:rsidRDefault="004319A2" w:rsidP="00742954">
      <w:pPr>
        <w:pStyle w:val="Odstavecseseznamem"/>
        <w:numPr>
          <w:ilvl w:val="0"/>
          <w:numId w:val="4"/>
        </w:numPr>
        <w:jc w:val="both"/>
      </w:pPr>
      <w:r>
        <w:t>Algoritmy výpočtu metodiky FC</w:t>
      </w:r>
    </w:p>
    <w:p w:rsidR="004319A2" w:rsidRDefault="004319A2" w:rsidP="00742954">
      <w:pPr>
        <w:pStyle w:val="Odstavecseseznamem"/>
        <w:numPr>
          <w:ilvl w:val="0"/>
          <w:numId w:val="4"/>
        </w:numPr>
        <w:jc w:val="both"/>
      </w:pPr>
      <w:r>
        <w:t>Popis vazeb mezi informačním řešením metodiky FC a ostatními částmi informačního systému (dále IS)</w:t>
      </w:r>
    </w:p>
    <w:p w:rsidR="004319A2" w:rsidRDefault="004319A2" w:rsidP="00742954">
      <w:pPr>
        <w:pStyle w:val="Odstavecseseznamem"/>
        <w:numPr>
          <w:ilvl w:val="0"/>
          <w:numId w:val="4"/>
        </w:numPr>
        <w:jc w:val="both"/>
      </w:pPr>
      <w:r>
        <w:t>Návrh zajištění požadovaných výstupů metodiky FC systému</w:t>
      </w:r>
    </w:p>
    <w:p w:rsidR="004319A2" w:rsidRDefault="004319A2" w:rsidP="0075602B">
      <w:pPr>
        <w:pStyle w:val="Odstavecseseznamem"/>
        <w:ind w:left="1080"/>
        <w:jc w:val="both"/>
      </w:pPr>
    </w:p>
    <w:p w:rsidR="004319A2" w:rsidRDefault="004319A2" w:rsidP="00742954">
      <w:pPr>
        <w:pStyle w:val="Odstavecseseznamem"/>
        <w:numPr>
          <w:ilvl w:val="0"/>
          <w:numId w:val="2"/>
        </w:numPr>
        <w:jc w:val="both"/>
      </w:pPr>
      <w:r>
        <w:t>NÁVRH PROCESNÍ ZMĚNY V DŮSLEDKU ZAVEDENÍ METODIKY FC</w:t>
      </w:r>
    </w:p>
    <w:p w:rsidR="004319A2" w:rsidRDefault="004319A2" w:rsidP="00742954">
      <w:pPr>
        <w:pStyle w:val="Odstavecseseznamem"/>
        <w:jc w:val="both"/>
      </w:pPr>
      <w:r>
        <w:t>Dodavatel zajistí v součinnosti se Zadavatelem identifikace požadavků na procesní změny v důsledku implementace metodiky FC VFU.</w:t>
      </w:r>
    </w:p>
    <w:p w:rsidR="004319A2" w:rsidRDefault="004319A2" w:rsidP="00742954">
      <w:pPr>
        <w:pStyle w:val="Odstavecseseznamem"/>
        <w:jc w:val="both"/>
      </w:pPr>
    </w:p>
    <w:p w:rsidR="004319A2" w:rsidRDefault="004319A2" w:rsidP="00742954">
      <w:pPr>
        <w:pStyle w:val="Odstavecseseznamem"/>
        <w:numPr>
          <w:ilvl w:val="0"/>
          <w:numId w:val="2"/>
        </w:numPr>
        <w:jc w:val="both"/>
      </w:pPr>
      <w:r>
        <w:lastRenderedPageBreak/>
        <w:t>VYPRACOVÁNÍ METODIKY FC</w:t>
      </w:r>
    </w:p>
    <w:p w:rsidR="004319A2" w:rsidRDefault="004319A2" w:rsidP="00CB3EE3">
      <w:pPr>
        <w:pStyle w:val="Odstavecseseznamem"/>
        <w:jc w:val="both"/>
      </w:pPr>
      <w:r>
        <w:t xml:space="preserve">Dodavatel  v součinnosti se zadavatelem vytvoří písemnou směrnici (interní pravidla) vykazování úplných nákladů dle metodického výkladu výzvy 2.4. OP VK, který obsahuje Příloha č. 3 výzvy </w:t>
      </w:r>
      <w:proofErr w:type="spellStart"/>
      <w:proofErr w:type="gramStart"/>
      <w:r>
        <w:t>Č.j</w:t>
      </w:r>
      <w:proofErr w:type="spellEnd"/>
      <w:r>
        <w:t>.</w:t>
      </w:r>
      <w:proofErr w:type="gramEnd"/>
      <w:r>
        <w:t xml:space="preserve">: 270010/2009-41, dále z přílohy č. 10 OP </w:t>
      </w:r>
      <w:proofErr w:type="spellStart"/>
      <w:r>
        <w:t>VaVpI</w:t>
      </w:r>
      <w:proofErr w:type="spellEnd"/>
      <w:r>
        <w:t xml:space="preserve"> </w:t>
      </w:r>
    </w:p>
    <w:p w:rsidR="004319A2" w:rsidRDefault="004319A2" w:rsidP="000120EC">
      <w:pPr>
        <w:jc w:val="both"/>
      </w:pPr>
    </w:p>
    <w:p w:rsidR="004319A2" w:rsidRDefault="004319A2" w:rsidP="00FE119D">
      <w:pPr>
        <w:pStyle w:val="Odstavecseseznamem"/>
        <w:numPr>
          <w:ilvl w:val="0"/>
          <w:numId w:val="2"/>
        </w:numPr>
        <w:jc w:val="both"/>
      </w:pPr>
      <w:r>
        <w:t>PILOTNÍ TESTOVÁNÍ</w:t>
      </w:r>
    </w:p>
    <w:p w:rsidR="004319A2" w:rsidRDefault="004319A2" w:rsidP="00742954">
      <w:pPr>
        <w:pStyle w:val="Odstavecseseznamem"/>
        <w:jc w:val="both"/>
      </w:pPr>
    </w:p>
    <w:p w:rsidR="004319A2" w:rsidRDefault="004319A2" w:rsidP="00D97C5A">
      <w:pPr>
        <w:rPr>
          <w:b/>
        </w:rPr>
      </w:pPr>
    </w:p>
    <w:p w:rsidR="004319A2" w:rsidRPr="00FF22A4" w:rsidRDefault="004319A2" w:rsidP="00347FA5">
      <w:pPr>
        <w:pStyle w:val="Nadpis2"/>
      </w:pPr>
      <w:r w:rsidRPr="00FF22A4">
        <w:t>Doba a místo plnění předmětu veřejné zakázky</w:t>
      </w:r>
    </w:p>
    <w:p w:rsidR="004319A2" w:rsidRDefault="004319A2" w:rsidP="00D97C5A">
      <w:pPr>
        <w:ind w:left="360"/>
        <w:jc w:val="both"/>
      </w:pPr>
      <w:r>
        <w:t>Místem plnění předmětu veřejné zakázky bude Česká republika, sídlo zadavatele.</w:t>
      </w:r>
    </w:p>
    <w:p w:rsidR="004319A2" w:rsidRDefault="004319A2" w:rsidP="00D97C5A">
      <w:pPr>
        <w:ind w:left="360"/>
        <w:jc w:val="both"/>
      </w:pPr>
      <w:r>
        <w:t xml:space="preserve">Zadavatel předpokládá plnění veřejné </w:t>
      </w:r>
      <w:r w:rsidRPr="00946420">
        <w:t>zakázky od podepsání smlouvy</w:t>
      </w:r>
      <w:r>
        <w:t xml:space="preserve"> </w:t>
      </w:r>
    </w:p>
    <w:p w:rsidR="004319A2" w:rsidRDefault="00975B73" w:rsidP="00D7296E">
      <w:pPr>
        <w:pStyle w:val="Odstavecseseznamem"/>
        <w:numPr>
          <w:ilvl w:val="0"/>
          <w:numId w:val="17"/>
        </w:numPr>
        <w:jc w:val="both"/>
      </w:pPr>
      <w:r>
        <w:t xml:space="preserve">vypracování metodiky do 31. 5. </w:t>
      </w:r>
      <w:r w:rsidR="004319A2">
        <w:t>2013</w:t>
      </w:r>
    </w:p>
    <w:p w:rsidR="004319A2" w:rsidRDefault="004319A2" w:rsidP="00D7296E">
      <w:pPr>
        <w:pStyle w:val="Odstavecseseznamem"/>
        <w:numPr>
          <w:ilvl w:val="0"/>
          <w:numId w:val="17"/>
        </w:numPr>
        <w:jc w:val="both"/>
      </w:pPr>
      <w:r>
        <w:t>doplnění předpisové základny – směrnice do 15. 11. 2013</w:t>
      </w:r>
    </w:p>
    <w:p w:rsidR="004319A2" w:rsidRPr="00FF22A4" w:rsidRDefault="004319A2" w:rsidP="00347FA5">
      <w:pPr>
        <w:pStyle w:val="Nadpis2"/>
      </w:pPr>
      <w:r w:rsidRPr="00FF22A4">
        <w:t>Dodatečné informace k zadávacím podmínkám</w:t>
      </w:r>
    </w:p>
    <w:p w:rsidR="004319A2" w:rsidRDefault="004319A2" w:rsidP="00D97C5A">
      <w:r>
        <w:t>Dodavatel je oprávněn požadovat po Zadavateli dodatečné informace k zadávacím podmínkám v souladu s </w:t>
      </w:r>
      <w:proofErr w:type="spellStart"/>
      <w:r>
        <w:t>ust</w:t>
      </w:r>
      <w:proofErr w:type="spellEnd"/>
      <w:r>
        <w:t>. § 49 ZVZ .</w:t>
      </w:r>
    </w:p>
    <w:p w:rsidR="004319A2" w:rsidRDefault="004319A2" w:rsidP="00D97C5A"/>
    <w:p w:rsidR="004319A2" w:rsidRDefault="004319A2" w:rsidP="003D523B">
      <w:r>
        <w:t>Na základě žádosti o dodatečné informace k zadávacím podmínkám d</w:t>
      </w:r>
      <w:r w:rsidR="00934710">
        <w:t>oručené v zákonné lhůtě dle ZVZ</w:t>
      </w:r>
      <w:r>
        <w:t xml:space="preserve"> </w:t>
      </w:r>
      <w:r w:rsidR="00934710">
        <w:t>z</w:t>
      </w:r>
      <w:r>
        <w:t>adavatel poskytne dodavateli dodatečné informace v souladu s </w:t>
      </w:r>
      <w:proofErr w:type="spellStart"/>
      <w:r>
        <w:t>ust</w:t>
      </w:r>
      <w:proofErr w:type="spellEnd"/>
      <w:r>
        <w:t xml:space="preserve">. § 49 ZVZ. </w:t>
      </w:r>
    </w:p>
    <w:p w:rsidR="004319A2" w:rsidRDefault="004319A2" w:rsidP="00FF22A4">
      <w:pPr>
        <w:jc w:val="both"/>
      </w:pPr>
    </w:p>
    <w:p w:rsidR="004319A2" w:rsidRDefault="004319A2" w:rsidP="00FF22A4">
      <w:pPr>
        <w:jc w:val="both"/>
      </w:pPr>
    </w:p>
    <w:p w:rsidR="004319A2" w:rsidRPr="00D800AF" w:rsidRDefault="004319A2" w:rsidP="00FF22A4">
      <w:pPr>
        <w:pStyle w:val="Nadpis1"/>
      </w:pPr>
      <w:r w:rsidRPr="00120E3A">
        <w:t>Kvalifikace</w:t>
      </w:r>
      <w:r w:rsidRPr="00D800AF">
        <w:t xml:space="preserve"> dodavatelů</w:t>
      </w:r>
    </w:p>
    <w:p w:rsidR="004319A2" w:rsidRDefault="004319A2" w:rsidP="001E03EE">
      <w:pPr>
        <w:pStyle w:val="Nadpis2"/>
      </w:pPr>
      <w:r w:rsidRPr="00D800AF">
        <w:t>Splnění kvalifikace</w:t>
      </w:r>
    </w:p>
    <w:p w:rsidR="004319A2" w:rsidRDefault="004319A2" w:rsidP="00B46A71">
      <w:pPr>
        <w:jc w:val="both"/>
      </w:pPr>
      <w:r w:rsidRPr="00403213">
        <w:t>Uchazeč je povin</w:t>
      </w:r>
      <w:r>
        <w:t xml:space="preserve">en prokázat splnění základních, profesních a technických </w:t>
      </w:r>
      <w:r w:rsidRPr="00403213">
        <w:t>kvalifikačních předpokladů</w:t>
      </w:r>
      <w:r>
        <w:t xml:space="preserve"> dle § 50 - § 56 ZVZ.</w:t>
      </w:r>
    </w:p>
    <w:p w:rsidR="004319A2" w:rsidRDefault="004319A2" w:rsidP="00B46A71">
      <w:pPr>
        <w:spacing w:before="120"/>
        <w:jc w:val="both"/>
        <w:rPr>
          <w:b/>
        </w:rPr>
      </w:pPr>
      <w:r w:rsidRPr="00F917E8">
        <w:rPr>
          <w:b/>
        </w:rPr>
        <w:t xml:space="preserve">V souladu s § 62 </w:t>
      </w:r>
      <w:r>
        <w:rPr>
          <w:b/>
        </w:rPr>
        <w:t xml:space="preserve">ZVZ </w:t>
      </w:r>
      <w:r w:rsidRPr="00F917E8">
        <w:rPr>
          <w:b/>
        </w:rPr>
        <w:t>prokazuje uchazeč splnění</w:t>
      </w:r>
      <w:r>
        <w:rPr>
          <w:b/>
        </w:rPr>
        <w:t xml:space="preserve"> kvalifikačních předpokladů předložením čestného prohlášení, z jehož obsahu bude zřejmé, že uchazeč kvalifikační předpoklady požadované zadavatelem splňuje. Uchazeč, se kterým má být uzavřena smlouva podle </w:t>
      </w:r>
      <w:r>
        <w:rPr>
          <w:b/>
        </w:rPr>
        <w:br/>
        <w:t xml:space="preserve">§ 82 ZVZ, je povinen před jejím uzavřením předložit zadavateli originály nebo úředně ověřené kopie dokladů prokazujících splnění kvalifikace. </w:t>
      </w:r>
    </w:p>
    <w:p w:rsidR="004319A2" w:rsidRDefault="004319A2" w:rsidP="00B46A71">
      <w:pPr>
        <w:spacing w:before="120"/>
        <w:jc w:val="both"/>
        <w:rPr>
          <w:b/>
        </w:rPr>
      </w:pPr>
      <w:r>
        <w:rPr>
          <w:b/>
        </w:rPr>
        <w:t>Nesplnění této povinnosti se považuje za neposkytnutí součinnosti k uzavření smlouvy ve smyslu ustanovení § 82 odst. 4. ZVZ.</w:t>
      </w:r>
    </w:p>
    <w:p w:rsidR="004319A2" w:rsidRDefault="004319A2" w:rsidP="00B46A71">
      <w:pPr>
        <w:spacing w:before="120"/>
        <w:jc w:val="both"/>
        <w:rPr>
          <w:b/>
        </w:rPr>
      </w:pPr>
    </w:p>
    <w:p w:rsidR="004319A2" w:rsidRPr="00BB3B55" w:rsidRDefault="004319A2" w:rsidP="00B46A71">
      <w:pPr>
        <w:spacing w:after="60"/>
        <w:jc w:val="both"/>
        <w:rPr>
          <w:b/>
        </w:rPr>
      </w:pPr>
      <w:r w:rsidRPr="00403213">
        <w:t>Pravost a</w:t>
      </w:r>
      <w:r>
        <w:t xml:space="preserve"> s</w:t>
      </w:r>
      <w:r w:rsidRPr="000E44FB">
        <w:t>táří předložených dokladů s</w:t>
      </w:r>
      <w:r>
        <w:t xml:space="preserve">e řídí dle </w:t>
      </w:r>
      <w:proofErr w:type="spellStart"/>
      <w:r>
        <w:t>ust</w:t>
      </w:r>
      <w:proofErr w:type="spellEnd"/>
      <w:r>
        <w:t>. § 57</w:t>
      </w:r>
      <w:r w:rsidRPr="000E44FB">
        <w:t xml:space="preserve"> nebo dle </w:t>
      </w:r>
      <w:proofErr w:type="spellStart"/>
      <w:proofErr w:type="gramStart"/>
      <w:r w:rsidRPr="000E44FB">
        <w:t>ust.§</w:t>
      </w:r>
      <w:proofErr w:type="spellEnd"/>
      <w:r w:rsidRPr="000E44FB">
        <w:t xml:space="preserve"> 127</w:t>
      </w:r>
      <w:proofErr w:type="gramEnd"/>
      <w:r w:rsidRPr="000E44FB">
        <w:t xml:space="preserve"> </w:t>
      </w:r>
      <w:r>
        <w:t>odst. 4</w:t>
      </w:r>
      <w:r w:rsidRPr="000E44FB">
        <w:t xml:space="preserve"> </w:t>
      </w:r>
      <w:r>
        <w:t>ZVZ.</w:t>
      </w:r>
      <w:r>
        <w:rPr>
          <w:b/>
        </w:rPr>
        <w:t xml:space="preserve"> </w:t>
      </w:r>
    </w:p>
    <w:p w:rsidR="004319A2" w:rsidRPr="007F3284" w:rsidRDefault="004319A2" w:rsidP="00B46A71">
      <w:pPr>
        <w:spacing w:after="60"/>
        <w:jc w:val="both"/>
        <w:rPr>
          <w:b/>
          <w:u w:val="single"/>
        </w:rPr>
      </w:pPr>
      <w:r w:rsidRPr="00A2660A">
        <w:t>Dodavatel, který nesplní kvalifikaci v požadovaném rozsahu</w:t>
      </w:r>
      <w:r>
        <w:t xml:space="preserve"> nebo nesplní povinnost stanovenou podle § 58 ZVZ</w:t>
      </w:r>
      <w:r w:rsidRPr="00A2660A">
        <w:t>, bude zadavatelem vyloučen z účasti v zadávacím řízení.</w:t>
      </w:r>
      <w:r>
        <w:t xml:space="preserve"> Zadavatel uchazeči vyloučení z účasti v zadávacím řízení bezodkladně písemně oznámí s uvedením důvodů.</w:t>
      </w:r>
    </w:p>
    <w:p w:rsidR="004319A2" w:rsidRPr="00B46A71" w:rsidRDefault="004319A2" w:rsidP="00B46A71"/>
    <w:p w:rsidR="004319A2" w:rsidRDefault="004319A2" w:rsidP="00FF22A4">
      <w:pPr>
        <w:pStyle w:val="Nadpis3"/>
      </w:pPr>
      <w:r w:rsidRPr="00A12790">
        <w:lastRenderedPageBreak/>
        <w:t xml:space="preserve">Splnění </w:t>
      </w:r>
      <w:r w:rsidRPr="00405356">
        <w:t>základních</w:t>
      </w:r>
      <w:r w:rsidRPr="00A12790">
        <w:t xml:space="preserve"> kvalifikačních předpokladů</w:t>
      </w:r>
    </w:p>
    <w:p w:rsidR="004319A2" w:rsidRPr="00F742B8" w:rsidRDefault="004319A2" w:rsidP="00F742B8">
      <w:r>
        <w:t xml:space="preserve">K </w:t>
      </w:r>
      <w:r w:rsidRPr="00740B74">
        <w:t xml:space="preserve">prokázání ZKP  dle </w:t>
      </w:r>
      <w:proofErr w:type="spellStart"/>
      <w:r>
        <w:rPr>
          <w:u w:val="single"/>
        </w:rPr>
        <w:t>ust</w:t>
      </w:r>
      <w:proofErr w:type="spellEnd"/>
      <w:r>
        <w:rPr>
          <w:u w:val="single"/>
        </w:rPr>
        <w:t>. § 53 odst. 1 písm. a) až k</w:t>
      </w:r>
      <w:r w:rsidRPr="00740B74">
        <w:rPr>
          <w:u w:val="single"/>
        </w:rPr>
        <w:t xml:space="preserve">) ZVZ </w:t>
      </w:r>
      <w:r w:rsidRPr="00740B74">
        <w:t>uchazeč</w:t>
      </w:r>
      <w:r>
        <w:t xml:space="preserve"> předloží </w:t>
      </w:r>
      <w:r w:rsidRPr="00740B74">
        <w:rPr>
          <w:b/>
        </w:rPr>
        <w:t>čestné prohlášení</w:t>
      </w:r>
      <w:r>
        <w:t xml:space="preserve">, které musí být </w:t>
      </w:r>
      <w:r w:rsidRPr="009D1FBF">
        <w:t>datován</w:t>
      </w:r>
      <w:r>
        <w:t>o</w:t>
      </w:r>
      <w:r w:rsidRPr="009D1FBF">
        <w:t xml:space="preserve"> a podepsán</w:t>
      </w:r>
      <w:r>
        <w:t>o</w:t>
      </w:r>
      <w:r w:rsidRPr="009D1FBF">
        <w:t xml:space="preserve"> osobou oprávněnou jednat jménem či za uchazeče</w:t>
      </w:r>
      <w:r>
        <w:t>.</w:t>
      </w:r>
    </w:p>
    <w:p w:rsidR="004319A2" w:rsidRDefault="004319A2" w:rsidP="00285844"/>
    <w:p w:rsidR="004319A2" w:rsidRDefault="004319A2" w:rsidP="00F742B8">
      <w:pPr>
        <w:pStyle w:val="Nadpis3"/>
      </w:pPr>
      <w:r w:rsidRPr="00A12790">
        <w:t xml:space="preserve">Prokázání splnění </w:t>
      </w:r>
      <w:r>
        <w:t>profesních</w:t>
      </w:r>
      <w:r w:rsidRPr="00A12790">
        <w:t xml:space="preserve"> kvalifikačních předpokladů</w:t>
      </w:r>
    </w:p>
    <w:p w:rsidR="004319A2" w:rsidRPr="000E44FB" w:rsidRDefault="004319A2" w:rsidP="00F742B8">
      <w:pPr>
        <w:spacing w:after="60"/>
      </w:pPr>
      <w:r w:rsidRPr="000E44FB">
        <w:t>K prokázání profesních kvalifikačn</w:t>
      </w:r>
      <w:r>
        <w:t>ích předpokladů (dále jen „PKP“) uchazeč předloží následující:</w:t>
      </w:r>
    </w:p>
    <w:p w:rsidR="004319A2" w:rsidRPr="00FC2BB2" w:rsidRDefault="004319A2" w:rsidP="005C3A0F">
      <w:pPr>
        <w:numPr>
          <w:ilvl w:val="1"/>
          <w:numId w:val="19"/>
        </w:numPr>
        <w:spacing w:after="120"/>
        <w:jc w:val="both"/>
        <w:rPr>
          <w:b/>
        </w:rPr>
      </w:pPr>
      <w:r>
        <w:rPr>
          <w:u w:val="single"/>
        </w:rPr>
        <w:t xml:space="preserve">k prokázání PKP </w:t>
      </w:r>
      <w:r w:rsidRPr="00C87959">
        <w:rPr>
          <w:u w:val="single"/>
        </w:rPr>
        <w:t xml:space="preserve">dle </w:t>
      </w:r>
      <w:proofErr w:type="spellStart"/>
      <w:r w:rsidRPr="00C87959">
        <w:rPr>
          <w:u w:val="single"/>
        </w:rPr>
        <w:t>ust</w:t>
      </w:r>
      <w:proofErr w:type="spellEnd"/>
      <w:r w:rsidRPr="00C87959">
        <w:rPr>
          <w:u w:val="single"/>
        </w:rPr>
        <w:t xml:space="preserve">. § 54 písm. a) </w:t>
      </w:r>
      <w:r>
        <w:rPr>
          <w:u w:val="single"/>
        </w:rPr>
        <w:t>ZVZ</w:t>
      </w:r>
      <w:r w:rsidRPr="00752895">
        <w:t xml:space="preserve"> </w:t>
      </w:r>
      <w:r>
        <w:t xml:space="preserve">uchazeč </w:t>
      </w:r>
      <w:r w:rsidRPr="00FC2BB2">
        <w:t>předloží čestné</w:t>
      </w:r>
      <w:r>
        <w:t xml:space="preserve"> prohlášení, z jehož </w:t>
      </w:r>
      <w:r w:rsidRPr="00FC2BB2">
        <w:t xml:space="preserve">obsahu bude zřejmé, že </w:t>
      </w:r>
      <w:r>
        <w:t>uchazeč</w:t>
      </w:r>
      <w:r w:rsidRPr="00FC2BB2">
        <w:t xml:space="preserve"> kvalifikační předpoklady požadované zadavatelem splňuje – </w:t>
      </w:r>
      <w:r w:rsidRPr="00FC2BB2">
        <w:rPr>
          <w:b/>
        </w:rPr>
        <w:t>uchazeč v tomto čestném prohlášení výslovně uvede, že je v </w:t>
      </w:r>
      <w:r>
        <w:rPr>
          <w:b/>
        </w:rPr>
        <w:t>obchodním</w:t>
      </w:r>
      <w:r w:rsidRPr="00FC2BB2">
        <w:rPr>
          <w:b/>
        </w:rPr>
        <w:t xml:space="preserve"> rejstříku</w:t>
      </w:r>
      <w:r>
        <w:rPr>
          <w:b/>
        </w:rPr>
        <w:t xml:space="preserve"> či obdobné evidenci</w:t>
      </w:r>
      <w:r w:rsidRPr="00FC2BB2">
        <w:rPr>
          <w:b/>
        </w:rPr>
        <w:t xml:space="preserve"> zapsán, a že obsah předmětu jeho podnikání je </w:t>
      </w:r>
      <w:r w:rsidRPr="00FC2BB2">
        <w:rPr>
          <w:b/>
          <w:color w:val="000000"/>
        </w:rPr>
        <w:t>v rozsahu odpovídajícímu předmětu této veřejné zakázky</w:t>
      </w:r>
      <w:r w:rsidRPr="00FC2BB2">
        <w:rPr>
          <w:b/>
        </w:rPr>
        <w:t>;</w:t>
      </w:r>
    </w:p>
    <w:p w:rsidR="004319A2" w:rsidRPr="00C83741" w:rsidRDefault="004319A2" w:rsidP="005C3A0F">
      <w:pPr>
        <w:pStyle w:val="Odstavecseseznamem"/>
        <w:numPr>
          <w:ilvl w:val="0"/>
          <w:numId w:val="19"/>
        </w:numPr>
        <w:jc w:val="both"/>
      </w:pPr>
      <w:r w:rsidRPr="005C3A0F">
        <w:rPr>
          <w:u w:val="single"/>
        </w:rPr>
        <w:t xml:space="preserve">k prokázání PKP dle </w:t>
      </w:r>
      <w:proofErr w:type="spellStart"/>
      <w:r w:rsidRPr="005C3A0F">
        <w:rPr>
          <w:u w:val="single"/>
        </w:rPr>
        <w:t>ust</w:t>
      </w:r>
      <w:proofErr w:type="spellEnd"/>
      <w:r w:rsidRPr="005C3A0F">
        <w:rPr>
          <w:u w:val="single"/>
        </w:rPr>
        <w:t>. § 54 písm. b) ZVZ</w:t>
      </w:r>
      <w:r>
        <w:t xml:space="preserve"> </w:t>
      </w:r>
      <w:r w:rsidRPr="00752895">
        <w:t>uchazeč předloží</w:t>
      </w:r>
      <w:r>
        <w:t xml:space="preserve"> </w:t>
      </w:r>
      <w:r w:rsidRPr="00FC2BB2">
        <w:t>čestné</w:t>
      </w:r>
      <w:r>
        <w:t xml:space="preserve"> prohlášení, z jehož </w:t>
      </w:r>
      <w:r w:rsidRPr="00FC2BB2">
        <w:t xml:space="preserve">obsahu bude zřejmé, že </w:t>
      </w:r>
      <w:r>
        <w:t>uchazeč</w:t>
      </w:r>
      <w:r w:rsidRPr="00FC2BB2">
        <w:t xml:space="preserve"> kvalifikační předpoklady požadované zadavatelem splňuje</w:t>
      </w:r>
      <w:r>
        <w:t xml:space="preserve"> - </w:t>
      </w:r>
      <w:r w:rsidRPr="005C3A0F">
        <w:rPr>
          <w:b/>
        </w:rPr>
        <w:t>uchazeč v tomto čestném prohlášení výslovně uvede, že je oprávněn</w:t>
      </w:r>
      <w:r>
        <w:t xml:space="preserve"> </w:t>
      </w:r>
      <w:r w:rsidRPr="005C3A0F">
        <w:rPr>
          <w:b/>
        </w:rPr>
        <w:t xml:space="preserve">k podnikání podle zvláštních právních předpisů, </w:t>
      </w:r>
      <w:r w:rsidRPr="005C3A0F">
        <w:rPr>
          <w:b/>
          <w:color w:val="000000"/>
        </w:rPr>
        <w:t>zejména uvede, že je držitelem živnostenského oprávnění či licence, a to</w:t>
      </w:r>
      <w:r w:rsidRPr="005C3A0F">
        <w:rPr>
          <w:b/>
        </w:rPr>
        <w:t xml:space="preserve"> </w:t>
      </w:r>
      <w:r w:rsidRPr="005C3A0F">
        <w:rPr>
          <w:b/>
          <w:color w:val="000000"/>
        </w:rPr>
        <w:t>v rozsahu odpovídajícímu předmětu této veřejné zakázky.</w:t>
      </w:r>
    </w:p>
    <w:p w:rsidR="004319A2" w:rsidRDefault="004319A2" w:rsidP="00F742B8">
      <w:pPr>
        <w:spacing w:after="120"/>
        <w:ind w:left="1004"/>
        <w:jc w:val="both"/>
      </w:pPr>
    </w:p>
    <w:p w:rsidR="004319A2" w:rsidRPr="004133C7" w:rsidRDefault="004319A2" w:rsidP="00F742B8">
      <w:pPr>
        <w:spacing w:before="120"/>
        <w:jc w:val="both"/>
        <w:rPr>
          <w:b/>
          <w:color w:val="FF0000"/>
        </w:rPr>
      </w:pPr>
      <w:r w:rsidRPr="00C34E62">
        <w:rPr>
          <w:b/>
        </w:rPr>
        <w:t>Uchazeč, se kterým má být uzavřena smlouva podle § 82 ZVZ, je povinen před jejím uzavřením předložit zadavateli originály nebo úředně ověřené kopie dokladů pro</w:t>
      </w:r>
      <w:r>
        <w:rPr>
          <w:b/>
        </w:rPr>
        <w:t>kazujících splnění kvalifikace.</w:t>
      </w:r>
    </w:p>
    <w:p w:rsidR="004319A2" w:rsidRPr="00F742B8" w:rsidRDefault="004319A2" w:rsidP="00F742B8"/>
    <w:p w:rsidR="004319A2" w:rsidRDefault="00C66554" w:rsidP="00F11CE1">
      <w:pPr>
        <w:pStyle w:val="Nadpis3"/>
      </w:pPr>
      <w:r>
        <w:t xml:space="preserve">Ekonomická a finanční </w:t>
      </w:r>
      <w:r w:rsidR="004319A2">
        <w:t xml:space="preserve">způsobilost plnit VZ </w:t>
      </w:r>
    </w:p>
    <w:p w:rsidR="004319A2" w:rsidRDefault="004319A2" w:rsidP="00FF22A4">
      <w:r>
        <w:t>Pro splnění ekonomické a fin</w:t>
      </w:r>
      <w:r w:rsidR="00C66554">
        <w:t xml:space="preserve">anční způsobilosti splnit tuto </w:t>
      </w:r>
      <w:r>
        <w:t>veřejnou zakázku uchazeč př</w:t>
      </w:r>
      <w:r w:rsidR="00C66554">
        <w:t xml:space="preserve">edloží čestné prohlášení podle </w:t>
      </w:r>
      <w:r>
        <w:t xml:space="preserve">§ 50 odst. 1 písm. c) ZVZ. </w:t>
      </w:r>
    </w:p>
    <w:p w:rsidR="004319A2" w:rsidRDefault="004319A2" w:rsidP="00FF22A4"/>
    <w:p w:rsidR="004319A2" w:rsidRDefault="004319A2" w:rsidP="00F11CE1">
      <w:pPr>
        <w:pStyle w:val="Nadpis3"/>
      </w:pPr>
      <w:r>
        <w:t>Technické kvalifikační předpoklady</w:t>
      </w:r>
    </w:p>
    <w:p w:rsidR="004319A2" w:rsidRDefault="004319A2" w:rsidP="00FF22A4">
      <w:r>
        <w:t xml:space="preserve">Splnění technických kvalifikačních předpokladů prokáže dodavatel předložením: </w:t>
      </w:r>
    </w:p>
    <w:p w:rsidR="004319A2" w:rsidRDefault="004319A2" w:rsidP="007F1FCD">
      <w:pPr>
        <w:pStyle w:val="Odstavecseseznamem"/>
        <w:spacing w:after="120" w:line="276" w:lineRule="auto"/>
      </w:pPr>
    </w:p>
    <w:p w:rsidR="004319A2" w:rsidRDefault="004319A2" w:rsidP="00FF22A4">
      <w:pPr>
        <w:pStyle w:val="Odstavecseseznamem"/>
        <w:numPr>
          <w:ilvl w:val="0"/>
          <w:numId w:val="11"/>
        </w:numPr>
        <w:spacing w:after="120" w:line="276" w:lineRule="auto"/>
      </w:pPr>
      <w:r>
        <w:t>Seznamu významných služeb realizovaných poskytovatelem v posledních 3 letech s uvedením jejich rozsahu</w:t>
      </w:r>
      <w:r w:rsidR="00C66554">
        <w:t xml:space="preserve"> a doby plnění. Dle charakteru </w:t>
      </w:r>
      <w:r>
        <w:t xml:space="preserve">předmětu, (tj. obdobného či stejného plnění) této veřejné zakázky pro splnění tohoto kvalifikačního předpokladu zadavatel vymezuje předmět plnění významných služeb následovně: </w:t>
      </w:r>
    </w:p>
    <w:p w:rsidR="004319A2" w:rsidRDefault="004319A2" w:rsidP="00361AB3">
      <w:pPr>
        <w:pStyle w:val="Odstavecseseznamem"/>
        <w:numPr>
          <w:ilvl w:val="1"/>
          <w:numId w:val="11"/>
        </w:numPr>
        <w:spacing w:after="200"/>
      </w:pPr>
      <w:r>
        <w:t xml:space="preserve">nejméně 2 služby, jejichž předmětem bylo poskytování ekonomického poradenství v oblasti návrhu </w:t>
      </w:r>
      <w:proofErr w:type="spellStart"/>
      <w:r>
        <w:t>full</w:t>
      </w:r>
      <w:proofErr w:type="spellEnd"/>
      <w:r>
        <w:t xml:space="preserve"> </w:t>
      </w:r>
      <w:proofErr w:type="spellStart"/>
      <w:r>
        <w:t>cost</w:t>
      </w:r>
      <w:proofErr w:type="spellEnd"/>
      <w:r>
        <w:t xml:space="preserve"> modelu pro veřejné vysoké školy nebo veřejné výzkumné instituce, každou v rozsahu minimálně 4</w:t>
      </w:r>
      <w:r w:rsidRPr="00194522">
        <w:t>00 tis. Kč.</w:t>
      </w:r>
      <w:r>
        <w:t xml:space="preserve"> </w:t>
      </w:r>
    </w:p>
    <w:p w:rsidR="00C66554" w:rsidRDefault="00C66554" w:rsidP="00C66554">
      <w:pPr>
        <w:pStyle w:val="Odstavecseseznamem"/>
        <w:spacing w:after="200"/>
        <w:ind w:left="1440"/>
      </w:pPr>
    </w:p>
    <w:p w:rsidR="004319A2" w:rsidRDefault="004319A2" w:rsidP="00FF22A4">
      <w:pPr>
        <w:pStyle w:val="Odstavecseseznamem"/>
        <w:numPr>
          <w:ilvl w:val="0"/>
          <w:numId w:val="11"/>
        </w:numPr>
        <w:spacing w:after="120" w:line="276" w:lineRule="auto"/>
      </w:pPr>
      <w:r>
        <w:t xml:space="preserve">Přílohou seznamu významných dodávek musí být: </w:t>
      </w:r>
    </w:p>
    <w:p w:rsidR="004319A2" w:rsidRDefault="004319A2" w:rsidP="00FF22A4">
      <w:pPr>
        <w:pStyle w:val="Odstavecseseznamem"/>
        <w:numPr>
          <w:ilvl w:val="1"/>
          <w:numId w:val="11"/>
        </w:numPr>
        <w:tabs>
          <w:tab w:val="left" w:pos="567"/>
        </w:tabs>
        <w:spacing w:after="120" w:line="276" w:lineRule="auto"/>
      </w:pPr>
      <w:r>
        <w:t xml:space="preserve">osvědčení vydané či podepsané veřejným zadavatelem, pokud byly služby poskytovány veřejnému zadavateli, </w:t>
      </w:r>
    </w:p>
    <w:p w:rsidR="004319A2" w:rsidRDefault="004319A2" w:rsidP="00FF22A4">
      <w:pPr>
        <w:pStyle w:val="Odstavecseseznamem"/>
        <w:numPr>
          <w:ilvl w:val="1"/>
          <w:numId w:val="11"/>
        </w:numPr>
        <w:tabs>
          <w:tab w:val="left" w:pos="567"/>
        </w:tabs>
        <w:spacing w:after="120" w:line="276" w:lineRule="auto"/>
      </w:pPr>
      <w:r>
        <w:t>osvědčení vydané jinou osobou, pokud byly služby poskytovány jiné osobě než veřejnému zadavateli, nebo</w:t>
      </w:r>
    </w:p>
    <w:p w:rsidR="004319A2" w:rsidRDefault="004319A2" w:rsidP="00FF22A4">
      <w:pPr>
        <w:pStyle w:val="Odstavecseseznamem"/>
        <w:numPr>
          <w:ilvl w:val="1"/>
          <w:numId w:val="11"/>
        </w:numPr>
        <w:tabs>
          <w:tab w:val="left" w:pos="567"/>
        </w:tabs>
        <w:spacing w:after="120" w:line="276" w:lineRule="auto"/>
      </w:pPr>
      <w:r>
        <w:lastRenderedPageBreak/>
        <w:t xml:space="preserve">smlouva s jinou osobou a doklad o uskutečnění plnění dodavatele, není-li současné možné osvědčení podle bodu </w:t>
      </w:r>
      <w:proofErr w:type="spellStart"/>
      <w:r>
        <w:t>b</w:t>
      </w:r>
      <w:proofErr w:type="spellEnd"/>
      <w:r>
        <w:t xml:space="preserve">. </w:t>
      </w:r>
      <w:proofErr w:type="gramStart"/>
      <w:r>
        <w:t>od</w:t>
      </w:r>
      <w:proofErr w:type="gramEnd"/>
      <w:r>
        <w:t xml:space="preserve"> této osoby získat z důvodů spočívajících na její straně.</w:t>
      </w:r>
    </w:p>
    <w:p w:rsidR="00C66554" w:rsidRDefault="00C66554" w:rsidP="00C66554">
      <w:pPr>
        <w:pStyle w:val="Odstavecseseznamem"/>
        <w:tabs>
          <w:tab w:val="left" w:pos="567"/>
        </w:tabs>
        <w:spacing w:after="120" w:line="276" w:lineRule="auto"/>
        <w:ind w:left="1440"/>
      </w:pPr>
    </w:p>
    <w:p w:rsidR="004319A2" w:rsidRDefault="004319A2" w:rsidP="00FF22A4">
      <w:pPr>
        <w:pStyle w:val="Odstavecseseznamem"/>
        <w:numPr>
          <w:ilvl w:val="0"/>
          <w:numId w:val="11"/>
        </w:numPr>
        <w:tabs>
          <w:tab w:val="left" w:pos="-426"/>
        </w:tabs>
        <w:spacing w:after="120" w:line="276" w:lineRule="auto"/>
      </w:pPr>
      <w:r>
        <w:t>Jmenného seznamu pracovníků, kteří se budou podílet na plnění veřejné zakázky, bez ohledu na to, zda jde o zaměstnance dodavatele nebo osoby v jiném vztahu k dodavateli. Seznam bude uveden formou přehledné tabulky. Pro prokázání splnění tohoto kvalifikačního předpokladu zadavatel určuje minimální úroveň takto:</w:t>
      </w:r>
    </w:p>
    <w:p w:rsidR="004319A2" w:rsidRDefault="004319A2" w:rsidP="00FF22A4">
      <w:pPr>
        <w:pStyle w:val="Odstavecseseznamem"/>
        <w:numPr>
          <w:ilvl w:val="1"/>
          <w:numId w:val="11"/>
        </w:numPr>
        <w:tabs>
          <w:tab w:val="left" w:pos="567"/>
        </w:tabs>
        <w:spacing w:after="120" w:line="276" w:lineRule="auto"/>
      </w:pPr>
      <w:r>
        <w:t>Manažer projektu dodavatele musí mít nejméně 5 let praxe s řízením projektů zaměření odpo</w:t>
      </w:r>
      <w:r w:rsidR="00946420">
        <w:t xml:space="preserve">vídající stejnému či obdobnému </w:t>
      </w:r>
      <w:r>
        <w:t>plnění,</w:t>
      </w:r>
    </w:p>
    <w:p w:rsidR="004319A2" w:rsidRDefault="004319A2" w:rsidP="00FF22A4">
      <w:pPr>
        <w:pStyle w:val="Odstavecseseznamem"/>
        <w:numPr>
          <w:ilvl w:val="1"/>
          <w:numId w:val="11"/>
        </w:numPr>
        <w:tabs>
          <w:tab w:val="left" w:pos="567"/>
        </w:tabs>
        <w:spacing w:after="120" w:line="276" w:lineRule="auto"/>
      </w:pPr>
      <w:r>
        <w:t>nejméně jeden odborný pracovník musí mít nejméně 3 roky praxe v oblasti financí, controllingu a zkušenost z provádění auditů zvláštního typu (např. audity projektů financovaných 6. A 7. rámcového programu pro vědu a výzkum nebo audity projektů obdobných)</w:t>
      </w:r>
    </w:p>
    <w:p w:rsidR="004319A2" w:rsidRDefault="004319A2" w:rsidP="00FF22A4">
      <w:pPr>
        <w:pStyle w:val="Odstavecseseznamem"/>
        <w:numPr>
          <w:ilvl w:val="1"/>
          <w:numId w:val="11"/>
        </w:numPr>
        <w:tabs>
          <w:tab w:val="left" w:pos="567"/>
        </w:tabs>
        <w:spacing w:after="120" w:line="276" w:lineRule="auto"/>
      </w:pPr>
      <w:r>
        <w:t xml:space="preserve">nejméně jeden odborný pracovník, který se podílel na návrhu </w:t>
      </w:r>
      <w:proofErr w:type="spellStart"/>
      <w:r>
        <w:t>Full</w:t>
      </w:r>
      <w:proofErr w:type="spellEnd"/>
      <w:r>
        <w:t xml:space="preserve"> </w:t>
      </w:r>
      <w:proofErr w:type="spellStart"/>
      <w:r>
        <w:t>Cost</w:t>
      </w:r>
      <w:proofErr w:type="spellEnd"/>
      <w:r>
        <w:t xml:space="preserve"> modelu pro veřejnou vysokou školu nebo veřejnou výzkumnou instituci s minimální délkou praxe 3 roky v oblasti poskytování poradenských služeb. </w:t>
      </w:r>
    </w:p>
    <w:p w:rsidR="0087095A" w:rsidRDefault="0087095A" w:rsidP="0087095A">
      <w:pPr>
        <w:pStyle w:val="Odstavecseseznamem"/>
        <w:tabs>
          <w:tab w:val="left" w:pos="567"/>
        </w:tabs>
        <w:spacing w:after="120" w:line="276" w:lineRule="auto"/>
        <w:ind w:left="1440"/>
      </w:pPr>
    </w:p>
    <w:p w:rsidR="004319A2" w:rsidRDefault="004319A2" w:rsidP="00A24E55">
      <w:pPr>
        <w:pStyle w:val="Odstavecseseznamem"/>
        <w:numPr>
          <w:ilvl w:val="0"/>
          <w:numId w:val="11"/>
        </w:numPr>
        <w:tabs>
          <w:tab w:val="left" w:pos="-426"/>
        </w:tabs>
        <w:spacing w:after="120" w:line="276" w:lineRule="auto"/>
      </w:pPr>
      <w:r>
        <w:t>Dodavatel dále předloží profesní životopisy pracovníků uvedených na seznamu. Je-li u pracovníka požadována praktická zkušenost s poskytováním služby, která svým obsahem a rozsahem odpovídá příslušné referenční služb</w:t>
      </w:r>
      <w:r w:rsidR="00BE5C09">
        <w:t>ě</w:t>
      </w:r>
      <w:r>
        <w:t>, jejíž poskytnutí prokazuje uchazeč podle příslušného technického kvalifikačního předpokladu, uvede uchazeč v rámci profesního životopisu takové údaje, aby bylo možno jednoznačně identifikovat tuto referenční službu.</w:t>
      </w:r>
    </w:p>
    <w:p w:rsidR="004319A2" w:rsidRDefault="004319A2" w:rsidP="00A24E55">
      <w:pPr>
        <w:tabs>
          <w:tab w:val="left" w:pos="-426"/>
        </w:tabs>
        <w:spacing w:after="120" w:line="276" w:lineRule="auto"/>
        <w:ind w:left="360"/>
      </w:pPr>
    </w:p>
    <w:p w:rsidR="004319A2" w:rsidRPr="00BC3BD7" w:rsidRDefault="004319A2" w:rsidP="00A24E55">
      <w:pPr>
        <w:pStyle w:val="Nadpis1"/>
      </w:pPr>
      <w:r w:rsidRPr="00BC3BD7">
        <w:t>P</w:t>
      </w:r>
      <w:r w:rsidR="00BC3BD7">
        <w:t>ožadavky zadavatele na zpracování</w:t>
      </w:r>
      <w:r w:rsidRPr="00BC3BD7">
        <w:t xml:space="preserve"> nabídky a </w:t>
      </w:r>
      <w:r w:rsidR="00BC3BD7">
        <w:t xml:space="preserve">nabídkové ceny </w:t>
      </w:r>
    </w:p>
    <w:p w:rsidR="004319A2" w:rsidRPr="00347268" w:rsidRDefault="004319A2" w:rsidP="00347268">
      <w:pPr>
        <w:pStyle w:val="Nadpis2"/>
      </w:pPr>
      <w:r>
        <w:t>Požadavky na zpracování nabídky</w:t>
      </w:r>
    </w:p>
    <w:p w:rsidR="004319A2" w:rsidRPr="001E03EE" w:rsidRDefault="004319A2" w:rsidP="00742AF3">
      <w:pPr>
        <w:pStyle w:val="Textpsmene"/>
        <w:numPr>
          <w:ilvl w:val="0"/>
          <w:numId w:val="0"/>
        </w:numPr>
        <w:spacing w:after="60"/>
        <w:ind w:right="70"/>
        <w:rPr>
          <w:rFonts w:ascii="Calibri" w:hAnsi="Calibri" w:cs="Calibri"/>
          <w:sz w:val="22"/>
          <w:szCs w:val="22"/>
        </w:rPr>
      </w:pPr>
      <w:r w:rsidRPr="001E03EE">
        <w:rPr>
          <w:rFonts w:ascii="Calibri" w:hAnsi="Calibri" w:cs="Calibri"/>
          <w:b/>
          <w:sz w:val="22"/>
          <w:szCs w:val="22"/>
        </w:rPr>
        <w:t>Nabídka musí obsahovat</w:t>
      </w:r>
      <w:r w:rsidRPr="001E03EE">
        <w:rPr>
          <w:rFonts w:ascii="Calibri" w:hAnsi="Calibri" w:cs="Calibri"/>
          <w:sz w:val="22"/>
          <w:szCs w:val="22"/>
        </w:rPr>
        <w:t xml:space="preserve"> všechny náležitosti stanovené v § 68 odst. 2 </w:t>
      </w:r>
      <w:r w:rsidR="00BC3BD7">
        <w:rPr>
          <w:rFonts w:ascii="Calibri" w:hAnsi="Calibri" w:cs="Calibri"/>
          <w:sz w:val="22"/>
          <w:szCs w:val="22"/>
        </w:rPr>
        <w:t xml:space="preserve">a odst. 3 </w:t>
      </w:r>
      <w:r w:rsidRPr="001E03EE">
        <w:rPr>
          <w:rFonts w:ascii="Calibri" w:hAnsi="Calibri" w:cs="Calibri"/>
          <w:sz w:val="22"/>
          <w:szCs w:val="22"/>
        </w:rPr>
        <w:t xml:space="preserve">ZVZ a náležitosti stanovené zadavatelem a to </w:t>
      </w:r>
      <w:r w:rsidRPr="001E03EE">
        <w:rPr>
          <w:rFonts w:ascii="Calibri" w:hAnsi="Calibri" w:cs="Calibri"/>
          <w:b/>
          <w:sz w:val="22"/>
          <w:szCs w:val="22"/>
        </w:rPr>
        <w:t>zejména</w:t>
      </w:r>
      <w:r w:rsidRPr="001E03EE">
        <w:rPr>
          <w:rFonts w:ascii="Calibri" w:hAnsi="Calibri" w:cs="Calibri"/>
          <w:sz w:val="22"/>
          <w:szCs w:val="22"/>
        </w:rPr>
        <w:t>:</w:t>
      </w:r>
    </w:p>
    <w:p w:rsidR="004319A2" w:rsidRPr="001E03EE" w:rsidRDefault="004319A2" w:rsidP="00742AF3">
      <w:pPr>
        <w:pStyle w:val="Textpsmene"/>
        <w:numPr>
          <w:ilvl w:val="0"/>
          <w:numId w:val="0"/>
        </w:numPr>
        <w:spacing w:after="60"/>
        <w:ind w:right="70"/>
        <w:rPr>
          <w:rFonts w:ascii="Calibri" w:hAnsi="Calibri" w:cs="Calibri"/>
          <w:b/>
          <w:caps/>
          <w:sz w:val="22"/>
          <w:szCs w:val="22"/>
        </w:rPr>
      </w:pPr>
    </w:p>
    <w:p w:rsidR="004319A2" w:rsidRPr="001E03EE" w:rsidRDefault="004319A2" w:rsidP="00742AF3">
      <w:pPr>
        <w:pStyle w:val="Textpsmene"/>
        <w:numPr>
          <w:ilvl w:val="2"/>
          <w:numId w:val="22"/>
        </w:numPr>
        <w:spacing w:after="60"/>
        <w:ind w:right="70"/>
        <w:rPr>
          <w:rFonts w:ascii="Calibri" w:hAnsi="Calibri" w:cs="Calibri"/>
          <w:b/>
          <w:caps/>
          <w:sz w:val="22"/>
          <w:szCs w:val="22"/>
        </w:rPr>
      </w:pPr>
      <w:r w:rsidRPr="001E03EE">
        <w:rPr>
          <w:rFonts w:ascii="Calibri" w:hAnsi="Calibri" w:cs="Calibri"/>
          <w:b/>
          <w:sz w:val="22"/>
          <w:szCs w:val="22"/>
        </w:rPr>
        <w:t>Identifikační údaje uchazeče</w:t>
      </w:r>
      <w:r w:rsidRPr="001E03EE">
        <w:rPr>
          <w:rFonts w:ascii="Calibri" w:hAnsi="Calibri" w:cs="Calibri"/>
          <w:sz w:val="22"/>
          <w:szCs w:val="22"/>
        </w:rPr>
        <w:t>, které budou předloženy v souladu se ZD;</w:t>
      </w:r>
    </w:p>
    <w:p w:rsidR="004319A2" w:rsidRPr="001E03EE" w:rsidRDefault="004319A2" w:rsidP="00742AF3">
      <w:pPr>
        <w:pStyle w:val="Textpsmene"/>
        <w:numPr>
          <w:ilvl w:val="2"/>
          <w:numId w:val="22"/>
        </w:numPr>
        <w:spacing w:after="60"/>
        <w:ind w:right="70"/>
        <w:rPr>
          <w:rFonts w:ascii="Calibri" w:hAnsi="Calibri" w:cs="Calibri"/>
          <w:b/>
          <w:caps/>
          <w:sz w:val="22"/>
          <w:szCs w:val="22"/>
        </w:rPr>
      </w:pPr>
      <w:r w:rsidRPr="001E03EE">
        <w:rPr>
          <w:rFonts w:ascii="Calibri" w:hAnsi="Calibri" w:cs="Calibri"/>
          <w:b/>
          <w:sz w:val="22"/>
          <w:szCs w:val="22"/>
        </w:rPr>
        <w:t xml:space="preserve">Doklady prokazující splnění kvalifikace uchazeče </w:t>
      </w:r>
      <w:r w:rsidRPr="001E03EE">
        <w:rPr>
          <w:rFonts w:ascii="Calibri" w:hAnsi="Calibri" w:cs="Calibri"/>
          <w:sz w:val="22"/>
          <w:szCs w:val="22"/>
        </w:rPr>
        <w:t>(viz část “Požadavky na prokázání splnění základní, profesní a technické kvalifikace dodavatele” výzvy)</w:t>
      </w:r>
      <w:r w:rsidRPr="001E03EE">
        <w:rPr>
          <w:rFonts w:ascii="Calibri" w:hAnsi="Calibri" w:cs="Calibri"/>
          <w:b/>
          <w:sz w:val="22"/>
          <w:szCs w:val="22"/>
        </w:rPr>
        <w:t xml:space="preserve"> zpracované v souladu s čl. 3 ZD</w:t>
      </w:r>
      <w:r w:rsidRPr="001E03EE">
        <w:rPr>
          <w:rFonts w:ascii="Calibri" w:hAnsi="Calibri" w:cs="Calibri"/>
          <w:sz w:val="22"/>
          <w:szCs w:val="22"/>
        </w:rPr>
        <w:t>.</w:t>
      </w:r>
    </w:p>
    <w:p w:rsidR="004319A2" w:rsidRPr="001E03EE" w:rsidRDefault="004319A2" w:rsidP="00742AF3">
      <w:pPr>
        <w:pStyle w:val="Textpsmene"/>
        <w:numPr>
          <w:ilvl w:val="2"/>
          <w:numId w:val="22"/>
        </w:numPr>
        <w:spacing w:after="60"/>
        <w:ind w:right="70"/>
        <w:rPr>
          <w:rFonts w:ascii="Calibri" w:hAnsi="Calibri" w:cs="Calibri"/>
          <w:b/>
          <w:caps/>
          <w:sz w:val="22"/>
          <w:szCs w:val="22"/>
        </w:rPr>
      </w:pPr>
      <w:r w:rsidRPr="001E03EE">
        <w:rPr>
          <w:rFonts w:ascii="Calibri" w:hAnsi="Calibri" w:cs="Calibri"/>
          <w:b/>
          <w:sz w:val="22"/>
          <w:szCs w:val="22"/>
        </w:rPr>
        <w:t>Návrh smlouvy, který bude:</w:t>
      </w:r>
    </w:p>
    <w:p w:rsidR="004319A2" w:rsidRPr="001E03EE" w:rsidRDefault="004319A2" w:rsidP="00742AF3">
      <w:pPr>
        <w:pStyle w:val="Textpsmene"/>
        <w:numPr>
          <w:ilvl w:val="3"/>
          <w:numId w:val="22"/>
        </w:numPr>
        <w:spacing w:after="60"/>
        <w:ind w:right="70"/>
        <w:rPr>
          <w:rFonts w:ascii="Calibri" w:hAnsi="Calibri" w:cs="Calibri"/>
          <w:b/>
          <w:caps/>
          <w:sz w:val="22"/>
          <w:szCs w:val="22"/>
        </w:rPr>
      </w:pPr>
      <w:r w:rsidRPr="001E03EE">
        <w:rPr>
          <w:rFonts w:ascii="Calibri" w:hAnsi="Calibri" w:cs="Calibri"/>
          <w:b/>
          <w:sz w:val="22"/>
          <w:szCs w:val="22"/>
        </w:rPr>
        <w:t xml:space="preserve">obsahovat pouze všechna ustanovení příslušného smluvního vzoru </w:t>
      </w:r>
      <w:r w:rsidRPr="00AA1249">
        <w:rPr>
          <w:rFonts w:ascii="Calibri" w:hAnsi="Calibri" w:cs="Calibri"/>
          <w:sz w:val="22"/>
          <w:szCs w:val="22"/>
        </w:rPr>
        <w:t xml:space="preserve">Smlouvy o poskytování služby </w:t>
      </w:r>
      <w:r w:rsidR="00AA1249" w:rsidRPr="00AA1249">
        <w:rPr>
          <w:rFonts w:ascii="Calibri" w:hAnsi="Calibri" w:cs="Calibri"/>
          <w:sz w:val="22"/>
          <w:szCs w:val="22"/>
        </w:rPr>
        <w:t>s názvem</w:t>
      </w:r>
      <w:r w:rsidRPr="00AA1249">
        <w:rPr>
          <w:rFonts w:ascii="Calibri" w:hAnsi="Calibri" w:cs="Calibri"/>
          <w:sz w:val="22"/>
          <w:szCs w:val="22"/>
        </w:rPr>
        <w:t xml:space="preserve"> Návrh a implementace metodiky </w:t>
      </w:r>
      <w:proofErr w:type="spellStart"/>
      <w:r w:rsidRPr="00AA1249">
        <w:rPr>
          <w:rFonts w:ascii="Calibri" w:hAnsi="Calibri" w:cs="Calibri"/>
          <w:sz w:val="22"/>
          <w:szCs w:val="22"/>
        </w:rPr>
        <w:t>F</w:t>
      </w:r>
      <w:r w:rsidR="00946420">
        <w:rPr>
          <w:rFonts w:ascii="Calibri" w:hAnsi="Calibri" w:cs="Calibri"/>
          <w:sz w:val="22"/>
          <w:szCs w:val="22"/>
        </w:rPr>
        <w:t>ull</w:t>
      </w:r>
      <w:proofErr w:type="spellEnd"/>
      <w:r w:rsidR="00946420">
        <w:rPr>
          <w:rFonts w:ascii="Calibri" w:hAnsi="Calibri" w:cs="Calibri"/>
          <w:sz w:val="22"/>
          <w:szCs w:val="22"/>
        </w:rPr>
        <w:t xml:space="preserve"> </w:t>
      </w:r>
      <w:proofErr w:type="spellStart"/>
      <w:r w:rsidR="00946420">
        <w:rPr>
          <w:rFonts w:ascii="Calibri" w:hAnsi="Calibri" w:cs="Calibri"/>
          <w:sz w:val="22"/>
          <w:szCs w:val="22"/>
        </w:rPr>
        <w:t>Cost</w:t>
      </w:r>
      <w:proofErr w:type="spellEnd"/>
      <w:r w:rsidR="00946420">
        <w:rPr>
          <w:rFonts w:ascii="Calibri" w:hAnsi="Calibri" w:cs="Calibri"/>
          <w:sz w:val="22"/>
          <w:szCs w:val="22"/>
        </w:rPr>
        <w:t xml:space="preserve"> na VFU </w:t>
      </w:r>
      <w:proofErr w:type="gramStart"/>
      <w:r w:rsidR="00946420">
        <w:rPr>
          <w:rFonts w:ascii="Calibri" w:hAnsi="Calibri" w:cs="Calibri"/>
          <w:sz w:val="22"/>
          <w:szCs w:val="22"/>
        </w:rPr>
        <w:t xml:space="preserve">Brno  </w:t>
      </w:r>
      <w:r w:rsidR="00AA1249" w:rsidRPr="00AA1249">
        <w:rPr>
          <w:rFonts w:ascii="Calibri" w:hAnsi="Calibri" w:cs="Calibri"/>
          <w:sz w:val="22"/>
          <w:szCs w:val="22"/>
        </w:rPr>
        <w:t>č.</w:t>
      </w:r>
      <w:proofErr w:type="gramEnd"/>
      <w:r w:rsidR="00AA1249" w:rsidRPr="00AA1249">
        <w:rPr>
          <w:rFonts w:ascii="Calibri" w:hAnsi="Calibri" w:cs="Calibri"/>
          <w:sz w:val="22"/>
          <w:szCs w:val="22"/>
        </w:rPr>
        <w:t xml:space="preserve">  ……</w:t>
      </w:r>
      <w:r w:rsidRPr="00AA1249">
        <w:rPr>
          <w:rFonts w:ascii="Calibri" w:hAnsi="Calibri" w:cs="Calibri"/>
          <w:sz w:val="22"/>
          <w:szCs w:val="22"/>
        </w:rPr>
        <w:t xml:space="preserve"> </w:t>
      </w:r>
      <w:r w:rsidR="00AA1249" w:rsidRPr="00AA1249">
        <w:rPr>
          <w:rFonts w:ascii="Calibri" w:hAnsi="Calibri" w:cs="Calibri"/>
          <w:sz w:val="22"/>
          <w:szCs w:val="22"/>
        </w:rPr>
        <w:t>(</w:t>
      </w:r>
      <w:r w:rsidRPr="00AA1249">
        <w:rPr>
          <w:rFonts w:ascii="Calibri" w:hAnsi="Calibri" w:cs="Calibri"/>
          <w:sz w:val="22"/>
          <w:szCs w:val="22"/>
        </w:rPr>
        <w:t>dále jen</w:t>
      </w:r>
      <w:r w:rsidRPr="001E03EE">
        <w:rPr>
          <w:rFonts w:ascii="Calibri" w:hAnsi="Calibri" w:cs="Calibri"/>
          <w:sz w:val="22"/>
          <w:szCs w:val="22"/>
        </w:rPr>
        <w:t xml:space="preserve"> “</w:t>
      </w:r>
      <w:r w:rsidRPr="001E03EE">
        <w:rPr>
          <w:rFonts w:ascii="Calibri" w:hAnsi="Calibri" w:cs="Calibri"/>
          <w:sz w:val="22"/>
          <w:szCs w:val="22"/>
          <w:u w:val="single"/>
        </w:rPr>
        <w:t>smluvní vzor</w:t>
      </w:r>
      <w:r w:rsidRPr="001E03EE">
        <w:rPr>
          <w:rFonts w:ascii="Calibri" w:hAnsi="Calibri" w:cs="Calibri"/>
          <w:sz w:val="22"/>
          <w:szCs w:val="22"/>
        </w:rPr>
        <w:t xml:space="preserve">”), který tvoří </w:t>
      </w:r>
      <w:r w:rsidR="00AA1249">
        <w:rPr>
          <w:rFonts w:ascii="Calibri" w:hAnsi="Calibri" w:cs="Calibri"/>
          <w:sz w:val="22"/>
          <w:szCs w:val="22"/>
        </w:rPr>
        <w:t>přílohu č.</w:t>
      </w:r>
      <w:r w:rsidRPr="001E03EE">
        <w:rPr>
          <w:rFonts w:ascii="Calibri" w:hAnsi="Calibri" w:cs="Calibri"/>
          <w:sz w:val="22"/>
          <w:szCs w:val="22"/>
        </w:rPr>
        <w:t xml:space="preserve"> 1 ZD;</w:t>
      </w:r>
    </w:p>
    <w:p w:rsidR="004319A2" w:rsidRPr="001E03EE" w:rsidRDefault="004319A2" w:rsidP="00742AF3">
      <w:pPr>
        <w:pStyle w:val="Textpsmene"/>
        <w:numPr>
          <w:ilvl w:val="3"/>
          <w:numId w:val="22"/>
        </w:numPr>
        <w:spacing w:after="60"/>
        <w:ind w:right="70"/>
        <w:rPr>
          <w:rFonts w:ascii="Calibri" w:hAnsi="Calibri" w:cs="Calibri"/>
          <w:b/>
          <w:caps/>
          <w:sz w:val="22"/>
          <w:szCs w:val="22"/>
        </w:rPr>
      </w:pPr>
      <w:r w:rsidRPr="001E03EE">
        <w:rPr>
          <w:rFonts w:ascii="Calibri" w:hAnsi="Calibri" w:cs="Calibri"/>
          <w:sz w:val="22"/>
          <w:szCs w:val="22"/>
        </w:rPr>
        <w:t>datován a podepsán výhradně osobou oprávněnou jednat jménem či za uchazeče.</w:t>
      </w:r>
    </w:p>
    <w:p w:rsidR="004319A2" w:rsidRPr="001E03EE" w:rsidRDefault="004319A2" w:rsidP="00742AF3">
      <w:pPr>
        <w:pStyle w:val="Zkladntext"/>
        <w:numPr>
          <w:ilvl w:val="2"/>
          <w:numId w:val="22"/>
        </w:numPr>
        <w:tabs>
          <w:tab w:val="clear" w:pos="1418"/>
          <w:tab w:val="left" w:pos="459"/>
          <w:tab w:val="left" w:pos="1440"/>
        </w:tabs>
        <w:jc w:val="both"/>
        <w:rPr>
          <w:rFonts w:ascii="Calibri" w:hAnsi="Calibri" w:cs="Calibri"/>
          <w:szCs w:val="22"/>
        </w:rPr>
      </w:pPr>
      <w:r w:rsidRPr="001E03EE">
        <w:rPr>
          <w:rFonts w:ascii="Calibri" w:hAnsi="Calibri" w:cs="Calibri"/>
          <w:b/>
          <w:szCs w:val="22"/>
        </w:rPr>
        <w:lastRenderedPageBreak/>
        <w:t>Nabídkovou cenu, kterou uchazeč zpracuje výhradně řádným vyplněním cenových údajů v čl. 2. smluvního vzoru</w:t>
      </w:r>
      <w:r w:rsidRPr="001E03EE">
        <w:rPr>
          <w:rFonts w:ascii="Calibri" w:hAnsi="Calibri" w:cs="Calibri"/>
          <w:szCs w:val="22"/>
        </w:rPr>
        <w:t xml:space="preserve"> </w:t>
      </w:r>
      <w:r w:rsidRPr="00AA1249">
        <w:rPr>
          <w:rFonts w:ascii="Calibri" w:hAnsi="Calibri" w:cs="Calibri"/>
          <w:szCs w:val="22"/>
        </w:rPr>
        <w:t xml:space="preserve">Smlouvy o poskytování služby </w:t>
      </w:r>
      <w:r w:rsidR="00AA1249" w:rsidRPr="00AA1249">
        <w:rPr>
          <w:rFonts w:ascii="Calibri" w:hAnsi="Calibri" w:cs="Calibri"/>
          <w:szCs w:val="22"/>
        </w:rPr>
        <w:t>s názvem</w:t>
      </w:r>
      <w:r w:rsidRPr="00AA1249">
        <w:rPr>
          <w:rFonts w:ascii="Calibri" w:hAnsi="Calibri" w:cs="Calibri"/>
          <w:szCs w:val="22"/>
        </w:rPr>
        <w:t xml:space="preserve"> Návrh a implementace metodiky </w:t>
      </w:r>
      <w:proofErr w:type="spellStart"/>
      <w:r w:rsidRPr="00AA1249">
        <w:rPr>
          <w:rFonts w:ascii="Calibri" w:hAnsi="Calibri" w:cs="Calibri"/>
          <w:szCs w:val="22"/>
        </w:rPr>
        <w:t>Full</w:t>
      </w:r>
      <w:proofErr w:type="spellEnd"/>
      <w:r w:rsidRPr="00AA1249">
        <w:rPr>
          <w:rFonts w:ascii="Calibri" w:hAnsi="Calibri" w:cs="Calibri"/>
          <w:szCs w:val="22"/>
        </w:rPr>
        <w:t xml:space="preserve"> </w:t>
      </w:r>
      <w:proofErr w:type="spellStart"/>
      <w:r w:rsidRPr="00AA1249">
        <w:rPr>
          <w:rFonts w:ascii="Calibri" w:hAnsi="Calibri" w:cs="Calibri"/>
          <w:szCs w:val="22"/>
        </w:rPr>
        <w:t>Cost</w:t>
      </w:r>
      <w:proofErr w:type="spellEnd"/>
      <w:r w:rsidRPr="00AA1249">
        <w:rPr>
          <w:rFonts w:ascii="Calibri" w:hAnsi="Calibri" w:cs="Calibri"/>
          <w:szCs w:val="22"/>
        </w:rPr>
        <w:t xml:space="preserve"> na VFU </w:t>
      </w:r>
      <w:proofErr w:type="gramStart"/>
      <w:r w:rsidRPr="00AA1249">
        <w:rPr>
          <w:rFonts w:ascii="Calibri" w:hAnsi="Calibri" w:cs="Calibri"/>
          <w:szCs w:val="22"/>
        </w:rPr>
        <w:t>Brno  č.</w:t>
      </w:r>
      <w:proofErr w:type="gramEnd"/>
      <w:r w:rsidRPr="001E03EE">
        <w:rPr>
          <w:rFonts w:ascii="Calibri" w:hAnsi="Calibri" w:cs="Calibri"/>
          <w:szCs w:val="22"/>
        </w:rPr>
        <w:t xml:space="preserve">  ……., který tvoří příloh</w:t>
      </w:r>
      <w:r w:rsidR="00AA1249">
        <w:rPr>
          <w:rFonts w:ascii="Calibri" w:hAnsi="Calibri" w:cs="Calibri"/>
          <w:szCs w:val="22"/>
        </w:rPr>
        <w:t>u</w:t>
      </w:r>
      <w:r w:rsidRPr="001E03EE">
        <w:rPr>
          <w:rFonts w:ascii="Calibri" w:hAnsi="Calibri" w:cs="Calibri"/>
          <w:szCs w:val="22"/>
        </w:rPr>
        <w:t xml:space="preserve"> č. 1 ZD.</w:t>
      </w:r>
    </w:p>
    <w:p w:rsidR="004319A2" w:rsidRPr="001E03EE" w:rsidRDefault="004319A2" w:rsidP="00742AF3">
      <w:pPr>
        <w:pStyle w:val="Zkladntext"/>
        <w:numPr>
          <w:ilvl w:val="2"/>
          <w:numId w:val="22"/>
        </w:numPr>
        <w:tabs>
          <w:tab w:val="clear" w:pos="1418"/>
          <w:tab w:val="left" w:pos="459"/>
          <w:tab w:val="left" w:pos="1440"/>
        </w:tabs>
        <w:jc w:val="both"/>
        <w:rPr>
          <w:rFonts w:ascii="Calibri" w:hAnsi="Calibri" w:cs="Calibri"/>
          <w:szCs w:val="22"/>
        </w:rPr>
      </w:pPr>
      <w:r w:rsidRPr="001E03EE">
        <w:rPr>
          <w:rFonts w:ascii="Calibri" w:hAnsi="Calibri" w:cs="Calibri"/>
          <w:b/>
          <w:szCs w:val="22"/>
        </w:rPr>
        <w:t xml:space="preserve">Součástí nabídky musí být v souladu s </w:t>
      </w:r>
      <w:r w:rsidRPr="001E03EE">
        <w:rPr>
          <w:rFonts w:ascii="Calibri" w:hAnsi="Calibri" w:cs="Calibri"/>
          <w:szCs w:val="22"/>
        </w:rPr>
        <w:t xml:space="preserve">§ 68 odst. 3 ZVZ </w:t>
      </w:r>
      <w:r w:rsidRPr="001E03EE">
        <w:rPr>
          <w:rFonts w:ascii="Calibri" w:hAnsi="Calibri" w:cs="Calibri"/>
          <w:b/>
          <w:szCs w:val="22"/>
        </w:rPr>
        <w:t>rovněž:</w:t>
      </w:r>
    </w:p>
    <w:p w:rsidR="004319A2" w:rsidRPr="001E03EE" w:rsidRDefault="004319A2" w:rsidP="00742AF3">
      <w:pPr>
        <w:pStyle w:val="Zkladntext"/>
        <w:numPr>
          <w:ilvl w:val="3"/>
          <w:numId w:val="22"/>
        </w:numPr>
        <w:tabs>
          <w:tab w:val="left" w:pos="459"/>
          <w:tab w:val="left" w:pos="1440"/>
        </w:tabs>
        <w:jc w:val="both"/>
        <w:rPr>
          <w:rFonts w:ascii="Calibri" w:hAnsi="Calibri" w:cs="Calibri"/>
          <w:szCs w:val="22"/>
        </w:rPr>
      </w:pPr>
      <w:r w:rsidRPr="001E03EE">
        <w:rPr>
          <w:rFonts w:ascii="Calibri" w:hAnsi="Calibri" w:cs="Calibri"/>
          <w:szCs w:val="22"/>
        </w:rPr>
        <w:t>seznam statutárních orgánů nebo členů statutárních orgánů, kteří v posledních 3 letech od konce lhůty pro podání nabídek byli v pracovněprávním, funkčním či obdobném poměru u zadavatele</w:t>
      </w:r>
      <w:r w:rsidRPr="001E03EE">
        <w:rPr>
          <w:rFonts w:ascii="Calibri" w:hAnsi="Calibri" w:cs="Calibri"/>
          <w:b/>
          <w:szCs w:val="22"/>
        </w:rPr>
        <w:t xml:space="preserve"> - uchazeč výslovně uvede formou čestného prohlášení, zda některý ze seznamu statutárních orgánů nebo členů statutárních orgánů v posledních 3 letech pracoval či nepracoval u zadavatele;</w:t>
      </w:r>
    </w:p>
    <w:p w:rsidR="004319A2" w:rsidRPr="001E03EE" w:rsidRDefault="004319A2" w:rsidP="00742AF3">
      <w:pPr>
        <w:pStyle w:val="Zkladntext"/>
        <w:numPr>
          <w:ilvl w:val="3"/>
          <w:numId w:val="22"/>
        </w:numPr>
        <w:tabs>
          <w:tab w:val="left" w:pos="459"/>
          <w:tab w:val="left" w:pos="1440"/>
        </w:tabs>
        <w:jc w:val="both"/>
        <w:rPr>
          <w:rFonts w:ascii="Calibri" w:hAnsi="Calibri" w:cs="Calibri"/>
          <w:szCs w:val="22"/>
        </w:rPr>
      </w:pPr>
      <w:r w:rsidRPr="001E03EE">
        <w:rPr>
          <w:rFonts w:ascii="Calibri" w:hAnsi="Calibri" w:cs="Calibri"/>
          <w:szCs w:val="22"/>
        </w:rPr>
        <w:t>má-li dodavatel formu akciové společnosti, seznam vlastníků akcií, jejichž souhrnná jmenovitá hodnota přesahuje 10 % základního kapitálu, vyhotovený ve lhůtě pro podání nabídek</w:t>
      </w:r>
      <w:r w:rsidRPr="001E03EE">
        <w:rPr>
          <w:rFonts w:ascii="Calibri" w:hAnsi="Calibri" w:cs="Calibri"/>
          <w:b/>
          <w:szCs w:val="22"/>
        </w:rPr>
        <w:t xml:space="preserve"> – uchazeč doloží formou čestného prohlášení, pokud dodavatel nemá formu akciové společnosti, výslovně uvede formou čestného prohlášení, že formu akciové společnosti nemá;</w:t>
      </w:r>
    </w:p>
    <w:p w:rsidR="004319A2" w:rsidRPr="001E03EE" w:rsidRDefault="004319A2" w:rsidP="00742AF3">
      <w:pPr>
        <w:pStyle w:val="Zkladntext"/>
        <w:numPr>
          <w:ilvl w:val="3"/>
          <w:numId w:val="22"/>
        </w:numPr>
        <w:tabs>
          <w:tab w:val="left" w:pos="459"/>
          <w:tab w:val="left" w:pos="1440"/>
        </w:tabs>
        <w:jc w:val="both"/>
        <w:rPr>
          <w:rFonts w:ascii="Calibri" w:hAnsi="Calibri" w:cs="Calibri"/>
          <w:szCs w:val="22"/>
        </w:rPr>
      </w:pPr>
      <w:r w:rsidRPr="001E03EE">
        <w:rPr>
          <w:rFonts w:ascii="Calibri" w:hAnsi="Calibri" w:cs="Calibri"/>
          <w:szCs w:val="22"/>
        </w:rPr>
        <w:t xml:space="preserve">prohlášení dodavatele o tom, že neuzavřel a neuzavře zakázanou dohodu podle zvláštního právního předpisu (v souladu s ustanovením § 68 odst. 3 písm. c) ZVZ), v souvislosti se zadávanou veřejnou zakázkou – </w:t>
      </w:r>
      <w:r w:rsidRPr="001E03EE">
        <w:rPr>
          <w:rFonts w:ascii="Calibri" w:hAnsi="Calibri" w:cs="Calibri"/>
          <w:b/>
          <w:szCs w:val="22"/>
        </w:rPr>
        <w:t>uchazeč doloží formou čestného prohlášení.</w:t>
      </w:r>
    </w:p>
    <w:p w:rsidR="004319A2" w:rsidRPr="001E03EE" w:rsidRDefault="004319A2" w:rsidP="00742AF3">
      <w:pPr>
        <w:pStyle w:val="Zkladntext"/>
        <w:numPr>
          <w:ilvl w:val="2"/>
          <w:numId w:val="22"/>
        </w:numPr>
        <w:tabs>
          <w:tab w:val="clear" w:pos="1418"/>
          <w:tab w:val="left" w:pos="459"/>
          <w:tab w:val="left" w:pos="1440"/>
        </w:tabs>
        <w:spacing w:after="0"/>
        <w:jc w:val="both"/>
        <w:rPr>
          <w:rFonts w:ascii="Calibri" w:hAnsi="Calibri" w:cs="Calibri"/>
          <w:color w:val="FF0000"/>
          <w:szCs w:val="22"/>
        </w:rPr>
      </w:pPr>
      <w:r w:rsidRPr="001E03EE">
        <w:rPr>
          <w:rFonts w:ascii="Calibri" w:hAnsi="Calibri" w:cs="Calibri"/>
          <w:b/>
          <w:bCs/>
          <w:iCs/>
          <w:szCs w:val="22"/>
        </w:rPr>
        <w:t xml:space="preserve">V souladu s ustanovením § 44 odst. 6 ZVZ zadavatel požaduje, aby uchazeč v nabídce specifikoval části veřejné zakázky, které má v úmyslu zadat jednomu či více subdodavatelům </w:t>
      </w:r>
      <w:r w:rsidRPr="001E03EE">
        <w:rPr>
          <w:rFonts w:ascii="Calibri" w:hAnsi="Calibri" w:cs="Calibri"/>
          <w:bCs/>
          <w:iCs/>
          <w:szCs w:val="22"/>
        </w:rPr>
        <w:t xml:space="preserve">a aby uvedl identifikační údaje (§ 17 písm. d) ZVZ) a kontaktní údaje každého subdodavatele. Uchazeč tak učiní prohlášením, v němž popíše subdodavatelský systém spolu s uvedením, jakou část této veřejné zakázky bude konkrétní subdodavatel realizovat - s uvedením druhu dodávek. </w:t>
      </w:r>
    </w:p>
    <w:p w:rsidR="004319A2" w:rsidRPr="001E03EE" w:rsidRDefault="004319A2" w:rsidP="00742AF3">
      <w:pPr>
        <w:pStyle w:val="Zkladntext"/>
        <w:tabs>
          <w:tab w:val="left" w:pos="459"/>
          <w:tab w:val="left" w:pos="1440"/>
        </w:tabs>
        <w:spacing w:after="0"/>
        <w:ind w:left="1418"/>
        <w:jc w:val="both"/>
        <w:rPr>
          <w:rFonts w:ascii="Calibri" w:hAnsi="Calibri" w:cs="Calibri"/>
          <w:color w:val="FF0000"/>
          <w:szCs w:val="22"/>
        </w:rPr>
      </w:pPr>
      <w:r w:rsidRPr="001E03EE">
        <w:rPr>
          <w:rFonts w:ascii="Calibri" w:hAnsi="Calibri" w:cs="Calibri"/>
          <w:bCs/>
          <w:iCs/>
          <w:szCs w:val="22"/>
        </w:rPr>
        <w:t xml:space="preserve">V případě, kdy </w:t>
      </w:r>
      <w:r w:rsidRPr="001E03EE">
        <w:rPr>
          <w:rFonts w:ascii="Calibri" w:hAnsi="Calibri" w:cs="Calibri"/>
          <w:bCs/>
          <w:iCs/>
          <w:szCs w:val="22"/>
          <w:u w:val="single"/>
        </w:rPr>
        <w:t>uchazeč má v úmyslu zadat určitou část této VZ subdodavateli</w:t>
      </w:r>
      <w:r w:rsidRPr="001E03EE">
        <w:rPr>
          <w:rFonts w:ascii="Calibri" w:hAnsi="Calibri" w:cs="Calibri"/>
          <w:bCs/>
          <w:iCs/>
          <w:szCs w:val="22"/>
        </w:rPr>
        <w:t xml:space="preserve">, </w:t>
      </w:r>
      <w:r w:rsidRPr="001E03EE">
        <w:rPr>
          <w:rFonts w:ascii="Calibri" w:eastAsia="SimSun" w:hAnsi="Calibri" w:cs="Calibri"/>
          <w:bCs/>
          <w:iCs/>
          <w:szCs w:val="22"/>
          <w:u w:val="single"/>
        </w:rPr>
        <w:t>uchazeč doloží v nabídce závazné písemné prohlášení každého subdodavatele o budoucí spolupráci</w:t>
      </w:r>
      <w:r w:rsidRPr="001E03EE">
        <w:rPr>
          <w:rFonts w:ascii="Calibri" w:eastAsia="SimSun" w:hAnsi="Calibri" w:cs="Calibri"/>
          <w:bCs/>
          <w:iCs/>
          <w:szCs w:val="22"/>
        </w:rPr>
        <w:t>, podepsané osobami oprávněnými jednat jménem či za subdodavatele. V požadovaném prohlášení, zpracovaném samostatně podle jednotlivých subdodavatelů, se každý takový subdodavatel zaváže, že v případě zadání veřejné zakázky uchazeči bude akceptovat závazek podílet se na plnění této veřejné zakázky ve stanoveném rozsahu.</w:t>
      </w:r>
    </w:p>
    <w:p w:rsidR="004319A2" w:rsidRPr="001E03EE" w:rsidRDefault="004319A2" w:rsidP="00742AF3">
      <w:pPr>
        <w:pStyle w:val="Zkladntext"/>
        <w:tabs>
          <w:tab w:val="left" w:pos="459"/>
          <w:tab w:val="left" w:pos="1440"/>
        </w:tabs>
        <w:spacing w:after="0"/>
        <w:ind w:left="1418"/>
        <w:jc w:val="both"/>
        <w:rPr>
          <w:rFonts w:ascii="Calibri" w:hAnsi="Calibri" w:cs="Calibri"/>
          <w:color w:val="FF0000"/>
          <w:szCs w:val="22"/>
        </w:rPr>
      </w:pPr>
      <w:r w:rsidRPr="001E03EE">
        <w:rPr>
          <w:rFonts w:ascii="Calibri" w:hAnsi="Calibri" w:cs="Calibri"/>
          <w:b/>
          <w:szCs w:val="22"/>
        </w:rPr>
        <w:t xml:space="preserve">Nesplnění tohoto požadavku zadavatele bude důvodem k vyřazení nabídky z další účasti na veřejné zakázce dle </w:t>
      </w:r>
      <w:proofErr w:type="spellStart"/>
      <w:r w:rsidRPr="001E03EE">
        <w:rPr>
          <w:rFonts w:ascii="Calibri" w:hAnsi="Calibri" w:cs="Calibri"/>
          <w:b/>
          <w:szCs w:val="22"/>
        </w:rPr>
        <w:t>ust</w:t>
      </w:r>
      <w:proofErr w:type="spellEnd"/>
      <w:r w:rsidRPr="001E03EE">
        <w:rPr>
          <w:rFonts w:ascii="Calibri" w:hAnsi="Calibri" w:cs="Calibri"/>
          <w:b/>
          <w:szCs w:val="22"/>
        </w:rPr>
        <w:t xml:space="preserve">. § 76 odst. 1 ZVZ a vyloučení nabídky dle </w:t>
      </w:r>
      <w:proofErr w:type="spellStart"/>
      <w:r w:rsidRPr="001E03EE">
        <w:rPr>
          <w:rFonts w:ascii="Calibri" w:hAnsi="Calibri" w:cs="Calibri"/>
          <w:b/>
          <w:szCs w:val="22"/>
        </w:rPr>
        <w:t>ust</w:t>
      </w:r>
      <w:proofErr w:type="spellEnd"/>
      <w:r w:rsidRPr="001E03EE">
        <w:rPr>
          <w:rFonts w:ascii="Calibri" w:hAnsi="Calibri" w:cs="Calibri"/>
          <w:b/>
          <w:szCs w:val="22"/>
        </w:rPr>
        <w:t>. § 76 odst. 6 ZVZ.</w:t>
      </w:r>
    </w:p>
    <w:p w:rsidR="004319A2" w:rsidRDefault="004319A2" w:rsidP="00742AF3">
      <w:pPr>
        <w:pStyle w:val="Textpsmene"/>
        <w:numPr>
          <w:ilvl w:val="0"/>
          <w:numId w:val="0"/>
        </w:numPr>
        <w:spacing w:after="60"/>
        <w:ind w:left="709" w:right="70"/>
      </w:pPr>
    </w:p>
    <w:p w:rsidR="004319A2" w:rsidRDefault="004319A2" w:rsidP="001E03EE">
      <w:pPr>
        <w:pStyle w:val="Odstavecseseznamem"/>
        <w:numPr>
          <w:ilvl w:val="2"/>
          <w:numId w:val="22"/>
        </w:numPr>
        <w:jc w:val="both"/>
      </w:pPr>
      <w:r w:rsidRPr="00706E9F">
        <w:t>Nabídka bude zpracována v českém jazyce výhradně v souladu s požadavky zadavate</w:t>
      </w:r>
      <w:r>
        <w:t>le na zpracování nabídky uvedenými</w:t>
      </w:r>
      <w:r w:rsidRPr="00706E9F">
        <w:t xml:space="preserve"> v</w:t>
      </w:r>
      <w:r>
        <w:t xml:space="preserve">e výzvě a v ZD. </w:t>
      </w:r>
      <w:r w:rsidRPr="00706E9F">
        <w:t>Uchazeč je při zpracování své nabídky povinen dod</w:t>
      </w:r>
      <w:r>
        <w:t xml:space="preserve">ržovat pravidla publicity OP VK, jež jsou dostupná na následujících webových stránkách: </w:t>
      </w:r>
      <w:hyperlink r:id="rId10" w:history="1">
        <w:r w:rsidRPr="004C60C6">
          <w:rPr>
            <w:rStyle w:val="Hypertextovodkaz"/>
          </w:rPr>
          <w:t>http://www.msmt.cz/strukturalni-fondy/publicita-a-publikace</w:t>
        </w:r>
      </w:hyperlink>
    </w:p>
    <w:p w:rsidR="004319A2" w:rsidRDefault="004319A2" w:rsidP="00742AF3">
      <w:pPr>
        <w:pStyle w:val="Textpsmene"/>
        <w:numPr>
          <w:ilvl w:val="0"/>
          <w:numId w:val="0"/>
        </w:numPr>
        <w:spacing w:after="60"/>
        <w:ind w:right="70"/>
      </w:pPr>
    </w:p>
    <w:p w:rsidR="004319A2" w:rsidRDefault="004319A2" w:rsidP="00C20FE7">
      <w:pPr>
        <w:pStyle w:val="Odstavecseseznamem"/>
        <w:numPr>
          <w:ilvl w:val="2"/>
          <w:numId w:val="22"/>
        </w:numPr>
        <w:jc w:val="both"/>
      </w:pPr>
      <w:r>
        <w:t xml:space="preserve">Nabídka bude podána </w:t>
      </w:r>
      <w:r w:rsidRPr="001E03EE">
        <w:rPr>
          <w:u w:val="single"/>
        </w:rPr>
        <w:t>v písemné formě</w:t>
      </w:r>
      <w:r>
        <w:t xml:space="preserve">, a to:  1x v originále,  1x v kopii a 1x v elektronické podobě na CD. Originál musí být na titulní straně označen nápisem „Originál“. </w:t>
      </w:r>
      <w:r w:rsidRPr="0005136F">
        <w:t>Požadavek na písemnou formu</w:t>
      </w:r>
      <w:r>
        <w:t xml:space="preserve"> v originále </w:t>
      </w:r>
      <w:r w:rsidRPr="0005136F">
        <w:t xml:space="preserve">je považován za splněný tehdy, </w:t>
      </w:r>
      <w:r w:rsidRPr="0005136F">
        <w:lastRenderedPageBreak/>
        <w:t>pokud je nabídka podepsána osobou oprávněnou jednat jménem uchazeče.</w:t>
      </w:r>
      <w:r>
        <w:t xml:space="preserve"> Součástí nabídky bude podepsaný návrh smlouvy ve znění, jež je součástí této zadávací dokumentace jako její </w:t>
      </w:r>
      <w:r w:rsidRPr="0028611E">
        <w:t>Příloha č. 1.</w:t>
      </w:r>
      <w:r>
        <w:t xml:space="preserve"> Nabídka </w:t>
      </w:r>
      <w:r w:rsidRPr="001E03EE">
        <w:rPr>
          <w:u w:val="single"/>
        </w:rPr>
        <w:t xml:space="preserve">bude opatřena bezpečnostními prvky proti poškození a proti manipulaci s jednotlivými listy </w:t>
      </w:r>
      <w:r>
        <w:t xml:space="preserve">tak, aby byla vyloučena možnost jejich neoprávněného nahrazení. </w:t>
      </w:r>
    </w:p>
    <w:p w:rsidR="004319A2" w:rsidRDefault="004319A2" w:rsidP="001E03EE">
      <w:pPr>
        <w:pStyle w:val="Odstavecseseznamem"/>
      </w:pPr>
    </w:p>
    <w:p w:rsidR="004319A2" w:rsidRDefault="004319A2" w:rsidP="00C20FE7">
      <w:pPr>
        <w:pStyle w:val="Odstavecseseznamem"/>
        <w:numPr>
          <w:ilvl w:val="2"/>
          <w:numId w:val="22"/>
        </w:numPr>
        <w:jc w:val="both"/>
      </w:pPr>
      <w:r>
        <w:t xml:space="preserve"> Doklady či prohlášení, u nichž je vyžadován podpis uchazeče, musí být podepsány statutárním orgánem uchazeče nebo osobou oprávněnou jednat za uchazeče. Doklady musí být kvalitně vytištěny tak, aby byly řádně čitelné. Doklady nesmí obsahovat opravy a přepisy, které by zadavatele mohly uvést v omyl.</w:t>
      </w:r>
    </w:p>
    <w:p w:rsidR="004319A2" w:rsidRDefault="004319A2" w:rsidP="00742AF3">
      <w:pPr>
        <w:pStyle w:val="Textpsmene"/>
        <w:numPr>
          <w:ilvl w:val="0"/>
          <w:numId w:val="0"/>
        </w:numPr>
        <w:spacing w:after="60"/>
        <w:ind w:right="70"/>
      </w:pPr>
    </w:p>
    <w:p w:rsidR="004319A2" w:rsidRDefault="004319A2" w:rsidP="00742AF3">
      <w:pPr>
        <w:pStyle w:val="Textpsmene"/>
        <w:numPr>
          <w:ilvl w:val="0"/>
          <w:numId w:val="0"/>
        </w:numPr>
        <w:spacing w:after="60"/>
        <w:ind w:right="70"/>
      </w:pPr>
    </w:p>
    <w:p w:rsidR="004319A2" w:rsidRDefault="004319A2" w:rsidP="00347268">
      <w:pPr>
        <w:pStyle w:val="Nadpis2"/>
      </w:pPr>
      <w:r>
        <w:t>Požadavky na zpracování nabídkové ceny</w:t>
      </w:r>
    </w:p>
    <w:p w:rsidR="004319A2" w:rsidRDefault="004319A2" w:rsidP="00C20FE7">
      <w:pPr>
        <w:jc w:val="both"/>
      </w:pPr>
      <w:r>
        <w:t xml:space="preserve">Maximální přípustná cena za kompletní realizaci veřejné zakázky je vedena v článku </w:t>
      </w:r>
      <w:proofErr w:type="gramStart"/>
      <w:r>
        <w:t>4.3</w:t>
      </w:r>
      <w:proofErr w:type="gramEnd"/>
      <w:r>
        <w:t xml:space="preserve">.  této zadávací dokumentace. Nabídková cena bude uvedena v Kč v členění nabídková cena bez DPH, DPH a nabídková cena s DPH. Pro hodnocení nabídek bude rozhodná nabídková cena bez DPH. </w:t>
      </w:r>
    </w:p>
    <w:p w:rsidR="004319A2" w:rsidRDefault="004319A2" w:rsidP="00C20FE7">
      <w:pPr>
        <w:jc w:val="both"/>
      </w:pPr>
      <w:r>
        <w:t xml:space="preserve">Nabídková cena může být překročena pouze v případě, kdy během plnění veřejné zakázky dojde ke změně výše sazby daně z přidané hodnoty, která se uplatňuje </w:t>
      </w:r>
      <w:r w:rsidR="00C20FE7">
        <w:t>na požadované služby</w:t>
      </w:r>
      <w:r>
        <w:t xml:space="preserve"> ke dni vzniku zdanitelného plnění. V takovém případě je uchazeč oprávněn účtovat sazbu DPH ve výši podle právních předpisů účinných v době vzniku zdanitelného plnění.</w:t>
      </w:r>
    </w:p>
    <w:p w:rsidR="004319A2" w:rsidRDefault="004319A2" w:rsidP="00C20FE7">
      <w:pPr>
        <w:jc w:val="both"/>
      </w:pPr>
      <w:r>
        <w:t>Nabídkovou cenou se rozumí cena za plnění předmětu této veřejné zakázky. Nabídková cena musí obsahovat veškeré nutné náklady k řádné realizaci předmětu veřejné zakázky včetně nákladů souvisejících (poplatky, cla, vedlejší náklady apod.)</w:t>
      </w:r>
    </w:p>
    <w:p w:rsidR="004319A2" w:rsidRDefault="004319A2" w:rsidP="00C20FE7">
      <w:pPr>
        <w:jc w:val="both"/>
      </w:pPr>
      <w:r>
        <w:t xml:space="preserve">Nabídková cena musí být stanovena i s přihlédnutím k vývoji cen v daném oboru včetně vývoje kurzu české měny k zahraničním měnám až do doby dokončení předmětné zakázky. </w:t>
      </w:r>
    </w:p>
    <w:p w:rsidR="00C20FE7" w:rsidRDefault="00C20FE7" w:rsidP="00C20FE7">
      <w:pPr>
        <w:jc w:val="both"/>
      </w:pPr>
    </w:p>
    <w:p w:rsidR="004319A2" w:rsidRDefault="004319A2" w:rsidP="00FF22A4">
      <w:pPr>
        <w:pStyle w:val="Nadpis2"/>
      </w:pPr>
      <w:bookmarkStart w:id="0" w:name="_Ref321134039"/>
      <w:r w:rsidRPr="00120E3A">
        <w:t>Předpokládaná</w:t>
      </w:r>
      <w:r>
        <w:t xml:space="preserve"> hodnota veřejné zakázky</w:t>
      </w:r>
      <w:bookmarkEnd w:id="0"/>
    </w:p>
    <w:p w:rsidR="004319A2" w:rsidRDefault="004319A2" w:rsidP="00FF22A4">
      <w:r>
        <w:t>Předpokláda</w:t>
      </w:r>
      <w:r w:rsidR="00C20FE7">
        <w:t xml:space="preserve">ná hodnota veřejné zakázky pro </w:t>
      </w:r>
      <w:r>
        <w:t xml:space="preserve">plnění v Kč bez DPH je: </w:t>
      </w:r>
    </w:p>
    <w:p w:rsidR="004319A2" w:rsidRDefault="00C20FE7" w:rsidP="00FF22A4">
      <w:r>
        <w:t xml:space="preserve"> 1,083.290</w:t>
      </w:r>
      <w:r w:rsidR="004319A2">
        <w:t>,-- (slovy: jeden milión osmdesát tři tisíc dvě stě devadesát korun českých) bez DPH, NEIN</w:t>
      </w:r>
    </w:p>
    <w:p w:rsidR="00C20FE7" w:rsidRDefault="00C20FE7" w:rsidP="00FF22A4"/>
    <w:p w:rsidR="004319A2" w:rsidRDefault="004319A2" w:rsidP="00FF22A4">
      <w:pPr>
        <w:pStyle w:val="Nadpis2"/>
      </w:pPr>
      <w:r>
        <w:t>Obchodní a platební podmínky</w:t>
      </w:r>
    </w:p>
    <w:p w:rsidR="004319A2" w:rsidRDefault="004319A2" w:rsidP="00C20FE7">
      <w:pPr>
        <w:jc w:val="both"/>
      </w:pPr>
      <w:r>
        <w:t>Zadavatel nebude poskytovat zálohy.</w:t>
      </w:r>
    </w:p>
    <w:p w:rsidR="004319A2" w:rsidRDefault="004319A2" w:rsidP="00C20FE7">
      <w:pPr>
        <w:jc w:val="both"/>
      </w:pPr>
      <w:r>
        <w:t xml:space="preserve">Zadávací dokumentace obsahuje v souladu se Zákonem závazné smluvní podmínky – smlouvu o dílo, které se stanou obsahem smluvního ujednání s uchazečem. Tyto smluvní podmínky stanovené Zadavatelem pro toto zadávací řízení jsou pro uchazeče závazné a </w:t>
      </w:r>
      <w:r>
        <w:rPr>
          <w:b/>
        </w:rPr>
        <w:t>nemohou být žádným způsobem měněny a upravovány.</w:t>
      </w:r>
      <w:r>
        <w:t xml:space="preserve"> </w:t>
      </w:r>
      <w:r w:rsidRPr="0028611E">
        <w:t xml:space="preserve">Smluvní podmínky jsou upraveny Přílohou č. 1 </w:t>
      </w:r>
      <w:r>
        <w:t xml:space="preserve">této Zadávací dokumentace, kterou uchazeč použije jako přílohu své nabídky, přičemž pouze </w:t>
      </w:r>
      <w:r>
        <w:rPr>
          <w:b/>
        </w:rPr>
        <w:t>ručně</w:t>
      </w:r>
      <w:r>
        <w:t xml:space="preserve"> doplní chybějící údaje v  ná</w:t>
      </w:r>
      <w:r w:rsidR="0002751D">
        <w:t xml:space="preserve">vrhu smlouvy a takto podepsaný </w:t>
      </w:r>
      <w:r>
        <w:t>je</w:t>
      </w:r>
      <w:r w:rsidR="0002751D">
        <w:t>j</w:t>
      </w:r>
      <w:r>
        <w:t xml:space="preserve"> přiloží jako součást nabídky. </w:t>
      </w:r>
    </w:p>
    <w:p w:rsidR="004319A2" w:rsidRDefault="004319A2" w:rsidP="00C20FE7">
      <w:pPr>
        <w:jc w:val="both"/>
      </w:pPr>
      <w:r>
        <w:t>Další podrobnosti obchodních a platebních podmínek jsou upraveny v návrhu smlouvy v </w:t>
      </w:r>
      <w:r w:rsidRPr="0028611E">
        <w:t>Příloze č. 1</w:t>
      </w:r>
      <w:r>
        <w:t xml:space="preserve"> k této Zadávací dokumentaci.</w:t>
      </w:r>
    </w:p>
    <w:p w:rsidR="004319A2" w:rsidRPr="00BB67C3" w:rsidRDefault="004319A2" w:rsidP="00C20FE7">
      <w:pPr>
        <w:jc w:val="both"/>
      </w:pPr>
      <w:r>
        <w:t xml:space="preserve">Zadavatel může zadání zakázky zrušit dle § 84  ZVZ  a   dle čl. </w:t>
      </w:r>
      <w:proofErr w:type="gramStart"/>
      <w:r>
        <w:t>7.4.11</w:t>
      </w:r>
      <w:proofErr w:type="gramEnd"/>
      <w:r>
        <w:t xml:space="preserve"> Pravidel – postupů pro zadávání zakázek při pořizování zboží, služeb či stavebních prací z prostředků OP VK. </w:t>
      </w:r>
    </w:p>
    <w:p w:rsidR="004319A2" w:rsidRPr="00361AB3" w:rsidRDefault="004319A2" w:rsidP="00361AB3">
      <w:pPr>
        <w:pStyle w:val="Nadpis1"/>
      </w:pPr>
      <w:r>
        <w:lastRenderedPageBreak/>
        <w:t>Způsob, doba a místo podání nabídek</w:t>
      </w:r>
    </w:p>
    <w:p w:rsidR="004319A2" w:rsidRDefault="004319A2" w:rsidP="00FF22A4">
      <w:r>
        <w:t xml:space="preserve">Nabídku lze podat osobně na níže uvedené adrese, kurýrní službou, nebo zaslat doporučeně prostřednictvím České pošty na adresu sídla zadavatele: </w:t>
      </w:r>
    </w:p>
    <w:p w:rsidR="004319A2" w:rsidRPr="0028611E" w:rsidRDefault="004319A2" w:rsidP="00FF22A4">
      <w:r w:rsidRPr="0028611E">
        <w:t>Adresa: Palackého tř. 1/3, Brno</w:t>
      </w:r>
      <w:r w:rsidR="0002751D">
        <w:t xml:space="preserve"> 612 42</w:t>
      </w:r>
    </w:p>
    <w:p w:rsidR="004319A2" w:rsidRPr="0028611E" w:rsidRDefault="004319A2" w:rsidP="00FF22A4">
      <w:r w:rsidRPr="0028611E">
        <w:t xml:space="preserve">Místnost: </w:t>
      </w:r>
      <w:r w:rsidR="0002751D">
        <w:t xml:space="preserve">Podatelna rektorátu, přízemí, </w:t>
      </w:r>
      <w:proofErr w:type="spellStart"/>
      <w:r>
        <w:t>obj</w:t>
      </w:r>
      <w:proofErr w:type="spellEnd"/>
      <w:r>
        <w:t>. č. 1</w:t>
      </w:r>
    </w:p>
    <w:p w:rsidR="004319A2" w:rsidRPr="0028611E" w:rsidRDefault="004319A2" w:rsidP="00FF22A4">
      <w:r w:rsidRPr="0028611E">
        <w:t>Úřední hodiny podatelny/místnosti:   9 – 1</w:t>
      </w:r>
      <w:r>
        <w:t>1</w:t>
      </w:r>
      <w:r w:rsidRPr="0028611E">
        <w:t>.00 hod.</w:t>
      </w:r>
    </w:p>
    <w:p w:rsidR="004319A2" w:rsidRDefault="004319A2" w:rsidP="00FF22A4">
      <w:r>
        <w:t xml:space="preserve">Nabídky budou podány v uzavřené obálce, na jejíž přední straně musí být uvedeno: </w:t>
      </w:r>
    </w:p>
    <w:p w:rsidR="004319A2" w:rsidRDefault="004319A2" w:rsidP="00FF22A4">
      <w:pPr>
        <w:pStyle w:val="Odstavecseseznamem"/>
        <w:numPr>
          <w:ilvl w:val="0"/>
          <w:numId w:val="9"/>
        </w:numPr>
        <w:spacing w:after="120" w:line="276" w:lineRule="auto"/>
      </w:pPr>
      <w:r>
        <w:t xml:space="preserve">název a adresa zadavatele, </w:t>
      </w:r>
    </w:p>
    <w:p w:rsidR="004319A2" w:rsidRDefault="004319A2" w:rsidP="00FF22A4">
      <w:pPr>
        <w:pStyle w:val="Odstavecseseznamem"/>
        <w:numPr>
          <w:ilvl w:val="0"/>
          <w:numId w:val="9"/>
        </w:numPr>
        <w:spacing w:after="120" w:line="276" w:lineRule="auto"/>
      </w:pPr>
      <w:r>
        <w:t xml:space="preserve">název a adresa uchazeče, </w:t>
      </w:r>
    </w:p>
    <w:p w:rsidR="004319A2" w:rsidRDefault="004319A2" w:rsidP="00FF22A4">
      <w:pPr>
        <w:pStyle w:val="Odstavecseseznamem"/>
        <w:numPr>
          <w:ilvl w:val="0"/>
          <w:numId w:val="9"/>
        </w:numPr>
        <w:spacing w:after="120" w:line="276" w:lineRule="auto"/>
      </w:pPr>
      <w:r>
        <w:t>název zakázky a výrazná poznámka „OP VK – FULL COST- VZ – NEOTEVÍRAT!“</w:t>
      </w:r>
    </w:p>
    <w:p w:rsidR="004319A2" w:rsidRPr="009D31A9" w:rsidRDefault="004319A2" w:rsidP="00FF22A4">
      <w:pPr>
        <w:rPr>
          <w:b/>
          <w:sz w:val="28"/>
          <w:szCs w:val="28"/>
        </w:rPr>
      </w:pPr>
      <w:r w:rsidRPr="009D31A9">
        <w:rPr>
          <w:b/>
          <w:sz w:val="28"/>
          <w:szCs w:val="28"/>
        </w:rPr>
        <w:t xml:space="preserve">Lhůta pro podání nabídek končí dne </w:t>
      </w:r>
      <w:proofErr w:type="gramStart"/>
      <w:r w:rsidRPr="009D31A9">
        <w:rPr>
          <w:b/>
          <w:sz w:val="28"/>
          <w:szCs w:val="28"/>
        </w:rPr>
        <w:t>8</w:t>
      </w:r>
      <w:r w:rsidRPr="009D31A9">
        <w:rPr>
          <w:b/>
          <w:sz w:val="28"/>
          <w:szCs w:val="28"/>
        </w:rPr>
        <w:t>.8.2012</w:t>
      </w:r>
      <w:proofErr w:type="gramEnd"/>
      <w:r w:rsidRPr="009D31A9">
        <w:rPr>
          <w:b/>
          <w:sz w:val="28"/>
          <w:szCs w:val="28"/>
        </w:rPr>
        <w:t xml:space="preserve"> v</w:t>
      </w:r>
      <w:r w:rsidR="009D31A9" w:rsidRPr="009D31A9">
        <w:rPr>
          <w:b/>
          <w:sz w:val="28"/>
          <w:szCs w:val="28"/>
        </w:rPr>
        <w:t> </w:t>
      </w:r>
      <w:r w:rsidRPr="009D31A9">
        <w:rPr>
          <w:b/>
          <w:sz w:val="28"/>
          <w:szCs w:val="28"/>
        </w:rPr>
        <w:t>13</w:t>
      </w:r>
      <w:r w:rsidR="009D31A9" w:rsidRPr="009D31A9">
        <w:rPr>
          <w:b/>
          <w:sz w:val="28"/>
          <w:szCs w:val="28"/>
        </w:rPr>
        <w:t xml:space="preserve">:00 </w:t>
      </w:r>
      <w:r w:rsidRPr="009D31A9">
        <w:rPr>
          <w:b/>
          <w:sz w:val="28"/>
          <w:szCs w:val="28"/>
        </w:rPr>
        <w:t>hodin</w:t>
      </w:r>
      <w:r w:rsidR="009D31A9" w:rsidRPr="009D31A9">
        <w:rPr>
          <w:b/>
          <w:sz w:val="28"/>
          <w:szCs w:val="28"/>
        </w:rPr>
        <w:t xml:space="preserve"> včetně.</w:t>
      </w:r>
    </w:p>
    <w:p w:rsidR="004319A2" w:rsidRDefault="004319A2" w:rsidP="00FF22A4">
      <w:pPr>
        <w:spacing w:after="200"/>
        <w:rPr>
          <w:rFonts w:ascii="Cambria" w:hAnsi="Cambria"/>
          <w:b/>
          <w:bCs/>
          <w:color w:val="365F91"/>
          <w:sz w:val="28"/>
          <w:szCs w:val="28"/>
        </w:rPr>
      </w:pPr>
      <w:r>
        <w:br w:type="page"/>
      </w:r>
    </w:p>
    <w:p w:rsidR="004319A2" w:rsidRDefault="004319A2" w:rsidP="003D523B">
      <w:pPr>
        <w:pStyle w:val="Nadpis1"/>
      </w:pPr>
      <w:r>
        <w:lastRenderedPageBreak/>
        <w:t>Hodnotíc</w:t>
      </w:r>
      <w:r w:rsidRPr="0050618D">
        <w:t>í</w:t>
      </w:r>
      <w:r>
        <w:t xml:space="preserve"> kritéria</w:t>
      </w:r>
    </w:p>
    <w:p w:rsidR="004319A2" w:rsidRDefault="004319A2" w:rsidP="003D523B">
      <w:pPr>
        <w:pStyle w:val="Nadpis2"/>
      </w:pPr>
      <w:r>
        <w:t>Dělení hodnotících kritérií</w:t>
      </w:r>
    </w:p>
    <w:p w:rsidR="004319A2" w:rsidRDefault="004319A2" w:rsidP="00FF22A4">
      <w:r>
        <w:t xml:space="preserve">Pro hodnocení nabídek bude použito následujících dílčích hodnotících kritérií, jimž zadavatel stanovil příslušné váhy podle významu, který jim přisuzuje: </w:t>
      </w:r>
    </w:p>
    <w:tbl>
      <w:tblPr>
        <w:tblW w:w="0" w:type="auto"/>
        <w:tblBorders>
          <w:top w:val="single" w:sz="8" w:space="0" w:color="4F81BD"/>
          <w:left w:val="single" w:sz="8" w:space="0" w:color="4F81BD"/>
          <w:bottom w:val="single" w:sz="8" w:space="0" w:color="4F81BD"/>
          <w:right w:val="single" w:sz="8" w:space="0" w:color="4F81BD"/>
        </w:tblBorders>
        <w:tblLook w:val="00A0"/>
      </w:tblPr>
      <w:tblGrid>
        <w:gridCol w:w="3070"/>
        <w:gridCol w:w="3071"/>
        <w:gridCol w:w="3071"/>
      </w:tblGrid>
      <w:tr w:rsidR="004319A2" w:rsidRPr="001577CA" w:rsidTr="001577CA">
        <w:tc>
          <w:tcPr>
            <w:tcW w:w="3070" w:type="dxa"/>
            <w:tcBorders>
              <w:top w:val="single" w:sz="8" w:space="0" w:color="4F81BD"/>
            </w:tcBorders>
            <w:shd w:val="clear" w:color="auto" w:fill="4F81BD"/>
          </w:tcPr>
          <w:p w:rsidR="004319A2" w:rsidRPr="001577CA" w:rsidRDefault="004319A2" w:rsidP="001577CA">
            <w:pPr>
              <w:jc w:val="center"/>
              <w:rPr>
                <w:b/>
                <w:bCs/>
                <w:color w:val="FFFFFF"/>
              </w:rPr>
            </w:pPr>
            <w:r w:rsidRPr="001577CA">
              <w:rPr>
                <w:b/>
                <w:bCs/>
                <w:color w:val="FFFFFF"/>
              </w:rPr>
              <w:t>Pořadí kritéria</w:t>
            </w:r>
          </w:p>
        </w:tc>
        <w:tc>
          <w:tcPr>
            <w:tcW w:w="3071" w:type="dxa"/>
            <w:tcBorders>
              <w:top w:val="single" w:sz="8" w:space="0" w:color="4F81BD"/>
            </w:tcBorders>
            <w:shd w:val="clear" w:color="auto" w:fill="4F81BD"/>
          </w:tcPr>
          <w:p w:rsidR="004319A2" w:rsidRPr="001577CA" w:rsidRDefault="004319A2" w:rsidP="00AA730C">
            <w:pPr>
              <w:rPr>
                <w:b/>
                <w:bCs/>
                <w:color w:val="FFFFFF"/>
              </w:rPr>
            </w:pPr>
            <w:r w:rsidRPr="001577CA">
              <w:rPr>
                <w:b/>
                <w:bCs/>
                <w:color w:val="FFFFFF"/>
              </w:rPr>
              <w:t xml:space="preserve">Název dílčího hodnotícího kritéria </w:t>
            </w:r>
          </w:p>
        </w:tc>
        <w:tc>
          <w:tcPr>
            <w:tcW w:w="3071" w:type="dxa"/>
            <w:tcBorders>
              <w:top w:val="single" w:sz="8" w:space="0" w:color="4F81BD"/>
            </w:tcBorders>
            <w:shd w:val="clear" w:color="auto" w:fill="4F81BD"/>
          </w:tcPr>
          <w:p w:rsidR="004319A2" w:rsidRPr="001577CA" w:rsidRDefault="004319A2" w:rsidP="001577CA">
            <w:pPr>
              <w:jc w:val="center"/>
              <w:rPr>
                <w:b/>
                <w:bCs/>
                <w:color w:val="FFFFFF"/>
              </w:rPr>
            </w:pPr>
            <w:r w:rsidRPr="001577CA">
              <w:rPr>
                <w:b/>
                <w:bCs/>
                <w:color w:val="FFFFFF"/>
              </w:rPr>
              <w:t>Váha kritéria v procentech při hodnocení každé z částí plnění</w:t>
            </w:r>
          </w:p>
        </w:tc>
      </w:tr>
      <w:tr w:rsidR="004319A2" w:rsidRPr="001577CA" w:rsidTr="001577CA">
        <w:tc>
          <w:tcPr>
            <w:tcW w:w="3070" w:type="dxa"/>
            <w:tcBorders>
              <w:top w:val="single" w:sz="8" w:space="0" w:color="4F81BD"/>
              <w:bottom w:val="single" w:sz="8" w:space="0" w:color="4F81BD"/>
            </w:tcBorders>
          </w:tcPr>
          <w:p w:rsidR="004319A2" w:rsidRPr="001577CA" w:rsidRDefault="004319A2" w:rsidP="001577CA">
            <w:pPr>
              <w:pStyle w:val="Odstavecseseznamem"/>
              <w:numPr>
                <w:ilvl w:val="0"/>
                <w:numId w:val="10"/>
              </w:numPr>
              <w:spacing w:after="120"/>
              <w:jc w:val="center"/>
              <w:rPr>
                <w:b/>
                <w:bCs/>
              </w:rPr>
            </w:pPr>
          </w:p>
        </w:tc>
        <w:tc>
          <w:tcPr>
            <w:tcW w:w="3071" w:type="dxa"/>
            <w:tcBorders>
              <w:top w:val="single" w:sz="8" w:space="0" w:color="4F81BD"/>
              <w:bottom w:val="single" w:sz="8" w:space="0" w:color="4F81BD"/>
            </w:tcBorders>
          </w:tcPr>
          <w:p w:rsidR="004319A2" w:rsidRPr="001577CA" w:rsidRDefault="004319A2" w:rsidP="00AA730C">
            <w:r w:rsidRPr="001577CA">
              <w:t>Nabídková cena</w:t>
            </w:r>
          </w:p>
        </w:tc>
        <w:tc>
          <w:tcPr>
            <w:tcW w:w="3071" w:type="dxa"/>
            <w:tcBorders>
              <w:top w:val="single" w:sz="8" w:space="0" w:color="4F81BD"/>
              <w:bottom w:val="single" w:sz="8" w:space="0" w:color="4F81BD"/>
            </w:tcBorders>
          </w:tcPr>
          <w:p w:rsidR="004319A2" w:rsidRPr="001577CA" w:rsidRDefault="004319A2" w:rsidP="001577CA">
            <w:pPr>
              <w:jc w:val="center"/>
            </w:pPr>
            <w:r w:rsidRPr="001577CA">
              <w:t>50%</w:t>
            </w:r>
          </w:p>
        </w:tc>
      </w:tr>
      <w:tr w:rsidR="004319A2" w:rsidRPr="001577CA" w:rsidTr="001577CA">
        <w:tc>
          <w:tcPr>
            <w:tcW w:w="3070" w:type="dxa"/>
            <w:tcBorders>
              <w:bottom w:val="single" w:sz="8" w:space="0" w:color="4F81BD"/>
            </w:tcBorders>
          </w:tcPr>
          <w:p w:rsidR="004319A2" w:rsidRPr="001577CA" w:rsidRDefault="004319A2" w:rsidP="001577CA">
            <w:pPr>
              <w:pStyle w:val="Odstavecseseznamem"/>
              <w:numPr>
                <w:ilvl w:val="0"/>
                <w:numId w:val="10"/>
              </w:numPr>
              <w:spacing w:after="120"/>
              <w:jc w:val="center"/>
              <w:rPr>
                <w:b/>
                <w:bCs/>
              </w:rPr>
            </w:pPr>
          </w:p>
        </w:tc>
        <w:tc>
          <w:tcPr>
            <w:tcW w:w="3071" w:type="dxa"/>
            <w:tcBorders>
              <w:bottom w:val="single" w:sz="8" w:space="0" w:color="4F81BD"/>
            </w:tcBorders>
          </w:tcPr>
          <w:p w:rsidR="004319A2" w:rsidRPr="001577CA" w:rsidRDefault="004319A2" w:rsidP="00AA730C">
            <w:r w:rsidRPr="001577CA">
              <w:t>Komplexnost nabízeného řešení</w:t>
            </w:r>
          </w:p>
        </w:tc>
        <w:tc>
          <w:tcPr>
            <w:tcW w:w="3071" w:type="dxa"/>
            <w:tcBorders>
              <w:bottom w:val="single" w:sz="8" w:space="0" w:color="4F81BD"/>
            </w:tcBorders>
          </w:tcPr>
          <w:p w:rsidR="004319A2" w:rsidRPr="001577CA" w:rsidRDefault="004319A2" w:rsidP="001577CA">
            <w:pPr>
              <w:jc w:val="center"/>
            </w:pPr>
            <w:r w:rsidRPr="001577CA">
              <w:t>50%</w:t>
            </w:r>
          </w:p>
        </w:tc>
      </w:tr>
    </w:tbl>
    <w:p w:rsidR="004319A2" w:rsidRDefault="004319A2" w:rsidP="00FF22A4"/>
    <w:p w:rsidR="004319A2" w:rsidRDefault="004319A2" w:rsidP="00FF22A4">
      <w:r>
        <w:t xml:space="preserve">V rámci dílčího kritéria „Nabídková cena“ bude zadavatel hodnotit celkovou výši nabídkové ceny v KČ bez DPH. Jako nejvýhodnější bude v tomto dílčím kritériu hodnocena každá nabídka plnění s nejnižší nabídkovou cenou. </w:t>
      </w:r>
    </w:p>
    <w:p w:rsidR="004319A2" w:rsidRDefault="004319A2" w:rsidP="00FF22A4">
      <w:r>
        <w:t>V rámci dílčího kritéria „Komplexnost nabízeného ř</w:t>
      </w:r>
      <w:r w:rsidR="009D31A9">
        <w:t xml:space="preserve">ešení“ bude zadavatel hodnotit </w:t>
      </w:r>
      <w:r>
        <w:t xml:space="preserve">následující </w:t>
      </w:r>
      <w:proofErr w:type="spellStart"/>
      <w:r>
        <w:t>subkritéria</w:t>
      </w:r>
      <w:proofErr w:type="spellEnd"/>
      <w:r>
        <w:t xml:space="preserve">: </w:t>
      </w:r>
    </w:p>
    <w:tbl>
      <w:tblPr>
        <w:tblW w:w="9181" w:type="dxa"/>
        <w:tblBorders>
          <w:top w:val="single" w:sz="8" w:space="0" w:color="4F81BD"/>
          <w:left w:val="single" w:sz="8" w:space="0" w:color="4F81BD"/>
          <w:bottom w:val="single" w:sz="8" w:space="0" w:color="4F81BD"/>
          <w:right w:val="single" w:sz="8" w:space="0" w:color="4F81BD"/>
        </w:tblBorders>
        <w:tblLayout w:type="fixed"/>
        <w:tblLook w:val="00A0"/>
      </w:tblPr>
      <w:tblGrid>
        <w:gridCol w:w="4503"/>
        <w:gridCol w:w="3969"/>
        <w:gridCol w:w="709"/>
      </w:tblGrid>
      <w:tr w:rsidR="004319A2" w:rsidRPr="001577CA" w:rsidTr="001577CA">
        <w:tc>
          <w:tcPr>
            <w:tcW w:w="4503" w:type="dxa"/>
            <w:tcBorders>
              <w:top w:val="single" w:sz="8" w:space="0" w:color="4F81BD"/>
            </w:tcBorders>
            <w:shd w:val="clear" w:color="auto" w:fill="4F81BD"/>
          </w:tcPr>
          <w:p w:rsidR="004319A2" w:rsidRPr="001577CA" w:rsidRDefault="004319A2" w:rsidP="00AA730C">
            <w:pPr>
              <w:rPr>
                <w:b/>
                <w:bCs/>
                <w:color w:val="FFFFFF"/>
              </w:rPr>
            </w:pPr>
            <w:proofErr w:type="spellStart"/>
            <w:r w:rsidRPr="001577CA">
              <w:rPr>
                <w:b/>
                <w:bCs/>
                <w:color w:val="FFFFFF"/>
              </w:rPr>
              <w:t>Subkritérium</w:t>
            </w:r>
            <w:proofErr w:type="spellEnd"/>
            <w:r w:rsidRPr="001577CA">
              <w:rPr>
                <w:b/>
                <w:bCs/>
                <w:color w:val="FFFFFF"/>
              </w:rPr>
              <w:t xml:space="preserve"> pro ČÁST I. Plnění</w:t>
            </w:r>
          </w:p>
        </w:tc>
        <w:tc>
          <w:tcPr>
            <w:tcW w:w="3969" w:type="dxa"/>
            <w:tcBorders>
              <w:top w:val="single" w:sz="8" w:space="0" w:color="4F81BD"/>
            </w:tcBorders>
            <w:shd w:val="clear" w:color="auto" w:fill="4F81BD"/>
          </w:tcPr>
          <w:p w:rsidR="004319A2" w:rsidRPr="001577CA" w:rsidRDefault="004319A2" w:rsidP="00AA730C">
            <w:pPr>
              <w:rPr>
                <w:b/>
                <w:bCs/>
                <w:color w:val="FFFFFF"/>
              </w:rPr>
            </w:pPr>
            <w:r w:rsidRPr="001577CA">
              <w:rPr>
                <w:b/>
                <w:bCs/>
                <w:color w:val="FFFFFF"/>
              </w:rPr>
              <w:t>Popis</w:t>
            </w:r>
          </w:p>
        </w:tc>
        <w:tc>
          <w:tcPr>
            <w:tcW w:w="709" w:type="dxa"/>
            <w:tcBorders>
              <w:top w:val="single" w:sz="8" w:space="0" w:color="4F81BD"/>
            </w:tcBorders>
            <w:shd w:val="clear" w:color="auto" w:fill="4F81BD"/>
          </w:tcPr>
          <w:p w:rsidR="004319A2" w:rsidRPr="001577CA" w:rsidRDefault="004319A2" w:rsidP="001577CA">
            <w:pPr>
              <w:jc w:val="center"/>
              <w:rPr>
                <w:b/>
                <w:bCs/>
                <w:color w:val="FFFFFF"/>
              </w:rPr>
            </w:pPr>
            <w:r w:rsidRPr="001577CA">
              <w:rPr>
                <w:b/>
                <w:bCs/>
                <w:color w:val="FFFFFF"/>
              </w:rPr>
              <w:t>Váha v %</w:t>
            </w:r>
          </w:p>
        </w:tc>
      </w:tr>
      <w:tr w:rsidR="004319A2" w:rsidRPr="001577CA" w:rsidTr="001577CA">
        <w:tc>
          <w:tcPr>
            <w:tcW w:w="4503" w:type="dxa"/>
            <w:tcBorders>
              <w:top w:val="single" w:sz="8" w:space="0" w:color="4F81BD"/>
              <w:bottom w:val="single" w:sz="8" w:space="0" w:color="4F81BD"/>
            </w:tcBorders>
          </w:tcPr>
          <w:p w:rsidR="004319A2" w:rsidRPr="001577CA" w:rsidRDefault="004319A2" w:rsidP="009D31A9">
            <w:pPr>
              <w:rPr>
                <w:b/>
                <w:bCs/>
              </w:rPr>
            </w:pPr>
            <w:r w:rsidRPr="001577CA">
              <w:rPr>
                <w:b/>
                <w:bCs/>
              </w:rPr>
              <w:t xml:space="preserve">Navrhovaný způsob provedení analýz při plnění předmětu v bodě  </w:t>
            </w:r>
            <w:proofErr w:type="gramStart"/>
            <w:r w:rsidRPr="001577CA">
              <w:rPr>
                <w:b/>
                <w:bCs/>
              </w:rPr>
              <w:t>2.</w:t>
            </w:r>
            <w:r w:rsidR="009D31A9">
              <w:rPr>
                <w:b/>
                <w:bCs/>
              </w:rPr>
              <w:t>2</w:t>
            </w:r>
            <w:r w:rsidRPr="001577CA">
              <w:rPr>
                <w:b/>
                <w:bCs/>
              </w:rPr>
              <w:t>.1.a) ZD</w:t>
            </w:r>
            <w:proofErr w:type="gramEnd"/>
          </w:p>
        </w:tc>
        <w:tc>
          <w:tcPr>
            <w:tcW w:w="3969" w:type="dxa"/>
            <w:tcBorders>
              <w:top w:val="single" w:sz="8" w:space="0" w:color="4F81BD"/>
              <w:bottom w:val="single" w:sz="8" w:space="0" w:color="4F81BD"/>
            </w:tcBorders>
          </w:tcPr>
          <w:p w:rsidR="004319A2" w:rsidRPr="001577CA" w:rsidRDefault="004319A2" w:rsidP="009F33D3">
            <w:r w:rsidRPr="001577CA">
              <w:t>Bude hodnocena metodika a přístup k provedení hlavních procesů a účetní evidence</w:t>
            </w:r>
          </w:p>
        </w:tc>
        <w:tc>
          <w:tcPr>
            <w:tcW w:w="709" w:type="dxa"/>
            <w:tcBorders>
              <w:top w:val="single" w:sz="8" w:space="0" w:color="4F81BD"/>
              <w:bottom w:val="single" w:sz="8" w:space="0" w:color="4F81BD"/>
            </w:tcBorders>
          </w:tcPr>
          <w:p w:rsidR="004319A2" w:rsidRPr="001577CA" w:rsidRDefault="004319A2" w:rsidP="001577CA">
            <w:pPr>
              <w:jc w:val="center"/>
            </w:pPr>
            <w:r w:rsidRPr="001577CA">
              <w:t>20%</w:t>
            </w:r>
          </w:p>
        </w:tc>
      </w:tr>
      <w:tr w:rsidR="004319A2" w:rsidRPr="001577CA" w:rsidTr="001577CA">
        <w:tc>
          <w:tcPr>
            <w:tcW w:w="4503" w:type="dxa"/>
          </w:tcPr>
          <w:p w:rsidR="004319A2" w:rsidRPr="001577CA" w:rsidRDefault="004319A2" w:rsidP="00D7296E">
            <w:pPr>
              <w:rPr>
                <w:b/>
                <w:bCs/>
              </w:rPr>
            </w:pPr>
            <w:r w:rsidRPr="001577CA">
              <w:rPr>
                <w:b/>
                <w:bCs/>
              </w:rPr>
              <w:t xml:space="preserve">Navrhovaný postup pro sestavení </w:t>
            </w:r>
            <w:proofErr w:type="spellStart"/>
            <w:r w:rsidRPr="001577CA">
              <w:rPr>
                <w:b/>
                <w:bCs/>
              </w:rPr>
              <w:t>Full</w:t>
            </w:r>
            <w:proofErr w:type="spellEnd"/>
            <w:r w:rsidRPr="001577CA">
              <w:rPr>
                <w:b/>
                <w:bCs/>
              </w:rPr>
              <w:t xml:space="preserve"> </w:t>
            </w:r>
            <w:proofErr w:type="spellStart"/>
            <w:r w:rsidRPr="001577CA">
              <w:rPr>
                <w:b/>
                <w:bCs/>
              </w:rPr>
              <w:t>Cost</w:t>
            </w:r>
            <w:proofErr w:type="spellEnd"/>
            <w:r w:rsidRPr="001577CA">
              <w:rPr>
                <w:b/>
                <w:bCs/>
              </w:rPr>
              <w:t xml:space="preserve"> model</w:t>
            </w:r>
            <w:r w:rsidR="009D31A9">
              <w:rPr>
                <w:b/>
                <w:bCs/>
              </w:rPr>
              <w:t xml:space="preserve">u při plnění předmětu v bodě </w:t>
            </w:r>
            <w:proofErr w:type="gramStart"/>
            <w:r w:rsidR="009D31A9">
              <w:rPr>
                <w:b/>
                <w:bCs/>
              </w:rPr>
              <w:t>2.2</w:t>
            </w:r>
            <w:r w:rsidRPr="001577CA">
              <w:rPr>
                <w:b/>
                <w:bCs/>
              </w:rPr>
              <w:t>.1.b) ZD</w:t>
            </w:r>
            <w:proofErr w:type="gramEnd"/>
          </w:p>
        </w:tc>
        <w:tc>
          <w:tcPr>
            <w:tcW w:w="3969" w:type="dxa"/>
          </w:tcPr>
          <w:p w:rsidR="004319A2" w:rsidRPr="001577CA" w:rsidRDefault="004319A2" w:rsidP="00AA730C">
            <w:r w:rsidRPr="001577CA">
              <w:t xml:space="preserve">Bude hodnocena komplexnost řešení </w:t>
            </w:r>
            <w:proofErr w:type="spellStart"/>
            <w:r w:rsidRPr="001577CA">
              <w:t>Full</w:t>
            </w:r>
            <w:proofErr w:type="spellEnd"/>
            <w:r w:rsidRPr="001577CA">
              <w:t xml:space="preserve"> </w:t>
            </w:r>
            <w:proofErr w:type="spellStart"/>
            <w:r w:rsidRPr="001577CA">
              <w:t>Cost</w:t>
            </w:r>
            <w:proofErr w:type="spellEnd"/>
            <w:r w:rsidRPr="001577CA">
              <w:t xml:space="preserve"> modelu, tj. orientace dodavatele v problematice a zda uchazeč popsal klíčové postupy pro splnění této části předmětu VZ</w:t>
            </w:r>
          </w:p>
        </w:tc>
        <w:tc>
          <w:tcPr>
            <w:tcW w:w="709" w:type="dxa"/>
          </w:tcPr>
          <w:p w:rsidR="004319A2" w:rsidRPr="001577CA" w:rsidRDefault="004319A2" w:rsidP="001577CA">
            <w:pPr>
              <w:jc w:val="center"/>
            </w:pPr>
            <w:r w:rsidRPr="001577CA">
              <w:t>40%</w:t>
            </w:r>
          </w:p>
        </w:tc>
      </w:tr>
      <w:tr w:rsidR="004319A2" w:rsidRPr="001577CA" w:rsidTr="001577CA">
        <w:tc>
          <w:tcPr>
            <w:tcW w:w="4503" w:type="dxa"/>
            <w:tcBorders>
              <w:top w:val="single" w:sz="8" w:space="0" w:color="4F81BD"/>
              <w:bottom w:val="single" w:sz="8" w:space="0" w:color="4F81BD"/>
            </w:tcBorders>
          </w:tcPr>
          <w:p w:rsidR="004319A2" w:rsidRPr="001577CA" w:rsidRDefault="004319A2" w:rsidP="009F33D3">
            <w:pPr>
              <w:rPr>
                <w:b/>
                <w:bCs/>
              </w:rPr>
            </w:pPr>
            <w:r w:rsidRPr="001577CA">
              <w:rPr>
                <w:b/>
                <w:bCs/>
              </w:rPr>
              <w:t>Navrhovaný postup tvorby hrubého konceptu informačního řešen</w:t>
            </w:r>
            <w:r w:rsidR="009D31A9">
              <w:rPr>
                <w:b/>
                <w:bCs/>
              </w:rPr>
              <w:t>í při plnění předmětu v bodě 2.2</w:t>
            </w:r>
            <w:r w:rsidRPr="001577CA">
              <w:rPr>
                <w:b/>
                <w:bCs/>
              </w:rPr>
              <w:t>.1. c) ZD</w:t>
            </w:r>
          </w:p>
        </w:tc>
        <w:tc>
          <w:tcPr>
            <w:tcW w:w="3969" w:type="dxa"/>
            <w:tcBorders>
              <w:top w:val="single" w:sz="8" w:space="0" w:color="4F81BD"/>
              <w:bottom w:val="single" w:sz="8" w:space="0" w:color="4F81BD"/>
            </w:tcBorders>
          </w:tcPr>
          <w:p w:rsidR="004319A2" w:rsidRPr="001577CA" w:rsidRDefault="004319A2" w:rsidP="009D31A9">
            <w:r w:rsidRPr="001577CA">
              <w:t>Bude hodnocena komplexnost popisu plnění této části předmětu  VZ</w:t>
            </w:r>
          </w:p>
        </w:tc>
        <w:tc>
          <w:tcPr>
            <w:tcW w:w="709" w:type="dxa"/>
            <w:tcBorders>
              <w:top w:val="single" w:sz="8" w:space="0" w:color="4F81BD"/>
              <w:bottom w:val="single" w:sz="8" w:space="0" w:color="4F81BD"/>
            </w:tcBorders>
          </w:tcPr>
          <w:p w:rsidR="004319A2" w:rsidRPr="001577CA" w:rsidRDefault="004319A2" w:rsidP="001577CA">
            <w:pPr>
              <w:jc w:val="center"/>
            </w:pPr>
            <w:r w:rsidRPr="001577CA">
              <w:t>20%</w:t>
            </w:r>
          </w:p>
        </w:tc>
      </w:tr>
      <w:tr w:rsidR="004319A2" w:rsidRPr="001577CA" w:rsidTr="001577CA">
        <w:tc>
          <w:tcPr>
            <w:tcW w:w="4503" w:type="dxa"/>
            <w:tcBorders>
              <w:bottom w:val="single" w:sz="8" w:space="0" w:color="4F81BD"/>
            </w:tcBorders>
          </w:tcPr>
          <w:p w:rsidR="004319A2" w:rsidRPr="001577CA" w:rsidRDefault="004319A2" w:rsidP="00A24E55">
            <w:pPr>
              <w:rPr>
                <w:b/>
                <w:bCs/>
              </w:rPr>
            </w:pPr>
            <w:r w:rsidRPr="001577CA">
              <w:rPr>
                <w:b/>
                <w:bCs/>
              </w:rPr>
              <w:t xml:space="preserve">Návrh procesní změny a vypracování metodiky při plnění </w:t>
            </w:r>
            <w:r w:rsidR="009D31A9">
              <w:rPr>
                <w:b/>
                <w:bCs/>
              </w:rPr>
              <w:t xml:space="preserve">předmětu v bodě 2.2.1. </w:t>
            </w:r>
            <w:r w:rsidRPr="001577CA">
              <w:rPr>
                <w:b/>
                <w:bCs/>
              </w:rPr>
              <w:t>d) a e) ZD</w:t>
            </w:r>
          </w:p>
        </w:tc>
        <w:tc>
          <w:tcPr>
            <w:tcW w:w="3969" w:type="dxa"/>
            <w:tcBorders>
              <w:bottom w:val="single" w:sz="8" w:space="0" w:color="4F81BD"/>
            </w:tcBorders>
          </w:tcPr>
          <w:p w:rsidR="004319A2" w:rsidRPr="001577CA" w:rsidRDefault="004319A2" w:rsidP="00AA730C">
            <w:r w:rsidRPr="001577CA">
              <w:t>Bude hodnocena komplexnost popisu plnění této části předmětu VZ</w:t>
            </w:r>
          </w:p>
        </w:tc>
        <w:tc>
          <w:tcPr>
            <w:tcW w:w="709" w:type="dxa"/>
            <w:tcBorders>
              <w:bottom w:val="single" w:sz="8" w:space="0" w:color="4F81BD"/>
            </w:tcBorders>
          </w:tcPr>
          <w:p w:rsidR="004319A2" w:rsidRPr="001577CA" w:rsidRDefault="004319A2" w:rsidP="001577CA">
            <w:pPr>
              <w:jc w:val="center"/>
            </w:pPr>
            <w:r w:rsidRPr="001577CA">
              <w:t>20%</w:t>
            </w:r>
          </w:p>
        </w:tc>
      </w:tr>
    </w:tbl>
    <w:p w:rsidR="004319A2" w:rsidRDefault="004319A2" w:rsidP="00FF22A4">
      <w:r>
        <w:rPr>
          <w:b/>
          <w:bCs/>
        </w:rPr>
        <w:br w:type="page"/>
      </w:r>
    </w:p>
    <w:p w:rsidR="004319A2" w:rsidRDefault="004319A2" w:rsidP="003D523B">
      <w:pPr>
        <w:pStyle w:val="Nadpis2"/>
      </w:pPr>
      <w:r>
        <w:lastRenderedPageBreak/>
        <w:t>Způsob hodnocení nabídek v jednotlivých kritériích</w:t>
      </w:r>
    </w:p>
    <w:p w:rsidR="004319A2" w:rsidRDefault="004319A2" w:rsidP="009D31A9">
      <w:pPr>
        <w:jc w:val="both"/>
      </w:pPr>
      <w:r>
        <w:t>Pro hodnocení nabídek použije hodnotící komise bodovací stupnici v rozsahu 1 až 100 bod</w:t>
      </w:r>
      <w:r w:rsidR="00387640">
        <w:t xml:space="preserve">ů. Každé jednotlivé nabídce je </w:t>
      </w:r>
      <w:r>
        <w:t xml:space="preserve">podle dílčího kritéria přidělena bodová hodnota, která odráží úspěšnost předmětné nabídky v rámci dílčího kritéria. </w:t>
      </w:r>
    </w:p>
    <w:p w:rsidR="004319A2" w:rsidRDefault="004319A2" w:rsidP="009D31A9">
      <w:pPr>
        <w:jc w:val="both"/>
      </w:pPr>
      <w:r>
        <w:t>Pro číselně vyjádřitelné dílčí kritérium „výše nabídkové</w:t>
      </w:r>
      <w:r w:rsidR="00387640">
        <w:t xml:space="preserve"> ceny“ získá hodnocená nabídka </w:t>
      </w:r>
      <w:r>
        <w:t>bodovou hodnotu, která vznikne násobkem 100 a poměr</w:t>
      </w:r>
      <w:r w:rsidR="00387640">
        <w:t xml:space="preserve">u hodnoty nejvhodnější nabídky </w:t>
      </w:r>
      <w:r>
        <w:t xml:space="preserve">(tj. nabídky s nejnižší nabídkovou cenou) k hodnocené nabídce. </w:t>
      </w:r>
    </w:p>
    <w:p w:rsidR="004319A2" w:rsidRDefault="004319A2" w:rsidP="009D31A9">
      <w:pPr>
        <w:jc w:val="both"/>
      </w:pPr>
      <w:r>
        <w:t xml:space="preserve">Dílčí kritérium „Komplexnost nabízeného řešení“ – hodnotící komise sestaví pořadí nabídek v dílčím kritériu od nejvhodnější k nejméně vhodné </w:t>
      </w:r>
      <w:r w:rsidR="00387640">
        <w:t xml:space="preserve">a přiřadí nejvhodnější nabídce </w:t>
      </w:r>
      <w:r>
        <w:t xml:space="preserve">100 bodů a každé následující nabídce přiřadí takové bodové ohodnocení, které vyjadřuje míru splnění kritéria ve vztahu k nejvýhodnější nabídce. Bodové hodnocení nabídek v daném kritériu se přepočítá s ohledem na váhu daného kritéria tak, že se vynásobí zlomkem, v jehož čitateli bude váha daného kritéria a ve jmenovateli číslo 100. </w:t>
      </w:r>
    </w:p>
    <w:p w:rsidR="004319A2" w:rsidRDefault="004319A2" w:rsidP="009D31A9">
      <w:pPr>
        <w:jc w:val="both"/>
      </w:pPr>
      <w:r>
        <w:t xml:space="preserve">Bodová </w:t>
      </w:r>
      <w:r w:rsidR="00387640">
        <w:t xml:space="preserve">hodnocení, jež získaly nabídky </w:t>
      </w:r>
      <w:r>
        <w:t xml:space="preserve">v rámci dílčích kritérií i </w:t>
      </w:r>
      <w:proofErr w:type="spellStart"/>
      <w:r>
        <w:t>subkritérií</w:t>
      </w:r>
      <w:proofErr w:type="spellEnd"/>
      <w:r>
        <w:t xml:space="preserve"> se upraví s ohledem na váhu daného dílčího kritéria tak, že se vynásobí zlomkem, v jehož čitateli bude váha daného dílčího kritéria (resp. </w:t>
      </w:r>
      <w:proofErr w:type="spellStart"/>
      <w:r>
        <w:t>Subkritéria</w:t>
      </w:r>
      <w:proofErr w:type="spellEnd"/>
      <w:r>
        <w:t>) a ve jmenovateli číslo 100. Na zá</w:t>
      </w:r>
      <w:r w:rsidR="00387640">
        <w:t xml:space="preserve">kladě součtu výsledných hodnot </w:t>
      </w:r>
      <w:r>
        <w:t>u jednotlivých nabídek hodnotící komise stanoví výsledné pořadí nabídek.</w:t>
      </w:r>
    </w:p>
    <w:p w:rsidR="004319A2" w:rsidRPr="00EC3D9F" w:rsidRDefault="004319A2" w:rsidP="009D31A9">
      <w:pPr>
        <w:jc w:val="both"/>
      </w:pPr>
      <w:r>
        <w:t>Při veškerých výpočtech a úpravách v rámci hodnocení budou čísla zaokrouhlována na dvě desetinná místa podle matematických pravidel.</w:t>
      </w:r>
    </w:p>
    <w:p w:rsidR="004319A2" w:rsidRDefault="004319A2" w:rsidP="003D523B">
      <w:pPr>
        <w:pStyle w:val="Nadpis1"/>
      </w:pPr>
      <w:r>
        <w:t>Další podmínky pro plnění zakázky v souladu s pravidly OP VK</w:t>
      </w:r>
    </w:p>
    <w:p w:rsidR="004319A2" w:rsidRDefault="004319A2" w:rsidP="009D31A9">
      <w:pPr>
        <w:jc w:val="both"/>
      </w:pPr>
      <w:r>
        <w:t>Smlouva s vybraným dodavatelem musí zavazovat dodavatele, aby umožnil všem subjektům oprávněným k výkonu kontroly projektu, z jehož prostředků je dodávka hrazena, prové</w:t>
      </w:r>
      <w:r w:rsidR="00387640">
        <w:t>s</w:t>
      </w:r>
      <w:r>
        <w:t>t kontrolu dokladů souvisejících s plněním zakázky, a to po dobu danou právními předpisy ČR k jejich archivaci (zákon č. 563/1991 Sb., o účetnictví, a zákon č. 235/2004 Sb., o dani z přidané hodnoty).</w:t>
      </w:r>
    </w:p>
    <w:p w:rsidR="004319A2" w:rsidRDefault="004319A2" w:rsidP="009D31A9">
      <w:pPr>
        <w:jc w:val="both"/>
      </w:pPr>
      <w:r>
        <w:t xml:space="preserve"> </w:t>
      </w:r>
      <w:bookmarkStart w:id="1" w:name="_GoBack"/>
      <w:bookmarkEnd w:id="1"/>
    </w:p>
    <w:p w:rsidR="004319A2" w:rsidRDefault="004319A2" w:rsidP="009D31A9">
      <w:pPr>
        <w:jc w:val="both"/>
      </w:pPr>
      <w:r>
        <w:t>Zadavatel nesmí umožnit po</w:t>
      </w:r>
      <w:r w:rsidR="00387640">
        <w:t>dstatnou změnu práv a povinností</w:t>
      </w:r>
      <w:r>
        <w:t xml:space="preserve"> vyplývajících ze smlouvy, kterou uzavře s vybraným uchazečem za podmínek </w:t>
      </w:r>
      <w:proofErr w:type="gramStart"/>
      <w:r>
        <w:t xml:space="preserve">dle  </w:t>
      </w:r>
      <w:proofErr w:type="spellStart"/>
      <w:r>
        <w:t>ust</w:t>
      </w:r>
      <w:proofErr w:type="spellEnd"/>
      <w:proofErr w:type="gramEnd"/>
      <w:r>
        <w:t>.  § 82 odst. 7 ZVZ.</w:t>
      </w:r>
    </w:p>
    <w:p w:rsidR="004319A2" w:rsidRDefault="004319A2" w:rsidP="009D31A9">
      <w:pPr>
        <w:jc w:val="both"/>
      </w:pPr>
      <w:r>
        <w:t xml:space="preserve">Nabídky podané do tohoto výběrového řízení nebudou uchazečům vráceny. </w:t>
      </w:r>
    </w:p>
    <w:p w:rsidR="004319A2" w:rsidRDefault="004319A2" w:rsidP="009D31A9">
      <w:pPr>
        <w:jc w:val="both"/>
      </w:pPr>
      <w:r>
        <w:t>Uchazeč je vázán celým obsahem své nabídky, a to po celou dobu trvání výběrového řízení.</w:t>
      </w:r>
    </w:p>
    <w:p w:rsidR="004319A2" w:rsidRDefault="004319A2" w:rsidP="00FF22A4"/>
    <w:p w:rsidR="00387640" w:rsidRDefault="00387640" w:rsidP="00FF22A4"/>
    <w:p w:rsidR="004319A2" w:rsidRDefault="004319A2" w:rsidP="00FF22A4">
      <w:r>
        <w:t xml:space="preserve">V Brně dne </w:t>
      </w:r>
      <w:proofErr w:type="gramStart"/>
      <w:r>
        <w:t>23</w:t>
      </w:r>
      <w:r>
        <w:t>.7.2012</w:t>
      </w:r>
      <w:proofErr w:type="gramEnd"/>
    </w:p>
    <w:p w:rsidR="009D31A9" w:rsidRDefault="009D31A9" w:rsidP="00FF22A4"/>
    <w:p w:rsidR="009D31A9" w:rsidRDefault="009D31A9" w:rsidP="00FF22A4"/>
    <w:p w:rsidR="004319A2" w:rsidRDefault="004319A2" w:rsidP="00FF22A4">
      <w:r>
        <w:tab/>
      </w:r>
      <w:r>
        <w:tab/>
      </w:r>
      <w:r>
        <w:tab/>
      </w:r>
      <w:r>
        <w:tab/>
      </w:r>
      <w:r>
        <w:tab/>
      </w:r>
      <w:r>
        <w:tab/>
      </w:r>
      <w:r>
        <w:tab/>
      </w:r>
      <w:r>
        <w:tab/>
        <w:t>Mgr. Daniela Němcová</w:t>
      </w:r>
    </w:p>
    <w:p w:rsidR="004319A2" w:rsidRPr="00C9569E" w:rsidRDefault="004319A2" w:rsidP="00FF22A4">
      <w:r>
        <w:tab/>
      </w:r>
      <w:r>
        <w:tab/>
      </w:r>
      <w:r>
        <w:tab/>
      </w:r>
      <w:r>
        <w:tab/>
      </w:r>
      <w:r>
        <w:tab/>
      </w:r>
      <w:r>
        <w:tab/>
      </w:r>
      <w:r>
        <w:tab/>
      </w:r>
      <w:r>
        <w:tab/>
        <w:t xml:space="preserve">    Kvestorka VFU Brno</w:t>
      </w:r>
    </w:p>
    <w:p w:rsidR="004319A2" w:rsidRDefault="004319A2" w:rsidP="00FF22A4">
      <w:pPr>
        <w:jc w:val="both"/>
        <w:rPr>
          <w:b/>
        </w:rPr>
      </w:pPr>
    </w:p>
    <w:p w:rsidR="004319A2" w:rsidRDefault="004319A2" w:rsidP="00FF22A4">
      <w:pPr>
        <w:jc w:val="both"/>
        <w:rPr>
          <w:b/>
        </w:rPr>
      </w:pPr>
    </w:p>
    <w:p w:rsidR="004319A2" w:rsidRDefault="004319A2" w:rsidP="00FF22A4">
      <w:pPr>
        <w:jc w:val="both"/>
        <w:rPr>
          <w:b/>
        </w:rPr>
      </w:pPr>
    </w:p>
    <w:p w:rsidR="004319A2" w:rsidRDefault="004319A2" w:rsidP="00FF22A4">
      <w:pPr>
        <w:jc w:val="both"/>
      </w:pPr>
      <w:r w:rsidRPr="00A24E55">
        <w:t>Příloha č. 1</w:t>
      </w:r>
      <w:r>
        <w:rPr>
          <w:b/>
        </w:rPr>
        <w:t xml:space="preserve">:  </w:t>
      </w:r>
      <w:r>
        <w:t>Smluvní vzor</w:t>
      </w:r>
    </w:p>
    <w:p w:rsidR="004319A2" w:rsidRDefault="004319A2" w:rsidP="00FF22A4">
      <w:pPr>
        <w:jc w:val="both"/>
      </w:pPr>
      <w:r>
        <w:t xml:space="preserve">Příloha č. 2:  </w:t>
      </w:r>
      <w:r w:rsidR="00BD751C">
        <w:t xml:space="preserve">Formulář </w:t>
      </w:r>
      <w:r w:rsidRPr="00BD751C">
        <w:t>1</w:t>
      </w:r>
    </w:p>
    <w:p w:rsidR="00B4384E" w:rsidRDefault="00B4384E" w:rsidP="00FF22A4">
      <w:pPr>
        <w:jc w:val="both"/>
      </w:pPr>
    </w:p>
    <w:p w:rsidR="00B4384E" w:rsidRDefault="00B4384E" w:rsidP="00FF22A4">
      <w:pPr>
        <w:jc w:val="both"/>
      </w:pPr>
    </w:p>
    <w:p w:rsidR="00B4384E" w:rsidRDefault="00B4384E" w:rsidP="00FF22A4">
      <w:pPr>
        <w:jc w:val="both"/>
      </w:pPr>
    </w:p>
    <w:p w:rsidR="00B4384E" w:rsidRDefault="00B4384E" w:rsidP="00FF22A4">
      <w:pPr>
        <w:jc w:val="both"/>
      </w:pPr>
    </w:p>
    <w:p w:rsidR="00B4384E" w:rsidRDefault="00B4384E" w:rsidP="00FF22A4">
      <w:pPr>
        <w:jc w:val="both"/>
      </w:pPr>
    </w:p>
    <w:p w:rsidR="00BD751C" w:rsidRDefault="00BD751C" w:rsidP="00BD751C">
      <w:pPr>
        <w:jc w:val="right"/>
      </w:pPr>
      <w:r>
        <w:lastRenderedPageBreak/>
        <w:t xml:space="preserve">Příloha č. 2 Zadávací dokumentace:  Formulář </w:t>
      </w:r>
      <w:r w:rsidRPr="00BD751C">
        <w:t>1</w:t>
      </w:r>
    </w:p>
    <w:p w:rsidR="00BD751C" w:rsidRDefault="00BD751C" w:rsidP="00B4384E">
      <w:pPr>
        <w:pStyle w:val="Section"/>
        <w:widowControl/>
        <w:spacing w:line="240" w:lineRule="auto"/>
        <w:rPr>
          <w:rFonts w:ascii="Times New Roman" w:hAnsi="Times New Roman"/>
          <w:sz w:val="28"/>
        </w:rPr>
      </w:pPr>
    </w:p>
    <w:p w:rsidR="00B4384E" w:rsidRDefault="00B4384E" w:rsidP="00B4384E">
      <w:pPr>
        <w:pStyle w:val="Section"/>
        <w:widowControl/>
        <w:spacing w:line="240" w:lineRule="auto"/>
        <w:rPr>
          <w:rFonts w:ascii="Times New Roman" w:hAnsi="Times New Roman"/>
          <w:sz w:val="28"/>
        </w:rPr>
      </w:pPr>
      <w:r>
        <w:rPr>
          <w:rFonts w:ascii="Times New Roman" w:hAnsi="Times New Roman"/>
          <w:sz w:val="28"/>
        </w:rPr>
        <w:t>FORMULÁŘ 1.</w:t>
      </w:r>
    </w:p>
    <w:p w:rsidR="00C20FE7" w:rsidRDefault="00C20FE7" w:rsidP="00B4384E">
      <w:pPr>
        <w:pStyle w:val="Section"/>
        <w:widowControl/>
        <w:spacing w:line="240" w:lineRule="auto"/>
        <w:rPr>
          <w:rFonts w:ascii="Times New Roman" w:hAnsi="Times New Roman"/>
          <w:caps/>
        </w:rPr>
      </w:pPr>
    </w:p>
    <w:p w:rsidR="00B4384E" w:rsidRDefault="00B4384E" w:rsidP="00B4384E">
      <w:pPr>
        <w:pStyle w:val="Section"/>
        <w:widowControl/>
        <w:spacing w:line="240" w:lineRule="auto"/>
        <w:rPr>
          <w:rFonts w:ascii="Times New Roman" w:hAnsi="Times New Roman"/>
          <w:caps/>
        </w:rPr>
      </w:pPr>
      <w:r>
        <w:rPr>
          <w:rFonts w:ascii="Times New Roman" w:hAnsi="Times New Roman"/>
          <w:caps/>
        </w:rPr>
        <w:t>identifikační údaje uchazeče</w:t>
      </w:r>
    </w:p>
    <w:p w:rsidR="00B4384E" w:rsidRDefault="00B4384E" w:rsidP="00B4384E">
      <w:pPr>
        <w:pStyle w:val="text-3mezera"/>
        <w:widowControl/>
        <w:jc w:val="left"/>
        <w:rPr>
          <w:rFonts w:ascii="Times New Roman" w:hAnsi="Times New Roman"/>
        </w:rPr>
      </w:pPr>
    </w:p>
    <w:p w:rsidR="00B4384E" w:rsidRDefault="00B4384E" w:rsidP="00B4384E">
      <w:pPr>
        <w:pStyle w:val="text-3mezera"/>
        <w:widowControl/>
        <w:ind w:left="720" w:hanging="720"/>
        <w:jc w:val="left"/>
        <w:rPr>
          <w:rFonts w:ascii="Times New Roman" w:hAnsi="Times New Roman"/>
        </w:rPr>
      </w:pPr>
      <w:r>
        <w:rPr>
          <w:rFonts w:ascii="Times New Roman" w:hAnsi="Times New Roman"/>
        </w:rPr>
        <w:t>1.</w:t>
      </w:r>
      <w:r>
        <w:rPr>
          <w:rFonts w:ascii="Times New Roman" w:hAnsi="Times New Roman"/>
        </w:rPr>
        <w:tab/>
        <w:t xml:space="preserve">Jméno </w:t>
      </w:r>
      <w:proofErr w:type="gramStart"/>
      <w:r>
        <w:rPr>
          <w:rFonts w:ascii="Times New Roman" w:hAnsi="Times New Roman"/>
        </w:rPr>
        <w:t>společnosti ..............................................................................</w:t>
      </w:r>
      <w:r>
        <w:rPr>
          <w:rFonts w:ascii="Times New Roman" w:hAnsi="Times New Roman"/>
        </w:rPr>
        <w:br/>
        <w:t>............................................................................................................</w:t>
      </w:r>
      <w:proofErr w:type="gramEnd"/>
    </w:p>
    <w:p w:rsidR="00B4384E" w:rsidRDefault="00B4384E" w:rsidP="00B4384E">
      <w:pPr>
        <w:pStyle w:val="text-3mezera"/>
        <w:widowControl/>
        <w:ind w:left="720" w:hanging="720"/>
        <w:jc w:val="left"/>
        <w:rPr>
          <w:rFonts w:ascii="Times New Roman" w:hAnsi="Times New Roman"/>
        </w:rPr>
      </w:pPr>
      <w:r>
        <w:rPr>
          <w:rFonts w:ascii="Times New Roman" w:hAnsi="Times New Roman"/>
        </w:rPr>
        <w:t>2.</w:t>
      </w:r>
      <w:r>
        <w:rPr>
          <w:rFonts w:ascii="Times New Roman" w:hAnsi="Times New Roman"/>
        </w:rPr>
        <w:tab/>
      </w:r>
      <w:proofErr w:type="gramStart"/>
      <w:r>
        <w:rPr>
          <w:rFonts w:ascii="Times New Roman" w:hAnsi="Times New Roman"/>
        </w:rPr>
        <w:t>Sídlo ..............................................................................</w:t>
      </w:r>
      <w:r>
        <w:rPr>
          <w:rFonts w:ascii="Times New Roman" w:hAnsi="Times New Roman"/>
        </w:rPr>
        <w:br/>
        <w:t>........................................................................................ .......................................................................................(uvést</w:t>
      </w:r>
      <w:proofErr w:type="gramEnd"/>
      <w:r>
        <w:rPr>
          <w:rFonts w:ascii="Times New Roman" w:hAnsi="Times New Roman"/>
        </w:rPr>
        <w:t xml:space="preserve"> číslo popisné i orientační) IČ:......................................  DIČ:........................................</w:t>
      </w:r>
      <w:r>
        <w:rPr>
          <w:rFonts w:ascii="Times New Roman" w:hAnsi="Times New Roman"/>
        </w:rPr>
        <w:br/>
      </w:r>
      <w:proofErr w:type="gramStart"/>
      <w:r>
        <w:rPr>
          <w:rFonts w:ascii="Times New Roman" w:hAnsi="Times New Roman"/>
        </w:rPr>
        <w:t>Telefon .............................. Telefax</w:t>
      </w:r>
      <w:proofErr w:type="gramEnd"/>
      <w:r>
        <w:rPr>
          <w:rFonts w:ascii="Times New Roman" w:hAnsi="Times New Roman"/>
        </w:rPr>
        <w:t xml:space="preserve"> ....................... E-mail………..</w:t>
      </w:r>
    </w:p>
    <w:p w:rsidR="00B4384E" w:rsidRDefault="00B4384E" w:rsidP="00B4384E">
      <w:pPr>
        <w:pStyle w:val="text-3mezera"/>
        <w:widowControl/>
        <w:ind w:left="143" w:firstLine="708"/>
        <w:jc w:val="left"/>
        <w:rPr>
          <w:rFonts w:ascii="Times New Roman" w:hAnsi="Times New Roman"/>
        </w:rPr>
      </w:pPr>
      <w:r>
        <w:rPr>
          <w:rFonts w:ascii="Times New Roman" w:hAnsi="Times New Roman"/>
        </w:rPr>
        <w:t>www…</w:t>
      </w:r>
      <w:proofErr w:type="gramStart"/>
      <w:r>
        <w:rPr>
          <w:rFonts w:ascii="Times New Roman" w:hAnsi="Times New Roman"/>
        </w:rPr>
        <w:t>….................................................................................................................</w:t>
      </w:r>
      <w:proofErr w:type="gramEnd"/>
    </w:p>
    <w:p w:rsidR="00B4384E" w:rsidRDefault="00B4384E" w:rsidP="00B4384E">
      <w:pPr>
        <w:pStyle w:val="text-3mezera"/>
        <w:widowControl/>
        <w:ind w:left="720" w:hanging="720"/>
        <w:jc w:val="left"/>
        <w:rPr>
          <w:rFonts w:ascii="Times New Roman" w:hAnsi="Times New Roman"/>
        </w:rPr>
      </w:pPr>
      <w:r>
        <w:rPr>
          <w:rFonts w:ascii="Times New Roman" w:hAnsi="Times New Roman"/>
        </w:rPr>
        <w:t>3.</w:t>
      </w:r>
      <w:r>
        <w:rPr>
          <w:rFonts w:ascii="Times New Roman" w:hAnsi="Times New Roman"/>
        </w:rPr>
        <w:tab/>
        <w:t xml:space="preserve">Jméno a státní příslušnost vedoucích pracovníků/ředitele a </w:t>
      </w:r>
      <w:proofErr w:type="gramStart"/>
      <w:r>
        <w:rPr>
          <w:rFonts w:ascii="Times New Roman" w:hAnsi="Times New Roman"/>
        </w:rPr>
        <w:t>zástupců</w:t>
      </w:r>
      <w:r>
        <w:rPr>
          <w:rFonts w:ascii="Times New Roman" w:hAnsi="Times New Roman"/>
        </w:rPr>
        <w:br/>
        <w:t>..................................................................................................................................................................................................................................................................................................................................................................................................</w:t>
      </w:r>
      <w:r w:rsidR="0085055D">
        <w:rPr>
          <w:rFonts w:ascii="Times New Roman" w:hAnsi="Times New Roman"/>
        </w:rPr>
        <w:t>...............................</w:t>
      </w:r>
      <w:proofErr w:type="gramEnd"/>
    </w:p>
    <w:p w:rsidR="00B4384E" w:rsidRDefault="00B4384E" w:rsidP="00B4384E">
      <w:pPr>
        <w:pStyle w:val="text-3mezera"/>
        <w:widowControl/>
        <w:ind w:left="720" w:hanging="720"/>
        <w:jc w:val="left"/>
        <w:rPr>
          <w:rFonts w:ascii="Times New Roman" w:hAnsi="Times New Roman"/>
        </w:rPr>
      </w:pPr>
      <w:r>
        <w:rPr>
          <w:rFonts w:ascii="Times New Roman" w:hAnsi="Times New Roman"/>
        </w:rPr>
        <w:t>4.</w:t>
      </w:r>
      <w:r>
        <w:rPr>
          <w:rFonts w:ascii="Times New Roman" w:hAnsi="Times New Roman"/>
        </w:rPr>
        <w:tab/>
        <w:t xml:space="preserve">Právní forma </w:t>
      </w:r>
      <w:proofErr w:type="gramStart"/>
      <w:r>
        <w:rPr>
          <w:rFonts w:ascii="Times New Roman" w:hAnsi="Times New Roman"/>
        </w:rPr>
        <w:t>společnosti</w:t>
      </w:r>
      <w:r>
        <w:rPr>
          <w:rFonts w:ascii="Times New Roman" w:hAnsi="Times New Roman"/>
        </w:rPr>
        <w:br/>
        <w:t>...................................................................................................…</w:t>
      </w:r>
      <w:proofErr w:type="gramEnd"/>
      <w:r>
        <w:rPr>
          <w:rFonts w:ascii="Times New Roman" w:hAnsi="Times New Roman"/>
        </w:rPr>
        <w:t>……….........</w:t>
      </w:r>
    </w:p>
    <w:p w:rsidR="00B4384E" w:rsidRDefault="00B4384E" w:rsidP="00B4384E">
      <w:pPr>
        <w:pStyle w:val="text-3mezera"/>
        <w:widowControl/>
        <w:jc w:val="left"/>
        <w:rPr>
          <w:rFonts w:ascii="Times New Roman" w:hAnsi="Times New Roman"/>
        </w:rPr>
      </w:pPr>
      <w:r>
        <w:rPr>
          <w:rFonts w:ascii="Times New Roman" w:hAnsi="Times New Roman"/>
        </w:rPr>
        <w:t>5.</w:t>
      </w:r>
      <w:r>
        <w:rPr>
          <w:rFonts w:ascii="Times New Roman" w:hAnsi="Times New Roman"/>
        </w:rPr>
        <w:tab/>
        <w:t>Charakteristika společnosti (hlavní předmět činnosti)</w:t>
      </w:r>
    </w:p>
    <w:p w:rsidR="00B4384E" w:rsidRDefault="00B4384E" w:rsidP="00B4384E">
      <w:pPr>
        <w:pStyle w:val="text-3mezera"/>
        <w:widowControl/>
        <w:ind w:left="851"/>
        <w:jc w:val="left"/>
        <w:rPr>
          <w:rFonts w:ascii="Times New Roman" w:hAnsi="Times New Roman"/>
        </w:rPr>
      </w:pPr>
      <w:r>
        <w:rPr>
          <w:rFonts w:ascii="Times New Roman" w:hAnsi="Times New Roman"/>
        </w:rPr>
        <w:t>…………………………………………………………………………………………</w:t>
      </w:r>
    </w:p>
    <w:p w:rsidR="00B4384E" w:rsidRDefault="00B4384E" w:rsidP="00B4384E">
      <w:pPr>
        <w:pStyle w:val="text-3mezera"/>
        <w:widowControl/>
        <w:jc w:val="left"/>
        <w:rPr>
          <w:rFonts w:ascii="Times New Roman" w:hAnsi="Times New Roman"/>
        </w:rPr>
      </w:pPr>
      <w:r>
        <w:rPr>
          <w:rFonts w:ascii="Times New Roman" w:hAnsi="Times New Roman"/>
        </w:rPr>
        <w:t>6.</w:t>
      </w:r>
      <w:r>
        <w:rPr>
          <w:rFonts w:ascii="Times New Roman" w:hAnsi="Times New Roman"/>
        </w:rPr>
        <w:tab/>
        <w:t xml:space="preserve">Státní příslušnost (země registrace) </w:t>
      </w:r>
      <w:proofErr w:type="gramStart"/>
      <w:r>
        <w:rPr>
          <w:rFonts w:ascii="Times New Roman" w:hAnsi="Times New Roman"/>
        </w:rPr>
        <w:t>společnosti .............................................................</w:t>
      </w:r>
      <w:proofErr w:type="gramEnd"/>
    </w:p>
    <w:p w:rsidR="00B4384E" w:rsidRDefault="00B4384E" w:rsidP="00B4384E">
      <w:pPr>
        <w:pStyle w:val="text-3mezera"/>
        <w:widowControl/>
        <w:ind w:left="720" w:hanging="720"/>
        <w:jc w:val="left"/>
        <w:rPr>
          <w:rFonts w:ascii="Times New Roman" w:hAnsi="Times New Roman"/>
        </w:rPr>
      </w:pPr>
      <w:r>
        <w:rPr>
          <w:rFonts w:ascii="Times New Roman" w:hAnsi="Times New Roman"/>
        </w:rPr>
        <w:t>7.</w:t>
      </w:r>
      <w:r>
        <w:rPr>
          <w:rFonts w:ascii="Times New Roman" w:hAnsi="Times New Roman"/>
        </w:rPr>
        <w:tab/>
        <w:t xml:space="preserve">Počet let působení jako dodavatel </w:t>
      </w:r>
      <w:r>
        <w:rPr>
          <w:rFonts w:ascii="Times New Roman" w:hAnsi="Times New Roman"/>
        </w:rPr>
        <w:br/>
        <w:t xml:space="preserve">- ve vlastní </w:t>
      </w:r>
      <w:proofErr w:type="gramStart"/>
      <w:r>
        <w:rPr>
          <w:rFonts w:ascii="Times New Roman" w:hAnsi="Times New Roman"/>
        </w:rPr>
        <w:t>zemi ......................</w:t>
      </w:r>
      <w:r>
        <w:rPr>
          <w:rFonts w:ascii="Times New Roman" w:hAnsi="Times New Roman"/>
        </w:rPr>
        <w:br/>
        <w:t>- v zahraničí</w:t>
      </w:r>
      <w:proofErr w:type="gramEnd"/>
      <w:r>
        <w:rPr>
          <w:rFonts w:ascii="Times New Roman" w:hAnsi="Times New Roman"/>
        </w:rPr>
        <w:t xml:space="preserve"> ....................…….</w:t>
      </w:r>
    </w:p>
    <w:p w:rsidR="00B4384E" w:rsidRDefault="00B4384E" w:rsidP="00B4384E">
      <w:pPr>
        <w:pStyle w:val="text-3mezera"/>
        <w:widowControl/>
        <w:jc w:val="left"/>
        <w:rPr>
          <w:rFonts w:ascii="Times New Roman" w:hAnsi="Times New Roman"/>
        </w:rPr>
      </w:pPr>
    </w:p>
    <w:p w:rsidR="00B4384E" w:rsidRDefault="00B4384E" w:rsidP="00B4384E">
      <w:pPr>
        <w:pStyle w:val="text-3mezera"/>
        <w:widowControl/>
        <w:ind w:left="720" w:hanging="720"/>
        <w:jc w:val="left"/>
        <w:rPr>
          <w:rFonts w:ascii="Times New Roman" w:hAnsi="Times New Roman"/>
        </w:rPr>
      </w:pPr>
      <w:r>
        <w:rPr>
          <w:rFonts w:ascii="Times New Roman" w:hAnsi="Times New Roman"/>
        </w:rPr>
        <w:t>8.</w:t>
      </w:r>
      <w:r>
        <w:rPr>
          <w:rFonts w:ascii="Times New Roman" w:hAnsi="Times New Roman"/>
        </w:rPr>
        <w:tab/>
        <w:t xml:space="preserve">Podrobnosti </w:t>
      </w:r>
      <w:proofErr w:type="gramStart"/>
      <w:r>
        <w:rPr>
          <w:rFonts w:ascii="Times New Roman" w:hAnsi="Times New Roman"/>
        </w:rPr>
        <w:t>registrace .......................................................................</w:t>
      </w:r>
      <w:r>
        <w:rPr>
          <w:rFonts w:ascii="Times New Roman" w:hAnsi="Times New Roman"/>
        </w:rPr>
        <w:br/>
        <w:t>............................................................................................................</w:t>
      </w:r>
      <w:proofErr w:type="gramEnd"/>
      <w:r>
        <w:rPr>
          <w:rFonts w:ascii="Times New Roman" w:hAnsi="Times New Roman"/>
        </w:rPr>
        <w:br/>
      </w:r>
    </w:p>
    <w:p w:rsidR="00B4384E" w:rsidRDefault="00B4384E" w:rsidP="00B4384E">
      <w:pPr>
        <w:pStyle w:val="text-3mezera"/>
        <w:widowControl/>
        <w:ind w:left="720" w:hanging="720"/>
        <w:jc w:val="left"/>
        <w:rPr>
          <w:rFonts w:ascii="Times New Roman" w:hAnsi="Times New Roman"/>
        </w:rPr>
      </w:pPr>
      <w:r>
        <w:rPr>
          <w:rFonts w:ascii="Times New Roman" w:hAnsi="Times New Roman"/>
        </w:rPr>
        <w:t>9.</w:t>
      </w:r>
      <w:r>
        <w:rPr>
          <w:rFonts w:ascii="Times New Roman" w:hAnsi="Times New Roman"/>
        </w:rPr>
        <w:tab/>
        <w:t>Podíl na zakázce, podává-li nabídku více osob společně</w:t>
      </w:r>
      <w:r>
        <w:rPr>
          <w:rFonts w:ascii="Times New Roman" w:hAnsi="Times New Roman"/>
        </w:rPr>
        <w:br/>
      </w:r>
      <w:proofErr w:type="gramStart"/>
      <w:r>
        <w:rPr>
          <w:rFonts w:ascii="Times New Roman" w:hAnsi="Times New Roman"/>
        </w:rPr>
        <w:t>Podíl (%)</w:t>
      </w:r>
      <w:r>
        <w:rPr>
          <w:rFonts w:ascii="Times New Roman" w:hAnsi="Times New Roman"/>
        </w:rPr>
        <w:br/>
        <w:t>............................................................................................................</w:t>
      </w:r>
      <w:r>
        <w:rPr>
          <w:rFonts w:ascii="Times New Roman" w:hAnsi="Times New Roman"/>
        </w:rPr>
        <w:br/>
        <w:t>............................................................................................................</w:t>
      </w:r>
      <w:proofErr w:type="gramEnd"/>
    </w:p>
    <w:p w:rsidR="00B4384E" w:rsidRDefault="00B4384E" w:rsidP="00B4384E">
      <w:pPr>
        <w:pStyle w:val="text-3mezera"/>
        <w:widowControl/>
        <w:ind w:left="720" w:hanging="720"/>
        <w:rPr>
          <w:rFonts w:ascii="Times New Roman" w:hAnsi="Times New Roman"/>
        </w:rPr>
      </w:pPr>
      <w:r>
        <w:rPr>
          <w:rFonts w:ascii="Times New Roman" w:hAnsi="Times New Roman"/>
        </w:rPr>
        <w:t>10.</w:t>
      </w:r>
      <w:r>
        <w:rPr>
          <w:rFonts w:ascii="Times New Roman" w:hAnsi="Times New Roman"/>
        </w:rPr>
        <w:tab/>
        <w:t xml:space="preserve">Jména a adresy partnerských společností zapojených do </w:t>
      </w:r>
      <w:proofErr w:type="gramStart"/>
      <w:r>
        <w:rPr>
          <w:rFonts w:ascii="Times New Roman" w:hAnsi="Times New Roman"/>
        </w:rPr>
        <w:t>realizace a zda</w:t>
      </w:r>
      <w:proofErr w:type="gramEnd"/>
      <w:r>
        <w:rPr>
          <w:rFonts w:ascii="Times New Roman" w:hAnsi="Times New Roman"/>
        </w:rPr>
        <w:t xml:space="preserve"> jsou mateřské/dceřiné/poddodavatelské/jiné:</w:t>
      </w:r>
    </w:p>
    <w:p w:rsidR="00B4384E" w:rsidRDefault="00B4384E" w:rsidP="00B4384E">
      <w:pPr>
        <w:pStyle w:val="text-3mezera"/>
        <w:widowControl/>
        <w:ind w:left="851"/>
        <w:rPr>
          <w:rFonts w:ascii="Times New Roman" w:hAnsi="Times New Roman"/>
        </w:rPr>
      </w:pPr>
      <w:r>
        <w:rPr>
          <w:rFonts w:ascii="Times New Roman" w:hAnsi="Times New Roman"/>
        </w:rPr>
        <w:t>...............................................................................</w:t>
      </w:r>
      <w:r w:rsidR="009D31A9">
        <w:rPr>
          <w:rFonts w:ascii="Times New Roman" w:hAnsi="Times New Roman"/>
        </w:rPr>
        <w:t>..............................</w:t>
      </w:r>
    </w:p>
    <w:p w:rsidR="00B4384E" w:rsidRDefault="00B4384E" w:rsidP="00B4384E">
      <w:pPr>
        <w:pStyle w:val="text-3mezera"/>
        <w:widowControl/>
        <w:ind w:left="720" w:hanging="720"/>
        <w:rPr>
          <w:rFonts w:ascii="Times New Roman" w:hAnsi="Times New Roman"/>
        </w:rPr>
      </w:pPr>
      <w:r>
        <w:rPr>
          <w:rFonts w:ascii="Times New Roman" w:hAnsi="Times New Roman"/>
        </w:rPr>
        <w:t>11.</w:t>
      </w:r>
      <w:r>
        <w:rPr>
          <w:rFonts w:ascii="Times New Roman" w:hAnsi="Times New Roman"/>
        </w:rPr>
        <w:tab/>
        <w:t>Jestliže se jedná o dceřinou společnost, jak je mateřská společnost zapojena (je-li) v realizaci případu?</w:t>
      </w:r>
    </w:p>
    <w:p w:rsidR="00B4384E" w:rsidRDefault="00B4384E" w:rsidP="00B4384E">
      <w:pPr>
        <w:pStyle w:val="text-3mezera"/>
        <w:widowControl/>
        <w:ind w:left="143" w:firstLine="708"/>
        <w:rPr>
          <w:rFonts w:ascii="Times New Roman" w:hAnsi="Times New Roman"/>
        </w:rPr>
      </w:pPr>
      <w:r>
        <w:rPr>
          <w:rFonts w:ascii="Times New Roman" w:hAnsi="Times New Roman"/>
        </w:rPr>
        <w:t>.......................................................……..............................................</w:t>
      </w:r>
    </w:p>
    <w:p w:rsidR="00B4384E" w:rsidRDefault="00B4384E" w:rsidP="00B4384E">
      <w:pPr>
        <w:pStyle w:val="text-3mezera"/>
        <w:widowControl/>
        <w:ind w:left="720" w:hanging="720"/>
        <w:rPr>
          <w:rFonts w:ascii="Times New Roman" w:hAnsi="Times New Roman"/>
        </w:rPr>
      </w:pPr>
      <w:r>
        <w:rPr>
          <w:rFonts w:ascii="Times New Roman" w:hAnsi="Times New Roman"/>
        </w:rPr>
        <w:t>12.</w:t>
      </w:r>
      <w:r>
        <w:rPr>
          <w:rFonts w:ascii="Times New Roman" w:hAnsi="Times New Roman"/>
        </w:rPr>
        <w:tab/>
        <w:t xml:space="preserve">Zahraniční společnosti uvedou, zda jsou zapsány v obchodním rejstříku v zemi objednatele v souladu s příslušným právem. </w:t>
      </w:r>
    </w:p>
    <w:p w:rsidR="00B4384E" w:rsidRDefault="00B4384E" w:rsidP="00B4384E">
      <w:pPr>
        <w:pStyle w:val="text"/>
        <w:widowControl/>
        <w:spacing w:before="120"/>
        <w:rPr>
          <w:rFonts w:ascii="Times New Roman" w:hAnsi="Times New Roman"/>
        </w:rPr>
      </w:pPr>
    </w:p>
    <w:p w:rsidR="00B4384E" w:rsidRDefault="00B4384E" w:rsidP="00B4384E">
      <w:pPr>
        <w:pStyle w:val="text"/>
        <w:widowControl/>
        <w:spacing w:before="120"/>
        <w:rPr>
          <w:rFonts w:ascii="Times New Roman" w:hAnsi="Times New Roman"/>
        </w:rPr>
      </w:pPr>
      <w:proofErr w:type="gramStart"/>
      <w:r>
        <w:rPr>
          <w:rFonts w:ascii="Times New Roman" w:hAnsi="Times New Roman"/>
        </w:rPr>
        <w:t>Datum:</w:t>
      </w:r>
      <w:r w:rsidR="009D31A9">
        <w:rPr>
          <w:rFonts w:ascii="Times New Roman" w:hAnsi="Times New Roman"/>
        </w:rPr>
        <w:t xml:space="preserve"> </w:t>
      </w:r>
      <w:r>
        <w:rPr>
          <w:rFonts w:ascii="Times New Roman" w:hAnsi="Times New Roman"/>
        </w:rPr>
        <w:t>....................</w:t>
      </w:r>
      <w:proofErr w:type="gramEnd"/>
    </w:p>
    <w:p w:rsidR="00B4384E" w:rsidRPr="0085055D" w:rsidRDefault="009D31A9" w:rsidP="0085055D">
      <w:pPr>
        <w:pStyle w:val="text"/>
        <w:widowControl/>
        <w:rPr>
          <w:rFonts w:ascii="Times New Roman" w:hAnsi="Times New Roman"/>
        </w:rPr>
      </w:pPr>
      <w:proofErr w:type="gramStart"/>
      <w:r>
        <w:rPr>
          <w:rFonts w:ascii="Times New Roman" w:hAnsi="Times New Roman"/>
        </w:rPr>
        <w:t>Podpis</w:t>
      </w:r>
      <w:r w:rsidR="00B4384E">
        <w:rPr>
          <w:rFonts w:ascii="Times New Roman" w:hAnsi="Times New Roman"/>
        </w:rPr>
        <w:t>: ..................................................</w:t>
      </w:r>
      <w:r w:rsidR="0085055D">
        <w:rPr>
          <w:rFonts w:ascii="Times New Roman" w:hAnsi="Times New Roman"/>
        </w:rPr>
        <w:t>...............</w:t>
      </w:r>
      <w:proofErr w:type="gramEnd"/>
    </w:p>
    <w:sectPr w:rsidR="00B4384E" w:rsidRPr="0085055D" w:rsidSect="003F3DA0">
      <w:headerReference w:type="default" r:id="rId1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5F4" w:rsidRDefault="009265F4" w:rsidP="00D6215C">
      <w:r>
        <w:separator/>
      </w:r>
    </w:p>
  </w:endnote>
  <w:endnote w:type="continuationSeparator" w:id="0">
    <w:p w:rsidR="009265F4" w:rsidRDefault="009265F4" w:rsidP="00D621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5F4" w:rsidRDefault="009265F4" w:rsidP="00D6215C">
      <w:r>
        <w:separator/>
      </w:r>
    </w:p>
  </w:footnote>
  <w:footnote w:type="continuationSeparator" w:id="0">
    <w:p w:rsidR="009265F4" w:rsidRDefault="009265F4" w:rsidP="00D621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9A2" w:rsidRDefault="00C87C84" w:rsidP="00D6215C">
    <w:pPr>
      <w:pStyle w:val="Zhlav"/>
      <w:jc w:val="center"/>
    </w:pPr>
    <w:r>
      <w:rPr>
        <w:noProof/>
        <w:lang w:eastAsia="cs-CZ"/>
      </w:rPr>
      <w:drawing>
        <wp:inline distT="0" distB="0" distL="0" distR="0">
          <wp:extent cx="3524250" cy="866775"/>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3524250" cy="866775"/>
                  </a:xfrm>
                  <a:prstGeom prst="rect">
                    <a:avLst/>
                  </a:prstGeom>
                  <a:solidFill>
                    <a:srgbClr val="FFFFFF"/>
                  </a:solidFill>
                  <a:ln w="9525">
                    <a:noFill/>
                    <a:miter lim="800000"/>
                    <a:headEnd/>
                    <a:tailEnd/>
                  </a:ln>
                </pic:spPr>
              </pic:pic>
            </a:graphicData>
          </a:graphic>
        </wp:inline>
      </w:drawing>
    </w:r>
  </w:p>
  <w:p w:rsidR="004319A2" w:rsidRDefault="004319A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08D6"/>
    <w:multiLevelType w:val="hybridMultilevel"/>
    <w:tmpl w:val="671C3AF4"/>
    <w:lvl w:ilvl="0" w:tplc="D77EA67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5C15FC6"/>
    <w:multiLevelType w:val="hybridMultilevel"/>
    <w:tmpl w:val="3A260DE6"/>
    <w:lvl w:ilvl="0" w:tplc="73AE700A">
      <w:start w:val="1"/>
      <w:numFmt w:val="lowerLetter"/>
      <w:lvlText w:val="%1."/>
      <w:lvlJc w:val="left"/>
      <w:pPr>
        <w:ind w:left="720" w:hanging="360"/>
      </w:pPr>
      <w:rPr>
        <w:rFonts w:ascii="Calibri" w:eastAsia="Times New Roman" w:hAnsi="Calibri"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7045571"/>
    <w:multiLevelType w:val="hybridMultilevel"/>
    <w:tmpl w:val="F796E81C"/>
    <w:lvl w:ilvl="0" w:tplc="04050019">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72A4EBB"/>
    <w:multiLevelType w:val="hybridMultilevel"/>
    <w:tmpl w:val="5CACA9F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206E61CE"/>
    <w:multiLevelType w:val="hybridMultilevel"/>
    <w:tmpl w:val="BFD25D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23D73446"/>
    <w:multiLevelType w:val="hybridMultilevel"/>
    <w:tmpl w:val="328EBF22"/>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81970A5"/>
    <w:multiLevelType w:val="hybridMultilevel"/>
    <w:tmpl w:val="859085A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FAE577A"/>
    <w:multiLevelType w:val="hybridMultilevel"/>
    <w:tmpl w:val="6416FBFC"/>
    <w:lvl w:ilvl="0" w:tplc="04050013">
      <w:start w:val="1"/>
      <w:numFmt w:val="upperRoman"/>
      <w:lvlText w:val="%1."/>
      <w:lvlJc w:val="right"/>
      <w:pPr>
        <w:ind w:left="720" w:hanging="360"/>
      </w:pPr>
      <w:rPr>
        <w:rFonts w:cs="Times New Roman"/>
      </w:rPr>
    </w:lvl>
    <w:lvl w:ilvl="1" w:tplc="B2D668E6">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33E647F9"/>
    <w:multiLevelType w:val="hybridMultilevel"/>
    <w:tmpl w:val="E22894B2"/>
    <w:lvl w:ilvl="0" w:tplc="04050005">
      <w:start w:val="1"/>
      <w:numFmt w:val="bullet"/>
      <w:lvlText w:val=""/>
      <w:lvlJc w:val="left"/>
      <w:pPr>
        <w:ind w:left="1179" w:hanging="360"/>
      </w:pPr>
      <w:rPr>
        <w:rFonts w:ascii="Wingdings" w:hAnsi="Wingdings" w:hint="default"/>
      </w:rPr>
    </w:lvl>
    <w:lvl w:ilvl="1" w:tplc="04050003" w:tentative="1">
      <w:start w:val="1"/>
      <w:numFmt w:val="bullet"/>
      <w:lvlText w:val="o"/>
      <w:lvlJc w:val="left"/>
      <w:pPr>
        <w:ind w:left="1899" w:hanging="360"/>
      </w:pPr>
      <w:rPr>
        <w:rFonts w:ascii="Courier New" w:hAnsi="Courier New" w:cs="Courier New" w:hint="default"/>
      </w:rPr>
    </w:lvl>
    <w:lvl w:ilvl="2" w:tplc="04050005" w:tentative="1">
      <w:start w:val="1"/>
      <w:numFmt w:val="bullet"/>
      <w:lvlText w:val=""/>
      <w:lvlJc w:val="left"/>
      <w:pPr>
        <w:ind w:left="2619" w:hanging="360"/>
      </w:pPr>
      <w:rPr>
        <w:rFonts w:ascii="Wingdings" w:hAnsi="Wingdings" w:hint="default"/>
      </w:rPr>
    </w:lvl>
    <w:lvl w:ilvl="3" w:tplc="04050001" w:tentative="1">
      <w:start w:val="1"/>
      <w:numFmt w:val="bullet"/>
      <w:lvlText w:val=""/>
      <w:lvlJc w:val="left"/>
      <w:pPr>
        <w:ind w:left="3339" w:hanging="360"/>
      </w:pPr>
      <w:rPr>
        <w:rFonts w:ascii="Symbol" w:hAnsi="Symbol" w:hint="default"/>
      </w:rPr>
    </w:lvl>
    <w:lvl w:ilvl="4" w:tplc="04050003" w:tentative="1">
      <w:start w:val="1"/>
      <w:numFmt w:val="bullet"/>
      <w:lvlText w:val="o"/>
      <w:lvlJc w:val="left"/>
      <w:pPr>
        <w:ind w:left="4059" w:hanging="360"/>
      </w:pPr>
      <w:rPr>
        <w:rFonts w:ascii="Courier New" w:hAnsi="Courier New" w:cs="Courier New" w:hint="default"/>
      </w:rPr>
    </w:lvl>
    <w:lvl w:ilvl="5" w:tplc="04050005" w:tentative="1">
      <w:start w:val="1"/>
      <w:numFmt w:val="bullet"/>
      <w:lvlText w:val=""/>
      <w:lvlJc w:val="left"/>
      <w:pPr>
        <w:ind w:left="4779" w:hanging="360"/>
      </w:pPr>
      <w:rPr>
        <w:rFonts w:ascii="Wingdings" w:hAnsi="Wingdings" w:hint="default"/>
      </w:rPr>
    </w:lvl>
    <w:lvl w:ilvl="6" w:tplc="04050001" w:tentative="1">
      <w:start w:val="1"/>
      <w:numFmt w:val="bullet"/>
      <w:lvlText w:val=""/>
      <w:lvlJc w:val="left"/>
      <w:pPr>
        <w:ind w:left="5499" w:hanging="360"/>
      </w:pPr>
      <w:rPr>
        <w:rFonts w:ascii="Symbol" w:hAnsi="Symbol" w:hint="default"/>
      </w:rPr>
    </w:lvl>
    <w:lvl w:ilvl="7" w:tplc="04050003" w:tentative="1">
      <w:start w:val="1"/>
      <w:numFmt w:val="bullet"/>
      <w:lvlText w:val="o"/>
      <w:lvlJc w:val="left"/>
      <w:pPr>
        <w:ind w:left="6219" w:hanging="360"/>
      </w:pPr>
      <w:rPr>
        <w:rFonts w:ascii="Courier New" w:hAnsi="Courier New" w:cs="Courier New" w:hint="default"/>
      </w:rPr>
    </w:lvl>
    <w:lvl w:ilvl="8" w:tplc="04050005" w:tentative="1">
      <w:start w:val="1"/>
      <w:numFmt w:val="bullet"/>
      <w:lvlText w:val=""/>
      <w:lvlJc w:val="left"/>
      <w:pPr>
        <w:ind w:left="6939" w:hanging="360"/>
      </w:pPr>
      <w:rPr>
        <w:rFonts w:ascii="Wingdings" w:hAnsi="Wingdings" w:hint="default"/>
      </w:rPr>
    </w:lvl>
  </w:abstractNum>
  <w:abstractNum w:abstractNumId="9">
    <w:nsid w:val="3D1878AA"/>
    <w:multiLevelType w:val="multilevel"/>
    <w:tmpl w:val="10E47E96"/>
    <w:lvl w:ilvl="0">
      <w:start w:val="1"/>
      <w:numFmt w:val="decimal"/>
      <w:pStyle w:val="Nadpis1"/>
      <w:lvlText w:val="%1."/>
      <w:lvlJc w:val="left"/>
      <w:pPr>
        <w:ind w:left="397" w:hanging="397"/>
      </w:pPr>
      <w:rPr>
        <w:rFonts w:cs="Times New Roman" w:hint="default"/>
      </w:rPr>
    </w:lvl>
    <w:lvl w:ilvl="1">
      <w:start w:val="1"/>
      <w:numFmt w:val="decimal"/>
      <w:pStyle w:val="Nadpis2"/>
      <w:lvlText w:val="%1.%2."/>
      <w:lvlJc w:val="left"/>
      <w:pPr>
        <w:ind w:left="624" w:hanging="624"/>
      </w:pPr>
      <w:rPr>
        <w:rFonts w:cs="Times New Roman" w:hint="default"/>
      </w:rPr>
    </w:lvl>
    <w:lvl w:ilvl="2">
      <w:start w:val="1"/>
      <w:numFmt w:val="decimal"/>
      <w:pStyle w:val="Nadpis3"/>
      <w:lvlText w:val="%1.%2.%3."/>
      <w:lvlJc w:val="left"/>
      <w:pPr>
        <w:ind w:left="851" w:hanging="851"/>
      </w:pPr>
      <w:rPr>
        <w:rFonts w:cs="Times New Roman" w:hint="default"/>
      </w:rPr>
    </w:lvl>
    <w:lvl w:ilvl="3">
      <w:start w:val="1"/>
      <w:numFmt w:val="decimal"/>
      <w:pStyle w:val="Nadpis4"/>
      <w:lvlText w:val="%1.%2.%3.%4."/>
      <w:lvlJc w:val="left"/>
      <w:pPr>
        <w:ind w:left="1078" w:hanging="1078"/>
      </w:pPr>
      <w:rPr>
        <w:rFonts w:cs="Times New Roman" w:hint="default"/>
      </w:rPr>
    </w:lvl>
    <w:lvl w:ilvl="4">
      <w:start w:val="1"/>
      <w:numFmt w:val="decimal"/>
      <w:lvlText w:val="%1.%2.%3.%4.%5."/>
      <w:lvlJc w:val="left"/>
      <w:pPr>
        <w:ind w:left="1305" w:hanging="397"/>
      </w:pPr>
      <w:rPr>
        <w:rFonts w:cs="Times New Roman" w:hint="default"/>
      </w:rPr>
    </w:lvl>
    <w:lvl w:ilvl="5">
      <w:start w:val="1"/>
      <w:numFmt w:val="decimal"/>
      <w:lvlText w:val="%1.%2.%3.%4.%5.%6."/>
      <w:lvlJc w:val="left"/>
      <w:pPr>
        <w:ind w:left="1532" w:hanging="397"/>
      </w:pPr>
      <w:rPr>
        <w:rFonts w:cs="Times New Roman" w:hint="default"/>
      </w:rPr>
    </w:lvl>
    <w:lvl w:ilvl="6">
      <w:start w:val="1"/>
      <w:numFmt w:val="decimal"/>
      <w:lvlText w:val="%1.%2.%3.%4.%5.%6.%7."/>
      <w:lvlJc w:val="left"/>
      <w:pPr>
        <w:ind w:left="1759" w:hanging="397"/>
      </w:pPr>
      <w:rPr>
        <w:rFonts w:cs="Times New Roman" w:hint="default"/>
      </w:rPr>
    </w:lvl>
    <w:lvl w:ilvl="7">
      <w:start w:val="1"/>
      <w:numFmt w:val="decimal"/>
      <w:lvlText w:val="%1.%2.%3.%4.%5.%6.%7.%8."/>
      <w:lvlJc w:val="left"/>
      <w:pPr>
        <w:ind w:left="1986" w:hanging="397"/>
      </w:pPr>
      <w:rPr>
        <w:rFonts w:cs="Times New Roman" w:hint="default"/>
      </w:rPr>
    </w:lvl>
    <w:lvl w:ilvl="8">
      <w:start w:val="1"/>
      <w:numFmt w:val="decimal"/>
      <w:lvlText w:val="%1.%2.%3.%4.%5.%6.%7.%8.%9."/>
      <w:lvlJc w:val="left"/>
      <w:pPr>
        <w:ind w:left="2213" w:hanging="397"/>
      </w:pPr>
      <w:rPr>
        <w:rFonts w:cs="Times New Roman" w:hint="default"/>
      </w:rPr>
    </w:lvl>
  </w:abstractNum>
  <w:abstractNum w:abstractNumId="10">
    <w:nsid w:val="4099773F"/>
    <w:multiLevelType w:val="hybridMultilevel"/>
    <w:tmpl w:val="B4D83642"/>
    <w:lvl w:ilvl="0" w:tplc="13D664E2">
      <w:start w:val="6"/>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0A16CEF"/>
    <w:multiLevelType w:val="multilevel"/>
    <w:tmpl w:val="4332483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1146"/>
        </w:tabs>
        <w:ind w:left="1146" w:hanging="720"/>
      </w:pPr>
      <w:rPr>
        <w:rFonts w:ascii="Symbol" w:hAnsi="Symbol"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5465735F"/>
    <w:multiLevelType w:val="multilevel"/>
    <w:tmpl w:val="807EE5F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bullet"/>
      <w:lvlText w:val=""/>
      <w:lvlJc w:val="left"/>
      <w:pPr>
        <w:tabs>
          <w:tab w:val="num" w:pos="1146"/>
        </w:tabs>
        <w:ind w:left="1146" w:hanging="720"/>
      </w:pPr>
      <w:rPr>
        <w:rFonts w:ascii="Symbol" w:hAnsi="Symbol"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588814EE"/>
    <w:multiLevelType w:val="multilevel"/>
    <w:tmpl w:val="9F201DE8"/>
    <w:lvl w:ilvl="0">
      <w:start w:val="4"/>
      <w:numFmt w:val="decimal"/>
      <w:lvlText w:val="%1."/>
      <w:lvlJc w:val="left"/>
      <w:pPr>
        <w:tabs>
          <w:tab w:val="num" w:pos="360"/>
        </w:tabs>
        <w:ind w:left="360" w:hanging="360"/>
      </w:pPr>
      <w:rPr>
        <w:rFonts w:cs="Times New Roman" w:hint="default"/>
        <w:b/>
        <w:i/>
        <w:color w:val="auto"/>
        <w:sz w:val="28"/>
        <w:szCs w:val="28"/>
        <w:u w:val="none"/>
      </w:rPr>
    </w:lvl>
    <w:lvl w:ilvl="1">
      <w:start w:val="1"/>
      <w:numFmt w:val="decimal"/>
      <w:lvlText w:val="%1.%2."/>
      <w:lvlJc w:val="left"/>
      <w:pPr>
        <w:tabs>
          <w:tab w:val="num" w:pos="851"/>
        </w:tabs>
        <w:ind w:left="851" w:hanging="709"/>
      </w:pPr>
      <w:rPr>
        <w:rFonts w:ascii="Times New Roman" w:hAnsi="Times New Roman" w:cs="Times New Roman" w:hint="default"/>
        <w:b/>
        <w:i w:val="0"/>
        <w:sz w:val="24"/>
        <w:szCs w:val="24"/>
      </w:rPr>
    </w:lvl>
    <w:lvl w:ilvl="2">
      <w:start w:val="1"/>
      <w:numFmt w:val="decimal"/>
      <w:lvlText w:val="%1.%2.%3."/>
      <w:lvlJc w:val="left"/>
      <w:pPr>
        <w:tabs>
          <w:tab w:val="num" w:pos="1418"/>
        </w:tabs>
        <w:ind w:left="1418" w:hanging="709"/>
      </w:pPr>
      <w:rPr>
        <w:rFonts w:ascii="Times New Roman" w:hAnsi="Times New Roman" w:cs="Times New Roman" w:hint="default"/>
        <w:b w:val="0"/>
        <w:i w:val="0"/>
        <w:color w:val="auto"/>
        <w:sz w:val="24"/>
        <w:szCs w:val="24"/>
      </w:rPr>
    </w:lvl>
    <w:lvl w:ilvl="3">
      <w:start w:val="1"/>
      <w:numFmt w:val="decimal"/>
      <w:lvlText w:val="%1.%2.%3.%4."/>
      <w:lvlJc w:val="left"/>
      <w:pPr>
        <w:tabs>
          <w:tab w:val="num" w:pos="2410"/>
        </w:tabs>
        <w:ind w:left="2410" w:hanging="992"/>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4"/>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5D664955"/>
    <w:multiLevelType w:val="multilevel"/>
    <w:tmpl w:val="647C80CC"/>
    <w:lvl w:ilvl="0">
      <w:start w:val="1"/>
      <w:numFmt w:val="decimal"/>
      <w:lvlText w:val="%1."/>
      <w:lvlJc w:val="left"/>
      <w:pPr>
        <w:tabs>
          <w:tab w:val="num" w:pos="540"/>
        </w:tabs>
        <w:ind w:left="540" w:hanging="360"/>
      </w:pPr>
      <w:rPr>
        <w:rFonts w:cs="Times New Roman" w:hint="default"/>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004"/>
        </w:tabs>
        <w:ind w:left="1004" w:hanging="720"/>
      </w:pPr>
      <w:rPr>
        <w:rFonts w:cs="Times New Roman" w:hint="default"/>
        <w:b w:val="0"/>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260"/>
        </w:tabs>
        <w:ind w:left="1260" w:hanging="1080"/>
      </w:pPr>
      <w:rPr>
        <w:rFonts w:cs="Times New Roman" w:hint="default"/>
      </w:rPr>
    </w:lvl>
    <w:lvl w:ilvl="5">
      <w:start w:val="1"/>
      <w:numFmt w:val="decimal"/>
      <w:lvlText w:val="%1.%2.%3.%4.%5.%6."/>
      <w:lvlJc w:val="left"/>
      <w:pPr>
        <w:tabs>
          <w:tab w:val="num" w:pos="1260"/>
        </w:tabs>
        <w:ind w:left="1260" w:hanging="1080"/>
      </w:pPr>
      <w:rPr>
        <w:rFonts w:cs="Times New Roman" w:hint="default"/>
      </w:rPr>
    </w:lvl>
    <w:lvl w:ilvl="6">
      <w:start w:val="1"/>
      <w:numFmt w:val="decimal"/>
      <w:lvlText w:val="%1.%2.%3.%4.%5.%6.%7."/>
      <w:lvlJc w:val="left"/>
      <w:pPr>
        <w:tabs>
          <w:tab w:val="num" w:pos="1620"/>
        </w:tabs>
        <w:ind w:left="1620" w:hanging="1440"/>
      </w:pPr>
      <w:rPr>
        <w:rFonts w:cs="Times New Roman" w:hint="default"/>
      </w:rPr>
    </w:lvl>
    <w:lvl w:ilvl="7">
      <w:start w:val="1"/>
      <w:numFmt w:val="decimal"/>
      <w:lvlText w:val="%1.%2.%3.%4.%5.%6.%7.%8."/>
      <w:lvlJc w:val="left"/>
      <w:pPr>
        <w:tabs>
          <w:tab w:val="num" w:pos="1620"/>
        </w:tabs>
        <w:ind w:left="1620" w:hanging="1440"/>
      </w:pPr>
      <w:rPr>
        <w:rFonts w:cs="Times New Roman" w:hint="default"/>
      </w:rPr>
    </w:lvl>
    <w:lvl w:ilvl="8">
      <w:start w:val="1"/>
      <w:numFmt w:val="decimal"/>
      <w:lvlText w:val="%1.%2.%3.%4.%5.%6.%7.%8.%9."/>
      <w:lvlJc w:val="left"/>
      <w:pPr>
        <w:tabs>
          <w:tab w:val="num" w:pos="1980"/>
        </w:tabs>
        <w:ind w:left="1980" w:hanging="1800"/>
      </w:pPr>
      <w:rPr>
        <w:rFonts w:cs="Times New Roman" w:hint="default"/>
      </w:rPr>
    </w:lvl>
  </w:abstractNum>
  <w:abstractNum w:abstractNumId="15">
    <w:nsid w:val="5F290251"/>
    <w:multiLevelType w:val="hybridMultilevel"/>
    <w:tmpl w:val="D3841366"/>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2CC04F2"/>
    <w:multiLevelType w:val="hybridMultilevel"/>
    <w:tmpl w:val="F23EE4AA"/>
    <w:lvl w:ilvl="0" w:tplc="04050019">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7DB0990"/>
    <w:multiLevelType w:val="hybridMultilevel"/>
    <w:tmpl w:val="030E6F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19">
    <w:nsid w:val="736110F2"/>
    <w:multiLevelType w:val="hybridMultilevel"/>
    <w:tmpl w:val="3E885FB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74FF1D22"/>
    <w:multiLevelType w:val="hybridMultilevel"/>
    <w:tmpl w:val="FE9EA23C"/>
    <w:lvl w:ilvl="0" w:tplc="04050019">
      <w:start w:val="1"/>
      <w:numFmt w:val="lowerLetter"/>
      <w:lvlText w:val="%1."/>
      <w:lvlJc w:val="left"/>
      <w:pPr>
        <w:ind w:left="720" w:hanging="360"/>
      </w:pPr>
      <w:rPr>
        <w:rFonts w:cs="Times New Roman" w:hint="default"/>
      </w:rPr>
    </w:lvl>
    <w:lvl w:ilvl="1" w:tplc="3C3AE72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78AD4F7C"/>
    <w:multiLevelType w:val="hybridMultilevel"/>
    <w:tmpl w:val="C3A8885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7AE876BE"/>
    <w:multiLevelType w:val="multilevel"/>
    <w:tmpl w:val="040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2"/>
  </w:num>
  <w:num w:numId="2">
    <w:abstractNumId w:val="21"/>
  </w:num>
  <w:num w:numId="3">
    <w:abstractNumId w:val="6"/>
  </w:num>
  <w:num w:numId="4">
    <w:abstractNumId w:val="4"/>
  </w:num>
  <w:num w:numId="5">
    <w:abstractNumId w:val="15"/>
  </w:num>
  <w:num w:numId="6">
    <w:abstractNumId w:val="17"/>
  </w:num>
  <w:num w:numId="7">
    <w:abstractNumId w:val="3"/>
  </w:num>
  <w:num w:numId="8">
    <w:abstractNumId w:val="9"/>
  </w:num>
  <w:num w:numId="9">
    <w:abstractNumId w:val="16"/>
  </w:num>
  <w:num w:numId="10">
    <w:abstractNumId w:val="19"/>
  </w:num>
  <w:num w:numId="11">
    <w:abstractNumId w:val="7"/>
  </w:num>
  <w:num w:numId="12">
    <w:abstractNumId w:val="20"/>
  </w:num>
  <w:num w:numId="13">
    <w:abstractNumId w:val="1"/>
  </w:num>
  <w:num w:numId="14">
    <w:abstractNumId w:val="2"/>
  </w:num>
  <w:num w:numId="15">
    <w:abstractNumId w:val="0"/>
  </w:num>
  <w:num w:numId="16">
    <w:abstractNumId w:val="5"/>
  </w:num>
  <w:num w:numId="17">
    <w:abstractNumId w:val="10"/>
  </w:num>
  <w:num w:numId="18">
    <w:abstractNumId w:val="14"/>
  </w:num>
  <w:num w:numId="19">
    <w:abstractNumId w:val="11"/>
  </w:num>
  <w:num w:numId="20">
    <w:abstractNumId w:val="12"/>
  </w:num>
  <w:num w:numId="21">
    <w:abstractNumId w:val="18"/>
  </w:num>
  <w:num w:numId="22">
    <w:abstractNumId w:val="13"/>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56686E"/>
    <w:rsid w:val="000120EC"/>
    <w:rsid w:val="0002751D"/>
    <w:rsid w:val="0005136F"/>
    <w:rsid w:val="000E44FB"/>
    <w:rsid w:val="00114934"/>
    <w:rsid w:val="00120E3A"/>
    <w:rsid w:val="00135551"/>
    <w:rsid w:val="001577CA"/>
    <w:rsid w:val="00160EB3"/>
    <w:rsid w:val="00194522"/>
    <w:rsid w:val="001E03EE"/>
    <w:rsid w:val="001E2E30"/>
    <w:rsid w:val="00204AA4"/>
    <w:rsid w:val="00232C69"/>
    <w:rsid w:val="002569E5"/>
    <w:rsid w:val="00285844"/>
    <w:rsid w:val="0028611E"/>
    <w:rsid w:val="002F5CAD"/>
    <w:rsid w:val="00326023"/>
    <w:rsid w:val="00332A0D"/>
    <w:rsid w:val="00336658"/>
    <w:rsid w:val="00337EFD"/>
    <w:rsid w:val="00347268"/>
    <w:rsid w:val="00347FA5"/>
    <w:rsid w:val="00361AB3"/>
    <w:rsid w:val="00387640"/>
    <w:rsid w:val="003D1842"/>
    <w:rsid w:val="003D523B"/>
    <w:rsid w:val="003F3DA0"/>
    <w:rsid w:val="00403213"/>
    <w:rsid w:val="00405356"/>
    <w:rsid w:val="004133C7"/>
    <w:rsid w:val="004319A2"/>
    <w:rsid w:val="00486791"/>
    <w:rsid w:val="004A0C81"/>
    <w:rsid w:val="004C5525"/>
    <w:rsid w:val="004C60C6"/>
    <w:rsid w:val="004E7B1C"/>
    <w:rsid w:val="0050618D"/>
    <w:rsid w:val="00514472"/>
    <w:rsid w:val="00530D5F"/>
    <w:rsid w:val="00551859"/>
    <w:rsid w:val="0056686E"/>
    <w:rsid w:val="00567FA9"/>
    <w:rsid w:val="00591A6E"/>
    <w:rsid w:val="005B1971"/>
    <w:rsid w:val="005C3A0F"/>
    <w:rsid w:val="00623821"/>
    <w:rsid w:val="00632130"/>
    <w:rsid w:val="006715DE"/>
    <w:rsid w:val="006C132F"/>
    <w:rsid w:val="006D698E"/>
    <w:rsid w:val="00706E9F"/>
    <w:rsid w:val="00734CB1"/>
    <w:rsid w:val="00740B74"/>
    <w:rsid w:val="00742954"/>
    <w:rsid w:val="00742AF3"/>
    <w:rsid w:val="00752895"/>
    <w:rsid w:val="0075602B"/>
    <w:rsid w:val="00773357"/>
    <w:rsid w:val="007A46F3"/>
    <w:rsid w:val="007F1FCD"/>
    <w:rsid w:val="007F3284"/>
    <w:rsid w:val="008061BB"/>
    <w:rsid w:val="008449FA"/>
    <w:rsid w:val="0084713E"/>
    <w:rsid w:val="0085055D"/>
    <w:rsid w:val="0087095A"/>
    <w:rsid w:val="00881706"/>
    <w:rsid w:val="0088352E"/>
    <w:rsid w:val="008F1787"/>
    <w:rsid w:val="009265F4"/>
    <w:rsid w:val="00934710"/>
    <w:rsid w:val="00946420"/>
    <w:rsid w:val="0095784D"/>
    <w:rsid w:val="00975B73"/>
    <w:rsid w:val="0099568B"/>
    <w:rsid w:val="009B5AFD"/>
    <w:rsid w:val="009D1FBF"/>
    <w:rsid w:val="009D31A9"/>
    <w:rsid w:val="009F33D3"/>
    <w:rsid w:val="00A021C2"/>
    <w:rsid w:val="00A12790"/>
    <w:rsid w:val="00A23CD0"/>
    <w:rsid w:val="00A24E55"/>
    <w:rsid w:val="00A2660A"/>
    <w:rsid w:val="00A50305"/>
    <w:rsid w:val="00AA1249"/>
    <w:rsid w:val="00AA730C"/>
    <w:rsid w:val="00B4384E"/>
    <w:rsid w:val="00B46A71"/>
    <w:rsid w:val="00B549C2"/>
    <w:rsid w:val="00BB3B55"/>
    <w:rsid w:val="00BB67C3"/>
    <w:rsid w:val="00BC3BD7"/>
    <w:rsid w:val="00BD17DE"/>
    <w:rsid w:val="00BD751C"/>
    <w:rsid w:val="00BE5C09"/>
    <w:rsid w:val="00BF29F3"/>
    <w:rsid w:val="00C20FE7"/>
    <w:rsid w:val="00C34E62"/>
    <w:rsid w:val="00C46628"/>
    <w:rsid w:val="00C5669D"/>
    <w:rsid w:val="00C66554"/>
    <w:rsid w:val="00C83741"/>
    <w:rsid w:val="00C87959"/>
    <w:rsid w:val="00C87C84"/>
    <w:rsid w:val="00C9569E"/>
    <w:rsid w:val="00CB3EE3"/>
    <w:rsid w:val="00D116E0"/>
    <w:rsid w:val="00D6215C"/>
    <w:rsid w:val="00D7296E"/>
    <w:rsid w:val="00D800AF"/>
    <w:rsid w:val="00D97C5A"/>
    <w:rsid w:val="00E43965"/>
    <w:rsid w:val="00EC3D9F"/>
    <w:rsid w:val="00EE60BD"/>
    <w:rsid w:val="00F036C9"/>
    <w:rsid w:val="00F11CE1"/>
    <w:rsid w:val="00F55013"/>
    <w:rsid w:val="00F742B8"/>
    <w:rsid w:val="00F8363A"/>
    <w:rsid w:val="00F917E8"/>
    <w:rsid w:val="00FC2BB2"/>
    <w:rsid w:val="00FE119D"/>
    <w:rsid w:val="00FF2192"/>
    <w:rsid w:val="00FF22A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69E5"/>
    <w:rPr>
      <w:lang w:eastAsia="en-US"/>
    </w:rPr>
  </w:style>
  <w:style w:type="paragraph" w:styleId="Nadpis1">
    <w:name w:val="heading 1"/>
    <w:basedOn w:val="Normln"/>
    <w:next w:val="Normln"/>
    <w:link w:val="Nadpis1Char"/>
    <w:uiPriority w:val="99"/>
    <w:qFormat/>
    <w:rsid w:val="00FF22A4"/>
    <w:pPr>
      <w:keepNext/>
      <w:keepLines/>
      <w:numPr>
        <w:numId w:val="8"/>
      </w:numPr>
      <w:spacing w:before="400" w:after="180" w:line="276" w:lineRule="auto"/>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rsid w:val="00FF22A4"/>
    <w:pPr>
      <w:keepNext/>
      <w:keepLines/>
      <w:numPr>
        <w:ilvl w:val="1"/>
        <w:numId w:val="8"/>
      </w:numPr>
      <w:spacing w:before="240" w:after="180" w:line="276" w:lineRule="auto"/>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9"/>
    <w:qFormat/>
    <w:rsid w:val="00FF22A4"/>
    <w:pPr>
      <w:keepNext/>
      <w:keepLines/>
      <w:numPr>
        <w:ilvl w:val="2"/>
        <w:numId w:val="8"/>
      </w:numPr>
      <w:spacing w:before="200" w:after="120" w:line="276" w:lineRule="auto"/>
      <w:outlineLvl w:val="2"/>
    </w:pPr>
    <w:rPr>
      <w:rFonts w:ascii="Cambria" w:eastAsia="Times New Roman" w:hAnsi="Cambria"/>
      <w:b/>
      <w:bCs/>
      <w:color w:val="4F81BD"/>
    </w:rPr>
  </w:style>
  <w:style w:type="paragraph" w:styleId="Nadpis4">
    <w:name w:val="heading 4"/>
    <w:basedOn w:val="Normln"/>
    <w:next w:val="Normln"/>
    <w:link w:val="Nadpis4Char"/>
    <w:uiPriority w:val="99"/>
    <w:qFormat/>
    <w:rsid w:val="00FF22A4"/>
    <w:pPr>
      <w:keepNext/>
      <w:keepLines/>
      <w:numPr>
        <w:ilvl w:val="3"/>
        <w:numId w:val="8"/>
      </w:numPr>
      <w:spacing w:before="200" w:line="276" w:lineRule="auto"/>
      <w:outlineLvl w:val="3"/>
    </w:pPr>
    <w:rPr>
      <w:rFonts w:ascii="Cambria" w:eastAsia="Times New Roman"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F22A4"/>
    <w:rPr>
      <w:rFonts w:ascii="Cambria" w:hAnsi="Cambria" w:cs="Times New Roman"/>
      <w:b/>
      <w:bCs/>
      <w:color w:val="365F91"/>
      <w:sz w:val="28"/>
      <w:szCs w:val="28"/>
    </w:rPr>
  </w:style>
  <w:style w:type="character" w:customStyle="1" w:styleId="Nadpis2Char">
    <w:name w:val="Nadpis 2 Char"/>
    <w:basedOn w:val="Standardnpsmoodstavce"/>
    <w:link w:val="Nadpis2"/>
    <w:uiPriority w:val="99"/>
    <w:locked/>
    <w:rsid w:val="00FF22A4"/>
    <w:rPr>
      <w:rFonts w:ascii="Cambria" w:hAnsi="Cambria" w:cs="Times New Roman"/>
      <w:b/>
      <w:bCs/>
      <w:color w:val="4F81BD"/>
      <w:sz w:val="26"/>
      <w:szCs w:val="26"/>
    </w:rPr>
  </w:style>
  <w:style w:type="character" w:customStyle="1" w:styleId="Nadpis3Char">
    <w:name w:val="Nadpis 3 Char"/>
    <w:basedOn w:val="Standardnpsmoodstavce"/>
    <w:link w:val="Nadpis3"/>
    <w:uiPriority w:val="99"/>
    <w:locked/>
    <w:rsid w:val="00FF22A4"/>
    <w:rPr>
      <w:rFonts w:ascii="Cambria" w:hAnsi="Cambria" w:cs="Times New Roman"/>
      <w:b/>
      <w:bCs/>
      <w:color w:val="4F81BD"/>
    </w:rPr>
  </w:style>
  <w:style w:type="character" w:customStyle="1" w:styleId="Nadpis4Char">
    <w:name w:val="Nadpis 4 Char"/>
    <w:basedOn w:val="Standardnpsmoodstavce"/>
    <w:link w:val="Nadpis4"/>
    <w:uiPriority w:val="99"/>
    <w:locked/>
    <w:rsid w:val="00FF22A4"/>
    <w:rPr>
      <w:rFonts w:ascii="Cambria" w:hAnsi="Cambria" w:cs="Times New Roman"/>
      <w:b/>
      <w:bCs/>
      <w:i/>
      <w:iCs/>
      <w:color w:val="4F81BD"/>
    </w:rPr>
  </w:style>
  <w:style w:type="paragraph" w:styleId="Odstavecseseznamem">
    <w:name w:val="List Paragraph"/>
    <w:basedOn w:val="Normln"/>
    <w:uiPriority w:val="99"/>
    <w:qFormat/>
    <w:rsid w:val="0056686E"/>
    <w:pPr>
      <w:ind w:left="720"/>
      <w:contextualSpacing/>
    </w:pPr>
  </w:style>
  <w:style w:type="table" w:styleId="Mkatabulky">
    <w:name w:val="Table Grid"/>
    <w:basedOn w:val="Normlntabulka"/>
    <w:uiPriority w:val="99"/>
    <w:rsid w:val="004A0C8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vtlseznamzvraznn1">
    <w:name w:val="Light List Accent 1"/>
    <w:basedOn w:val="Normlntabulka"/>
    <w:uiPriority w:val="99"/>
    <w:rsid w:val="00FF22A4"/>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Odstavecseseznamem1">
    <w:name w:val="Odstavec se seznamem1"/>
    <w:basedOn w:val="Normln"/>
    <w:uiPriority w:val="99"/>
    <w:rsid w:val="00FF22A4"/>
    <w:pPr>
      <w:spacing w:after="200" w:line="276" w:lineRule="auto"/>
      <w:ind w:left="720"/>
      <w:contextualSpacing/>
    </w:pPr>
    <w:rPr>
      <w:rFonts w:eastAsia="Times New Roman"/>
    </w:rPr>
  </w:style>
  <w:style w:type="paragraph" w:styleId="Zhlav">
    <w:name w:val="header"/>
    <w:basedOn w:val="Normln"/>
    <w:link w:val="ZhlavChar"/>
    <w:uiPriority w:val="99"/>
    <w:rsid w:val="00D6215C"/>
    <w:pPr>
      <w:tabs>
        <w:tab w:val="center" w:pos="4536"/>
        <w:tab w:val="right" w:pos="9072"/>
      </w:tabs>
    </w:pPr>
  </w:style>
  <w:style w:type="character" w:customStyle="1" w:styleId="ZhlavChar">
    <w:name w:val="Záhlaví Char"/>
    <w:basedOn w:val="Standardnpsmoodstavce"/>
    <w:link w:val="Zhlav"/>
    <w:uiPriority w:val="99"/>
    <w:locked/>
    <w:rsid w:val="00D6215C"/>
    <w:rPr>
      <w:rFonts w:cs="Times New Roman"/>
    </w:rPr>
  </w:style>
  <w:style w:type="paragraph" w:styleId="Zpat">
    <w:name w:val="footer"/>
    <w:basedOn w:val="Normln"/>
    <w:link w:val="ZpatChar"/>
    <w:uiPriority w:val="99"/>
    <w:rsid w:val="00D6215C"/>
    <w:pPr>
      <w:tabs>
        <w:tab w:val="center" w:pos="4536"/>
        <w:tab w:val="right" w:pos="9072"/>
      </w:tabs>
    </w:pPr>
  </w:style>
  <w:style w:type="character" w:customStyle="1" w:styleId="ZpatChar">
    <w:name w:val="Zápatí Char"/>
    <w:basedOn w:val="Standardnpsmoodstavce"/>
    <w:link w:val="Zpat"/>
    <w:uiPriority w:val="99"/>
    <w:locked/>
    <w:rsid w:val="00D6215C"/>
    <w:rPr>
      <w:rFonts w:cs="Times New Roman"/>
    </w:rPr>
  </w:style>
  <w:style w:type="paragraph" w:styleId="Textbubliny">
    <w:name w:val="Balloon Text"/>
    <w:basedOn w:val="Normln"/>
    <w:link w:val="TextbublinyChar"/>
    <w:uiPriority w:val="99"/>
    <w:semiHidden/>
    <w:rsid w:val="00D6215C"/>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6215C"/>
    <w:rPr>
      <w:rFonts w:ascii="Tahoma" w:hAnsi="Tahoma" w:cs="Tahoma"/>
      <w:sz w:val="16"/>
      <w:szCs w:val="16"/>
    </w:rPr>
  </w:style>
  <w:style w:type="paragraph" w:styleId="Zkladntext">
    <w:name w:val="Body Text"/>
    <w:basedOn w:val="Normln"/>
    <w:link w:val="ZkladntextChar"/>
    <w:uiPriority w:val="99"/>
    <w:semiHidden/>
    <w:rsid w:val="00742AF3"/>
    <w:pPr>
      <w:spacing w:after="120"/>
    </w:pPr>
    <w:rPr>
      <w:rFonts w:ascii="Arial" w:eastAsia="Times New Roman" w:hAnsi="Arial"/>
      <w:szCs w:val="20"/>
      <w:lang w:eastAsia="cs-CZ"/>
    </w:rPr>
  </w:style>
  <w:style w:type="character" w:customStyle="1" w:styleId="ZkladntextChar">
    <w:name w:val="Základní text Char"/>
    <w:basedOn w:val="Standardnpsmoodstavce"/>
    <w:link w:val="Zkladntext"/>
    <w:uiPriority w:val="99"/>
    <w:semiHidden/>
    <w:locked/>
    <w:rsid w:val="00742AF3"/>
    <w:rPr>
      <w:rFonts w:ascii="Arial" w:hAnsi="Arial" w:cs="Times New Roman"/>
      <w:sz w:val="20"/>
      <w:szCs w:val="20"/>
      <w:lang w:eastAsia="cs-CZ"/>
    </w:rPr>
  </w:style>
  <w:style w:type="character" w:styleId="Hypertextovodkaz">
    <w:name w:val="Hyperlink"/>
    <w:basedOn w:val="Standardnpsmoodstavce"/>
    <w:uiPriority w:val="99"/>
    <w:rsid w:val="00742AF3"/>
    <w:rPr>
      <w:rFonts w:cs="Times New Roman"/>
      <w:color w:val="0000FF"/>
      <w:u w:val="single"/>
    </w:rPr>
  </w:style>
  <w:style w:type="paragraph" w:customStyle="1" w:styleId="Textpsmene">
    <w:name w:val="Text písmene"/>
    <w:basedOn w:val="Normln"/>
    <w:uiPriority w:val="99"/>
    <w:rsid w:val="00742AF3"/>
    <w:pPr>
      <w:numPr>
        <w:ilvl w:val="1"/>
        <w:numId w:val="21"/>
      </w:numPr>
      <w:jc w:val="both"/>
      <w:outlineLvl w:val="7"/>
    </w:pPr>
    <w:rPr>
      <w:rFonts w:ascii="Times New Roman" w:eastAsia="Times New Roman" w:hAnsi="Times New Roman"/>
      <w:sz w:val="24"/>
      <w:szCs w:val="24"/>
      <w:lang w:eastAsia="cs-CZ"/>
    </w:rPr>
  </w:style>
  <w:style w:type="paragraph" w:customStyle="1" w:styleId="Textodstavce">
    <w:name w:val="Text odstavce"/>
    <w:basedOn w:val="Normln"/>
    <w:uiPriority w:val="99"/>
    <w:rsid w:val="00742AF3"/>
    <w:pPr>
      <w:numPr>
        <w:numId w:val="21"/>
      </w:numPr>
      <w:tabs>
        <w:tab w:val="left" w:pos="851"/>
      </w:tabs>
      <w:spacing w:before="120" w:after="120"/>
      <w:jc w:val="both"/>
      <w:outlineLvl w:val="6"/>
    </w:pPr>
    <w:rPr>
      <w:rFonts w:ascii="Times New Roman" w:eastAsia="Times New Roman" w:hAnsi="Times New Roman"/>
      <w:sz w:val="24"/>
      <w:szCs w:val="24"/>
      <w:lang w:eastAsia="cs-CZ"/>
    </w:rPr>
  </w:style>
  <w:style w:type="paragraph" w:customStyle="1" w:styleId="text">
    <w:name w:val="text"/>
    <w:rsid w:val="00B4384E"/>
    <w:pPr>
      <w:widowControl w:val="0"/>
      <w:spacing w:before="240" w:line="240" w:lineRule="exact"/>
      <w:jc w:val="both"/>
    </w:pPr>
    <w:rPr>
      <w:rFonts w:ascii="Arial" w:eastAsia="Times New Roman" w:hAnsi="Arial"/>
      <w:sz w:val="24"/>
      <w:szCs w:val="20"/>
    </w:rPr>
  </w:style>
  <w:style w:type="paragraph" w:customStyle="1" w:styleId="Section">
    <w:name w:val="Section"/>
    <w:basedOn w:val="Normln"/>
    <w:rsid w:val="00B4384E"/>
    <w:pPr>
      <w:widowControl w:val="0"/>
      <w:spacing w:line="360" w:lineRule="exact"/>
      <w:jc w:val="center"/>
    </w:pPr>
    <w:rPr>
      <w:rFonts w:ascii="Arial" w:eastAsia="Times New Roman" w:hAnsi="Arial"/>
      <w:b/>
      <w:sz w:val="32"/>
      <w:szCs w:val="20"/>
      <w:lang w:eastAsia="cs-CZ"/>
    </w:rPr>
  </w:style>
  <w:style w:type="paragraph" w:customStyle="1" w:styleId="text-3mezera">
    <w:name w:val="text - 3 mezera"/>
    <w:basedOn w:val="Normln"/>
    <w:rsid w:val="00B4384E"/>
    <w:pPr>
      <w:widowControl w:val="0"/>
      <w:spacing w:before="60" w:line="240" w:lineRule="exact"/>
      <w:jc w:val="both"/>
    </w:pPr>
    <w:rPr>
      <w:rFonts w:ascii="Arial" w:eastAsia="Times New Roman" w:hAnsi="Arial"/>
      <w:sz w:val="24"/>
      <w:szCs w:val="20"/>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ystaveloval@vfu.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smt.cz/strukturalni-fondy/publicita-a-publikace" TargetMode="External"/><Relationship Id="rId4" Type="http://schemas.openxmlformats.org/officeDocument/2006/relationships/settings" Target="settings.xml"/><Relationship Id="rId9" Type="http://schemas.openxmlformats.org/officeDocument/2006/relationships/hyperlink" Target="mailto:nemcovada@vfu.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DB33BF-503C-4F74-B7FA-9BD65F2AA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3552</Words>
  <Characters>20959</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NEMCOVADa</dc:creator>
  <cp:keywords/>
  <dc:description/>
  <cp:lastModifiedBy>VYSTAVELOVA Lenka</cp:lastModifiedBy>
  <cp:revision>11</cp:revision>
  <cp:lastPrinted>2012-07-12T13:15:00Z</cp:lastPrinted>
  <dcterms:created xsi:type="dcterms:W3CDTF">2012-07-18T15:42:00Z</dcterms:created>
  <dcterms:modified xsi:type="dcterms:W3CDTF">2012-07-18T16:27:00Z</dcterms:modified>
</cp:coreProperties>
</file>