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E7C" w:rsidRPr="006D77F9" w:rsidRDefault="00622E7C" w:rsidP="00427095">
      <w:pPr>
        <w:spacing w:before="120"/>
        <w:jc w:val="center"/>
        <w:rPr>
          <w:rFonts w:ascii="Arial" w:hAnsi="Arial" w:cs="Arial"/>
          <w:sz w:val="40"/>
          <w:szCs w:val="40"/>
        </w:rPr>
      </w:pPr>
      <w:r w:rsidRPr="006D77F9">
        <w:rPr>
          <w:rFonts w:ascii="Arial" w:hAnsi="Arial" w:cs="Arial"/>
          <w:sz w:val="40"/>
          <w:szCs w:val="40"/>
        </w:rPr>
        <w:t xml:space="preserve">Rámcová smlouva </w:t>
      </w:r>
    </w:p>
    <w:p w:rsidR="00622E7C" w:rsidRPr="006D77F9" w:rsidRDefault="00622E7C">
      <w:pPr>
        <w:jc w:val="center"/>
        <w:rPr>
          <w:rFonts w:ascii="Arial" w:hAnsi="Arial" w:cs="Arial"/>
          <w:sz w:val="20"/>
          <w:szCs w:val="20"/>
        </w:rPr>
      </w:pPr>
    </w:p>
    <w:p w:rsidR="00622E7C" w:rsidRPr="006D77F9" w:rsidRDefault="00622E7C">
      <w:pPr>
        <w:jc w:val="center"/>
        <w:rPr>
          <w:rFonts w:ascii="Arial" w:hAnsi="Arial" w:cs="Arial"/>
          <w:sz w:val="20"/>
          <w:szCs w:val="20"/>
        </w:rPr>
      </w:pPr>
    </w:p>
    <w:p w:rsidR="00622E7C" w:rsidRDefault="00622E7C" w:rsidP="00427095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  <w:bookmarkStart w:id="0" w:name="_Ref326330532"/>
    </w:p>
    <w:bookmarkEnd w:id="0"/>
    <w:p w:rsidR="00622E7C" w:rsidRPr="006D77F9" w:rsidRDefault="00622E7C">
      <w:pPr>
        <w:jc w:val="center"/>
        <w:rPr>
          <w:rFonts w:ascii="Arial" w:hAnsi="Arial" w:cs="Arial"/>
          <w:sz w:val="24"/>
          <w:szCs w:val="24"/>
        </w:rPr>
      </w:pPr>
      <w:r w:rsidRPr="006D77F9">
        <w:rPr>
          <w:rFonts w:ascii="Arial" w:hAnsi="Arial" w:cs="Arial"/>
          <w:sz w:val="24"/>
          <w:szCs w:val="24"/>
        </w:rPr>
        <w:t>Smluvní strany</w:t>
      </w:r>
    </w:p>
    <w:p w:rsidR="00622E7C" w:rsidRPr="006D77F9" w:rsidRDefault="00622E7C">
      <w:pPr>
        <w:jc w:val="center"/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10DA1" w:rsidRDefault="00622E7C" w:rsidP="0015226F">
      <w:pPr>
        <w:rPr>
          <w:rFonts w:ascii="Arial" w:hAnsi="Arial" w:cs="Arial"/>
          <w:sz w:val="20"/>
          <w:szCs w:val="20"/>
        </w:rPr>
      </w:pPr>
      <w:r w:rsidRPr="00610DA1">
        <w:rPr>
          <w:rFonts w:ascii="Arial" w:hAnsi="Arial" w:cs="Arial"/>
          <w:sz w:val="20"/>
          <w:szCs w:val="20"/>
        </w:rPr>
        <w:t>Fond dalšího vzdělávání</w:t>
      </w:r>
    </w:p>
    <w:p w:rsidR="00622E7C" w:rsidRPr="00610DA1" w:rsidRDefault="00622E7C" w:rsidP="0015226F">
      <w:pPr>
        <w:rPr>
          <w:rFonts w:ascii="Arial" w:hAnsi="Arial" w:cs="Arial"/>
          <w:b w:val="0"/>
          <w:bCs w:val="0"/>
          <w:sz w:val="20"/>
          <w:szCs w:val="20"/>
        </w:rPr>
      </w:pPr>
      <w:r w:rsidRPr="00610DA1">
        <w:rPr>
          <w:rFonts w:ascii="Arial" w:hAnsi="Arial" w:cs="Arial"/>
          <w:b w:val="0"/>
          <w:bCs w:val="0"/>
          <w:sz w:val="20"/>
          <w:szCs w:val="20"/>
        </w:rPr>
        <w:t xml:space="preserve">se sídlem: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Na </w:t>
      </w:r>
      <w:proofErr w:type="spellStart"/>
      <w:r>
        <w:rPr>
          <w:rFonts w:ascii="Arial" w:hAnsi="Arial" w:cs="Arial"/>
          <w:b w:val="0"/>
          <w:bCs w:val="0"/>
          <w:sz w:val="20"/>
          <w:szCs w:val="20"/>
        </w:rPr>
        <w:t>Maninách</w:t>
      </w:r>
      <w:proofErr w:type="spellEnd"/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610DA1">
        <w:rPr>
          <w:rFonts w:ascii="Arial" w:hAnsi="Arial" w:cs="Arial"/>
          <w:b w:val="0"/>
          <w:bCs w:val="0"/>
          <w:sz w:val="20"/>
          <w:szCs w:val="20"/>
        </w:rPr>
        <w:t xml:space="preserve">20, 170 00 Praha 7 </w:t>
      </w:r>
      <w:r>
        <w:rPr>
          <w:rFonts w:ascii="Arial" w:hAnsi="Arial" w:cs="Arial"/>
          <w:b w:val="0"/>
          <w:bCs w:val="0"/>
          <w:sz w:val="20"/>
          <w:szCs w:val="20"/>
        </w:rPr>
        <w:t>–</w:t>
      </w:r>
      <w:r w:rsidRPr="00610DA1">
        <w:rPr>
          <w:rFonts w:ascii="Arial" w:hAnsi="Arial" w:cs="Arial"/>
          <w:b w:val="0"/>
          <w:bCs w:val="0"/>
          <w:sz w:val="20"/>
          <w:szCs w:val="20"/>
        </w:rPr>
        <w:t xml:space="preserve"> Holešovice</w:t>
      </w:r>
    </w:p>
    <w:p w:rsidR="00622E7C" w:rsidRPr="00610DA1" w:rsidRDefault="00622E7C" w:rsidP="0015226F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 w:rsidRPr="00610DA1">
        <w:rPr>
          <w:rFonts w:ascii="Arial" w:hAnsi="Arial" w:cs="Arial"/>
          <w:b w:val="0"/>
          <w:bCs w:val="0"/>
          <w:sz w:val="20"/>
          <w:szCs w:val="20"/>
        </w:rPr>
        <w:t xml:space="preserve">IČ: </w:t>
      </w:r>
      <w:r w:rsidRPr="00610DA1">
        <w:rPr>
          <w:rFonts w:ascii="Arial" w:hAnsi="Arial" w:cs="Arial"/>
          <w:b w:val="0"/>
          <w:bCs w:val="0"/>
          <w:color w:val="000000"/>
          <w:sz w:val="20"/>
          <w:szCs w:val="20"/>
        </w:rPr>
        <w:t>004 05 698</w:t>
      </w:r>
    </w:p>
    <w:p w:rsidR="00622E7C" w:rsidRPr="00610DA1" w:rsidRDefault="00622E7C" w:rsidP="0015226F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 w:rsidRPr="00610DA1">
        <w:rPr>
          <w:rStyle w:val="platne1"/>
          <w:rFonts w:ascii="Arial" w:hAnsi="Arial" w:cs="Arial"/>
          <w:b w:val="0"/>
          <w:bCs w:val="0"/>
          <w:sz w:val="20"/>
          <w:szCs w:val="20"/>
        </w:rPr>
        <w:t xml:space="preserve">DIČ: </w:t>
      </w:r>
      <w:r w:rsidRPr="00610DA1">
        <w:rPr>
          <w:rFonts w:ascii="Arial" w:hAnsi="Arial" w:cs="Arial"/>
          <w:b w:val="0"/>
          <w:bCs w:val="0"/>
          <w:color w:val="000000"/>
          <w:sz w:val="20"/>
          <w:szCs w:val="20"/>
        </w:rPr>
        <w:t>CZ00405698</w:t>
      </w:r>
    </w:p>
    <w:p w:rsidR="00622E7C" w:rsidRDefault="00622E7C" w:rsidP="0015226F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>
        <w:rPr>
          <w:rStyle w:val="platne1"/>
          <w:rFonts w:ascii="Arial" w:hAnsi="Arial" w:cs="Arial"/>
          <w:b w:val="0"/>
          <w:bCs w:val="0"/>
          <w:sz w:val="20"/>
          <w:szCs w:val="20"/>
        </w:rPr>
        <w:t xml:space="preserve">ID datové schránky: </w:t>
      </w:r>
      <w:r w:rsidRPr="000728E7">
        <w:rPr>
          <w:rStyle w:val="platne1"/>
          <w:rFonts w:ascii="Arial" w:hAnsi="Arial" w:cs="Arial"/>
          <w:b w:val="0"/>
          <w:bCs w:val="0"/>
          <w:sz w:val="20"/>
          <w:szCs w:val="20"/>
        </w:rPr>
        <w:t>hxu5e9c</w:t>
      </w:r>
    </w:p>
    <w:p w:rsidR="00622E7C" w:rsidRPr="00610DA1" w:rsidRDefault="00622E7C" w:rsidP="0015226F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 w:rsidRPr="00610DA1">
        <w:rPr>
          <w:rStyle w:val="platne1"/>
          <w:rFonts w:ascii="Arial" w:hAnsi="Arial" w:cs="Arial"/>
          <w:b w:val="0"/>
          <w:bCs w:val="0"/>
          <w:sz w:val="20"/>
          <w:szCs w:val="20"/>
        </w:rPr>
        <w:t xml:space="preserve">Zastoupený: </w:t>
      </w:r>
      <w:r>
        <w:rPr>
          <w:rStyle w:val="platne1"/>
          <w:rFonts w:ascii="Arial" w:hAnsi="Arial" w:cs="Arial"/>
          <w:b w:val="0"/>
          <w:bCs w:val="0"/>
          <w:sz w:val="20"/>
          <w:szCs w:val="20"/>
        </w:rPr>
        <w:t>Ing. Pav</w:t>
      </w:r>
      <w:r w:rsidRPr="00610DA1">
        <w:rPr>
          <w:rStyle w:val="platne1"/>
          <w:rFonts w:ascii="Arial" w:hAnsi="Arial" w:cs="Arial"/>
          <w:b w:val="0"/>
          <w:bCs w:val="0"/>
          <w:sz w:val="20"/>
          <w:szCs w:val="20"/>
        </w:rPr>
        <w:t>l</w:t>
      </w:r>
      <w:r>
        <w:rPr>
          <w:rStyle w:val="platne1"/>
          <w:rFonts w:ascii="Arial" w:hAnsi="Arial" w:cs="Arial"/>
          <w:b w:val="0"/>
          <w:bCs w:val="0"/>
          <w:sz w:val="20"/>
          <w:szCs w:val="20"/>
        </w:rPr>
        <w:t>em</w:t>
      </w:r>
      <w:r w:rsidRPr="00610DA1">
        <w:rPr>
          <w:rStyle w:val="platne1"/>
          <w:rFonts w:ascii="Arial" w:hAnsi="Arial" w:cs="Arial"/>
          <w:b w:val="0"/>
          <w:bCs w:val="0"/>
          <w:sz w:val="20"/>
          <w:szCs w:val="20"/>
        </w:rPr>
        <w:t xml:space="preserve"> Kryštof</w:t>
      </w:r>
      <w:r>
        <w:rPr>
          <w:rStyle w:val="platne1"/>
          <w:rFonts w:ascii="Arial" w:hAnsi="Arial" w:cs="Arial"/>
          <w:b w:val="0"/>
          <w:bCs w:val="0"/>
          <w:sz w:val="20"/>
          <w:szCs w:val="20"/>
        </w:rPr>
        <w:t>em</w:t>
      </w:r>
      <w:r w:rsidRPr="00610DA1">
        <w:rPr>
          <w:rStyle w:val="platne1"/>
          <w:rFonts w:ascii="Arial" w:hAnsi="Arial" w:cs="Arial"/>
          <w:b w:val="0"/>
          <w:bCs w:val="0"/>
          <w:sz w:val="20"/>
          <w:szCs w:val="20"/>
        </w:rPr>
        <w:t>, ředitel</w:t>
      </w:r>
      <w:r>
        <w:rPr>
          <w:rStyle w:val="platne1"/>
          <w:rFonts w:ascii="Arial" w:hAnsi="Arial" w:cs="Arial"/>
          <w:b w:val="0"/>
          <w:bCs w:val="0"/>
          <w:sz w:val="20"/>
          <w:szCs w:val="20"/>
        </w:rPr>
        <w:t>em FDV</w:t>
      </w:r>
    </w:p>
    <w:p w:rsidR="00622E7C" w:rsidRPr="000728E7" w:rsidRDefault="00622E7C" w:rsidP="0015226F">
      <w:pPr>
        <w:rPr>
          <w:rFonts w:ascii="Arial" w:hAnsi="Arial" w:cs="Arial"/>
          <w:b w:val="0"/>
          <w:bCs w:val="0"/>
          <w:sz w:val="20"/>
          <w:szCs w:val="20"/>
        </w:rPr>
      </w:pPr>
      <w:r w:rsidRPr="000728E7">
        <w:rPr>
          <w:rFonts w:ascii="Arial" w:hAnsi="Arial" w:cs="Arial"/>
          <w:b w:val="0"/>
          <w:bCs w:val="0"/>
          <w:sz w:val="20"/>
          <w:szCs w:val="20"/>
        </w:rPr>
        <w:t>Bankovní spojení: Komerční banka a.s.</w:t>
      </w:r>
    </w:p>
    <w:p w:rsidR="00622E7C" w:rsidRPr="00610DA1" w:rsidRDefault="00622E7C" w:rsidP="0015226F">
      <w:pPr>
        <w:spacing w:after="120"/>
        <w:rPr>
          <w:rFonts w:ascii="Arial" w:hAnsi="Arial" w:cs="Arial"/>
          <w:b w:val="0"/>
          <w:bCs w:val="0"/>
          <w:sz w:val="20"/>
          <w:szCs w:val="20"/>
        </w:rPr>
      </w:pPr>
      <w:r w:rsidRPr="000728E7">
        <w:rPr>
          <w:rFonts w:ascii="Arial" w:hAnsi="Arial" w:cs="Arial"/>
          <w:b w:val="0"/>
          <w:bCs w:val="0"/>
          <w:sz w:val="20"/>
          <w:szCs w:val="20"/>
        </w:rPr>
        <w:t>Číslo účtu: 33531641/0100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(dále jen „objednatel“ či „FDV“)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  <w:u w:val="single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a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  <w:u w:val="single"/>
        </w:rPr>
      </w:pPr>
    </w:p>
    <w:p w:rsidR="00622E7C" w:rsidRPr="006D77F9" w:rsidRDefault="00622E7C">
      <w:pPr>
        <w:rPr>
          <w:rFonts w:ascii="Arial" w:hAnsi="Arial" w:cs="Arial"/>
          <w:sz w:val="20"/>
          <w:szCs w:val="20"/>
          <w:highlight w:val="cyan"/>
        </w:rPr>
      </w:pPr>
      <w:r w:rsidRPr="006D77F9">
        <w:rPr>
          <w:rFonts w:ascii="Arial" w:hAnsi="Arial" w:cs="Arial"/>
          <w:sz w:val="20"/>
          <w:szCs w:val="20"/>
          <w:highlight w:val="cyan"/>
        </w:rPr>
        <w:t>………………………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  <w:highlight w:val="cyan"/>
        </w:rPr>
      </w:pPr>
      <w:r w:rsidRPr="006D77F9">
        <w:rPr>
          <w:rFonts w:ascii="Arial" w:hAnsi="Arial" w:cs="Arial"/>
          <w:b w:val="0"/>
          <w:bCs w:val="0"/>
          <w:sz w:val="20"/>
          <w:szCs w:val="20"/>
          <w:highlight w:val="cyan"/>
        </w:rPr>
        <w:t>se sídlem: ……………………</w:t>
      </w:r>
    </w:p>
    <w:p w:rsidR="00622E7C" w:rsidRPr="006D77F9" w:rsidRDefault="00622E7C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  <w:highlight w:val="cyan"/>
        </w:rPr>
        <w:t>IČ: ……………………</w:t>
      </w:r>
    </w:p>
    <w:p w:rsidR="00622E7C" w:rsidRPr="006D77F9" w:rsidRDefault="00622E7C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Style w:val="platne1"/>
          <w:rFonts w:ascii="Arial" w:hAnsi="Arial" w:cs="Arial"/>
          <w:b w:val="0"/>
          <w:bCs w:val="0"/>
          <w:sz w:val="20"/>
          <w:szCs w:val="20"/>
        </w:rPr>
        <w:t>DIČ: CZ………………</w:t>
      </w:r>
    </w:p>
    <w:p w:rsidR="00622E7C" w:rsidRPr="006D77F9" w:rsidRDefault="00622E7C">
      <w:pPr>
        <w:rPr>
          <w:rStyle w:val="platne1"/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Style w:val="platne1"/>
          <w:rFonts w:ascii="Arial" w:hAnsi="Arial" w:cs="Arial"/>
          <w:b w:val="0"/>
          <w:bCs w:val="0"/>
          <w:sz w:val="20"/>
          <w:szCs w:val="20"/>
        </w:rPr>
        <w:t>Zastoupený: …………………….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  <w:highlight w:val="cyan"/>
        </w:rPr>
      </w:pPr>
      <w:r w:rsidRPr="006D77F9">
        <w:rPr>
          <w:rFonts w:ascii="Arial" w:hAnsi="Arial" w:cs="Arial"/>
          <w:b w:val="0"/>
          <w:bCs w:val="0"/>
          <w:sz w:val="20"/>
          <w:szCs w:val="20"/>
          <w:highlight w:val="cyan"/>
        </w:rPr>
        <w:t>Bankovní spojení: ………………………</w:t>
      </w:r>
    </w:p>
    <w:p w:rsidR="00622E7C" w:rsidRPr="006D77F9" w:rsidRDefault="00622E7C" w:rsidP="0015226F">
      <w:pPr>
        <w:spacing w:after="120"/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  <w:highlight w:val="cyan"/>
        </w:rPr>
        <w:t>Číslo účtu: …………………….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(dále jen „</w:t>
      </w: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“)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 w:rsidP="0015226F">
      <w:pPr>
        <w:jc w:val="center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uzavírají níže uvedeného data tuto rámcovou smlouvu (dále jen „</w:t>
      </w:r>
      <w:r w:rsidRPr="0015226F">
        <w:rPr>
          <w:rFonts w:ascii="Arial" w:hAnsi="Arial" w:cs="Arial"/>
          <w:b w:val="0"/>
          <w:bCs w:val="0"/>
          <w:i/>
          <w:iCs/>
          <w:sz w:val="20"/>
          <w:szCs w:val="20"/>
        </w:rPr>
        <w:t>rámcová smlouva</w:t>
      </w:r>
      <w:r>
        <w:rPr>
          <w:rFonts w:ascii="Arial" w:hAnsi="Arial" w:cs="Arial"/>
          <w:b w:val="0"/>
          <w:bCs w:val="0"/>
          <w:sz w:val="20"/>
          <w:szCs w:val="20"/>
        </w:rPr>
        <w:t>“ či „</w:t>
      </w:r>
      <w:r w:rsidRPr="0015226F">
        <w:rPr>
          <w:rFonts w:ascii="Arial" w:hAnsi="Arial" w:cs="Arial"/>
          <w:b w:val="0"/>
          <w:bCs w:val="0"/>
          <w:i/>
          <w:iCs/>
          <w:sz w:val="20"/>
          <w:szCs w:val="20"/>
        </w:rPr>
        <w:t>smlouva</w:t>
      </w:r>
      <w:r>
        <w:rPr>
          <w:rFonts w:ascii="Arial" w:hAnsi="Arial" w:cs="Arial"/>
          <w:b w:val="0"/>
          <w:bCs w:val="0"/>
          <w:sz w:val="20"/>
          <w:szCs w:val="20"/>
        </w:rPr>
        <w:t>“).</w:t>
      </w: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 w:rsidP="006D77F9">
      <w:pPr>
        <w:jc w:val="center"/>
        <w:rPr>
          <w:rFonts w:ascii="Arial" w:hAnsi="Arial" w:cs="Arial"/>
        </w:rPr>
      </w:pPr>
      <w:r w:rsidRPr="006D77F9">
        <w:rPr>
          <w:rFonts w:ascii="Arial" w:hAnsi="Arial" w:cs="Arial"/>
        </w:rPr>
        <w:t>Preambule</w:t>
      </w: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 w:rsidP="0086761C">
      <w:pPr>
        <w:jc w:val="center"/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Tato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rámcová 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smlouva je uzavírána jako logický krok následující po </w:t>
      </w:r>
      <w:r>
        <w:rPr>
          <w:rFonts w:ascii="Arial" w:hAnsi="Arial" w:cs="Arial"/>
          <w:b w:val="0"/>
          <w:bCs w:val="0"/>
          <w:sz w:val="20"/>
          <w:szCs w:val="20"/>
        </w:rPr>
        <w:t>zadávacím řízení podlimitní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veřejné zakázky s názvem „</w:t>
      </w:r>
      <w:r w:rsidRPr="0015226F">
        <w:rPr>
          <w:rFonts w:ascii="Arial" w:hAnsi="Arial" w:cs="Arial"/>
          <w:b w:val="0"/>
          <w:bCs w:val="0"/>
          <w:i/>
          <w:iCs/>
          <w:sz w:val="20"/>
          <w:szCs w:val="20"/>
        </w:rPr>
        <w:t>Koordinační služby informačních a PR aktivit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“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(dále jen „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zadávací řízení</w:t>
      </w:r>
      <w:r>
        <w:rPr>
          <w:rFonts w:ascii="Arial" w:hAnsi="Arial" w:cs="Arial"/>
          <w:b w:val="0"/>
          <w:bCs w:val="0"/>
          <w:sz w:val="20"/>
          <w:szCs w:val="20"/>
        </w:rPr>
        <w:t>“ či „</w:t>
      </w:r>
      <w:r w:rsidRPr="00BD0B10">
        <w:rPr>
          <w:rFonts w:ascii="Arial" w:hAnsi="Arial" w:cs="Arial"/>
          <w:b w:val="0"/>
          <w:bCs w:val="0"/>
          <w:i/>
          <w:iCs/>
          <w:sz w:val="20"/>
          <w:szCs w:val="20"/>
        </w:rPr>
        <w:t>veřejná zakázka</w:t>
      </w:r>
      <w:r>
        <w:rPr>
          <w:rFonts w:ascii="Arial" w:hAnsi="Arial" w:cs="Arial"/>
          <w:b w:val="0"/>
          <w:bCs w:val="0"/>
          <w:sz w:val="20"/>
          <w:szCs w:val="20"/>
        </w:rPr>
        <w:t>“), v němž byla nabídka poskytovatele vybrána jako nejvhodnější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Default="00622E7C" w:rsidP="0086761C">
      <w:pPr>
        <w:jc w:val="center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Veřejná zakázka je zadávána v rámci projektu</w:t>
      </w:r>
      <w:r w:rsidRPr="00772B93">
        <w:rPr>
          <w:rFonts w:ascii="Arial" w:hAnsi="Arial" w:cs="Arial"/>
          <w:b w:val="0"/>
          <w:bCs w:val="0"/>
          <w:sz w:val="20"/>
          <w:szCs w:val="20"/>
        </w:rPr>
        <w:t xml:space="preserve"> „Stáže ve firmách – vzdělávání praxí“ </w:t>
      </w:r>
    </w:p>
    <w:p w:rsidR="00622E7C" w:rsidRPr="006D77F9" w:rsidRDefault="00622E7C" w:rsidP="0086761C">
      <w:pPr>
        <w:jc w:val="center"/>
        <w:rPr>
          <w:rFonts w:ascii="Arial" w:hAnsi="Arial" w:cs="Arial"/>
          <w:b w:val="0"/>
          <w:bCs w:val="0"/>
          <w:sz w:val="20"/>
          <w:szCs w:val="20"/>
        </w:rPr>
      </w:pPr>
      <w:r w:rsidRPr="00772B93">
        <w:rPr>
          <w:rFonts w:ascii="Arial" w:hAnsi="Arial" w:cs="Arial"/>
          <w:b w:val="0"/>
          <w:bCs w:val="0"/>
          <w:sz w:val="20"/>
          <w:szCs w:val="20"/>
        </w:rPr>
        <w:t>(výzva č. 41 OPVK), registrační číslo projektu: CZ.1.07/3.1.00/41.0001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 w:rsidP="00BD0B10">
      <w:pPr>
        <w:rPr>
          <w:rFonts w:ascii="Arial" w:hAnsi="Arial" w:cs="Arial"/>
          <w:sz w:val="20"/>
          <w:szCs w:val="20"/>
        </w:rPr>
      </w:pPr>
    </w:p>
    <w:p w:rsidR="00622E7C" w:rsidRDefault="00622E7C" w:rsidP="00427095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  <w:bookmarkStart w:id="1" w:name="_Ref326321643"/>
    </w:p>
    <w:bookmarkEnd w:id="1"/>
    <w:p w:rsidR="00622E7C" w:rsidRPr="006D77F9" w:rsidRDefault="00622E7C" w:rsidP="00B80BBA">
      <w:pPr>
        <w:spacing w:after="200"/>
        <w:jc w:val="center"/>
        <w:rPr>
          <w:rFonts w:ascii="Arial" w:hAnsi="Arial" w:cs="Arial"/>
          <w:sz w:val="24"/>
          <w:szCs w:val="24"/>
        </w:rPr>
      </w:pPr>
      <w:r w:rsidRPr="006D77F9">
        <w:rPr>
          <w:rFonts w:ascii="Arial" w:hAnsi="Arial" w:cs="Arial"/>
          <w:sz w:val="24"/>
          <w:szCs w:val="24"/>
        </w:rPr>
        <w:t>Předmět rámcové smlouvy</w:t>
      </w:r>
    </w:p>
    <w:p w:rsidR="00622E7C" w:rsidRDefault="00622E7C" w:rsidP="00BD0B10">
      <w:pPr>
        <w:numPr>
          <w:ilvl w:val="0"/>
          <w:numId w:val="16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Smluvní strany se touto smlouvou zavazují dodržovat ve vzájemném obchodním styku dále uvedené obchodní podmínky, které prohlašují za společné a odsouhlasené pro všechny budoucí obchodně-závazkové vztahy, nebude-li výslovně písemně ujednáno něco jiného.</w:t>
      </w:r>
    </w:p>
    <w:p w:rsidR="00622E7C" w:rsidRDefault="00622E7C" w:rsidP="00B80BBA">
      <w:pPr>
        <w:numPr>
          <w:ilvl w:val="0"/>
          <w:numId w:val="16"/>
        </w:numPr>
        <w:spacing w:after="4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bookmarkStart w:id="2" w:name="OLE_LINK1"/>
      <w:bookmarkStart w:id="3" w:name="OLE_LINK2"/>
      <w:r w:rsidRPr="00427095">
        <w:rPr>
          <w:rFonts w:ascii="Arial" w:hAnsi="Arial" w:cs="Arial"/>
          <w:b w:val="0"/>
          <w:bCs w:val="0"/>
          <w:sz w:val="20"/>
          <w:szCs w:val="20"/>
        </w:rPr>
        <w:t>Předmětem plnění této smlouvy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je závazek poskytovatele realizovat pro objednatele následující služby:</w:t>
      </w:r>
    </w:p>
    <w:p w:rsidR="00622E7C" w:rsidRDefault="00622E7C" w:rsidP="0015226F">
      <w:pPr>
        <w:numPr>
          <w:ilvl w:val="1"/>
          <w:numId w:val="16"/>
        </w:numPr>
        <w:spacing w:after="40"/>
        <w:ind w:left="709" w:hanging="425"/>
        <w:rPr>
          <w:rFonts w:ascii="Arial" w:hAnsi="Arial" w:cs="Arial"/>
          <w:b w:val="0"/>
          <w:bCs w:val="0"/>
          <w:sz w:val="20"/>
          <w:szCs w:val="20"/>
        </w:rPr>
      </w:pPr>
      <w:bookmarkStart w:id="4" w:name="_Ref326321646"/>
      <w:bookmarkEnd w:id="2"/>
      <w:bookmarkEnd w:id="3"/>
      <w:r w:rsidRPr="0015226F">
        <w:rPr>
          <w:rFonts w:ascii="Arial" w:hAnsi="Arial" w:cs="Arial"/>
          <w:b w:val="0"/>
          <w:bCs w:val="0"/>
          <w:sz w:val="20"/>
          <w:szCs w:val="20"/>
        </w:rPr>
        <w:t xml:space="preserve">Navržení nejvhodnějšího postupu poskytování služeb Public </w:t>
      </w:r>
      <w:proofErr w:type="spellStart"/>
      <w:r w:rsidRPr="0015226F">
        <w:rPr>
          <w:rFonts w:ascii="Arial" w:hAnsi="Arial" w:cs="Arial"/>
          <w:b w:val="0"/>
          <w:bCs w:val="0"/>
          <w:sz w:val="20"/>
          <w:szCs w:val="20"/>
        </w:rPr>
        <w:t>Relation</w:t>
      </w:r>
      <w:proofErr w:type="spellEnd"/>
      <w:r w:rsidRPr="0015226F">
        <w:rPr>
          <w:rFonts w:ascii="Arial" w:hAnsi="Arial" w:cs="Arial"/>
          <w:b w:val="0"/>
          <w:bCs w:val="0"/>
          <w:sz w:val="20"/>
          <w:szCs w:val="20"/>
        </w:rPr>
        <w:t xml:space="preserve"> (PR)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objednatelem, zejména pak </w:t>
      </w:r>
      <w:r w:rsidRPr="0015226F">
        <w:rPr>
          <w:rFonts w:ascii="Arial" w:hAnsi="Arial" w:cs="Arial"/>
          <w:b w:val="0"/>
          <w:bCs w:val="0"/>
          <w:sz w:val="20"/>
          <w:szCs w:val="20"/>
        </w:rPr>
        <w:t>tvorba strategie PR a komunikačního plánu s důrazem na harmonogram projektu „Stáže ve firmách – vzdělávání praxí“.</w:t>
      </w:r>
      <w:bookmarkEnd w:id="4"/>
    </w:p>
    <w:p w:rsidR="00622E7C" w:rsidRPr="0015226F" w:rsidRDefault="00622E7C" w:rsidP="0015226F">
      <w:pPr>
        <w:numPr>
          <w:ilvl w:val="1"/>
          <w:numId w:val="16"/>
        </w:numPr>
        <w:spacing w:after="40"/>
        <w:ind w:left="709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Návrh a správa aktivit na internetu</w:t>
      </w:r>
    </w:p>
    <w:p w:rsidR="00622E7C" w:rsidRDefault="00622E7C" w:rsidP="00572841">
      <w:pPr>
        <w:numPr>
          <w:ilvl w:val="1"/>
          <w:numId w:val="16"/>
        </w:numPr>
        <w:spacing w:after="120"/>
        <w:ind w:left="709" w:hanging="425"/>
        <w:rPr>
          <w:rFonts w:ascii="Arial" w:hAnsi="Arial" w:cs="Arial"/>
          <w:b w:val="0"/>
          <w:bCs w:val="0"/>
          <w:sz w:val="20"/>
          <w:szCs w:val="20"/>
        </w:rPr>
      </w:pPr>
      <w:bookmarkStart w:id="5" w:name="_Ref326321702"/>
      <w:r w:rsidRPr="00427095">
        <w:rPr>
          <w:rFonts w:ascii="Arial" w:hAnsi="Arial" w:cs="Arial"/>
          <w:b w:val="0"/>
          <w:bCs w:val="0"/>
          <w:sz w:val="20"/>
          <w:szCs w:val="20"/>
        </w:rPr>
        <w:lastRenderedPageBreak/>
        <w:t>P</w:t>
      </w:r>
      <w:r>
        <w:rPr>
          <w:rFonts w:ascii="Arial" w:hAnsi="Arial" w:cs="Arial"/>
          <w:b w:val="0"/>
          <w:bCs w:val="0"/>
          <w:sz w:val="20"/>
          <w:szCs w:val="20"/>
        </w:rPr>
        <w:t>oskytování služeb v oblasti PR spojených s:</w:t>
      </w:r>
      <w:bookmarkEnd w:id="5"/>
    </w:p>
    <w:p w:rsidR="00622E7C" w:rsidRPr="00572841" w:rsidRDefault="00622E7C" w:rsidP="00572841">
      <w:pPr>
        <w:keepNext/>
        <w:spacing w:after="40"/>
        <w:ind w:left="36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a)</w:t>
      </w: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ab/>
        <w:t>odborným poradenstvím a krizovou komunikací,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zajištěním tzv. press office,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media relations (servis pro média a komunikace s novináři), nabízení témat a podkladů médiím,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 xml:space="preserve">podporou při realizaci a organizaci komunikačních a prezentačních aktivit, 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vytvářením a distribucí tiskových zpráv na relevantní média,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přípravou dalších textů – PR články, rozhovory, případové studie, letáky, apod.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grafickým zpracováním textů v případě přípravy materiálů určených k prezentaci projektu, zajištění nákupu relevantních fotografií z fotobanky či jiných zdrojů, a to včetně příslušné licence (v nezbytném rozsahu) na jejich používání v souladu s platnou legislativou.</w:t>
      </w:r>
    </w:p>
    <w:p w:rsidR="00622E7C" w:rsidRPr="00572841" w:rsidRDefault="00622E7C" w:rsidP="00572841">
      <w:pPr>
        <w:keepNext/>
        <w:numPr>
          <w:ilvl w:val="0"/>
          <w:numId w:val="35"/>
        </w:numPr>
        <w:spacing w:after="4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zajištění školení v oblasti PR a krizové komunikace,</w:t>
      </w:r>
    </w:p>
    <w:p w:rsidR="00622E7C" w:rsidRPr="00572841" w:rsidRDefault="00622E7C" w:rsidP="00C96783">
      <w:pPr>
        <w:keepNext/>
        <w:numPr>
          <w:ilvl w:val="0"/>
          <w:numId w:val="35"/>
        </w:numPr>
        <w:spacing w:after="120"/>
        <w:rPr>
          <w:rFonts w:ascii="Arial" w:hAnsi="Arial" w:cs="Arial"/>
          <w:b w:val="0"/>
          <w:noProof/>
          <w:sz w:val="20"/>
          <w:szCs w:val="20"/>
          <w:lang w:eastAsia="cs-CZ"/>
        </w:rPr>
      </w:pPr>
      <w:r w:rsidRPr="00572841">
        <w:rPr>
          <w:rFonts w:ascii="Arial" w:hAnsi="Arial" w:cs="Arial"/>
          <w:b w:val="0"/>
          <w:noProof/>
          <w:sz w:val="20"/>
          <w:szCs w:val="20"/>
          <w:lang w:eastAsia="cs-CZ"/>
        </w:rPr>
        <w:t>analýzou klíčových témat a mediálních výstupů v médiích (tato souhrnná analýza má periodicitu dodání 1 x měsíčně, vždy ke konci kalendářního měsíce).</w:t>
      </w:r>
    </w:p>
    <w:p w:rsidR="00622E7C" w:rsidRDefault="00622E7C" w:rsidP="00BD0B10">
      <w:pPr>
        <w:spacing w:after="60"/>
        <w:ind w:left="284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Podrobnější vymezení předmětu plnění je </w:t>
      </w:r>
      <w:r w:rsidRPr="0073541B">
        <w:rPr>
          <w:rFonts w:ascii="Arial" w:hAnsi="Arial" w:cs="Arial"/>
          <w:b w:val="0"/>
          <w:bCs w:val="0"/>
          <w:sz w:val="20"/>
          <w:szCs w:val="20"/>
        </w:rPr>
        <w:t>uvedeno v příloze Specifikace předmětu smlouvy, která</w:t>
      </w:r>
      <w:r w:rsidRPr="0015226F">
        <w:rPr>
          <w:rFonts w:ascii="Arial" w:hAnsi="Arial" w:cs="Arial"/>
          <w:b w:val="0"/>
          <w:bCs w:val="0"/>
          <w:sz w:val="20"/>
          <w:szCs w:val="20"/>
        </w:rPr>
        <w:t xml:space="preserve"> tvoří nedílnou součást této smlouvy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(dále souhrnně také jen „služby“)</w:t>
      </w:r>
      <w:r w:rsidRPr="0015226F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Default="00622E7C" w:rsidP="00C23921">
      <w:pPr>
        <w:numPr>
          <w:ilvl w:val="0"/>
          <w:numId w:val="37"/>
        </w:numPr>
        <w:spacing w:after="6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Poskytovatel se zavazuje služby poskytovat v souladu s návrhem </w:t>
      </w:r>
      <w:r w:rsidRPr="0012468C">
        <w:rPr>
          <w:rFonts w:ascii="Arial" w:hAnsi="Arial" w:cs="Arial"/>
          <w:b w:val="0"/>
          <w:bCs w:val="0"/>
          <w:sz w:val="20"/>
          <w:szCs w:val="20"/>
        </w:rPr>
        <w:t>PR Strategie a komunikačního plánu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předloženého v  nabídce poskytovatele k veřejné zakázce, a který tvoří přílohu č. 3 smlouvy.</w:t>
      </w:r>
    </w:p>
    <w:p w:rsidR="00622E7C" w:rsidRPr="009205AA" w:rsidRDefault="00622E7C" w:rsidP="00C23921">
      <w:pPr>
        <w:numPr>
          <w:ilvl w:val="0"/>
          <w:numId w:val="37"/>
        </w:numPr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Objednatel se zavazuje za řádně poskytnuté služby poskytovateli uhradit odměnu dle této smlouvy.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 w:rsidP="001B6DFE">
      <w:pPr>
        <w:rPr>
          <w:rFonts w:ascii="Arial" w:hAnsi="Arial" w:cs="Arial"/>
          <w:sz w:val="20"/>
          <w:szCs w:val="20"/>
        </w:rPr>
      </w:pPr>
    </w:p>
    <w:p w:rsidR="00622E7C" w:rsidRDefault="00622E7C" w:rsidP="00427095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</w:p>
    <w:p w:rsidR="00622E7C" w:rsidRPr="006D77F9" w:rsidRDefault="00622E7C" w:rsidP="00B80BBA">
      <w:pPr>
        <w:spacing w:after="200"/>
        <w:jc w:val="center"/>
        <w:rPr>
          <w:rFonts w:ascii="Arial" w:hAnsi="Arial" w:cs="Arial"/>
          <w:sz w:val="24"/>
          <w:szCs w:val="24"/>
        </w:rPr>
      </w:pPr>
      <w:r w:rsidRPr="006D77F9">
        <w:rPr>
          <w:rFonts w:ascii="Arial" w:hAnsi="Arial" w:cs="Arial"/>
          <w:sz w:val="24"/>
          <w:szCs w:val="24"/>
        </w:rPr>
        <w:t>Realizace objednávek</w:t>
      </w:r>
    </w:p>
    <w:p w:rsidR="00622E7C" w:rsidRDefault="00622E7C" w:rsidP="00BD0B10">
      <w:pPr>
        <w:numPr>
          <w:ilvl w:val="0"/>
          <w:numId w:val="17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Plnění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smlouvy bude realizován</w:t>
      </w:r>
      <w:r>
        <w:rPr>
          <w:rFonts w:ascii="Arial" w:hAnsi="Arial" w:cs="Arial"/>
          <w:b w:val="0"/>
          <w:bCs w:val="0"/>
          <w:sz w:val="20"/>
          <w:szCs w:val="20"/>
        </w:rPr>
        <w:t>o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na základě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dílčích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objednávek dle aktuálních potřeb FDV.</w:t>
      </w:r>
    </w:p>
    <w:p w:rsidR="00622E7C" w:rsidRDefault="00622E7C" w:rsidP="00BD0B10">
      <w:pPr>
        <w:numPr>
          <w:ilvl w:val="0"/>
          <w:numId w:val="17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Minimální finanční objem jednotlivé objednávky není stanoven. Osoba oprávněná k podání objednávky je </w:t>
      </w:r>
      <w:r w:rsidRPr="001B6DFE">
        <w:rPr>
          <w:rFonts w:ascii="Arial" w:hAnsi="Arial" w:cs="Arial"/>
          <w:b w:val="0"/>
          <w:bCs w:val="0"/>
          <w:sz w:val="20"/>
          <w:szCs w:val="20"/>
        </w:rPr>
        <w:t>………………………</w:t>
      </w:r>
      <w:r w:rsidRPr="00912FDC">
        <w:rPr>
          <w:rFonts w:ascii="Arial" w:hAnsi="Arial" w:cs="Arial"/>
          <w:b w:val="0"/>
          <w:bCs w:val="0"/>
          <w:i/>
          <w:iCs/>
          <w:color w:val="17365D"/>
          <w:sz w:val="18"/>
          <w:szCs w:val="18"/>
        </w:rPr>
        <w:t>(bude doplněno před podpisem smlouvy)</w:t>
      </w:r>
    </w:p>
    <w:p w:rsidR="00622E7C" w:rsidRDefault="00622E7C" w:rsidP="00BD0B10">
      <w:pPr>
        <w:numPr>
          <w:ilvl w:val="0"/>
          <w:numId w:val="17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se zavazuje, že objednané služby dodá objednateli</w:t>
      </w:r>
      <w:r w:rsidRPr="00BD0B10">
        <w:rPr>
          <w:rFonts w:ascii="Arial" w:hAnsi="Arial" w:cs="Arial"/>
          <w:b w:val="0"/>
          <w:bCs w:val="0"/>
          <w:sz w:val="20"/>
          <w:szCs w:val="20"/>
        </w:rPr>
        <w:t xml:space="preserve"> v termínech stanovených v jednotlivých objednávkách</w:t>
      </w:r>
      <w:r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Pr="00B80BBA" w:rsidRDefault="00622E7C" w:rsidP="00B80BBA">
      <w:pPr>
        <w:numPr>
          <w:ilvl w:val="0"/>
          <w:numId w:val="17"/>
        </w:numPr>
        <w:ind w:left="284" w:hanging="294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Detailnější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specifikace obchodních podmínek bude uvedena vždy u konkrétní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dílčí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objednávky.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347B42" w:rsidRDefault="00622E7C" w:rsidP="00B80BBA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 w:rsidP="00427095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  <w:bookmarkStart w:id="6" w:name="_Ref326329497"/>
    </w:p>
    <w:bookmarkEnd w:id="6"/>
    <w:p w:rsidR="00622E7C" w:rsidRPr="006D77F9" w:rsidRDefault="00622E7C" w:rsidP="00B80BBA">
      <w:pPr>
        <w:spacing w:after="200"/>
        <w:jc w:val="center"/>
        <w:rPr>
          <w:rFonts w:ascii="Arial" w:hAnsi="Arial" w:cs="Arial"/>
          <w:sz w:val="24"/>
          <w:szCs w:val="24"/>
        </w:rPr>
      </w:pPr>
      <w:r w:rsidRPr="006D77F9">
        <w:rPr>
          <w:rFonts w:ascii="Arial" w:hAnsi="Arial" w:cs="Arial"/>
          <w:sz w:val="24"/>
          <w:szCs w:val="24"/>
        </w:rPr>
        <w:t xml:space="preserve">Místo </w:t>
      </w:r>
      <w:r>
        <w:rPr>
          <w:rFonts w:ascii="Arial" w:hAnsi="Arial" w:cs="Arial"/>
          <w:sz w:val="24"/>
          <w:szCs w:val="24"/>
        </w:rPr>
        <w:t>plnění</w:t>
      </w:r>
      <w:r w:rsidR="003B03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d</w:t>
      </w:r>
      <w:r w:rsidRPr="006D77F9">
        <w:rPr>
          <w:rFonts w:ascii="Arial" w:hAnsi="Arial" w:cs="Arial"/>
          <w:sz w:val="24"/>
          <w:szCs w:val="24"/>
        </w:rPr>
        <w:t>odací podmínky</w:t>
      </w:r>
    </w:p>
    <w:p w:rsidR="00622E7C" w:rsidRDefault="00622E7C" w:rsidP="00BD0B10">
      <w:pPr>
        <w:numPr>
          <w:ilvl w:val="0"/>
          <w:numId w:val="18"/>
        </w:numPr>
        <w:spacing w:after="60"/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Místem </w:t>
      </w:r>
      <w:r>
        <w:rPr>
          <w:rFonts w:ascii="Arial" w:hAnsi="Arial" w:cs="Arial"/>
          <w:b w:val="0"/>
          <w:bCs w:val="0"/>
          <w:sz w:val="20"/>
          <w:szCs w:val="20"/>
        </w:rPr>
        <w:t>plnění</w:t>
      </w:r>
      <w:r w:rsidR="00A64013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(poskytování služeb) 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je sídlo objednatele, případně jiné v objednávce objednatelem určené místo na území České republiky</w:t>
      </w:r>
      <w:r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Default="00622E7C" w:rsidP="00BD0B10">
      <w:pPr>
        <w:numPr>
          <w:ilvl w:val="0"/>
          <w:numId w:val="18"/>
        </w:numPr>
        <w:spacing w:after="60"/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Plnění </w:t>
      </w:r>
      <w:r>
        <w:rPr>
          <w:rFonts w:ascii="Arial" w:hAnsi="Arial" w:cs="Arial"/>
          <w:b w:val="0"/>
          <w:bCs w:val="0"/>
          <w:sz w:val="20"/>
          <w:szCs w:val="20"/>
        </w:rPr>
        <w:t>dle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článku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_Ref326321643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II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b w:val="0"/>
          <w:bCs w:val="0"/>
          <w:sz w:val="20"/>
          <w:szCs w:val="20"/>
        </w:rPr>
        <w:t xml:space="preserve">odst.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_Ref326321646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2.1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 w:rsidRPr="006D77F9">
        <w:rPr>
          <w:rFonts w:ascii="Arial" w:hAnsi="Arial" w:cs="Arial"/>
          <w:b w:val="0"/>
          <w:bCs w:val="0"/>
          <w:sz w:val="20"/>
          <w:szCs w:val="20"/>
        </w:rPr>
        <w:t>. této</w:t>
      </w:r>
      <w:proofErr w:type="gramEnd"/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smlouvy je </w:t>
      </w: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povinen </w:t>
      </w:r>
      <w:r>
        <w:rPr>
          <w:rFonts w:ascii="Arial" w:hAnsi="Arial" w:cs="Arial"/>
          <w:b w:val="0"/>
          <w:bCs w:val="0"/>
          <w:sz w:val="20"/>
          <w:szCs w:val="20"/>
        </w:rPr>
        <w:t>řádně poskytnout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nejpozději 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br/>
        <w:t>do 10 pracovních dnů ode dne následujícího po dni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uzavření této rámcové smlouvy, a to 3 x v tištěné verzi ve složce s pevnou vazbou, formát A4, a 2 x tento dokument na CD nosiči.</w:t>
      </w:r>
    </w:p>
    <w:p w:rsidR="00622E7C" w:rsidRPr="00317368" w:rsidRDefault="00622E7C" w:rsidP="00BD0B10">
      <w:pPr>
        <w:numPr>
          <w:ilvl w:val="0"/>
          <w:numId w:val="18"/>
        </w:numPr>
        <w:spacing w:after="60"/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r w:rsidRPr="00317368">
        <w:rPr>
          <w:rFonts w:ascii="Arial" w:hAnsi="Arial" w:cs="Arial"/>
          <w:b w:val="0"/>
          <w:bCs w:val="0"/>
          <w:sz w:val="20"/>
          <w:szCs w:val="20"/>
        </w:rPr>
        <w:t>Plnění dle článku II. odst. 2.2 této smlouvy je poskytovatel povinen řádně poskytnou</w:t>
      </w:r>
      <w:r w:rsidRPr="00A64013">
        <w:rPr>
          <w:rFonts w:ascii="Arial" w:hAnsi="Arial" w:cs="Arial"/>
          <w:b w:val="0"/>
          <w:bCs w:val="0"/>
          <w:sz w:val="20"/>
          <w:szCs w:val="20"/>
        </w:rPr>
        <w:t xml:space="preserve">t ve lhůtě do 3 pracovních dnů od vyslání požadavku s výjimkou aktivní správy profilu na relevantních sociálních sítích (viz. </w:t>
      </w:r>
      <w:proofErr w:type="gramStart"/>
      <w:r w:rsidRPr="00A64013">
        <w:rPr>
          <w:rFonts w:ascii="Arial" w:hAnsi="Arial" w:cs="Arial"/>
          <w:b w:val="0"/>
          <w:bCs w:val="0"/>
          <w:sz w:val="20"/>
          <w:szCs w:val="20"/>
        </w:rPr>
        <w:t>specifikace</w:t>
      </w:r>
      <w:proofErr w:type="gramEnd"/>
      <w:r w:rsidRPr="00A64013">
        <w:rPr>
          <w:rFonts w:ascii="Arial" w:hAnsi="Arial" w:cs="Arial"/>
          <w:b w:val="0"/>
          <w:bCs w:val="0"/>
          <w:sz w:val="20"/>
          <w:szCs w:val="20"/>
        </w:rPr>
        <w:t xml:space="preserve"> v Příloze č. 2).</w:t>
      </w:r>
    </w:p>
    <w:p w:rsidR="00622E7C" w:rsidRDefault="00622E7C" w:rsidP="00BD0B10">
      <w:pPr>
        <w:numPr>
          <w:ilvl w:val="0"/>
          <w:numId w:val="18"/>
        </w:numPr>
        <w:spacing w:after="60"/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Plnění </w:t>
      </w:r>
      <w:r>
        <w:rPr>
          <w:rFonts w:ascii="Arial" w:hAnsi="Arial" w:cs="Arial"/>
          <w:b w:val="0"/>
          <w:bCs w:val="0"/>
          <w:sz w:val="20"/>
          <w:szCs w:val="20"/>
        </w:rPr>
        <w:t>dle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článku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_Ref326321643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II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b w:val="0"/>
          <w:bCs w:val="0"/>
          <w:sz w:val="20"/>
          <w:szCs w:val="20"/>
        </w:rPr>
        <w:t xml:space="preserve">odst.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_Ref326321702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2.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>3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této</w:t>
      </w:r>
      <w:proofErr w:type="gramEnd"/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smlouvy je </w:t>
      </w: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povinen </w:t>
      </w:r>
      <w:r>
        <w:rPr>
          <w:rFonts w:ascii="Arial" w:hAnsi="Arial" w:cs="Arial"/>
          <w:b w:val="0"/>
          <w:bCs w:val="0"/>
          <w:sz w:val="20"/>
          <w:szCs w:val="20"/>
        </w:rPr>
        <w:t>poskytovat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ve lhůtách stanovených v příloze č. 1 této smlouvy</w:t>
      </w:r>
      <w:r>
        <w:rPr>
          <w:rFonts w:ascii="Arial" w:hAnsi="Arial" w:cs="Arial"/>
          <w:b w:val="0"/>
          <w:bCs w:val="0"/>
          <w:sz w:val="20"/>
          <w:szCs w:val="20"/>
        </w:rPr>
        <w:t>, či ve lhůtách uvedených v dílčích objednávkách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.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Bude-li se termín dílčího plnění uvedený v příloze č. 1 této smlouvy lišit od termínu uvedeného pro dané dílčí plnění v dílčí objednávce, je závazný termín stanovený dílčí objednávkou.</w:t>
      </w:r>
    </w:p>
    <w:p w:rsidR="00622E7C" w:rsidRDefault="00622E7C" w:rsidP="00BD0B10">
      <w:pPr>
        <w:numPr>
          <w:ilvl w:val="0"/>
          <w:numId w:val="18"/>
        </w:numPr>
        <w:spacing w:after="60"/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bookmarkStart w:id="7" w:name="_Ref326331908"/>
      <w:r>
        <w:rPr>
          <w:rFonts w:ascii="Arial" w:hAnsi="Arial" w:cs="Arial"/>
          <w:b w:val="0"/>
          <w:bCs w:val="0"/>
          <w:sz w:val="20"/>
          <w:szCs w:val="20"/>
        </w:rPr>
        <w:t xml:space="preserve">Poskytovatel je povinen každý kalendářní měsíc vyhotovit soupis služeb poskytovaných objednateli dle této smlouvy (dále jen „soupis služeb“) v předcházejícím kalendářním měsíci. Soupis služeb je </w:t>
      </w:r>
      <w:r>
        <w:rPr>
          <w:rFonts w:ascii="Arial" w:hAnsi="Arial" w:cs="Arial"/>
          <w:b w:val="0"/>
          <w:bCs w:val="0"/>
          <w:sz w:val="20"/>
          <w:szCs w:val="20"/>
        </w:rPr>
        <w:lastRenderedPageBreak/>
        <w:t>poskytovatel povinen předat/doručit objednateli nejpozději do 10. dne v měsíci následujícího po měsíci, za nějž je soupis služeb vyhotoven.</w:t>
      </w:r>
      <w:bookmarkEnd w:id="7"/>
    </w:p>
    <w:p w:rsidR="00622E7C" w:rsidRPr="00347B42" w:rsidRDefault="00622E7C" w:rsidP="00BD0B10">
      <w:pPr>
        <w:numPr>
          <w:ilvl w:val="0"/>
          <w:numId w:val="18"/>
        </w:numPr>
        <w:spacing w:after="60"/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bookmarkStart w:id="8" w:name="_Ref326331909"/>
      <w:r>
        <w:rPr>
          <w:rFonts w:ascii="Arial" w:hAnsi="Arial" w:cs="Arial"/>
          <w:b w:val="0"/>
          <w:bCs w:val="0"/>
          <w:sz w:val="20"/>
          <w:szCs w:val="20"/>
        </w:rPr>
        <w:t>Objednatel se zavazuje vyjádřit se k obdrženému soupisu služeb nejpozději do pěti (5) pracovních dnů ode dne jeho doručení. Objednatel soupis služeb buď odsouhlasí, a to jeho podpisem k tomu oprávněnou osobou a zajistí jeho doručení poskytovateli (postačí e-mailem); nebo poskytovateli soupisu služeb vrátí s  uvedením písemných výhrad, v takovém případě je objednatel výhrady povinen vypořádat a zaslat objednateli nový soupis služeb.</w:t>
      </w:r>
      <w:bookmarkEnd w:id="8"/>
    </w:p>
    <w:p w:rsidR="00622E7C" w:rsidRPr="00B80BBA" w:rsidRDefault="00622E7C" w:rsidP="00B80BBA">
      <w:pPr>
        <w:numPr>
          <w:ilvl w:val="0"/>
          <w:numId w:val="18"/>
        </w:numPr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V případě prodlení </w:t>
      </w:r>
      <w:r>
        <w:rPr>
          <w:rFonts w:ascii="Arial" w:hAnsi="Arial" w:cs="Arial"/>
          <w:b w:val="0"/>
          <w:bCs w:val="0"/>
          <w:sz w:val="20"/>
          <w:szCs w:val="20"/>
        </w:rPr>
        <w:t>poskytovatele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 dodáním plnění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(realizací služby) s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e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poskytovatel zavazuje uhradit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objednatel</w:t>
      </w:r>
      <w:r>
        <w:rPr>
          <w:rFonts w:ascii="Arial" w:hAnsi="Arial" w:cs="Arial"/>
          <w:b w:val="0"/>
          <w:bCs w:val="0"/>
          <w:sz w:val="20"/>
          <w:szCs w:val="20"/>
        </w:rPr>
        <w:t>i smluvní pokuty ve výši 0,1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% z</w:t>
      </w:r>
      <w:r>
        <w:rPr>
          <w:rFonts w:ascii="Arial" w:hAnsi="Arial" w:cs="Arial"/>
          <w:b w:val="0"/>
          <w:bCs w:val="0"/>
          <w:sz w:val="20"/>
          <w:szCs w:val="20"/>
        </w:rPr>
        <w:t> 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hodnoty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dílčího plnění (dle dílčí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objednávky</w:t>
      </w:r>
      <w:r>
        <w:rPr>
          <w:rFonts w:ascii="Arial" w:hAnsi="Arial" w:cs="Arial"/>
          <w:b w:val="0"/>
          <w:bCs w:val="0"/>
          <w:sz w:val="20"/>
          <w:szCs w:val="20"/>
        </w:rPr>
        <w:t>) za 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každý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i započatý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den prodlení.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 w:rsidP="00B80BBA">
      <w:pPr>
        <w:rPr>
          <w:rFonts w:ascii="Arial" w:hAnsi="Arial" w:cs="Arial"/>
          <w:sz w:val="20"/>
          <w:szCs w:val="20"/>
        </w:rPr>
      </w:pPr>
    </w:p>
    <w:p w:rsidR="00622E7C" w:rsidRDefault="00622E7C" w:rsidP="00427095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  <w:bookmarkStart w:id="9" w:name="_Ref326329488"/>
    </w:p>
    <w:bookmarkEnd w:id="9"/>
    <w:p w:rsidR="00622E7C" w:rsidRPr="006D77F9" w:rsidRDefault="00622E7C" w:rsidP="00B80BBA">
      <w:pPr>
        <w:pStyle w:val="CM9"/>
        <w:spacing w:after="200" w:line="323" w:lineRule="atLeast"/>
        <w:jc w:val="center"/>
        <w:rPr>
          <w:rFonts w:ascii="Arial" w:hAnsi="Arial" w:cs="Arial"/>
        </w:rPr>
      </w:pPr>
      <w:r w:rsidRPr="006D77F9">
        <w:rPr>
          <w:rFonts w:ascii="Arial" w:hAnsi="Arial" w:cs="Arial"/>
          <w:b/>
          <w:bCs/>
        </w:rPr>
        <w:t>Cena plnění</w:t>
      </w:r>
    </w:p>
    <w:p w:rsidR="00622E7C" w:rsidRDefault="00622E7C" w:rsidP="00BD0B10">
      <w:pPr>
        <w:pStyle w:val="Default"/>
        <w:numPr>
          <w:ilvl w:val="0"/>
          <w:numId w:val="19"/>
        </w:numPr>
        <w:spacing w:after="60"/>
        <w:ind w:left="284" w:hanging="2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Pr="006D77F9">
        <w:rPr>
          <w:rFonts w:ascii="Arial" w:hAnsi="Arial" w:cs="Arial"/>
          <w:color w:val="auto"/>
          <w:sz w:val="20"/>
          <w:szCs w:val="20"/>
        </w:rPr>
        <w:t>ena plnění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A64013">
        <w:rPr>
          <w:rFonts w:ascii="Arial" w:hAnsi="Arial" w:cs="Arial"/>
          <w:color w:val="auto"/>
          <w:sz w:val="20"/>
          <w:szCs w:val="20"/>
        </w:rPr>
        <w:t xml:space="preserve">(výše měsíčního paušálu) </w:t>
      </w:r>
      <w:r w:rsidRPr="006D77F9">
        <w:rPr>
          <w:rFonts w:ascii="Arial" w:hAnsi="Arial" w:cs="Arial"/>
          <w:color w:val="auto"/>
          <w:sz w:val="20"/>
          <w:szCs w:val="20"/>
        </w:rPr>
        <w:t>nesmí přesáhnout částk</w:t>
      </w:r>
      <w:r>
        <w:rPr>
          <w:rFonts w:ascii="Arial" w:hAnsi="Arial" w:cs="Arial"/>
          <w:color w:val="auto"/>
          <w:sz w:val="20"/>
          <w:szCs w:val="20"/>
        </w:rPr>
        <w:t>u</w:t>
      </w:r>
      <w:r w:rsidRPr="006D77F9">
        <w:rPr>
          <w:rFonts w:ascii="Arial" w:hAnsi="Arial" w:cs="Arial"/>
          <w:color w:val="auto"/>
          <w:sz w:val="20"/>
          <w:szCs w:val="20"/>
        </w:rPr>
        <w:t xml:space="preserve"> uveden</w:t>
      </w:r>
      <w:r>
        <w:rPr>
          <w:rFonts w:ascii="Arial" w:hAnsi="Arial" w:cs="Arial"/>
          <w:color w:val="auto"/>
          <w:sz w:val="20"/>
          <w:szCs w:val="20"/>
        </w:rPr>
        <w:t>ou</w:t>
      </w:r>
      <w:r w:rsidRPr="006D77F9">
        <w:rPr>
          <w:rFonts w:ascii="Arial" w:hAnsi="Arial" w:cs="Arial"/>
          <w:color w:val="auto"/>
          <w:sz w:val="20"/>
          <w:szCs w:val="20"/>
        </w:rPr>
        <w:t xml:space="preserve"> v nabídce </w:t>
      </w:r>
      <w:r>
        <w:rPr>
          <w:rFonts w:ascii="Arial" w:hAnsi="Arial" w:cs="Arial"/>
          <w:color w:val="auto"/>
          <w:sz w:val="20"/>
          <w:szCs w:val="20"/>
        </w:rPr>
        <w:t>poskytovatele p</w:t>
      </w:r>
      <w:r w:rsidRPr="006D77F9">
        <w:rPr>
          <w:rFonts w:ascii="Arial" w:hAnsi="Arial" w:cs="Arial"/>
          <w:color w:val="auto"/>
          <w:sz w:val="20"/>
          <w:szCs w:val="20"/>
        </w:rPr>
        <w:t>o</w:t>
      </w:r>
      <w:r>
        <w:rPr>
          <w:rFonts w:ascii="Arial" w:hAnsi="Arial" w:cs="Arial"/>
          <w:color w:val="auto"/>
          <w:sz w:val="20"/>
          <w:szCs w:val="20"/>
        </w:rPr>
        <w:t>dané v rámci zadávacího řízení</w:t>
      </w:r>
      <w:r w:rsidR="003B039F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(soubor „</w:t>
      </w:r>
      <w:r w:rsidRPr="005F1F7D">
        <w:rPr>
          <w:rFonts w:ascii="Arial" w:hAnsi="Arial" w:cs="Arial"/>
          <w:i/>
          <w:iCs/>
          <w:color w:val="auto"/>
          <w:sz w:val="20"/>
          <w:szCs w:val="20"/>
        </w:rPr>
        <w:t>Cenová nabídka a její specifikace</w:t>
      </w:r>
      <w:r>
        <w:rPr>
          <w:rFonts w:ascii="Arial" w:hAnsi="Arial" w:cs="Arial"/>
          <w:color w:val="auto"/>
          <w:sz w:val="20"/>
          <w:szCs w:val="20"/>
        </w:rPr>
        <w:t>“)</w:t>
      </w:r>
      <w:r w:rsidR="00A64013">
        <w:rPr>
          <w:rFonts w:ascii="Arial" w:hAnsi="Arial" w:cs="Arial"/>
          <w:color w:val="auto"/>
          <w:sz w:val="20"/>
          <w:szCs w:val="20"/>
        </w:rPr>
        <w:t xml:space="preserve"> </w:t>
      </w:r>
      <w:r w:rsidRPr="006D77F9">
        <w:rPr>
          <w:rFonts w:ascii="Arial" w:hAnsi="Arial" w:cs="Arial"/>
          <w:color w:val="auto"/>
          <w:sz w:val="20"/>
          <w:szCs w:val="20"/>
        </w:rPr>
        <w:t xml:space="preserve">v příloze č. </w:t>
      </w:r>
      <w:r>
        <w:rPr>
          <w:rFonts w:ascii="Arial" w:hAnsi="Arial" w:cs="Arial"/>
          <w:color w:val="auto"/>
          <w:sz w:val="20"/>
          <w:szCs w:val="20"/>
        </w:rPr>
        <w:t>6</w:t>
      </w:r>
      <w:r w:rsidRPr="006D77F9">
        <w:rPr>
          <w:rFonts w:ascii="Arial" w:hAnsi="Arial" w:cs="Arial"/>
          <w:color w:val="auto"/>
          <w:sz w:val="20"/>
          <w:szCs w:val="20"/>
        </w:rPr>
        <w:t xml:space="preserve">, která tvoří nedílnou součást této smlouvy. </w:t>
      </w:r>
      <w:r>
        <w:rPr>
          <w:rFonts w:ascii="Arial" w:hAnsi="Arial" w:cs="Arial"/>
          <w:color w:val="auto"/>
          <w:sz w:val="20"/>
          <w:szCs w:val="20"/>
        </w:rPr>
        <w:t xml:space="preserve">Cena plnění </w:t>
      </w:r>
      <w:r w:rsidRPr="006D77F9">
        <w:rPr>
          <w:rFonts w:ascii="Arial" w:hAnsi="Arial" w:cs="Arial"/>
          <w:color w:val="auto"/>
          <w:sz w:val="20"/>
          <w:szCs w:val="20"/>
        </w:rPr>
        <w:t xml:space="preserve">zahrnuje veškeré náklady </w:t>
      </w:r>
      <w:r>
        <w:rPr>
          <w:rFonts w:ascii="Arial" w:hAnsi="Arial" w:cs="Arial"/>
          <w:color w:val="auto"/>
          <w:sz w:val="20"/>
          <w:szCs w:val="20"/>
        </w:rPr>
        <w:t>poskytovatele nutné pro řádné plnění smlouvy</w:t>
      </w:r>
      <w:r w:rsidRPr="006D77F9">
        <w:rPr>
          <w:rFonts w:ascii="Arial" w:hAnsi="Arial" w:cs="Arial"/>
          <w:color w:val="auto"/>
          <w:sz w:val="20"/>
          <w:szCs w:val="20"/>
        </w:rPr>
        <w:t>.</w:t>
      </w:r>
    </w:p>
    <w:p w:rsidR="00622E7C" w:rsidRPr="00B80BBA" w:rsidRDefault="00622E7C" w:rsidP="00E679E0">
      <w:pPr>
        <w:pStyle w:val="Default"/>
        <w:numPr>
          <w:ilvl w:val="0"/>
          <w:numId w:val="19"/>
        </w:numPr>
        <w:ind w:left="284"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B80BBA">
        <w:rPr>
          <w:rFonts w:ascii="Arial" w:hAnsi="Arial" w:cs="Arial"/>
          <w:color w:val="auto"/>
          <w:sz w:val="20"/>
          <w:szCs w:val="20"/>
        </w:rPr>
        <w:t xml:space="preserve">Cenu za </w:t>
      </w:r>
      <w:r>
        <w:rPr>
          <w:rFonts w:ascii="Arial" w:hAnsi="Arial" w:cs="Arial"/>
          <w:color w:val="auto"/>
          <w:sz w:val="20"/>
          <w:szCs w:val="20"/>
        </w:rPr>
        <w:t>poskytnuté</w:t>
      </w:r>
      <w:r w:rsidRPr="00B80BBA">
        <w:rPr>
          <w:rFonts w:ascii="Arial" w:hAnsi="Arial" w:cs="Arial"/>
          <w:color w:val="auto"/>
          <w:sz w:val="20"/>
          <w:szCs w:val="20"/>
        </w:rPr>
        <w:t xml:space="preserve"> plnění je možno překročit pouze v případě, že dojde ke změně příslušné sazby DPH (zvýšení) vztahující se na předmět plnění. Změna ceny je možná pouze o částku odpovídající zvýšení sazby DPH.</w:t>
      </w:r>
    </w:p>
    <w:p w:rsidR="00622E7C" w:rsidRPr="006D77F9" w:rsidRDefault="00622E7C">
      <w:pPr>
        <w:pStyle w:val="Default"/>
        <w:spacing w:line="276" w:lineRule="atLeast"/>
        <w:rPr>
          <w:rFonts w:ascii="Arial" w:hAnsi="Arial" w:cs="Arial"/>
          <w:color w:val="auto"/>
          <w:sz w:val="20"/>
          <w:szCs w:val="20"/>
        </w:rPr>
      </w:pPr>
    </w:p>
    <w:p w:rsidR="00622E7C" w:rsidRPr="006D77F9" w:rsidRDefault="00622E7C" w:rsidP="00B80BBA">
      <w:pPr>
        <w:rPr>
          <w:rFonts w:ascii="Arial" w:hAnsi="Arial" w:cs="Arial"/>
          <w:sz w:val="20"/>
          <w:szCs w:val="20"/>
        </w:rPr>
      </w:pPr>
    </w:p>
    <w:p w:rsidR="00622E7C" w:rsidRDefault="00622E7C" w:rsidP="00427095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</w:p>
    <w:p w:rsidR="00622E7C" w:rsidRPr="006D77F9" w:rsidRDefault="00622E7C" w:rsidP="00B80BBA">
      <w:pPr>
        <w:spacing w:after="200"/>
        <w:jc w:val="center"/>
        <w:rPr>
          <w:rFonts w:ascii="Arial" w:hAnsi="Arial" w:cs="Arial"/>
          <w:sz w:val="24"/>
          <w:szCs w:val="24"/>
        </w:rPr>
      </w:pPr>
      <w:r w:rsidRPr="006D77F9">
        <w:rPr>
          <w:rFonts w:ascii="Arial" w:hAnsi="Arial" w:cs="Arial"/>
          <w:sz w:val="24"/>
          <w:szCs w:val="24"/>
        </w:rPr>
        <w:t>Platební podmínky</w:t>
      </w:r>
    </w:p>
    <w:p w:rsidR="00622E7C" w:rsidRDefault="00622E7C" w:rsidP="00BD0B10">
      <w:pPr>
        <w:numPr>
          <w:ilvl w:val="0"/>
          <w:numId w:val="20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Odměna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za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řádné poskytování 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plnění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v souladu s článkem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_Ref326329497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IV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 xml:space="preserve">. této smlouvy 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bude </w:t>
      </w:r>
      <w:r>
        <w:rPr>
          <w:rFonts w:ascii="Arial" w:hAnsi="Arial" w:cs="Arial"/>
          <w:b w:val="0"/>
          <w:bCs w:val="0"/>
          <w:sz w:val="20"/>
          <w:szCs w:val="20"/>
        </w:rPr>
        <w:t>poskytovateli hrazena měsíčně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na základě daňov</w:t>
      </w:r>
      <w:r>
        <w:rPr>
          <w:rFonts w:ascii="Arial" w:hAnsi="Arial" w:cs="Arial"/>
          <w:b w:val="0"/>
          <w:bCs w:val="0"/>
          <w:sz w:val="20"/>
          <w:szCs w:val="20"/>
        </w:rPr>
        <w:t>ých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doklad</w:t>
      </w:r>
      <w:r>
        <w:rPr>
          <w:rFonts w:ascii="Arial" w:hAnsi="Arial" w:cs="Arial"/>
          <w:b w:val="0"/>
          <w:bCs w:val="0"/>
          <w:sz w:val="20"/>
          <w:szCs w:val="20"/>
        </w:rPr>
        <w:t>ů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/faktur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. Přílohou faktury musí být objednatelem odsouhlasený (podepsaný) soupis služeb za příslušný kalendářní měsíc (viz odst.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_Ref326331908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4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 xml:space="preserve"> a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_Ref326331909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5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 xml:space="preserve"> článku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_Ref326329497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IV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>. této smlouvy)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Default="00622E7C" w:rsidP="00BD0B10">
      <w:pPr>
        <w:numPr>
          <w:ilvl w:val="0"/>
          <w:numId w:val="20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>Faktura/daňový doklad musí obsahovat veškeré náležitosti daňového dokladu podle obecně závazných předpisů a dále musí obsahovat název veřejné zakázky „</w:t>
      </w:r>
      <w:r w:rsidRPr="008B535F">
        <w:rPr>
          <w:rFonts w:ascii="Arial" w:hAnsi="Arial" w:cs="Arial"/>
          <w:b w:val="0"/>
          <w:bCs w:val="0"/>
          <w:i/>
          <w:iCs/>
          <w:sz w:val="20"/>
          <w:szCs w:val="20"/>
        </w:rPr>
        <w:t>Koordinační služby informačních a PR aktivit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“, název projektu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„</w:t>
      </w:r>
      <w:r w:rsidRPr="008B535F">
        <w:rPr>
          <w:rFonts w:ascii="Arial" w:hAnsi="Arial" w:cs="Arial"/>
          <w:b w:val="0"/>
          <w:bCs w:val="0"/>
          <w:i/>
          <w:iCs/>
          <w:sz w:val="20"/>
          <w:szCs w:val="20"/>
        </w:rPr>
        <w:t>Stáže ve firmách – vzdělávání praxí (výzva č. 41 OPVK)</w:t>
      </w:r>
      <w:r>
        <w:rPr>
          <w:rFonts w:ascii="Arial" w:hAnsi="Arial" w:cs="Arial"/>
          <w:b w:val="0"/>
          <w:bCs w:val="0"/>
          <w:sz w:val="20"/>
          <w:szCs w:val="20"/>
        </w:rPr>
        <w:t>“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a registrační číslo pr</w:t>
      </w:r>
      <w:r>
        <w:rPr>
          <w:rFonts w:ascii="Arial" w:hAnsi="Arial" w:cs="Arial"/>
          <w:b w:val="0"/>
          <w:bCs w:val="0"/>
          <w:sz w:val="20"/>
          <w:szCs w:val="20"/>
        </w:rPr>
        <w:t>ojektu: CZ.1.07/3.1.00/41.0001.</w:t>
      </w:r>
    </w:p>
    <w:p w:rsidR="00622E7C" w:rsidRDefault="00622E7C" w:rsidP="00BD0B10">
      <w:pPr>
        <w:numPr>
          <w:ilvl w:val="0"/>
          <w:numId w:val="20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>Splatnost daňov</w:t>
      </w:r>
      <w:r>
        <w:rPr>
          <w:rFonts w:ascii="Arial" w:hAnsi="Arial" w:cs="Arial"/>
          <w:b w:val="0"/>
          <w:bCs w:val="0"/>
          <w:sz w:val="20"/>
          <w:szCs w:val="20"/>
        </w:rPr>
        <w:t>ého dokladu/faktury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je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dohodnuta na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30 kalendářních dnů ode dne jej</w:t>
      </w:r>
      <w:r>
        <w:rPr>
          <w:rFonts w:ascii="Arial" w:hAnsi="Arial" w:cs="Arial"/>
          <w:b w:val="0"/>
          <w:bCs w:val="0"/>
          <w:sz w:val="20"/>
          <w:szCs w:val="20"/>
        </w:rPr>
        <w:t>ího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doručení </w:t>
      </w:r>
      <w:r>
        <w:rPr>
          <w:rFonts w:ascii="Arial" w:hAnsi="Arial" w:cs="Arial"/>
          <w:b w:val="0"/>
          <w:bCs w:val="0"/>
          <w:sz w:val="20"/>
          <w:szCs w:val="20"/>
        </w:rPr>
        <w:t>na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adres</w:t>
      </w:r>
      <w:r>
        <w:rPr>
          <w:rFonts w:ascii="Arial" w:hAnsi="Arial" w:cs="Arial"/>
          <w:b w:val="0"/>
          <w:bCs w:val="0"/>
          <w:sz w:val="20"/>
          <w:szCs w:val="20"/>
        </w:rPr>
        <w:t>u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sídla objednatele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uvedenou v záhlaví této smlouvy (viz článek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_Ref326330532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I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>)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Default="00622E7C" w:rsidP="00BD0B10">
      <w:pPr>
        <w:numPr>
          <w:ilvl w:val="0"/>
          <w:numId w:val="20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>Platby budou probíhat v</w:t>
      </w:r>
      <w:r>
        <w:rPr>
          <w:rFonts w:ascii="Arial" w:hAnsi="Arial" w:cs="Arial"/>
          <w:b w:val="0"/>
          <w:bCs w:val="0"/>
          <w:sz w:val="20"/>
          <w:szCs w:val="20"/>
        </w:rPr>
        <w:t>ýhradně v korunách českých (CZK)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a rovněž veškeré uvedené cenové údaje budou v této měně.</w:t>
      </w:r>
    </w:p>
    <w:p w:rsidR="00622E7C" w:rsidRDefault="00622E7C" w:rsidP="00BD0B10">
      <w:pPr>
        <w:numPr>
          <w:ilvl w:val="0"/>
          <w:numId w:val="20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Faktura se považuje za uhrazenou okamžikem odepsání fakturované částky z účtu </w:t>
      </w:r>
      <w:r>
        <w:rPr>
          <w:rFonts w:ascii="Arial" w:hAnsi="Arial" w:cs="Arial"/>
          <w:b w:val="0"/>
          <w:bCs w:val="0"/>
          <w:sz w:val="20"/>
          <w:szCs w:val="20"/>
        </w:rPr>
        <w:t>objednatele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. Námitky proti údajům uvedeným na faktuře může objednatel uplatnit do konce lhůty splatnosti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dané faktury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s tím, že ji odešle zpět </w:t>
      </w:r>
      <w:r>
        <w:rPr>
          <w:rFonts w:ascii="Arial" w:hAnsi="Arial" w:cs="Arial"/>
          <w:b w:val="0"/>
          <w:bCs w:val="0"/>
          <w:sz w:val="20"/>
          <w:szCs w:val="20"/>
        </w:rPr>
        <w:t>poskytovateli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 uvedením výhrad. Lhůta splatnosti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následně nově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běží od okam</w:t>
      </w:r>
      <w:r>
        <w:rPr>
          <w:rFonts w:ascii="Arial" w:hAnsi="Arial" w:cs="Arial"/>
          <w:b w:val="0"/>
          <w:bCs w:val="0"/>
          <w:sz w:val="20"/>
          <w:szCs w:val="20"/>
        </w:rPr>
        <w:t>žiku doručení opravené faktury.</w:t>
      </w:r>
    </w:p>
    <w:p w:rsidR="00622E7C" w:rsidRDefault="00622E7C" w:rsidP="00BD0B10">
      <w:pPr>
        <w:numPr>
          <w:ilvl w:val="0"/>
          <w:numId w:val="20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V případě prodlení s platbou za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dílčí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plnění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dle dílčí objednávky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je </w:t>
      </w: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oprávněn po objednateli žádat uhrazení úroku z prodlení v zákonem stanovené výši.</w:t>
      </w:r>
    </w:p>
    <w:p w:rsidR="00622E7C" w:rsidRPr="008B535F" w:rsidRDefault="00622E7C" w:rsidP="008B535F">
      <w:pPr>
        <w:numPr>
          <w:ilvl w:val="0"/>
          <w:numId w:val="20"/>
        </w:numPr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Veškeré platby mezi smluvními stranami se uskutečňují prostřednictvím bankovního spojení </w:t>
      </w:r>
      <w:r>
        <w:rPr>
          <w:rFonts w:ascii="Arial" w:hAnsi="Arial" w:cs="Arial"/>
          <w:b w:val="0"/>
          <w:bCs w:val="0"/>
          <w:sz w:val="20"/>
          <w:szCs w:val="20"/>
        </w:rPr>
        <w:t>prostřednictvím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účt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ů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u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vedených v záhlaví této smlouvy (viz článek 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begin"/>
      </w:r>
      <w:r>
        <w:rPr>
          <w:rFonts w:ascii="Arial" w:hAnsi="Arial" w:cs="Arial"/>
          <w:b w:val="0"/>
          <w:bCs w:val="0"/>
          <w:sz w:val="20"/>
          <w:szCs w:val="20"/>
        </w:rPr>
        <w:instrText xml:space="preserve"> REF _Ref326330532 \r \h </w:instrText>
      </w:r>
      <w:r>
        <w:rPr>
          <w:rFonts w:ascii="Arial" w:hAnsi="Arial" w:cs="Arial"/>
          <w:b w:val="0"/>
          <w:bCs w:val="0"/>
          <w:sz w:val="20"/>
          <w:szCs w:val="20"/>
        </w:rPr>
      </w:r>
      <w:r>
        <w:rPr>
          <w:rFonts w:ascii="Arial" w:hAnsi="Arial" w:cs="Arial"/>
          <w:b w:val="0"/>
          <w:bCs w:val="0"/>
          <w:sz w:val="20"/>
          <w:szCs w:val="20"/>
        </w:rPr>
        <w:fldChar w:fldCharType="separate"/>
      </w:r>
      <w:r>
        <w:rPr>
          <w:rFonts w:ascii="Arial" w:hAnsi="Arial" w:cs="Arial"/>
          <w:b w:val="0"/>
          <w:bCs w:val="0"/>
          <w:sz w:val="20"/>
          <w:szCs w:val="20"/>
        </w:rPr>
        <w:t>I</w:t>
      </w:r>
      <w:r>
        <w:rPr>
          <w:rFonts w:ascii="Arial" w:hAnsi="Arial" w:cs="Arial"/>
          <w:b w:val="0"/>
          <w:bCs w:val="0"/>
          <w:sz w:val="20"/>
          <w:szCs w:val="20"/>
        </w:rPr>
        <w:fldChar w:fldCharType="end"/>
      </w:r>
      <w:r>
        <w:rPr>
          <w:rFonts w:ascii="Arial" w:hAnsi="Arial" w:cs="Arial"/>
          <w:b w:val="0"/>
          <w:bCs w:val="0"/>
          <w:sz w:val="20"/>
          <w:szCs w:val="20"/>
        </w:rPr>
        <w:t>)</w:t>
      </w:r>
      <w:r w:rsidRPr="008B535F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 w:rsidP="00676666">
      <w:pPr>
        <w:rPr>
          <w:rFonts w:ascii="Arial" w:hAnsi="Arial" w:cs="Arial"/>
          <w:sz w:val="20"/>
          <w:szCs w:val="20"/>
        </w:rPr>
      </w:pPr>
    </w:p>
    <w:p w:rsidR="00A64013" w:rsidRDefault="00A64013" w:rsidP="00676666">
      <w:pPr>
        <w:rPr>
          <w:rFonts w:ascii="Arial" w:hAnsi="Arial" w:cs="Arial"/>
          <w:sz w:val="20"/>
          <w:szCs w:val="20"/>
        </w:rPr>
      </w:pPr>
    </w:p>
    <w:p w:rsidR="00A64013" w:rsidRDefault="00A64013" w:rsidP="00676666">
      <w:pPr>
        <w:rPr>
          <w:rFonts w:ascii="Arial" w:hAnsi="Arial" w:cs="Arial"/>
          <w:sz w:val="20"/>
          <w:szCs w:val="20"/>
        </w:rPr>
      </w:pPr>
    </w:p>
    <w:p w:rsidR="00A64013" w:rsidRPr="006D77F9" w:rsidRDefault="00A64013" w:rsidP="00676666">
      <w:pPr>
        <w:rPr>
          <w:rFonts w:ascii="Arial" w:hAnsi="Arial" w:cs="Arial"/>
          <w:sz w:val="20"/>
          <w:szCs w:val="20"/>
        </w:rPr>
      </w:pPr>
    </w:p>
    <w:p w:rsidR="00622E7C" w:rsidRDefault="00622E7C" w:rsidP="00676666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</w:p>
    <w:p w:rsidR="00622E7C" w:rsidRPr="006D77F9" w:rsidRDefault="00622E7C" w:rsidP="00676666">
      <w:pPr>
        <w:pStyle w:val="CM9"/>
        <w:spacing w:after="200" w:line="323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Pr="00676666">
        <w:rPr>
          <w:rFonts w:ascii="Arial" w:hAnsi="Arial" w:cs="Arial"/>
          <w:b/>
          <w:bCs/>
        </w:rPr>
        <w:t>ontaktní osoby smluvních stran</w:t>
      </w:r>
      <w:r>
        <w:rPr>
          <w:rFonts w:ascii="Arial" w:hAnsi="Arial" w:cs="Arial"/>
          <w:b/>
          <w:bCs/>
        </w:rPr>
        <w:t>, realizační tým</w:t>
      </w:r>
    </w:p>
    <w:p w:rsidR="00622E7C" w:rsidRDefault="00622E7C" w:rsidP="00676666">
      <w:pPr>
        <w:numPr>
          <w:ilvl w:val="0"/>
          <w:numId w:val="22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Smluvní strany budou pro účely plnění této smlouvy komunikovat prostřednictvím těchto osob:</w:t>
      </w:r>
    </w:p>
    <w:p w:rsidR="00622E7C" w:rsidRDefault="00622E7C" w:rsidP="00ED2B54">
      <w:pPr>
        <w:numPr>
          <w:ilvl w:val="0"/>
          <w:numId w:val="27"/>
        </w:numPr>
        <w:spacing w:after="40"/>
        <w:ind w:left="646"/>
        <w:rPr>
          <w:rFonts w:ascii="Arial" w:hAnsi="Arial" w:cs="Arial"/>
          <w:b w:val="0"/>
          <w:bCs w:val="0"/>
          <w:sz w:val="20"/>
          <w:szCs w:val="20"/>
        </w:rPr>
      </w:pPr>
      <w:r w:rsidRPr="00676666">
        <w:rPr>
          <w:rFonts w:ascii="Arial" w:hAnsi="Arial" w:cs="Arial"/>
          <w:b w:val="0"/>
          <w:bCs w:val="0"/>
          <w:i/>
          <w:iCs/>
          <w:sz w:val="20"/>
          <w:szCs w:val="20"/>
        </w:rPr>
        <w:t>za objednatele</w:t>
      </w:r>
      <w:r>
        <w:rPr>
          <w:rFonts w:ascii="Arial" w:hAnsi="Arial" w:cs="Arial"/>
          <w:b w:val="0"/>
          <w:bCs w:val="0"/>
          <w:sz w:val="20"/>
          <w:szCs w:val="20"/>
        </w:rPr>
        <w:t>:</w:t>
      </w:r>
    </w:p>
    <w:p w:rsidR="00622E7C" w:rsidRDefault="00622E7C" w:rsidP="00ED2B54">
      <w:pPr>
        <w:spacing w:after="40"/>
        <w:ind w:left="64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jméno a příjmení:</w:t>
      </w:r>
      <w:r>
        <w:rPr>
          <w:rFonts w:ascii="Arial" w:hAnsi="Arial" w:cs="Arial"/>
          <w:b w:val="0"/>
          <w:bCs w:val="0"/>
          <w:sz w:val="20"/>
          <w:szCs w:val="20"/>
        </w:rPr>
        <w:tab/>
        <w:t>………………</w:t>
      </w:r>
    </w:p>
    <w:p w:rsidR="00622E7C" w:rsidRDefault="00622E7C" w:rsidP="00ED2B54">
      <w:pPr>
        <w:spacing w:after="40"/>
        <w:ind w:left="64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e-mail:</w:t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  <w:t>………………</w:t>
      </w:r>
    </w:p>
    <w:p w:rsidR="00622E7C" w:rsidRDefault="00622E7C" w:rsidP="00676666">
      <w:pPr>
        <w:spacing w:after="60"/>
        <w:ind w:left="644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tel./GSM:</w:t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……………… </w:t>
      </w:r>
      <w:r w:rsidRPr="00912FDC">
        <w:rPr>
          <w:rFonts w:ascii="Arial" w:hAnsi="Arial" w:cs="Arial"/>
          <w:b w:val="0"/>
          <w:bCs w:val="0"/>
          <w:i/>
          <w:iCs/>
          <w:color w:val="17365D"/>
          <w:sz w:val="18"/>
          <w:szCs w:val="18"/>
        </w:rPr>
        <w:t>(bude doplněno před podpisem smlouvy)</w:t>
      </w:r>
    </w:p>
    <w:p w:rsidR="00622E7C" w:rsidRDefault="00622E7C" w:rsidP="00ED2B54">
      <w:pPr>
        <w:numPr>
          <w:ilvl w:val="0"/>
          <w:numId w:val="27"/>
        </w:numPr>
        <w:spacing w:after="40"/>
        <w:ind w:left="646"/>
        <w:rPr>
          <w:rFonts w:ascii="Arial" w:hAnsi="Arial" w:cs="Arial"/>
          <w:b w:val="0"/>
          <w:bCs w:val="0"/>
          <w:sz w:val="20"/>
          <w:szCs w:val="20"/>
        </w:rPr>
      </w:pPr>
      <w:r w:rsidRPr="00676666">
        <w:rPr>
          <w:rFonts w:ascii="Arial" w:hAnsi="Arial" w:cs="Arial"/>
          <w:b w:val="0"/>
          <w:bCs w:val="0"/>
          <w:i/>
          <w:iCs/>
          <w:sz w:val="20"/>
          <w:szCs w:val="20"/>
        </w:rPr>
        <w:t>za poskytovatele</w:t>
      </w:r>
      <w:r>
        <w:rPr>
          <w:rFonts w:ascii="Arial" w:hAnsi="Arial" w:cs="Arial"/>
          <w:b w:val="0"/>
          <w:bCs w:val="0"/>
          <w:sz w:val="20"/>
          <w:szCs w:val="20"/>
        </w:rPr>
        <w:t>:</w:t>
      </w:r>
    </w:p>
    <w:p w:rsidR="00622E7C" w:rsidRPr="00676666" w:rsidRDefault="00622E7C" w:rsidP="00ED2B54">
      <w:pPr>
        <w:spacing w:after="40"/>
        <w:ind w:left="646"/>
        <w:rPr>
          <w:rFonts w:ascii="Arial" w:hAnsi="Arial" w:cs="Arial"/>
          <w:b w:val="0"/>
          <w:bCs w:val="0"/>
          <w:sz w:val="20"/>
          <w:szCs w:val="20"/>
          <w:highlight w:val="cyan"/>
        </w:rPr>
      </w:pP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>jméno a příjmení:</w:t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  <w:t>……………… (vedoucí realizačního týmu)</w:t>
      </w:r>
    </w:p>
    <w:p w:rsidR="00622E7C" w:rsidRPr="00676666" w:rsidRDefault="00622E7C" w:rsidP="00ED2B54">
      <w:pPr>
        <w:spacing w:after="40"/>
        <w:ind w:left="646"/>
        <w:rPr>
          <w:rFonts w:ascii="Arial" w:hAnsi="Arial" w:cs="Arial"/>
          <w:b w:val="0"/>
          <w:bCs w:val="0"/>
          <w:sz w:val="20"/>
          <w:szCs w:val="20"/>
          <w:highlight w:val="cyan"/>
        </w:rPr>
      </w:pP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>e-mail:</w:t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  <w:t>………………</w:t>
      </w:r>
    </w:p>
    <w:p w:rsidR="00622E7C" w:rsidRPr="00676666" w:rsidRDefault="00622E7C" w:rsidP="00ED2B54">
      <w:pPr>
        <w:spacing w:after="40"/>
        <w:ind w:left="646"/>
        <w:rPr>
          <w:rFonts w:ascii="Arial" w:hAnsi="Arial" w:cs="Arial"/>
          <w:b w:val="0"/>
          <w:bCs w:val="0"/>
          <w:sz w:val="20"/>
          <w:szCs w:val="20"/>
          <w:highlight w:val="cyan"/>
        </w:rPr>
      </w:pP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>tel./GSM:</w:t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  <w:t>………………</w:t>
      </w:r>
    </w:p>
    <w:p w:rsidR="00622E7C" w:rsidRDefault="00622E7C" w:rsidP="00676666">
      <w:pPr>
        <w:spacing w:after="60"/>
        <w:ind w:left="644"/>
        <w:rPr>
          <w:rFonts w:ascii="Arial" w:hAnsi="Arial" w:cs="Arial"/>
          <w:b w:val="0"/>
          <w:bCs w:val="0"/>
          <w:sz w:val="20"/>
          <w:szCs w:val="20"/>
        </w:rPr>
      </w:pP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>jméno a příjmení:</w:t>
      </w:r>
      <w:r w:rsidRPr="00676666">
        <w:rPr>
          <w:rFonts w:ascii="Arial" w:hAnsi="Arial" w:cs="Arial"/>
          <w:b w:val="0"/>
          <w:bCs w:val="0"/>
          <w:sz w:val="20"/>
          <w:szCs w:val="20"/>
          <w:highlight w:val="cyan"/>
        </w:rPr>
        <w:tab/>
        <w:t>……………… (člen realizačního týmu)</w:t>
      </w:r>
    </w:p>
    <w:p w:rsidR="00622E7C" w:rsidRDefault="00622E7C" w:rsidP="00ED2B54">
      <w:pPr>
        <w:numPr>
          <w:ilvl w:val="0"/>
          <w:numId w:val="22"/>
        </w:numPr>
        <w:ind w:left="284" w:hanging="284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Poskytovatel je 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 xml:space="preserve">v průběhu </w:t>
      </w:r>
      <w:r>
        <w:rPr>
          <w:rFonts w:ascii="Arial" w:hAnsi="Arial" w:cs="Arial"/>
          <w:b w:val="0"/>
          <w:bCs w:val="0"/>
          <w:sz w:val="20"/>
          <w:szCs w:val="20"/>
        </w:rPr>
        <w:t>plnění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 xml:space="preserve"> smlouvy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oprávněn činit 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>změn</w:t>
      </w:r>
      <w:r>
        <w:rPr>
          <w:rFonts w:ascii="Arial" w:hAnsi="Arial" w:cs="Arial"/>
          <w:b w:val="0"/>
          <w:bCs w:val="0"/>
          <w:sz w:val="20"/>
          <w:szCs w:val="20"/>
        </w:rPr>
        <w:t>y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 xml:space="preserve"> v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e složení realizačního 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>týmu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pouze po předchozím písemném souhlasu objednatele. 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>Nový člen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(osoba)</w:t>
      </w:r>
      <w:r w:rsidRPr="00ED2B54">
        <w:rPr>
          <w:rFonts w:ascii="Arial" w:hAnsi="Arial" w:cs="Arial"/>
          <w:b w:val="0"/>
          <w:bCs w:val="0"/>
          <w:sz w:val="20"/>
          <w:szCs w:val="20"/>
        </w:rPr>
        <w:t xml:space="preserve"> realizačního týmu musí </w:t>
      </w:r>
      <w:r>
        <w:rPr>
          <w:rFonts w:ascii="Arial" w:hAnsi="Arial" w:cs="Arial"/>
          <w:b w:val="0"/>
          <w:bCs w:val="0"/>
          <w:sz w:val="20"/>
          <w:szCs w:val="20"/>
        </w:rPr>
        <w:t>disponovat alespoň takovou kvalifikací, jako disponoval původní člen. Objednatel se v případě splnění podmínky podle předchozí věty zavazuje neodepřít souhlas se změnou osoby realizačního týmu</w:t>
      </w:r>
      <w:r w:rsidRPr="00676666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622E7C" w:rsidRDefault="00622E7C" w:rsidP="00676666">
      <w:pPr>
        <w:rPr>
          <w:rFonts w:ascii="Arial" w:hAnsi="Arial" w:cs="Arial"/>
          <w:sz w:val="20"/>
          <w:szCs w:val="20"/>
        </w:rPr>
      </w:pPr>
    </w:p>
    <w:p w:rsidR="00622E7C" w:rsidRPr="006D77F9" w:rsidRDefault="00622E7C" w:rsidP="00676666">
      <w:pPr>
        <w:rPr>
          <w:rFonts w:ascii="Arial" w:hAnsi="Arial" w:cs="Arial"/>
          <w:sz w:val="20"/>
          <w:szCs w:val="20"/>
        </w:rPr>
      </w:pPr>
    </w:p>
    <w:p w:rsidR="00622E7C" w:rsidRDefault="00622E7C" w:rsidP="00676666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</w:p>
    <w:p w:rsidR="00622E7C" w:rsidRPr="006D77F9" w:rsidRDefault="00622E7C" w:rsidP="00B80BBA">
      <w:pPr>
        <w:pStyle w:val="CM9"/>
        <w:spacing w:after="200" w:line="323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Další ujednání</w:t>
      </w:r>
    </w:p>
    <w:p w:rsidR="00622E7C" w:rsidRDefault="00622E7C" w:rsidP="00676666">
      <w:pPr>
        <w:numPr>
          <w:ilvl w:val="0"/>
          <w:numId w:val="26"/>
        </w:numPr>
        <w:spacing w:after="60"/>
        <w:ind w:left="284" w:hanging="294"/>
        <w:rPr>
          <w:rFonts w:ascii="Arial" w:hAnsi="Arial" w:cs="Arial"/>
          <w:b w:val="0"/>
          <w:bCs w:val="0"/>
          <w:sz w:val="20"/>
          <w:szCs w:val="20"/>
        </w:rPr>
      </w:pPr>
      <w:r w:rsidRPr="00676666">
        <w:rPr>
          <w:rFonts w:ascii="Arial" w:hAnsi="Arial" w:cs="Arial"/>
          <w:b w:val="0"/>
          <w:bCs w:val="0"/>
          <w:sz w:val="20"/>
          <w:szCs w:val="20"/>
        </w:rPr>
        <w:t>Objednatel nabývá vlastnické právo k plnění dnem jeho převzetí od poskytovatele.</w:t>
      </w:r>
    </w:p>
    <w:p w:rsidR="00622E7C" w:rsidRDefault="00622E7C" w:rsidP="00676666">
      <w:pPr>
        <w:numPr>
          <w:ilvl w:val="0"/>
          <w:numId w:val="26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souhlasí se zveřejněním této smlouvy po nabytí její účinnosti na internetových stránkách objednatele, případně na jiném místě, bude-li k tomu objednatel povinován.</w:t>
      </w:r>
    </w:p>
    <w:p w:rsidR="00622E7C" w:rsidRDefault="00622E7C" w:rsidP="00676666">
      <w:pPr>
        <w:numPr>
          <w:ilvl w:val="0"/>
          <w:numId w:val="26"/>
        </w:numPr>
        <w:spacing w:after="60"/>
        <w:ind w:left="284" w:hanging="29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je povinen dodržovat pravidla pro publicitu OPVK (více na </w:t>
      </w:r>
      <w:hyperlink r:id="rId8" w:history="1">
        <w:r w:rsidRPr="001A2F13">
          <w:rPr>
            <w:rStyle w:val="Hypertextovodkaz"/>
            <w:rFonts w:ascii="Arial" w:hAnsi="Arial" w:cs="Arial"/>
            <w:b w:val="0"/>
            <w:bCs w:val="0"/>
            <w:sz w:val="20"/>
            <w:szCs w:val="20"/>
          </w:rPr>
          <w:t>www.esfcr.cz</w:t>
        </w:r>
      </w:hyperlink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; </w:t>
      </w:r>
      <w:hyperlink r:id="rId9" w:history="1">
        <w:r w:rsidRPr="001A2F13">
          <w:rPr>
            <w:rStyle w:val="Hypertextovodkaz"/>
            <w:rFonts w:ascii="Arial" w:hAnsi="Arial" w:cs="Arial"/>
            <w:b w:val="0"/>
            <w:bCs w:val="0"/>
            <w:sz w:val="20"/>
            <w:szCs w:val="20"/>
          </w:rPr>
          <w:t>www.msmt.cz</w:t>
        </w:r>
      </w:hyperlink>
      <w:r w:rsidRPr="00B80BBA">
        <w:rPr>
          <w:rFonts w:ascii="Arial" w:hAnsi="Arial" w:cs="Arial"/>
          <w:b w:val="0"/>
          <w:bCs w:val="0"/>
          <w:sz w:val="20"/>
          <w:szCs w:val="20"/>
        </w:rPr>
        <w:t>)</w:t>
      </w:r>
      <w:r>
        <w:rPr>
          <w:rFonts w:ascii="Arial" w:hAnsi="Arial" w:cs="Arial"/>
          <w:b w:val="0"/>
          <w:bCs w:val="0"/>
          <w:sz w:val="20"/>
          <w:szCs w:val="20"/>
        </w:rPr>
        <w:t>, na dodané plnění však nebude umísťovat žádná vlastní loga.</w:t>
      </w:r>
    </w:p>
    <w:p w:rsidR="00622E7C" w:rsidRPr="00844CD8" w:rsidRDefault="00622E7C" w:rsidP="00844CD8">
      <w:pPr>
        <w:numPr>
          <w:ilvl w:val="0"/>
          <w:numId w:val="26"/>
        </w:numPr>
        <w:ind w:left="284" w:hanging="294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Poskytovatel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je povinen umožnit osobám oprávněným k výkonu kontroly projektu (</w:t>
      </w:r>
      <w:r w:rsidRPr="00760B74">
        <w:rPr>
          <w:rFonts w:ascii="Arial" w:hAnsi="Arial" w:cs="Arial"/>
          <w:b w:val="0"/>
          <w:bCs w:val="0"/>
          <w:i/>
          <w:iCs/>
          <w:sz w:val="20"/>
          <w:szCs w:val="20"/>
        </w:rPr>
        <w:t>zejména MPSV, MŠMT, MF, NKÚ, EK, Evropský soudní dvůr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), v rámci něhož je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veřejná 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zakázka hrazena</w:t>
      </w:r>
      <w:r>
        <w:rPr>
          <w:rFonts w:ascii="Arial" w:hAnsi="Arial" w:cs="Arial"/>
          <w:b w:val="0"/>
          <w:bCs w:val="0"/>
          <w:sz w:val="20"/>
          <w:szCs w:val="20"/>
        </w:rPr>
        <w:t>,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 xml:space="preserve"> kontrolu dokladů souvisejících s plněním </w:t>
      </w:r>
      <w:r>
        <w:rPr>
          <w:rFonts w:ascii="Arial" w:hAnsi="Arial" w:cs="Arial"/>
          <w:b w:val="0"/>
          <w:bCs w:val="0"/>
          <w:sz w:val="20"/>
          <w:szCs w:val="20"/>
        </w:rPr>
        <w:t>smlouvy</w:t>
      </w:r>
      <w:r w:rsidRPr="00B80BBA">
        <w:rPr>
          <w:rFonts w:ascii="Arial" w:hAnsi="Arial" w:cs="Arial"/>
          <w:b w:val="0"/>
          <w:bCs w:val="0"/>
          <w:sz w:val="20"/>
          <w:szCs w:val="20"/>
        </w:rPr>
        <w:t>, a to po dobu danou právními předpisy ČR k jejich archivaci (zákon č. 563/1991 Sb., o účetnictví, a zákon č. 235/2004 Sb., o dani z přidané hodnoty).</w:t>
      </w:r>
      <w:r w:rsidR="003B039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73541B">
        <w:rPr>
          <w:rFonts w:ascii="Arial" w:hAnsi="Arial" w:cs="Arial"/>
          <w:b w:val="0"/>
          <w:bCs w:val="0"/>
          <w:sz w:val="20"/>
          <w:szCs w:val="20"/>
        </w:rPr>
        <w:t>Poskytovatel je povinen řádně uchovávat veškerou dokumentaci související s realizací projektu (veřejné zakázky), včetně účetních dokladů v souladu s článkem 90 Nařízení Rady (ES) č. 1083/2006 minimálně do konce roku 2021, a pokud je v českých právních předpisech stanovena lhůta delší než v evropských předpisech, musí být pro úschovu použita delší lhůta. Každý originální účetní doklad musí obsahovat informaci, že se jedná o projekt Integrovaného operačního programu a musí být označen číslem projektu.</w:t>
      </w:r>
    </w:p>
    <w:p w:rsidR="00622E7C" w:rsidRPr="006D77F9" w:rsidRDefault="00622E7C" w:rsidP="00F94C2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 w:rsidP="00B80BBA">
      <w:pPr>
        <w:rPr>
          <w:rFonts w:ascii="Arial" w:hAnsi="Arial" w:cs="Arial"/>
          <w:sz w:val="20"/>
          <w:szCs w:val="20"/>
        </w:rPr>
      </w:pPr>
    </w:p>
    <w:p w:rsidR="00622E7C" w:rsidRDefault="00622E7C" w:rsidP="00676666">
      <w:pPr>
        <w:numPr>
          <w:ilvl w:val="0"/>
          <w:numId w:val="7"/>
        </w:numPr>
        <w:jc w:val="center"/>
        <w:rPr>
          <w:rFonts w:ascii="Arial" w:hAnsi="Arial" w:cs="Arial"/>
          <w:sz w:val="24"/>
          <w:szCs w:val="24"/>
        </w:rPr>
      </w:pPr>
    </w:p>
    <w:p w:rsidR="00622E7C" w:rsidRPr="006D77F9" w:rsidRDefault="00622E7C" w:rsidP="00B80BBA">
      <w:pPr>
        <w:pStyle w:val="CM9"/>
        <w:spacing w:after="200" w:line="326" w:lineRule="atLeast"/>
        <w:jc w:val="center"/>
        <w:rPr>
          <w:rFonts w:ascii="Arial" w:hAnsi="Arial" w:cs="Arial"/>
          <w:b/>
          <w:bCs/>
        </w:rPr>
      </w:pPr>
      <w:r w:rsidRPr="006D77F9">
        <w:rPr>
          <w:rFonts w:ascii="Arial" w:hAnsi="Arial" w:cs="Arial"/>
          <w:b/>
          <w:bCs/>
        </w:rPr>
        <w:t>Závěrečná ustanovení</w:t>
      </w:r>
    </w:p>
    <w:p w:rsidR="00622E7C" w:rsidRDefault="00622E7C" w:rsidP="00BD0B10">
      <w:pPr>
        <w:pStyle w:val="Default"/>
        <w:numPr>
          <w:ilvl w:val="0"/>
          <w:numId w:val="23"/>
        </w:numPr>
        <w:spacing w:after="60"/>
        <w:ind w:left="284" w:hanging="295"/>
        <w:jc w:val="both"/>
        <w:rPr>
          <w:rFonts w:ascii="Arial" w:hAnsi="Arial" w:cs="Arial"/>
          <w:color w:val="auto"/>
          <w:sz w:val="20"/>
          <w:szCs w:val="20"/>
        </w:rPr>
      </w:pPr>
      <w:r w:rsidRPr="006D77F9">
        <w:rPr>
          <w:rFonts w:ascii="Arial" w:hAnsi="Arial" w:cs="Arial"/>
          <w:sz w:val="20"/>
          <w:szCs w:val="20"/>
        </w:rPr>
        <w:t>Tato smlouva nabývá platnosti a účinnosti dnem podpisu oběma smluvními stranami.</w:t>
      </w:r>
    </w:p>
    <w:p w:rsidR="00622E7C" w:rsidRPr="00B80BBA" w:rsidRDefault="00622E7C" w:rsidP="00BD0B10">
      <w:pPr>
        <w:pStyle w:val="Default"/>
        <w:numPr>
          <w:ilvl w:val="0"/>
          <w:numId w:val="23"/>
        </w:numPr>
        <w:spacing w:after="60"/>
        <w:ind w:left="284" w:hanging="295"/>
        <w:jc w:val="both"/>
        <w:rPr>
          <w:rFonts w:ascii="Arial" w:hAnsi="Arial" w:cs="Arial"/>
          <w:color w:val="auto"/>
          <w:sz w:val="20"/>
          <w:szCs w:val="20"/>
        </w:rPr>
      </w:pPr>
      <w:r w:rsidRPr="00B80BBA">
        <w:rPr>
          <w:rFonts w:ascii="Arial" w:hAnsi="Arial" w:cs="Arial"/>
          <w:sz w:val="20"/>
          <w:szCs w:val="20"/>
        </w:rPr>
        <w:t>Smlouva je uzavřena na dobu určitou</w:t>
      </w:r>
      <w:r>
        <w:rPr>
          <w:rFonts w:ascii="Arial" w:hAnsi="Arial" w:cs="Arial"/>
          <w:sz w:val="20"/>
          <w:szCs w:val="20"/>
        </w:rPr>
        <w:t>, a to do 3</w:t>
      </w:r>
      <w:r w:rsidRPr="00B80BB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10. 2014 </w:t>
      </w:r>
      <w:r w:rsidRPr="00B80BBA">
        <w:rPr>
          <w:rFonts w:ascii="Arial" w:hAnsi="Arial" w:cs="Arial"/>
          <w:sz w:val="20"/>
          <w:szCs w:val="20"/>
        </w:rPr>
        <w:t xml:space="preserve">či </w:t>
      </w:r>
      <w:r>
        <w:rPr>
          <w:rFonts w:ascii="Arial" w:hAnsi="Arial" w:cs="Arial"/>
          <w:sz w:val="20"/>
          <w:szCs w:val="20"/>
        </w:rPr>
        <w:t xml:space="preserve">do okamžiku, kdy cena plnění podle této smlouvy dosáhne částky odpovídající předpokládané hodnotě veřejné zakázky (3.120.000,- Kč bez DPH). </w:t>
      </w:r>
      <w:r w:rsidRPr="009D7D6A">
        <w:rPr>
          <w:rFonts w:ascii="Arial" w:hAnsi="Arial" w:cs="Arial"/>
          <w:sz w:val="20"/>
          <w:szCs w:val="20"/>
        </w:rPr>
        <w:t>Platí termín, který nastane dříve</w:t>
      </w:r>
      <w:r>
        <w:rPr>
          <w:rFonts w:ascii="Arial" w:hAnsi="Arial" w:cs="Arial"/>
          <w:sz w:val="20"/>
          <w:szCs w:val="20"/>
        </w:rPr>
        <w:t>.</w:t>
      </w:r>
    </w:p>
    <w:p w:rsidR="00622E7C" w:rsidRPr="00BD0B10" w:rsidRDefault="00622E7C" w:rsidP="00BD0B10">
      <w:pPr>
        <w:pStyle w:val="Default"/>
        <w:numPr>
          <w:ilvl w:val="0"/>
          <w:numId w:val="23"/>
        </w:numPr>
        <w:spacing w:after="60"/>
        <w:ind w:left="284" w:hanging="295"/>
        <w:jc w:val="both"/>
        <w:rPr>
          <w:rFonts w:ascii="Arial" w:hAnsi="Arial" w:cs="Arial"/>
          <w:color w:val="auto"/>
          <w:sz w:val="20"/>
          <w:szCs w:val="20"/>
        </w:rPr>
      </w:pPr>
      <w:r w:rsidRPr="00B80BBA">
        <w:rPr>
          <w:rFonts w:ascii="Arial" w:hAnsi="Arial" w:cs="Arial"/>
          <w:sz w:val="20"/>
          <w:szCs w:val="20"/>
        </w:rPr>
        <w:t>Smluv</w:t>
      </w:r>
      <w:r>
        <w:rPr>
          <w:rFonts w:ascii="Arial" w:hAnsi="Arial" w:cs="Arial"/>
          <w:sz w:val="20"/>
          <w:szCs w:val="20"/>
        </w:rPr>
        <w:t xml:space="preserve">ní strany jsou oprávněny smlouvu </w:t>
      </w:r>
      <w:r w:rsidRPr="00B80BBA">
        <w:rPr>
          <w:rFonts w:ascii="Arial" w:hAnsi="Arial" w:cs="Arial"/>
          <w:sz w:val="20"/>
          <w:szCs w:val="20"/>
        </w:rPr>
        <w:t>vypově</w:t>
      </w:r>
      <w:r>
        <w:rPr>
          <w:rFonts w:ascii="Arial" w:hAnsi="Arial" w:cs="Arial"/>
          <w:sz w:val="20"/>
          <w:szCs w:val="20"/>
        </w:rPr>
        <w:t>dět be</w:t>
      </w:r>
      <w:r w:rsidRPr="00B80BB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udání důvodu</w:t>
      </w:r>
      <w:r w:rsidRPr="00B80BBA">
        <w:rPr>
          <w:rFonts w:ascii="Arial" w:hAnsi="Arial" w:cs="Arial"/>
          <w:sz w:val="20"/>
          <w:szCs w:val="20"/>
        </w:rPr>
        <w:t xml:space="preserve">. Výpovědní lhůta činí </w:t>
      </w:r>
      <w:r>
        <w:rPr>
          <w:rFonts w:ascii="Arial" w:hAnsi="Arial" w:cs="Arial"/>
          <w:sz w:val="20"/>
          <w:szCs w:val="20"/>
        </w:rPr>
        <w:t>jeden měsíc</w:t>
      </w:r>
      <w:r w:rsidRPr="00B80BBA">
        <w:rPr>
          <w:rFonts w:ascii="Arial" w:hAnsi="Arial" w:cs="Arial"/>
          <w:sz w:val="20"/>
          <w:szCs w:val="20"/>
        </w:rPr>
        <w:t xml:space="preserve"> a začíná běžet </w:t>
      </w:r>
      <w:r>
        <w:rPr>
          <w:rFonts w:ascii="Arial" w:hAnsi="Arial" w:cs="Arial"/>
          <w:sz w:val="20"/>
          <w:szCs w:val="20"/>
        </w:rPr>
        <w:t xml:space="preserve">prvním </w:t>
      </w:r>
      <w:r w:rsidRPr="00B80BBA">
        <w:rPr>
          <w:rFonts w:ascii="Arial" w:hAnsi="Arial" w:cs="Arial"/>
          <w:sz w:val="20"/>
          <w:szCs w:val="20"/>
        </w:rPr>
        <w:t xml:space="preserve">dnem </w:t>
      </w:r>
      <w:r>
        <w:rPr>
          <w:rFonts w:ascii="Arial" w:hAnsi="Arial" w:cs="Arial"/>
          <w:sz w:val="20"/>
          <w:szCs w:val="20"/>
        </w:rPr>
        <w:t xml:space="preserve">v měsíci </w:t>
      </w:r>
      <w:r w:rsidRPr="00B80BBA">
        <w:rPr>
          <w:rFonts w:ascii="Arial" w:hAnsi="Arial" w:cs="Arial"/>
          <w:sz w:val="20"/>
          <w:szCs w:val="20"/>
        </w:rPr>
        <w:t xml:space="preserve">následujícím po </w:t>
      </w:r>
      <w:r>
        <w:rPr>
          <w:rFonts w:ascii="Arial" w:hAnsi="Arial" w:cs="Arial"/>
          <w:sz w:val="20"/>
          <w:szCs w:val="20"/>
        </w:rPr>
        <w:t>měsíci</w:t>
      </w:r>
      <w:r w:rsidRPr="00B80BBA">
        <w:rPr>
          <w:rFonts w:ascii="Arial" w:hAnsi="Arial" w:cs="Arial"/>
          <w:sz w:val="20"/>
          <w:szCs w:val="20"/>
        </w:rPr>
        <w:t>, v</w:t>
      </w:r>
      <w:r>
        <w:rPr>
          <w:rFonts w:ascii="Arial" w:hAnsi="Arial" w:cs="Arial"/>
          <w:sz w:val="20"/>
          <w:szCs w:val="20"/>
        </w:rPr>
        <w:t>e</w:t>
      </w:r>
      <w:r w:rsidRPr="00B80BB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kterém bylo </w:t>
      </w:r>
      <w:r w:rsidRPr="00B80BBA">
        <w:rPr>
          <w:rFonts w:ascii="Arial" w:hAnsi="Arial" w:cs="Arial"/>
          <w:sz w:val="20"/>
          <w:szCs w:val="20"/>
        </w:rPr>
        <w:t>písemné vyhotovení výpovědi prokazatelně doručeno druhé smluvní straně.</w:t>
      </w:r>
    </w:p>
    <w:p w:rsidR="00622E7C" w:rsidRPr="00BD0B10" w:rsidRDefault="00622E7C" w:rsidP="00BD0B10">
      <w:pPr>
        <w:pStyle w:val="Default"/>
        <w:numPr>
          <w:ilvl w:val="0"/>
          <w:numId w:val="23"/>
        </w:numPr>
        <w:spacing w:after="60"/>
        <w:ind w:left="284" w:hanging="295"/>
        <w:jc w:val="both"/>
        <w:rPr>
          <w:rFonts w:ascii="Arial" w:hAnsi="Arial" w:cs="Arial"/>
          <w:color w:val="auto"/>
          <w:sz w:val="20"/>
          <w:szCs w:val="20"/>
        </w:rPr>
      </w:pPr>
      <w:r w:rsidRPr="00BD0B10">
        <w:rPr>
          <w:rFonts w:ascii="Arial" w:hAnsi="Arial" w:cs="Arial"/>
          <w:sz w:val="20"/>
          <w:szCs w:val="20"/>
        </w:rPr>
        <w:lastRenderedPageBreak/>
        <w:t xml:space="preserve">Není-li v této smlouvě uvedeno jinak, řídí se práva a povinnosti smluvních stran ustanoveními </w:t>
      </w:r>
      <w:r w:rsidRPr="00BD0B10">
        <w:rPr>
          <w:rFonts w:ascii="Arial" w:hAnsi="Arial" w:cs="Arial"/>
          <w:sz w:val="20"/>
          <w:szCs w:val="20"/>
        </w:rPr>
        <w:br/>
        <w:t>§ 536 a násl. zákona č. 513/1991 Sb., obchodní zákoník, ve znění pozdějších předpisů (dále jen „obchodní zákoník“).</w:t>
      </w:r>
    </w:p>
    <w:p w:rsidR="00622E7C" w:rsidRDefault="00622E7C" w:rsidP="00BD0B10">
      <w:pPr>
        <w:pStyle w:val="Default"/>
        <w:numPr>
          <w:ilvl w:val="0"/>
          <w:numId w:val="23"/>
        </w:numPr>
        <w:spacing w:after="60"/>
        <w:ind w:left="284" w:hanging="295"/>
        <w:jc w:val="both"/>
        <w:rPr>
          <w:rFonts w:ascii="Arial" w:hAnsi="Arial" w:cs="Arial"/>
          <w:color w:val="auto"/>
          <w:sz w:val="20"/>
          <w:szCs w:val="20"/>
        </w:rPr>
      </w:pPr>
      <w:r w:rsidRPr="00B80BBA">
        <w:rPr>
          <w:rFonts w:ascii="Arial" w:hAnsi="Arial" w:cs="Arial"/>
          <w:sz w:val="20"/>
          <w:szCs w:val="20"/>
        </w:rPr>
        <w:t>Odstoupení od smlouvy se řídí příslušnými ustanoveními obchodního zákoníku.</w:t>
      </w:r>
    </w:p>
    <w:p w:rsidR="00622E7C" w:rsidRPr="00B80BBA" w:rsidRDefault="00622E7C" w:rsidP="00B80BBA">
      <w:pPr>
        <w:pStyle w:val="Default"/>
        <w:numPr>
          <w:ilvl w:val="0"/>
          <w:numId w:val="23"/>
        </w:numPr>
        <w:spacing w:line="276" w:lineRule="atLeast"/>
        <w:ind w:left="284"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B80BBA">
        <w:rPr>
          <w:rFonts w:ascii="Arial" w:hAnsi="Arial" w:cs="Arial"/>
          <w:sz w:val="20"/>
          <w:szCs w:val="20"/>
        </w:rPr>
        <w:t>V ostatních se smluvní vztah řídí obecně platnými právními předpisy.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V Praze dne …</w:t>
      </w:r>
      <w:proofErr w:type="gramStart"/>
      <w:r>
        <w:rPr>
          <w:rFonts w:ascii="Arial" w:hAnsi="Arial" w:cs="Arial"/>
          <w:b w:val="0"/>
          <w:bCs w:val="0"/>
          <w:sz w:val="20"/>
          <w:szCs w:val="20"/>
        </w:rPr>
        <w:t>…..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 xml:space="preserve"> 2012</w:t>
      </w:r>
      <w:proofErr w:type="gramEnd"/>
      <w:r w:rsidRPr="006D77F9">
        <w:rPr>
          <w:rFonts w:ascii="Arial" w:hAnsi="Arial" w:cs="Arial"/>
          <w:b w:val="0"/>
          <w:bCs w:val="0"/>
          <w:sz w:val="20"/>
          <w:szCs w:val="20"/>
        </w:rPr>
        <w:tab/>
      </w:r>
      <w:r w:rsidRPr="006D77F9">
        <w:rPr>
          <w:rFonts w:ascii="Arial" w:hAnsi="Arial" w:cs="Arial"/>
          <w:b w:val="0"/>
          <w:bCs w:val="0"/>
          <w:sz w:val="20"/>
          <w:szCs w:val="20"/>
        </w:rPr>
        <w:tab/>
      </w:r>
      <w:r w:rsidRPr="006D77F9">
        <w:rPr>
          <w:rFonts w:ascii="Arial" w:hAnsi="Arial" w:cs="Arial"/>
          <w:b w:val="0"/>
          <w:bCs w:val="0"/>
          <w:sz w:val="20"/>
          <w:szCs w:val="20"/>
        </w:rPr>
        <w:tab/>
      </w:r>
      <w:r w:rsidRPr="006D77F9">
        <w:rPr>
          <w:rFonts w:ascii="Arial" w:hAnsi="Arial" w:cs="Arial"/>
          <w:b w:val="0"/>
          <w:bCs w:val="0"/>
          <w:sz w:val="20"/>
          <w:szCs w:val="20"/>
        </w:rPr>
        <w:tab/>
      </w:r>
      <w:r w:rsidRPr="006D77F9">
        <w:rPr>
          <w:rFonts w:ascii="Arial" w:hAnsi="Arial" w:cs="Arial"/>
          <w:b w:val="0"/>
          <w:bCs w:val="0"/>
          <w:sz w:val="20"/>
          <w:szCs w:val="20"/>
        </w:rPr>
        <w:tab/>
      </w:r>
      <w:r w:rsidRPr="00ED2B54">
        <w:rPr>
          <w:rFonts w:ascii="Arial" w:hAnsi="Arial" w:cs="Arial"/>
          <w:b w:val="0"/>
          <w:bCs w:val="0"/>
          <w:sz w:val="20"/>
          <w:szCs w:val="20"/>
          <w:highlight w:val="cyan"/>
        </w:rPr>
        <w:t>V ……… dne …………</w:t>
      </w: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06"/>
        <w:gridCol w:w="4606"/>
      </w:tblGrid>
      <w:tr w:rsidR="00622E7C">
        <w:trPr>
          <w:jc w:val="center"/>
        </w:trPr>
        <w:tc>
          <w:tcPr>
            <w:tcW w:w="4606" w:type="dxa"/>
            <w:vAlign w:val="center"/>
          </w:tcPr>
          <w:p w:rsidR="00622E7C" w:rsidRPr="00912FDC" w:rsidRDefault="00622E7C" w:rsidP="00912FDC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FD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vAlign w:val="center"/>
          </w:tcPr>
          <w:p w:rsidR="00622E7C" w:rsidRPr="00912FDC" w:rsidRDefault="00622E7C" w:rsidP="00912FDC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FDC">
              <w:rPr>
                <w:rFonts w:ascii="Arial" w:hAnsi="Arial" w:cs="Arial"/>
                <w:b w:val="0"/>
                <w:bCs w:val="0"/>
                <w:sz w:val="20"/>
                <w:szCs w:val="20"/>
                <w:highlight w:val="cyan"/>
              </w:rPr>
              <w:t>……………………………………………</w:t>
            </w:r>
          </w:p>
        </w:tc>
      </w:tr>
      <w:tr w:rsidR="00622E7C">
        <w:trPr>
          <w:jc w:val="center"/>
        </w:trPr>
        <w:tc>
          <w:tcPr>
            <w:tcW w:w="4606" w:type="dxa"/>
            <w:vAlign w:val="center"/>
          </w:tcPr>
          <w:p w:rsidR="00622E7C" w:rsidRPr="00912FDC" w:rsidRDefault="00622E7C" w:rsidP="00912FDC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FD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Ing. Pavel Kryštof</w:t>
            </w:r>
          </w:p>
        </w:tc>
        <w:tc>
          <w:tcPr>
            <w:tcW w:w="4606" w:type="dxa"/>
            <w:vAlign w:val="center"/>
          </w:tcPr>
          <w:p w:rsidR="00622E7C" w:rsidRPr="00912FDC" w:rsidRDefault="00622E7C" w:rsidP="00912FDC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FD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za poskytovatele</w:t>
            </w:r>
          </w:p>
        </w:tc>
      </w:tr>
      <w:tr w:rsidR="00622E7C">
        <w:trPr>
          <w:jc w:val="center"/>
        </w:trPr>
        <w:tc>
          <w:tcPr>
            <w:tcW w:w="4606" w:type="dxa"/>
            <w:vAlign w:val="center"/>
          </w:tcPr>
          <w:p w:rsidR="00622E7C" w:rsidRPr="00912FDC" w:rsidRDefault="00622E7C" w:rsidP="00912FDC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12FD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ředitel FDV</w:t>
            </w:r>
          </w:p>
        </w:tc>
        <w:tc>
          <w:tcPr>
            <w:tcW w:w="4606" w:type="dxa"/>
            <w:vAlign w:val="center"/>
          </w:tcPr>
          <w:p w:rsidR="00622E7C" w:rsidRPr="00912FDC" w:rsidRDefault="00622E7C" w:rsidP="00912FDC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622E7C" w:rsidRDefault="00622E7C" w:rsidP="00BD0B10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</w:p>
    <w:p w:rsidR="00622E7C" w:rsidRPr="006D77F9" w:rsidRDefault="00622E7C" w:rsidP="007D7023">
      <w:pPr>
        <w:spacing w:after="120"/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Přílohy: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Příloha č. 1 – Specifikace předmětu smlouvy</w:t>
      </w:r>
    </w:p>
    <w:p w:rsidR="00622E7C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r w:rsidRPr="006D77F9">
        <w:rPr>
          <w:rFonts w:ascii="Arial" w:hAnsi="Arial" w:cs="Arial"/>
          <w:b w:val="0"/>
          <w:bCs w:val="0"/>
          <w:sz w:val="20"/>
          <w:szCs w:val="20"/>
        </w:rPr>
        <w:t>Příloha č. 2 –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T</w:t>
      </w:r>
      <w:r w:rsidRPr="006D77F9">
        <w:rPr>
          <w:rFonts w:ascii="Arial" w:hAnsi="Arial" w:cs="Arial"/>
          <w:b w:val="0"/>
          <w:bCs w:val="0"/>
          <w:sz w:val="20"/>
          <w:szCs w:val="20"/>
        </w:rPr>
        <w:t>abulka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cenové nabídky a její specifikace</w:t>
      </w:r>
    </w:p>
    <w:p w:rsidR="00622E7C" w:rsidRPr="006D77F9" w:rsidRDefault="00622E7C">
      <w:pPr>
        <w:rPr>
          <w:rFonts w:ascii="Arial" w:hAnsi="Arial" w:cs="Arial"/>
          <w:b w:val="0"/>
          <w:bCs w:val="0"/>
          <w:sz w:val="20"/>
          <w:szCs w:val="20"/>
        </w:rPr>
      </w:pPr>
      <w:bookmarkStart w:id="10" w:name="_GoBack"/>
      <w:bookmarkEnd w:id="10"/>
      <w:r>
        <w:rPr>
          <w:rFonts w:ascii="Arial" w:hAnsi="Arial" w:cs="Arial"/>
          <w:b w:val="0"/>
          <w:bCs w:val="0"/>
          <w:sz w:val="20"/>
          <w:szCs w:val="20"/>
        </w:rPr>
        <w:t xml:space="preserve">Příloha č. 3 – Návrh </w:t>
      </w:r>
      <w:r w:rsidRPr="0012468C">
        <w:rPr>
          <w:rFonts w:ascii="Arial" w:hAnsi="Arial" w:cs="Arial"/>
          <w:b w:val="0"/>
          <w:bCs w:val="0"/>
          <w:sz w:val="20"/>
          <w:szCs w:val="20"/>
        </w:rPr>
        <w:t>PR Strategie a komunikačního plánu</w:t>
      </w:r>
    </w:p>
    <w:sectPr w:rsidR="00622E7C" w:rsidRPr="006D77F9" w:rsidSect="004A7720">
      <w:headerReference w:type="default" r:id="rId10"/>
      <w:footerReference w:type="default" r:id="rId11"/>
      <w:pgSz w:w="11906" w:h="16838"/>
      <w:pgMar w:top="2141" w:right="1417" w:bottom="1417" w:left="1417" w:header="708" w:footer="1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EB" w:rsidRDefault="004F68EB" w:rsidP="004A7720">
      <w:r>
        <w:separator/>
      </w:r>
    </w:p>
  </w:endnote>
  <w:endnote w:type="continuationSeparator" w:id="0">
    <w:p w:rsidR="004F68EB" w:rsidRDefault="004F68EB" w:rsidP="004A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E7C" w:rsidRDefault="004F68EB" w:rsidP="004A7720">
    <w:pPr>
      <w:pStyle w:val="Zpat"/>
      <w:ind w:left="-1420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63pt;margin-top:6.95pt;width:270pt;height:124.6pt;z-index:1;visibility:visible" filled="f" stroked="f">
          <v:textbox inset=",7.2pt,,7.2pt">
            <w:txbxContent>
              <w:p w:rsidR="00622E7C" w:rsidRDefault="00622E7C" w:rsidP="004A7720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Fond dalšího vzdělávání, </w:t>
                </w:r>
              </w:p>
              <w:p w:rsidR="00622E7C" w:rsidRDefault="00622E7C" w:rsidP="004A7720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Na </w:t>
                </w:r>
                <w:proofErr w:type="spellStart"/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Maninách</w:t>
                </w:r>
                <w:proofErr w:type="spellEnd"/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 20, 170 00 Praha 7, </w:t>
                </w:r>
              </w:p>
              <w:p w:rsidR="00622E7C" w:rsidRDefault="00622E7C" w:rsidP="004A7720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Tel.: 277 277 070, http://fdv.mpsv.cz</w:t>
                </w:r>
              </w:p>
              <w:p w:rsidR="00622E7C" w:rsidRPr="003B039F" w:rsidRDefault="00622E7C" w:rsidP="004A7720">
                <w:pPr>
                  <w:pStyle w:val="Zpat"/>
                  <w:jc w:val="center"/>
                  <w:rPr>
                    <w:rFonts w:ascii="Arial" w:hAnsi="Arial" w:cs="Arial"/>
                    <w:color w:val="1F497D"/>
                    <w:sz w:val="18"/>
                    <w:szCs w:val="18"/>
                  </w:rPr>
                </w:pPr>
                <w:r w:rsidRPr="00572841"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IČO: 00405698, DIČ: CZ00405698, č. účtu: 33531641/0100</w:t>
                </w:r>
              </w:p>
            </w:txbxContent>
          </v:textbox>
        </v:shape>
      </w:pict>
    </w:r>
  </w:p>
  <w:p w:rsidR="00622E7C" w:rsidRDefault="004F68EB">
    <w:pPr>
      <w:pStyle w:val="Zpat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9" o:spid="_x0000_s2050" type="#_x0000_t75" alt="Popis: Staze" style="position:absolute;left:0;text-align:left;margin-left:323.25pt;margin-top:.25pt;width:121.15pt;height:41.35pt;z-index:3;visibility:visible" wrapcoords="533 0 0 1571 -133 20815 3600 21207 15067 21207 15733 21207 18933 21207 20933 20422 20933 18851 21600 13353 21600 10604 20000 9425 14267 6284 14533 3535 12133 1571 5333 0 533 0">
          <v:imagedata r:id="rId1" o:title=""/>
          <w10:wrap type="tight"/>
        </v:shape>
      </w:pict>
    </w:r>
    <w:r>
      <w:rPr>
        <w:noProof/>
        <w:lang w:eastAsia="cs-CZ"/>
      </w:rPr>
      <w:pict>
        <v:shape id="obrázek 8" o:spid="_x0000_s2051" type="#_x0000_t75" alt="Popis: Fond" style="position:absolute;left:0;text-align:left;margin-left:-28.2pt;margin-top:.25pt;width:105.45pt;height:46.3pt;z-index:2;visibility:visible" wrapcoords="306 0 -153 1394 -153 21252 10417 21252 11183 21252 21447 21252 21294 19161 7200 16723 21600 16026 21600 12194 17004 10452 17004 7316 7660 5574 14400 5226 14400 1394 6894 0 306 0">
          <v:imagedata r:id="rId2" o:title=""/>
          <w10:wrap type="t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EB" w:rsidRDefault="004F68EB" w:rsidP="004A7720">
      <w:r>
        <w:separator/>
      </w:r>
    </w:p>
  </w:footnote>
  <w:footnote w:type="continuationSeparator" w:id="0">
    <w:p w:rsidR="004F68EB" w:rsidRDefault="004F68EB" w:rsidP="004A7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E7C" w:rsidRDefault="004F68EB" w:rsidP="004A7720">
    <w:pPr>
      <w:pStyle w:val="Zhlav"/>
      <w:jc w:val="cent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alt="Popis: Link" style="width:295.5pt;height:57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20321B"/>
    <w:multiLevelType w:val="hybridMultilevel"/>
    <w:tmpl w:val="4B6717C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113A1"/>
    <w:multiLevelType w:val="multilevel"/>
    <w:tmpl w:val="D9A083DE"/>
    <w:lvl w:ilvl="0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8CC2786"/>
    <w:multiLevelType w:val="hybridMultilevel"/>
    <w:tmpl w:val="F9F49302"/>
    <w:lvl w:ilvl="0" w:tplc="AC4EB428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9C761B"/>
    <w:multiLevelType w:val="hybridMultilevel"/>
    <w:tmpl w:val="43268B68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E59EB"/>
    <w:multiLevelType w:val="hybridMultilevel"/>
    <w:tmpl w:val="816C8FFA"/>
    <w:lvl w:ilvl="0" w:tplc="52F84C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671575"/>
    <w:multiLevelType w:val="multilevel"/>
    <w:tmpl w:val="E0E0820C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651CB0"/>
    <w:multiLevelType w:val="hybridMultilevel"/>
    <w:tmpl w:val="AE96321E"/>
    <w:lvl w:ilvl="0" w:tplc="753E2B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573D8"/>
    <w:multiLevelType w:val="hybridMultilevel"/>
    <w:tmpl w:val="8ACE69F8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62F43"/>
    <w:multiLevelType w:val="hybridMultilevel"/>
    <w:tmpl w:val="21B22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C2096"/>
    <w:multiLevelType w:val="hybridMultilevel"/>
    <w:tmpl w:val="14FA110C"/>
    <w:lvl w:ilvl="0" w:tplc="5622ED10">
      <w:start w:val="3"/>
      <w:numFmt w:val="decimal"/>
      <w:lvlText w:val="%1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0">
    <w:nsid w:val="1F732ADF"/>
    <w:multiLevelType w:val="hybridMultilevel"/>
    <w:tmpl w:val="474A2E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E6BED"/>
    <w:multiLevelType w:val="multilevel"/>
    <w:tmpl w:val="5E52E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5FD1070"/>
    <w:multiLevelType w:val="multilevel"/>
    <w:tmpl w:val="C46E3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2A2051ED"/>
    <w:multiLevelType w:val="hybridMultilevel"/>
    <w:tmpl w:val="A23688D2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C2A9F"/>
    <w:multiLevelType w:val="hybridMultilevel"/>
    <w:tmpl w:val="A9CEE2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30383"/>
    <w:multiLevelType w:val="hybridMultilevel"/>
    <w:tmpl w:val="7F3A393E"/>
    <w:lvl w:ilvl="0" w:tplc="19B8F076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787F90"/>
    <w:multiLevelType w:val="hybridMultilevel"/>
    <w:tmpl w:val="11D0DEFA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C57A7"/>
    <w:multiLevelType w:val="multilevel"/>
    <w:tmpl w:val="C46E3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DFE0A57"/>
    <w:multiLevelType w:val="multilevel"/>
    <w:tmpl w:val="D98C592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20">
    <w:nsid w:val="3E1E484F"/>
    <w:multiLevelType w:val="hybridMultilevel"/>
    <w:tmpl w:val="2C68F79A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730483"/>
    <w:multiLevelType w:val="hybridMultilevel"/>
    <w:tmpl w:val="12B880E0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CD150D"/>
    <w:multiLevelType w:val="multilevel"/>
    <w:tmpl w:val="447822D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BD086B"/>
    <w:multiLevelType w:val="hybridMultilevel"/>
    <w:tmpl w:val="454CCB52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548E7"/>
    <w:multiLevelType w:val="hybridMultilevel"/>
    <w:tmpl w:val="2E98D3AC"/>
    <w:lvl w:ilvl="0" w:tplc="FC04F168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BC3B9A"/>
    <w:multiLevelType w:val="hybridMultilevel"/>
    <w:tmpl w:val="238AA6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B1525"/>
    <w:multiLevelType w:val="hybridMultilevel"/>
    <w:tmpl w:val="93B04064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92789A"/>
    <w:multiLevelType w:val="hybridMultilevel"/>
    <w:tmpl w:val="E0E0820C"/>
    <w:lvl w:ilvl="0" w:tplc="D9040878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05030"/>
    <w:multiLevelType w:val="hybridMultilevel"/>
    <w:tmpl w:val="127A2C74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414274"/>
    <w:multiLevelType w:val="hybridMultilevel"/>
    <w:tmpl w:val="DA06AB68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  <w:bCs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7E51C0"/>
    <w:multiLevelType w:val="hybridMultilevel"/>
    <w:tmpl w:val="88E89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8F3047"/>
    <w:multiLevelType w:val="hybridMultilevel"/>
    <w:tmpl w:val="2AEADD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50659"/>
    <w:multiLevelType w:val="multilevel"/>
    <w:tmpl w:val="C46E3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2B579E1"/>
    <w:multiLevelType w:val="hybridMultilevel"/>
    <w:tmpl w:val="D9A083DE"/>
    <w:lvl w:ilvl="0" w:tplc="FC04F168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4">
    <w:nsid w:val="6A7B40FE"/>
    <w:multiLevelType w:val="hybridMultilevel"/>
    <w:tmpl w:val="447822DA"/>
    <w:lvl w:ilvl="0" w:tplc="D9040878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5A5127"/>
    <w:multiLevelType w:val="hybridMultilevel"/>
    <w:tmpl w:val="21B22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411F2"/>
    <w:multiLevelType w:val="hybridMultilevel"/>
    <w:tmpl w:val="746E250E"/>
    <w:lvl w:ilvl="0" w:tplc="30CEC7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1"/>
  </w:num>
  <w:num w:numId="4">
    <w:abstractNumId w:val="24"/>
  </w:num>
  <w:num w:numId="5">
    <w:abstractNumId w:val="29"/>
  </w:num>
  <w:num w:numId="6">
    <w:abstractNumId w:val="25"/>
  </w:num>
  <w:num w:numId="7">
    <w:abstractNumId w:val="26"/>
  </w:num>
  <w:num w:numId="8">
    <w:abstractNumId w:val="17"/>
  </w:num>
  <w:num w:numId="9">
    <w:abstractNumId w:val="20"/>
  </w:num>
  <w:num w:numId="10">
    <w:abstractNumId w:val="7"/>
  </w:num>
  <w:num w:numId="11">
    <w:abstractNumId w:val="28"/>
  </w:num>
  <w:num w:numId="12">
    <w:abstractNumId w:val="21"/>
  </w:num>
  <w:num w:numId="13">
    <w:abstractNumId w:val="14"/>
  </w:num>
  <w:num w:numId="14">
    <w:abstractNumId w:val="36"/>
  </w:num>
  <w:num w:numId="15">
    <w:abstractNumId w:val="23"/>
  </w:num>
  <w:num w:numId="16">
    <w:abstractNumId w:val="13"/>
  </w:num>
  <w:num w:numId="17">
    <w:abstractNumId w:val="31"/>
  </w:num>
  <w:num w:numId="18">
    <w:abstractNumId w:val="11"/>
  </w:num>
  <w:num w:numId="19">
    <w:abstractNumId w:val="30"/>
  </w:num>
  <w:num w:numId="20">
    <w:abstractNumId w:val="10"/>
  </w:num>
  <w:num w:numId="21">
    <w:abstractNumId w:val="15"/>
  </w:num>
  <w:num w:numId="22">
    <w:abstractNumId w:val="8"/>
  </w:num>
  <w:num w:numId="23">
    <w:abstractNumId w:val="6"/>
  </w:num>
  <w:num w:numId="24">
    <w:abstractNumId w:val="2"/>
  </w:num>
  <w:num w:numId="25">
    <w:abstractNumId w:val="3"/>
  </w:num>
  <w:num w:numId="26">
    <w:abstractNumId w:val="35"/>
  </w:num>
  <w:num w:numId="27">
    <w:abstractNumId w:val="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4"/>
  </w:num>
  <w:num w:numId="31">
    <w:abstractNumId w:val="22"/>
  </w:num>
  <w:num w:numId="32">
    <w:abstractNumId w:val="27"/>
  </w:num>
  <w:num w:numId="33">
    <w:abstractNumId w:val="5"/>
  </w:num>
  <w:num w:numId="34">
    <w:abstractNumId w:val="32"/>
  </w:num>
  <w:num w:numId="35">
    <w:abstractNumId w:val="16"/>
  </w:num>
  <w:num w:numId="36">
    <w:abstractNumId w:val="19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532"/>
    <w:rsid w:val="00023AE4"/>
    <w:rsid w:val="0004183F"/>
    <w:rsid w:val="000728E7"/>
    <w:rsid w:val="000E0039"/>
    <w:rsid w:val="000E2AD8"/>
    <w:rsid w:val="000F34DA"/>
    <w:rsid w:val="0012468C"/>
    <w:rsid w:val="0013457F"/>
    <w:rsid w:val="0015226F"/>
    <w:rsid w:val="001604F9"/>
    <w:rsid w:val="00194190"/>
    <w:rsid w:val="001A2F13"/>
    <w:rsid w:val="001B6DFE"/>
    <w:rsid w:val="001D0D52"/>
    <w:rsid w:val="001F0519"/>
    <w:rsid w:val="001F17DE"/>
    <w:rsid w:val="001F3A10"/>
    <w:rsid w:val="00202A76"/>
    <w:rsid w:val="002109D1"/>
    <w:rsid w:val="00217C7D"/>
    <w:rsid w:val="00256753"/>
    <w:rsid w:val="002743A8"/>
    <w:rsid w:val="002F0538"/>
    <w:rsid w:val="002F2A21"/>
    <w:rsid w:val="00317368"/>
    <w:rsid w:val="00324653"/>
    <w:rsid w:val="00347B42"/>
    <w:rsid w:val="00352EFF"/>
    <w:rsid w:val="003B039F"/>
    <w:rsid w:val="003D7C46"/>
    <w:rsid w:val="00427095"/>
    <w:rsid w:val="00476152"/>
    <w:rsid w:val="004A7720"/>
    <w:rsid w:val="004E6225"/>
    <w:rsid w:val="004F68EB"/>
    <w:rsid w:val="004F7874"/>
    <w:rsid w:val="005560CB"/>
    <w:rsid w:val="00572841"/>
    <w:rsid w:val="005C2B2A"/>
    <w:rsid w:val="005C7758"/>
    <w:rsid w:val="005F1F7D"/>
    <w:rsid w:val="00610DA1"/>
    <w:rsid w:val="00613CE9"/>
    <w:rsid w:val="00622E7C"/>
    <w:rsid w:val="00676666"/>
    <w:rsid w:val="006809B6"/>
    <w:rsid w:val="006D77F9"/>
    <w:rsid w:val="0073541B"/>
    <w:rsid w:val="007433A1"/>
    <w:rsid w:val="00760B74"/>
    <w:rsid w:val="00772B93"/>
    <w:rsid w:val="00795297"/>
    <w:rsid w:val="007D7023"/>
    <w:rsid w:val="00813970"/>
    <w:rsid w:val="00844CD8"/>
    <w:rsid w:val="00862371"/>
    <w:rsid w:val="0086761C"/>
    <w:rsid w:val="00872390"/>
    <w:rsid w:val="008B535F"/>
    <w:rsid w:val="00912FDC"/>
    <w:rsid w:val="009205AA"/>
    <w:rsid w:val="009538CE"/>
    <w:rsid w:val="009875AD"/>
    <w:rsid w:val="009D7D6A"/>
    <w:rsid w:val="009E24E7"/>
    <w:rsid w:val="009F1798"/>
    <w:rsid w:val="00A0625F"/>
    <w:rsid w:val="00A3211E"/>
    <w:rsid w:val="00A64013"/>
    <w:rsid w:val="00A74340"/>
    <w:rsid w:val="00A87A8F"/>
    <w:rsid w:val="00AB1DB0"/>
    <w:rsid w:val="00AF2942"/>
    <w:rsid w:val="00B80BBA"/>
    <w:rsid w:val="00BB4E83"/>
    <w:rsid w:val="00BB5E5C"/>
    <w:rsid w:val="00BC7A63"/>
    <w:rsid w:val="00BD0B10"/>
    <w:rsid w:val="00BD32E3"/>
    <w:rsid w:val="00BF4F1F"/>
    <w:rsid w:val="00C23921"/>
    <w:rsid w:val="00C32CFF"/>
    <w:rsid w:val="00C355B3"/>
    <w:rsid w:val="00C96783"/>
    <w:rsid w:val="00C96C55"/>
    <w:rsid w:val="00CA6DAD"/>
    <w:rsid w:val="00D9108C"/>
    <w:rsid w:val="00DB504E"/>
    <w:rsid w:val="00DE4B34"/>
    <w:rsid w:val="00E679E0"/>
    <w:rsid w:val="00ED2B54"/>
    <w:rsid w:val="00F01BAE"/>
    <w:rsid w:val="00F17693"/>
    <w:rsid w:val="00F22783"/>
    <w:rsid w:val="00F24894"/>
    <w:rsid w:val="00F644E9"/>
    <w:rsid w:val="00F93532"/>
    <w:rsid w:val="00F9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E5C"/>
    <w:pPr>
      <w:jc w:val="both"/>
    </w:pPr>
    <w:rPr>
      <w:b/>
      <w:bCs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M9">
    <w:name w:val="CM9"/>
    <w:basedOn w:val="Normln"/>
    <w:next w:val="Normln"/>
    <w:uiPriority w:val="99"/>
    <w:rsid w:val="00BB5E5C"/>
    <w:pPr>
      <w:widowControl w:val="0"/>
      <w:autoSpaceDE w:val="0"/>
      <w:autoSpaceDN w:val="0"/>
      <w:adjustRightInd w:val="0"/>
      <w:jc w:val="left"/>
    </w:pPr>
    <w:rPr>
      <w:rFonts w:eastAsia="Times New Roman"/>
      <w:b w:val="0"/>
      <w:bCs w:val="0"/>
      <w:sz w:val="24"/>
      <w:szCs w:val="24"/>
      <w:lang w:eastAsia="cs-CZ"/>
    </w:rPr>
  </w:style>
  <w:style w:type="paragraph" w:customStyle="1" w:styleId="Default">
    <w:name w:val="Default"/>
    <w:uiPriority w:val="99"/>
    <w:rsid w:val="00BB5E5C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BB5E5C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BB5E5C"/>
    <w:pPr>
      <w:spacing w:line="276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B5E5C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B5E5C"/>
    <w:pPr>
      <w:spacing w:line="276" w:lineRule="atLeast"/>
    </w:pPr>
    <w:rPr>
      <w:color w:val="auto"/>
    </w:rPr>
  </w:style>
  <w:style w:type="character" w:styleId="Odkaznakoment">
    <w:name w:val="annotation reference"/>
    <w:uiPriority w:val="99"/>
    <w:semiHidden/>
    <w:rsid w:val="00BB5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B5E5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2213F"/>
    <w:rPr>
      <w:b/>
      <w:bCs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B5E5C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13F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BB5E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213F"/>
    <w:rPr>
      <w:b/>
      <w:bCs/>
      <w:sz w:val="0"/>
      <w:szCs w:val="0"/>
      <w:lang w:eastAsia="en-US"/>
    </w:rPr>
  </w:style>
  <w:style w:type="paragraph" w:customStyle="1" w:styleId="NormlnOdsazen">
    <w:name w:val="Normální  + Odsazení"/>
    <w:basedOn w:val="Normln"/>
    <w:uiPriority w:val="99"/>
    <w:rsid w:val="00BB5E5C"/>
    <w:pPr>
      <w:numPr>
        <w:numId w:val="5"/>
      </w:numPr>
      <w:spacing w:after="120"/>
    </w:pPr>
    <w:rPr>
      <w:rFonts w:ascii="Verdana" w:eastAsia="Times New Roman" w:hAnsi="Verdana" w:cs="Verdana"/>
      <w:b w:val="0"/>
      <w:bCs w:val="0"/>
      <w:sz w:val="20"/>
      <w:szCs w:val="20"/>
      <w:lang w:eastAsia="cs-CZ"/>
    </w:rPr>
  </w:style>
  <w:style w:type="character" w:customStyle="1" w:styleId="platne1">
    <w:name w:val="platne1"/>
    <w:uiPriority w:val="99"/>
    <w:rsid w:val="00BB5E5C"/>
  </w:style>
  <w:style w:type="character" w:styleId="Hypertextovodkaz">
    <w:name w:val="Hyperlink"/>
    <w:uiPriority w:val="99"/>
    <w:rsid w:val="00F94C2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4A7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A7720"/>
    <w:rPr>
      <w:b/>
      <w:bCs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A772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A7720"/>
    <w:rPr>
      <w:b/>
      <w:bCs/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4A7720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MS Mincho" w:hAnsi="MinionPro-Regular" w:cs="MinionPro-Regular"/>
      <w:b w:val="0"/>
      <w:bCs w:val="0"/>
      <w:color w:val="000000"/>
      <w:sz w:val="18"/>
      <w:szCs w:val="18"/>
    </w:rPr>
  </w:style>
  <w:style w:type="table" w:styleId="Mkatabulky">
    <w:name w:val="Table Grid"/>
    <w:basedOn w:val="Normlntabulka"/>
    <w:uiPriority w:val="99"/>
    <w:rsid w:val="00BD0B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03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smt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1644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o dodávkách zdravotnických prostředků</vt:lpstr>
    </vt:vector>
  </TitlesOfParts>
  <Company/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dodávkách zdravotnických prostředků</dc:title>
  <dc:creator>cktch</dc:creator>
  <cp:lastModifiedBy>admin</cp:lastModifiedBy>
  <cp:revision>2</cp:revision>
  <cp:lastPrinted>2012-06-05T12:03:00Z</cp:lastPrinted>
  <dcterms:created xsi:type="dcterms:W3CDTF">2012-07-24T08:11:00Z</dcterms:created>
  <dcterms:modified xsi:type="dcterms:W3CDTF">2012-07-24T08:11:00Z</dcterms:modified>
</cp:coreProperties>
</file>