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75C" w:rsidRPr="00CF09C1" w:rsidRDefault="00CF09C1" w:rsidP="006702AB">
      <w:pPr>
        <w:tabs>
          <w:tab w:val="center" w:pos="4617"/>
        </w:tabs>
        <w:spacing w:before="120" w:after="120"/>
        <w:jc w:val="center"/>
        <w:rPr>
          <w:rFonts w:eastAsia="Times New Roman" w:cs="Arial"/>
          <w:b/>
          <w:iCs/>
          <w:sz w:val="22"/>
          <w:szCs w:val="22"/>
          <w:lang w:eastAsia="cs-CZ"/>
        </w:rPr>
      </w:pPr>
      <w:r w:rsidRPr="00CF09C1">
        <w:rPr>
          <w:rFonts w:eastAsia="Times New Roman" w:cs="Arial"/>
          <w:b/>
          <w:iCs/>
          <w:sz w:val="22"/>
          <w:szCs w:val="22"/>
          <w:lang w:eastAsia="cs-CZ"/>
        </w:rPr>
        <w:t>PRŮVODNÍ LIST VEŘEJNÉ ZAKÁZKY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2"/>
        <w:gridCol w:w="2623"/>
      </w:tblGrid>
      <w:tr w:rsidR="00CF09C1" w:rsidRPr="00E255DB" w:rsidTr="001C5EF6">
        <w:trPr>
          <w:trHeight w:val="705"/>
        </w:trPr>
        <w:tc>
          <w:tcPr>
            <w:tcW w:w="6771" w:type="dxa"/>
            <w:shd w:val="clear" w:color="auto" w:fill="auto"/>
          </w:tcPr>
          <w:p w:rsidR="00CF09C1" w:rsidRPr="00E255DB" w:rsidRDefault="00CF09C1" w:rsidP="00CF09C1">
            <w:pPr>
              <w:spacing w:after="120"/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Výběrové řízení,</w:t>
            </w:r>
            <w:r w:rsidRPr="00E255DB">
              <w:rPr>
                <w:rFonts w:eastAsia="Times New Roman" w:cs="Arial"/>
                <w:sz w:val="22"/>
                <w:szCs w:val="22"/>
                <w:vertAlign w:val="superscript"/>
                <w:lang w:eastAsia="cs-CZ"/>
              </w:rPr>
              <w:footnoteReference w:id="1"/>
            </w: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 xml:space="preserve"> interní č.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  <w:r w:rsidR="00F05353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01</w:t>
            </w:r>
            <w:r w:rsidR="00F90EBB">
              <w:rPr>
                <w:rFonts w:eastAsia="Times New Roman" w:cs="Arial"/>
                <w:sz w:val="22"/>
                <w:szCs w:val="22"/>
                <w:lang w:eastAsia="cs-CZ"/>
              </w:rPr>
              <w:t>5</w:t>
            </w:r>
            <w:r w:rsidR="00F05353" w:rsidRPr="00E255DB">
              <w:rPr>
                <w:rFonts w:eastAsia="Times New Roman" w:cs="Arial"/>
                <w:sz w:val="22"/>
                <w:szCs w:val="22"/>
                <w:lang w:eastAsia="cs-CZ"/>
              </w:rPr>
              <w:t>/02</w:t>
            </w:r>
            <w:r w:rsidR="00F90EBB"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  <w:r w:rsidR="00F05353" w:rsidRPr="00E255DB">
              <w:rPr>
                <w:rFonts w:eastAsia="Times New Roman" w:cs="Arial"/>
                <w:sz w:val="22"/>
                <w:szCs w:val="22"/>
                <w:lang w:eastAsia="cs-CZ"/>
              </w:rPr>
              <w:t>/2012</w:t>
            </w:r>
          </w:p>
          <w:p w:rsidR="00CF09C1" w:rsidRPr="00E255DB" w:rsidRDefault="00A64608" w:rsidP="00F90EBB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cs-CZ"/>
              </w:rPr>
              <w:t>„</w:t>
            </w:r>
            <w:r w:rsidR="00F90EBB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cs-CZ"/>
              </w:rPr>
              <w:t>Nákup inzerce v tisku a online médiích</w:t>
            </w:r>
            <w:r w:rsidRPr="00E255DB">
              <w:rPr>
                <w:rFonts w:eastAsia="Times New Roman" w:cs="Arial"/>
                <w:b/>
                <w:bCs/>
                <w:color w:val="000000"/>
                <w:sz w:val="22"/>
                <w:szCs w:val="22"/>
                <w:lang w:eastAsia="cs-CZ"/>
              </w:rPr>
              <w:t>“</w:t>
            </w:r>
          </w:p>
        </w:tc>
        <w:tc>
          <w:tcPr>
            <w:tcW w:w="1977" w:type="dxa"/>
            <w:shd w:val="clear" w:color="auto" w:fill="auto"/>
          </w:tcPr>
          <w:p w:rsidR="00CF09C1" w:rsidRPr="00E255DB" w:rsidRDefault="00CF09C1" w:rsidP="00473911">
            <w:pPr>
              <w:spacing w:after="40"/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Datum předložení:</w:t>
            </w:r>
          </w:p>
          <w:p w:rsidR="00473911" w:rsidRPr="00E255DB" w:rsidRDefault="00F90EBB" w:rsidP="00F90EBB">
            <w:pPr>
              <w:spacing w:after="40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ED7422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 w:rsidR="00F05353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ED7422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 w:rsidR="00F05353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</w:t>
            </w:r>
            <w:r w:rsidR="00ED7422" w:rsidRPr="00E255DB">
              <w:rPr>
                <w:rFonts w:eastAsia="Times New Roman" w:cs="Arial"/>
                <w:sz w:val="22"/>
                <w:szCs w:val="22"/>
                <w:lang w:eastAsia="cs-CZ"/>
              </w:rPr>
              <w:t>2012</w:t>
            </w:r>
          </w:p>
        </w:tc>
      </w:tr>
      <w:tr w:rsidR="00CF09C1" w:rsidRPr="00E255DB" w:rsidTr="001C5EF6"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spacing w:after="120"/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Předpokládaná hodnota, popis předmětu plnění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E255DB" w:rsidRPr="00E255DB" w:rsidRDefault="00F90EBB" w:rsidP="00ED7422">
            <w:pPr>
              <w:spacing w:after="120"/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Na</w:t>
            </w:r>
            <w:r w:rsidR="00247727" w:rsidRPr="00E255DB">
              <w:rPr>
                <w:rFonts w:eastAsia="Times New Roman" w:cs="Arial"/>
                <w:sz w:val="22"/>
                <w:szCs w:val="22"/>
                <w:lang w:eastAsia="cs-CZ"/>
              </w:rPr>
              <w:t>dlimitní v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eřejná zakázka 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dělená na 2 části 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s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 celkovou 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předpokládanou hodnotou 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6</w:t>
            </w:r>
            <w:r w:rsidR="00247727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33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0.000,- Kč bez DPH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 (část A – </w:t>
            </w:r>
            <w:proofErr w:type="gramStart"/>
            <w:r>
              <w:rPr>
                <w:rFonts w:eastAsia="Times New Roman" w:cs="Arial"/>
                <w:sz w:val="22"/>
                <w:szCs w:val="22"/>
                <w:lang w:eastAsia="cs-CZ"/>
              </w:rPr>
              <w:t>5.500.000,- ; část</w:t>
            </w:r>
            <w:proofErr w:type="gramEnd"/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 b – 830.000,-)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</w:p>
          <w:p w:rsidR="00F90EBB" w:rsidRDefault="00E255DB" w:rsidP="00E255DB">
            <w:pPr>
              <w:jc w:val="both"/>
              <w:rPr>
                <w:rFonts w:cs="Arial"/>
                <w:sz w:val="22"/>
                <w:szCs w:val="22"/>
              </w:rPr>
            </w:pPr>
            <w:r w:rsidRPr="00E255DB">
              <w:rPr>
                <w:rFonts w:cs="Arial"/>
                <w:sz w:val="22"/>
                <w:szCs w:val="22"/>
              </w:rPr>
              <w:t xml:space="preserve">Předmětem </w:t>
            </w:r>
            <w:r w:rsidR="00F90EBB">
              <w:rPr>
                <w:rFonts w:cs="Arial"/>
                <w:sz w:val="22"/>
                <w:szCs w:val="22"/>
              </w:rPr>
              <w:t>V</w:t>
            </w:r>
            <w:r w:rsidRPr="00E255DB">
              <w:rPr>
                <w:rFonts w:cs="Arial"/>
                <w:sz w:val="22"/>
                <w:szCs w:val="22"/>
              </w:rPr>
              <w:t>D je</w:t>
            </w:r>
            <w:r w:rsidR="00F90EBB">
              <w:rPr>
                <w:rFonts w:cs="Arial"/>
                <w:sz w:val="22"/>
                <w:szCs w:val="22"/>
              </w:rPr>
              <w:t>:</w:t>
            </w:r>
          </w:p>
          <w:p w:rsidR="00F90EBB" w:rsidRPr="00F90EBB" w:rsidRDefault="00F90EBB" w:rsidP="00F90EBB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část A) </w:t>
            </w:r>
            <w:r w:rsidRPr="00F90EBB">
              <w:rPr>
                <w:rFonts w:cs="Arial"/>
                <w:sz w:val="22"/>
                <w:szCs w:val="22"/>
              </w:rPr>
              <w:t>návrh a realizaci informační a propagační kampaně projektu „Stáže ve firmách – vzdělávání praxí</w:t>
            </w:r>
            <w:r>
              <w:rPr>
                <w:rFonts w:cs="Arial"/>
                <w:sz w:val="22"/>
                <w:szCs w:val="22"/>
              </w:rPr>
              <w:t xml:space="preserve">“, </w:t>
            </w:r>
            <w:r w:rsidRPr="00F90EBB">
              <w:rPr>
                <w:rFonts w:cs="Arial"/>
                <w:sz w:val="22"/>
                <w:szCs w:val="22"/>
              </w:rPr>
              <w:t>vypracování návrhu celkové mediální strategie, podrobného časového plánu a realizace mediální kampaně zahrnující zejména následující činnosti:</w:t>
            </w:r>
          </w:p>
          <w:p w:rsidR="00F90EBB" w:rsidRPr="00F90EBB" w:rsidRDefault="00F90EBB" w:rsidP="00F90EBB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sz w:val="22"/>
                <w:szCs w:val="22"/>
              </w:rPr>
            </w:pPr>
            <w:r w:rsidRPr="00F90EBB">
              <w:rPr>
                <w:rFonts w:cs="Arial"/>
                <w:sz w:val="22"/>
                <w:szCs w:val="22"/>
              </w:rPr>
              <w:t>detailní návrh celkové mediální strategie;</w:t>
            </w:r>
          </w:p>
          <w:p w:rsidR="00F90EBB" w:rsidRDefault="00F90EBB" w:rsidP="00F90EBB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sz w:val="22"/>
                <w:szCs w:val="22"/>
              </w:rPr>
            </w:pPr>
            <w:r w:rsidRPr="00F90EBB">
              <w:rPr>
                <w:rFonts w:cs="Arial"/>
                <w:sz w:val="22"/>
                <w:szCs w:val="22"/>
              </w:rPr>
              <w:t>návrh nejefektivnějšího mediálního mixu pro celé období i vůči všem identifikovaným skupinám a cílům. Alokace peněz mezi jednotlivá média. Definování role jednotlivých mediálních prostředků v čase i vůči jednotlivým cílům s důrazem na maximální využití synergie a dosažení efektivity mediálního mixu, přičemž hlavní důraz by měl být kladen na internet a tisková media (minimálně 3 celostátní deníky a minimálně 3 celostátní týdeníky);</w:t>
            </w:r>
          </w:p>
          <w:p w:rsidR="00F90EBB" w:rsidRDefault="00F90EBB" w:rsidP="00F90EBB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sz w:val="22"/>
                <w:szCs w:val="22"/>
              </w:rPr>
            </w:pPr>
            <w:r w:rsidRPr="00F90EBB">
              <w:rPr>
                <w:rFonts w:cs="Arial"/>
                <w:sz w:val="22"/>
                <w:szCs w:val="22"/>
              </w:rPr>
              <w:t>návrhy detailních plánů mediálních aktivit pro každý typ média na celé období kampaně s jasným přehledem výkonnosti jednotlivých médií;</w:t>
            </w:r>
          </w:p>
          <w:p w:rsidR="00F90EBB" w:rsidRDefault="00F90EBB" w:rsidP="00F90EBB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cs="Arial"/>
                <w:sz w:val="22"/>
                <w:szCs w:val="22"/>
              </w:rPr>
            </w:pPr>
            <w:r w:rsidRPr="00F90EBB">
              <w:rPr>
                <w:rFonts w:cs="Arial"/>
                <w:sz w:val="22"/>
                <w:szCs w:val="22"/>
              </w:rPr>
              <w:t>nákup mediálního prostoru pro zajištění informační</w:t>
            </w:r>
            <w:r>
              <w:rPr>
                <w:rFonts w:cs="Arial"/>
                <w:sz w:val="22"/>
                <w:szCs w:val="22"/>
              </w:rPr>
              <w:t xml:space="preserve"> a komunikační kampaně projektu;</w:t>
            </w:r>
          </w:p>
          <w:p w:rsidR="00E255DB" w:rsidRPr="00F90EBB" w:rsidRDefault="00F90EBB" w:rsidP="00F90EBB">
            <w:pPr>
              <w:pStyle w:val="Odstavecseseznamem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včetně </w:t>
            </w:r>
            <w:r w:rsidRPr="00F90EBB">
              <w:rPr>
                <w:rFonts w:cs="Arial"/>
                <w:sz w:val="22"/>
                <w:szCs w:val="22"/>
              </w:rPr>
              <w:t>zpracování a výrob</w:t>
            </w:r>
            <w:r>
              <w:rPr>
                <w:rFonts w:cs="Arial"/>
                <w:sz w:val="22"/>
                <w:szCs w:val="22"/>
              </w:rPr>
              <w:t>y</w:t>
            </w:r>
            <w:r w:rsidRPr="00F90EBB">
              <w:rPr>
                <w:rFonts w:cs="Arial"/>
                <w:sz w:val="22"/>
                <w:szCs w:val="22"/>
              </w:rPr>
              <w:t xml:space="preserve"> tiskových podkladů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ED7422" w:rsidRPr="00E255DB" w:rsidRDefault="00F90EBB" w:rsidP="004523E8">
            <w:pPr>
              <w:keepNext/>
              <w:spacing w:after="40"/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cs="Arial"/>
                <w:sz w:val="22"/>
                <w:szCs w:val="22"/>
              </w:rPr>
              <w:t>část B) zajištění</w:t>
            </w:r>
            <w:r w:rsidRPr="00F90EBB">
              <w:rPr>
                <w:rFonts w:cs="Arial"/>
                <w:sz w:val="22"/>
                <w:szCs w:val="22"/>
              </w:rPr>
              <w:t xml:space="preserve"> nákup</w:t>
            </w:r>
            <w:r>
              <w:rPr>
                <w:rFonts w:cs="Arial"/>
                <w:sz w:val="22"/>
                <w:szCs w:val="22"/>
              </w:rPr>
              <w:t>u</w:t>
            </w:r>
            <w:r w:rsidRPr="00F90EBB">
              <w:rPr>
                <w:rFonts w:cs="Arial"/>
                <w:sz w:val="22"/>
                <w:szCs w:val="22"/>
              </w:rPr>
              <w:t xml:space="preserve"> mediálního prostoru v tištěných médiích pro a) projekt „Vzdělávání uchazečů o zaměstnání v oblasti socioekonomických kompetencí“, </w:t>
            </w:r>
            <w:proofErr w:type="spellStart"/>
            <w:proofErr w:type="gramStart"/>
            <w:r w:rsidRPr="00F90EBB">
              <w:rPr>
                <w:rFonts w:cs="Arial"/>
                <w:sz w:val="22"/>
                <w:szCs w:val="22"/>
              </w:rPr>
              <w:t>reg</w:t>
            </w:r>
            <w:proofErr w:type="gramEnd"/>
            <w:r w:rsidRPr="00F90EBB">
              <w:rPr>
                <w:rFonts w:cs="Arial"/>
                <w:sz w:val="22"/>
                <w:szCs w:val="22"/>
              </w:rPr>
              <w:t>.</w:t>
            </w:r>
            <w:proofErr w:type="gramStart"/>
            <w:r w:rsidR="004523E8">
              <w:rPr>
                <w:rFonts w:cs="Arial"/>
                <w:sz w:val="22"/>
                <w:szCs w:val="22"/>
              </w:rPr>
              <w:t>č</w:t>
            </w:r>
            <w:proofErr w:type="spellEnd"/>
            <w:r w:rsidR="004523E8">
              <w:rPr>
                <w:rFonts w:cs="Arial"/>
                <w:sz w:val="22"/>
                <w:szCs w:val="22"/>
              </w:rPr>
              <w:t>.</w:t>
            </w:r>
            <w:proofErr w:type="gramEnd"/>
            <w:r w:rsidRPr="00F90EBB">
              <w:rPr>
                <w:rFonts w:cs="Arial"/>
                <w:sz w:val="22"/>
                <w:szCs w:val="22"/>
              </w:rPr>
              <w:t>: CZ.1.04/2.1.00/03.00016 (Výzva č. 03 OP) a b) projekt „Koordinace profesního vzdělávání jako nástroje zaměstnanosti“ (Výzva č. 11)</w:t>
            </w:r>
            <w:r w:rsidR="00586FC8">
              <w:rPr>
                <w:rFonts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CF09C1" w:rsidRPr="00E255DB" w:rsidTr="001C5EF6">
        <w:trPr>
          <w:trHeight w:val="941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Základní hodnotící kritérium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  <w:r w:rsidRPr="00E255DB">
              <w:rPr>
                <w:rFonts w:eastAsia="Times New Roman" w:cs="Arial"/>
                <w:b/>
                <w:sz w:val="22"/>
                <w:szCs w:val="22"/>
                <w:vertAlign w:val="superscript"/>
                <w:lang w:eastAsia="cs-CZ"/>
              </w:rPr>
              <w:footnoteReference w:id="2"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694"/>
              <w:gridCol w:w="5953"/>
            </w:tblGrid>
            <w:tr w:rsidR="00CF09C1" w:rsidRPr="00E255DB" w:rsidTr="00E74DE8">
              <w:tc>
                <w:tcPr>
                  <w:tcW w:w="2694" w:type="dxa"/>
                </w:tcPr>
                <w:p w:rsidR="00CF09C1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část A)</w:t>
                  </w:r>
                </w:p>
              </w:tc>
              <w:tc>
                <w:tcPr>
                  <w:tcW w:w="5953" w:type="dxa"/>
                </w:tcPr>
                <w:p w:rsidR="00CF09C1" w:rsidRPr="00E255DB" w:rsidRDefault="00CF09C1" w:rsidP="00CF09C1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CF09C1" w:rsidRPr="00E255DB" w:rsidTr="00E74DE8">
              <w:tc>
                <w:tcPr>
                  <w:tcW w:w="2694" w:type="dxa"/>
                </w:tcPr>
                <w:p w:rsidR="00CF09C1" w:rsidRPr="00E255DB" w:rsidRDefault="00CF09C1" w:rsidP="00CF09C1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 w:rsidRPr="00E255DB"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Ekonomická výhodnost:</w:t>
                  </w:r>
                </w:p>
              </w:tc>
              <w:tc>
                <w:tcPr>
                  <w:tcW w:w="5953" w:type="dxa"/>
                </w:tcPr>
                <w:tbl>
                  <w:tblPr>
                    <w:tblpPr w:leftFromText="141" w:rightFromText="141" w:vertAnchor="text" w:tblpY="-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7"/>
                  </w:tblGrid>
                  <w:tr w:rsidR="00ED7422" w:rsidRPr="00E255DB" w:rsidTr="00ED7422">
                    <w:tc>
                      <w:tcPr>
                        <w:tcW w:w="377" w:type="dxa"/>
                      </w:tcPr>
                      <w:p w:rsidR="00ED7422" w:rsidRPr="00E255DB" w:rsidRDefault="00ED7422" w:rsidP="00433EDB">
                        <w:pPr>
                          <w:rPr>
                            <w:rFonts w:eastAsia="Times New Roman" w:cs="Arial"/>
                            <w:sz w:val="22"/>
                            <w:szCs w:val="22"/>
                            <w:lang w:eastAsia="cs-CZ"/>
                          </w:rPr>
                        </w:pPr>
                        <w:r w:rsidRPr="00E255DB">
                          <w:rPr>
                            <w:rFonts w:eastAsia="Times New Roman" w:cs="Arial"/>
                            <w:sz w:val="22"/>
                            <w:szCs w:val="22"/>
                            <w:lang w:eastAsia="cs-CZ"/>
                          </w:rPr>
                          <w:t>X</w:t>
                        </w:r>
                      </w:p>
                    </w:tc>
                  </w:tr>
                </w:tbl>
                <w:p w:rsidR="00CF09C1" w:rsidRPr="00E255DB" w:rsidRDefault="00CF09C1" w:rsidP="00CF09C1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CF09C1" w:rsidRPr="00E255DB" w:rsidTr="00E74DE8">
              <w:tc>
                <w:tcPr>
                  <w:tcW w:w="2694" w:type="dxa"/>
                </w:tcPr>
                <w:p w:rsidR="00CF09C1" w:rsidRPr="00E255DB" w:rsidRDefault="00CF09C1" w:rsidP="00CF09C1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953" w:type="dxa"/>
                </w:tcPr>
                <w:p w:rsidR="00CF09C1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Dílčí kritéria a jejich váha v%</w:t>
                  </w:r>
                </w:p>
              </w:tc>
            </w:tr>
            <w:tr w:rsidR="00ED7422" w:rsidRPr="00E255DB" w:rsidTr="00E74DE8">
              <w:tc>
                <w:tcPr>
                  <w:tcW w:w="2694" w:type="dxa"/>
                </w:tcPr>
                <w:p w:rsidR="00ED7422" w:rsidRPr="00E255DB" w:rsidRDefault="00ED7422" w:rsidP="00CF09C1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953" w:type="dxa"/>
                </w:tcPr>
                <w:p w:rsidR="00E255DB" w:rsidRPr="00E255DB" w:rsidRDefault="00E255DB" w:rsidP="00E255DB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1. 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Nabídková c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en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a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……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………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……</w:t>
                  </w:r>
                  <w:proofErr w:type="gramStart"/>
                  <w:r w:rsidR="00586FC8">
                    <w:rPr>
                      <w:rFonts w:cs="Arial"/>
                      <w:sz w:val="22"/>
                      <w:szCs w:val="22"/>
                    </w:rPr>
                    <w:t xml:space="preserve">…  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6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5</w:t>
                  </w:r>
                  <w:proofErr w:type="gramEnd"/>
                  <w:r w:rsidR="00586FC8">
                    <w:rPr>
                      <w:rFonts w:cs="Arial"/>
                      <w:sz w:val="22"/>
                      <w:szCs w:val="22"/>
                    </w:rPr>
                    <w:t xml:space="preserve"> %</w:t>
                  </w:r>
                </w:p>
                <w:p w:rsidR="00ED7422" w:rsidRDefault="00E255DB" w:rsidP="00E255DB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E255DB">
                    <w:rPr>
                      <w:rFonts w:cs="Arial"/>
                      <w:sz w:val="22"/>
                      <w:szCs w:val="22"/>
                    </w:rPr>
                    <w:t>2. Kvalita a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kr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 xml:space="preserve">eativita kampaně 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……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…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586FC8">
                    <w:rPr>
                      <w:rFonts w:cs="Arial"/>
                      <w:sz w:val="22"/>
                      <w:szCs w:val="22"/>
                    </w:rPr>
                    <w:t>3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0 %</w:t>
                  </w:r>
                </w:p>
                <w:p w:rsidR="00586FC8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3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Návrh vyhodnocení kampaně </w:t>
                  </w:r>
                  <w:r>
                    <w:rPr>
                      <w:rFonts w:cs="Arial"/>
                      <w:sz w:val="22"/>
                      <w:szCs w:val="22"/>
                    </w:rPr>
                    <w:t>………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 5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%.</w:t>
                  </w:r>
                </w:p>
              </w:tc>
            </w:tr>
            <w:tr w:rsidR="00586FC8" w:rsidRPr="00E255DB" w:rsidTr="00BB1953">
              <w:tc>
                <w:tcPr>
                  <w:tcW w:w="2694" w:type="dxa"/>
                </w:tcPr>
                <w:p w:rsidR="00586FC8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 xml:space="preserve">část </w:t>
                  </w: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B</w:t>
                  </w: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)</w:t>
                  </w:r>
                </w:p>
              </w:tc>
              <w:tc>
                <w:tcPr>
                  <w:tcW w:w="5953" w:type="dxa"/>
                </w:tcPr>
                <w:p w:rsidR="00586FC8" w:rsidRPr="00E255DB" w:rsidRDefault="00586FC8" w:rsidP="00BB1953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586FC8" w:rsidRPr="00E255DB" w:rsidTr="00BB1953">
              <w:tc>
                <w:tcPr>
                  <w:tcW w:w="2694" w:type="dxa"/>
                </w:tcPr>
                <w:p w:rsidR="00586FC8" w:rsidRPr="00E255DB" w:rsidRDefault="00586FC8" w:rsidP="00BB1953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 w:rsidRPr="00E255DB"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Ekonomická výhodnost:</w:t>
                  </w:r>
                </w:p>
              </w:tc>
              <w:tc>
                <w:tcPr>
                  <w:tcW w:w="5953" w:type="dxa"/>
                </w:tcPr>
                <w:tbl>
                  <w:tblPr>
                    <w:tblpPr w:leftFromText="141" w:rightFromText="141" w:vertAnchor="text" w:tblpY="-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7"/>
                  </w:tblGrid>
                  <w:tr w:rsidR="00586FC8" w:rsidRPr="00E255DB" w:rsidTr="00BB1953">
                    <w:tc>
                      <w:tcPr>
                        <w:tcW w:w="377" w:type="dxa"/>
                      </w:tcPr>
                      <w:p w:rsidR="00586FC8" w:rsidRPr="00E255DB" w:rsidRDefault="00586FC8" w:rsidP="00BB1953">
                        <w:pPr>
                          <w:rPr>
                            <w:rFonts w:eastAsia="Times New Roman" w:cs="Arial"/>
                            <w:sz w:val="22"/>
                            <w:szCs w:val="22"/>
                            <w:lang w:eastAsia="cs-CZ"/>
                          </w:rPr>
                        </w:pPr>
                        <w:r w:rsidRPr="00E255DB">
                          <w:rPr>
                            <w:rFonts w:eastAsia="Times New Roman" w:cs="Arial"/>
                            <w:sz w:val="22"/>
                            <w:szCs w:val="22"/>
                            <w:lang w:eastAsia="cs-CZ"/>
                          </w:rPr>
                          <w:t>X</w:t>
                        </w:r>
                      </w:p>
                    </w:tc>
                  </w:tr>
                </w:tbl>
                <w:p w:rsidR="00586FC8" w:rsidRPr="00E255DB" w:rsidRDefault="00586FC8" w:rsidP="00BB1953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586FC8" w:rsidRPr="00E255DB" w:rsidTr="00BB1953">
              <w:tc>
                <w:tcPr>
                  <w:tcW w:w="2694" w:type="dxa"/>
                </w:tcPr>
                <w:p w:rsidR="00586FC8" w:rsidRPr="00E255DB" w:rsidRDefault="00586FC8" w:rsidP="00BB1953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953" w:type="dxa"/>
                </w:tcPr>
                <w:p w:rsidR="00586FC8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  <w:t>Dílčí kritéria a jejich váha v%</w:t>
                  </w:r>
                </w:p>
              </w:tc>
            </w:tr>
            <w:tr w:rsidR="00586FC8" w:rsidRPr="00E255DB" w:rsidTr="00BB1953">
              <w:tc>
                <w:tcPr>
                  <w:tcW w:w="2694" w:type="dxa"/>
                </w:tcPr>
                <w:p w:rsidR="00586FC8" w:rsidRPr="00E255DB" w:rsidRDefault="00586FC8" w:rsidP="00BB1953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953" w:type="dxa"/>
                </w:tcPr>
                <w:p w:rsidR="00586FC8" w:rsidRPr="00E255DB" w:rsidRDefault="00586FC8" w:rsidP="00BB1953">
                  <w:pPr>
                    <w:jc w:val="both"/>
                    <w:rPr>
                      <w:rFonts w:cs="Arial"/>
                      <w:sz w:val="22"/>
                      <w:szCs w:val="22"/>
                    </w:rPr>
                  </w:pP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1. </w:t>
                  </w:r>
                  <w:r>
                    <w:rPr>
                      <w:rFonts w:cs="Arial"/>
                      <w:sz w:val="22"/>
                      <w:szCs w:val="22"/>
                    </w:rPr>
                    <w:t>Nabídková c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en</w:t>
                  </w:r>
                  <w:r>
                    <w:rPr>
                      <w:rFonts w:cs="Arial"/>
                      <w:sz w:val="22"/>
                      <w:szCs w:val="22"/>
                    </w:rPr>
                    <w:t>a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…………………… </w:t>
                  </w:r>
                  <w:r>
                    <w:rPr>
                      <w:rFonts w:cs="Arial"/>
                      <w:sz w:val="22"/>
                      <w:szCs w:val="22"/>
                    </w:rPr>
                    <w:t>70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%</w:t>
                  </w:r>
                </w:p>
                <w:p w:rsidR="00586FC8" w:rsidRPr="00E255DB" w:rsidRDefault="00586FC8" w:rsidP="00586FC8">
                  <w:pPr>
                    <w:rPr>
                      <w:rFonts w:eastAsia="Times New Roman" w:cs="Arial"/>
                      <w:sz w:val="22"/>
                      <w:szCs w:val="22"/>
                      <w:lang w:eastAsia="cs-CZ"/>
                    </w:rPr>
                  </w:pP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cs="Arial"/>
                      <w:sz w:val="22"/>
                      <w:szCs w:val="22"/>
                    </w:rPr>
                    <w:t>Objem mediálního prostoru ……</w:t>
                  </w:r>
                  <w:proofErr w:type="gramStart"/>
                  <w:r>
                    <w:rPr>
                      <w:rFonts w:cs="Arial"/>
                      <w:sz w:val="22"/>
                      <w:szCs w:val="22"/>
                    </w:rPr>
                    <w:t>…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Pr="00E255DB">
                    <w:rPr>
                      <w:rFonts w:cs="Arial"/>
                      <w:sz w:val="22"/>
                      <w:szCs w:val="22"/>
                    </w:rPr>
                    <w:t>40</w:t>
                  </w:r>
                  <w:proofErr w:type="gramEnd"/>
                  <w:r w:rsidRPr="00E255DB">
                    <w:rPr>
                      <w:rFonts w:cs="Arial"/>
                      <w:sz w:val="22"/>
                      <w:szCs w:val="22"/>
                    </w:rPr>
                    <w:t xml:space="preserve"> %.</w:t>
                  </w:r>
                </w:p>
              </w:tc>
            </w:tr>
          </w:tbl>
          <w:p w:rsidR="00CF09C1" w:rsidRPr="00E255DB" w:rsidRDefault="00CF09C1" w:rsidP="00CF09C1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</w:tr>
      <w:tr w:rsidR="00CF09C1" w:rsidRPr="00E255DB" w:rsidTr="001C5EF6">
        <w:trPr>
          <w:trHeight w:val="775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Název a číslo projektu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  <w:r w:rsidRPr="00E255DB">
              <w:rPr>
                <w:rFonts w:eastAsia="Times New Roman" w:cs="Arial"/>
                <w:sz w:val="22"/>
                <w:szCs w:val="22"/>
                <w:vertAlign w:val="superscript"/>
                <w:lang w:eastAsia="cs-CZ"/>
              </w:rPr>
              <w:footnoteReference w:id="3"/>
            </w:r>
          </w:p>
          <w:p w:rsidR="00411A61" w:rsidRPr="00E255DB" w:rsidRDefault="00411A61" w:rsidP="00411A61">
            <w:pPr>
              <w:keepNext/>
              <w:jc w:val="both"/>
              <w:rPr>
                <w:rFonts w:cs="Arial"/>
                <w:sz w:val="22"/>
                <w:szCs w:val="22"/>
              </w:rPr>
            </w:pPr>
            <w:r w:rsidRPr="00E255DB">
              <w:rPr>
                <w:rFonts w:cs="Arial"/>
                <w:bCs/>
                <w:sz w:val="22"/>
                <w:szCs w:val="22"/>
              </w:rPr>
              <w:t>OP LZZ, konkrétně projekt</w:t>
            </w:r>
            <w:r w:rsidR="00586FC8">
              <w:rPr>
                <w:rFonts w:cs="Arial"/>
                <w:bCs/>
                <w:sz w:val="22"/>
                <w:szCs w:val="22"/>
              </w:rPr>
              <w:t>y</w:t>
            </w:r>
            <w:r w:rsidRPr="00E255DB">
              <w:rPr>
                <w:rFonts w:cs="Arial"/>
                <w:bCs/>
                <w:sz w:val="22"/>
                <w:szCs w:val="22"/>
              </w:rPr>
              <w:t xml:space="preserve"> </w:t>
            </w:r>
            <w:r w:rsidR="00586FC8">
              <w:rPr>
                <w:rFonts w:cs="Arial"/>
                <w:bCs/>
                <w:sz w:val="22"/>
                <w:szCs w:val="22"/>
              </w:rPr>
              <w:t xml:space="preserve">a) </w:t>
            </w:r>
            <w:r w:rsidR="00586FC8" w:rsidRPr="00F90EBB">
              <w:rPr>
                <w:rFonts w:cs="Arial"/>
                <w:sz w:val="22"/>
                <w:szCs w:val="22"/>
              </w:rPr>
              <w:t xml:space="preserve">„Vzdělávání uchazečů o zaměstnání v oblasti socioekonomických kompetencí“, </w:t>
            </w:r>
            <w:proofErr w:type="spellStart"/>
            <w:r w:rsidR="00586FC8" w:rsidRPr="00F90EBB">
              <w:rPr>
                <w:rFonts w:cs="Arial"/>
                <w:sz w:val="22"/>
                <w:szCs w:val="22"/>
              </w:rPr>
              <w:t>reg</w:t>
            </w:r>
            <w:proofErr w:type="spellEnd"/>
            <w:r w:rsidR="00586FC8" w:rsidRPr="00F90EBB">
              <w:rPr>
                <w:rFonts w:cs="Arial"/>
                <w:sz w:val="22"/>
                <w:szCs w:val="22"/>
              </w:rPr>
              <w:t xml:space="preserve">. </w:t>
            </w:r>
            <w:proofErr w:type="gramStart"/>
            <w:r w:rsidR="00586FC8" w:rsidRPr="00F90EBB">
              <w:rPr>
                <w:rFonts w:cs="Arial"/>
                <w:sz w:val="22"/>
                <w:szCs w:val="22"/>
              </w:rPr>
              <w:t>číslo</w:t>
            </w:r>
            <w:proofErr w:type="gramEnd"/>
            <w:r w:rsidR="00586FC8" w:rsidRPr="00F90EBB">
              <w:rPr>
                <w:rFonts w:cs="Arial"/>
                <w:sz w:val="22"/>
                <w:szCs w:val="22"/>
              </w:rPr>
              <w:t>: CZ.1.04/2.1.00/03.00016 (Výzva č. 03) a b) projekt „Koordinace profesního vzdělávání jako nástroje zaměstnanosti“ (Výzva č. 11)</w:t>
            </w:r>
            <w:r w:rsidRPr="00E255DB">
              <w:rPr>
                <w:rFonts w:cs="Arial"/>
                <w:sz w:val="22"/>
                <w:szCs w:val="22"/>
              </w:rPr>
              <w:t>.</w:t>
            </w:r>
          </w:p>
          <w:p w:rsidR="00247727" w:rsidRPr="00E255DB" w:rsidRDefault="00586FC8" w:rsidP="00586FC8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OPVK, „</w:t>
            </w:r>
            <w:r w:rsidRPr="00586FC8">
              <w:rPr>
                <w:rFonts w:eastAsia="Times New Roman" w:cs="Arial"/>
                <w:sz w:val="22"/>
                <w:szCs w:val="22"/>
                <w:lang w:eastAsia="cs-CZ"/>
              </w:rPr>
              <w:t xml:space="preserve">Stáže ve firmách – vzdělávání praxí“, </w:t>
            </w:r>
            <w:proofErr w:type="spellStart"/>
            <w:r w:rsidRPr="00586FC8">
              <w:rPr>
                <w:rFonts w:eastAsia="Times New Roman" w:cs="Arial"/>
                <w:sz w:val="22"/>
                <w:szCs w:val="22"/>
                <w:lang w:eastAsia="cs-CZ"/>
              </w:rPr>
              <w:t>reg</w:t>
            </w:r>
            <w:proofErr w:type="spellEnd"/>
            <w:r w:rsidRPr="00586FC8">
              <w:rPr>
                <w:rFonts w:eastAsia="Times New Roman" w:cs="Arial"/>
                <w:sz w:val="22"/>
                <w:szCs w:val="22"/>
                <w:lang w:eastAsia="cs-CZ"/>
              </w:rPr>
              <w:t xml:space="preserve">. </w:t>
            </w:r>
            <w:proofErr w:type="gramStart"/>
            <w:r w:rsidRPr="00586FC8">
              <w:rPr>
                <w:rFonts w:eastAsia="Times New Roman" w:cs="Arial"/>
                <w:sz w:val="22"/>
                <w:szCs w:val="22"/>
                <w:lang w:eastAsia="cs-CZ"/>
              </w:rPr>
              <w:t>č.</w:t>
            </w:r>
            <w:proofErr w:type="gramEnd"/>
            <w:r w:rsidRPr="00586FC8">
              <w:rPr>
                <w:rFonts w:eastAsia="Times New Roman" w:cs="Arial"/>
                <w:sz w:val="22"/>
                <w:szCs w:val="22"/>
                <w:lang w:eastAsia="cs-CZ"/>
              </w:rPr>
              <w:t>: CZ.1.07/3.1.00/41.0001 (výzva č. 41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)</w:t>
            </w:r>
          </w:p>
        </w:tc>
      </w:tr>
      <w:tr w:rsidR="00CF09C1" w:rsidRPr="00E255DB" w:rsidTr="001C5EF6">
        <w:trPr>
          <w:trHeight w:val="788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 xml:space="preserve">Zodpovědný za </w:t>
            </w:r>
            <w:r w:rsidR="00247727"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akci/</w:t>
            </w: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projekt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  <w:r w:rsidRPr="00E255DB">
              <w:rPr>
                <w:rFonts w:eastAsia="Times New Roman" w:cs="Arial"/>
                <w:sz w:val="22"/>
                <w:szCs w:val="22"/>
                <w:vertAlign w:val="superscript"/>
                <w:lang w:eastAsia="cs-CZ"/>
              </w:rPr>
              <w:t>3</w:t>
            </w:r>
          </w:p>
          <w:p w:rsidR="00CF09C1" w:rsidRPr="00E255DB" w:rsidRDefault="00CF09C1" w:rsidP="00CF09C1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Ing. Radek Rinn, ředitel odboru kontrol</w:t>
            </w:r>
          </w:p>
          <w:p w:rsidR="00E74DE8" w:rsidRPr="00E255DB" w:rsidRDefault="00586FC8" w:rsidP="00E74DE8">
            <w:pPr>
              <w:ind w:left="5103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proofErr w:type="gramStart"/>
            <w:r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</w:t>
            </w:r>
            <w:proofErr w:type="gramEnd"/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………………</w:t>
            </w:r>
            <w:r w:rsidR="00E74DE8" w:rsidRPr="00E255DB">
              <w:rPr>
                <w:rFonts w:eastAsia="Times New Roman" w:cs="Arial"/>
                <w:sz w:val="22"/>
                <w:szCs w:val="22"/>
                <w:lang w:eastAsia="cs-CZ"/>
              </w:rPr>
              <w:t>…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……………</w:t>
            </w:r>
          </w:p>
          <w:p w:rsidR="00CF09C1" w:rsidRPr="00E255DB" w:rsidRDefault="00CF09C1" w:rsidP="00E74DE8">
            <w:pPr>
              <w:ind w:left="5103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i/>
                <w:sz w:val="22"/>
                <w:szCs w:val="22"/>
                <w:lang w:eastAsia="cs-CZ"/>
              </w:rPr>
              <w:t>datum, podpis</w:t>
            </w:r>
          </w:p>
        </w:tc>
      </w:tr>
      <w:tr w:rsidR="00CF09C1" w:rsidRPr="00E255DB" w:rsidTr="001C5EF6">
        <w:trPr>
          <w:trHeight w:val="1001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247727" w:rsidP="00CF09C1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lastRenderedPageBreak/>
              <w:t>Předběžnou řídící kontrolu provedl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58353A" w:rsidRPr="00E255DB" w:rsidRDefault="0058353A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Ing. Jindřich Novák, MBA, vedoucí ekonomického referátu</w:t>
            </w:r>
          </w:p>
          <w:p w:rsidR="00CF09C1" w:rsidRPr="00E255DB" w:rsidRDefault="00586FC8" w:rsidP="00CF09C1">
            <w:pPr>
              <w:ind w:left="5103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proofErr w:type="gramStart"/>
            <w:r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</w:t>
            </w:r>
            <w:proofErr w:type="gramEnd"/>
            <w:r w:rsidR="00E74DE8" w:rsidRPr="00E255DB">
              <w:rPr>
                <w:rFonts w:eastAsia="Times New Roman" w:cs="Arial"/>
                <w:sz w:val="22"/>
                <w:szCs w:val="22"/>
                <w:lang w:eastAsia="cs-CZ"/>
              </w:rPr>
              <w:t>………………………………</w:t>
            </w:r>
          </w:p>
          <w:p w:rsidR="00CF09C1" w:rsidRPr="00E255DB" w:rsidRDefault="00CF09C1" w:rsidP="00CF09C1">
            <w:pPr>
              <w:ind w:left="4536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i/>
                <w:sz w:val="22"/>
                <w:szCs w:val="22"/>
                <w:lang w:eastAsia="cs-CZ"/>
              </w:rPr>
              <w:t>datum, podpis</w:t>
            </w:r>
          </w:p>
        </w:tc>
      </w:tr>
      <w:tr w:rsidR="00CF09C1" w:rsidRPr="00E255DB" w:rsidTr="001C5EF6">
        <w:trPr>
          <w:trHeight w:val="919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Zodpovědný za VŘ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152B00" w:rsidRPr="00E255DB" w:rsidRDefault="00152B00" w:rsidP="00CF09C1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Mgr. </w:t>
            </w:r>
            <w:r w:rsidR="00586FC8">
              <w:rPr>
                <w:rFonts w:eastAsia="Times New Roman" w:cs="Arial"/>
                <w:sz w:val="22"/>
                <w:szCs w:val="22"/>
                <w:lang w:eastAsia="cs-CZ"/>
              </w:rPr>
              <w:t>Mirosl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a</w:t>
            </w:r>
            <w:r w:rsidR="00586FC8">
              <w:rPr>
                <w:rFonts w:eastAsia="Times New Roman" w:cs="Arial"/>
                <w:sz w:val="22"/>
                <w:szCs w:val="22"/>
                <w:lang w:eastAsia="cs-CZ"/>
              </w:rPr>
              <w:t>v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="00586FC8">
              <w:rPr>
                <w:rFonts w:eastAsia="Times New Roman" w:cs="Arial"/>
                <w:sz w:val="22"/>
                <w:szCs w:val="22"/>
                <w:lang w:eastAsia="cs-CZ"/>
              </w:rPr>
              <w:t>Hoša</w:t>
            </w:r>
            <w:proofErr w:type="spellEnd"/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, referát VZ a právní</w:t>
            </w:r>
          </w:p>
          <w:p w:rsidR="00CF09C1" w:rsidRPr="00E255DB" w:rsidRDefault="00586FC8" w:rsidP="00CF09C1">
            <w:pPr>
              <w:ind w:left="5103"/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proofErr w:type="gramStart"/>
            <w:r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</w:t>
            </w:r>
            <w:proofErr w:type="gramEnd"/>
            <w:r w:rsidR="00E74DE8" w:rsidRPr="00E255DB">
              <w:rPr>
                <w:rFonts w:eastAsia="Times New Roman" w:cs="Arial"/>
                <w:sz w:val="22"/>
                <w:szCs w:val="22"/>
                <w:lang w:eastAsia="cs-CZ"/>
              </w:rPr>
              <w:t>………………………………</w:t>
            </w:r>
          </w:p>
          <w:p w:rsidR="00CF09C1" w:rsidRPr="00E255DB" w:rsidRDefault="00CF09C1" w:rsidP="00CF09C1">
            <w:pPr>
              <w:jc w:val="right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i/>
                <w:sz w:val="22"/>
                <w:szCs w:val="22"/>
                <w:lang w:eastAsia="cs-CZ"/>
              </w:rPr>
              <w:t>datum, podpis</w:t>
            </w:r>
          </w:p>
        </w:tc>
      </w:tr>
      <w:tr w:rsidR="00CF09C1" w:rsidRPr="00E255DB" w:rsidTr="001C5EF6">
        <w:trPr>
          <w:trHeight w:val="696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Předpokládaný termín vyhlášení /konec lhůty pro podání nabídek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CF09C1" w:rsidRPr="00E255DB" w:rsidRDefault="00586FC8" w:rsidP="00586FC8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proofErr w:type="gramStart"/>
            <w:r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</w:t>
            </w:r>
            <w:proofErr w:type="gramEnd"/>
            <w:r w:rsidR="00E74DE8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/ 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2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5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Arial"/>
                <w:sz w:val="22"/>
                <w:szCs w:val="22"/>
                <w:lang w:eastAsia="cs-CZ"/>
              </w:rPr>
              <w:t>9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 do</w:t>
            </w:r>
            <w:r w:rsidR="00473911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13</w:t>
            </w:r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>:00 hodin</w:t>
            </w:r>
          </w:p>
        </w:tc>
      </w:tr>
      <w:tr w:rsidR="00CF09C1" w:rsidRPr="00E255DB" w:rsidTr="00586FC8">
        <w:trPr>
          <w:trHeight w:val="817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Návrh dodavatelů vyzývaných k podání nabídky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  <w:r w:rsidRPr="00E255DB">
              <w:rPr>
                <w:rFonts w:eastAsia="Times New Roman" w:cs="Arial"/>
                <w:i/>
                <w:sz w:val="22"/>
                <w:szCs w:val="22"/>
                <w:lang w:eastAsia="cs-CZ"/>
              </w:rPr>
              <w:t xml:space="preserve"> (název/jméno, IČ, sídlo/místo podnikání)</w:t>
            </w:r>
          </w:p>
          <w:p w:rsidR="00F05353" w:rsidRPr="00586FC8" w:rsidRDefault="00586FC8" w:rsidP="00586FC8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>zadáváno v otevřeném řízení, zahájení odesláním do informačního systému o veřejných zakázkách (výzva se neodesílá)</w:t>
            </w:r>
          </w:p>
        </w:tc>
      </w:tr>
      <w:tr w:rsidR="00CF09C1" w:rsidRPr="00E255DB" w:rsidTr="001C5EF6">
        <w:trPr>
          <w:trHeight w:val="1166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Návrh / jmenování členů/náhradníků komise:</w:t>
            </w:r>
            <w:r w:rsidRPr="00E255DB">
              <w:rPr>
                <w:rFonts w:eastAsia="Times New Roman" w:cs="Arial"/>
                <w:sz w:val="22"/>
                <w:szCs w:val="22"/>
                <w:vertAlign w:val="superscript"/>
                <w:lang w:eastAsia="cs-CZ"/>
              </w:rPr>
              <w:footnoteReference w:id="4"/>
            </w:r>
          </w:p>
          <w:tbl>
            <w:tblPr>
              <w:tblW w:w="9640" w:type="dxa"/>
              <w:tblLook w:val="04A0" w:firstRow="1" w:lastRow="0" w:firstColumn="1" w:lastColumn="0" w:noHBand="0" w:noVBand="1"/>
            </w:tblPr>
            <w:tblGrid>
              <w:gridCol w:w="9127"/>
              <w:gridCol w:w="222"/>
            </w:tblGrid>
            <w:tr w:rsidR="00CF09C1" w:rsidRPr="00E255DB" w:rsidTr="00365C85">
              <w:tc>
                <w:tcPr>
                  <w:tcW w:w="4253" w:type="dxa"/>
                  <w:shd w:val="clear" w:color="auto" w:fill="auto"/>
                </w:tcPr>
                <w:tbl>
                  <w:tblPr>
                    <w:tblW w:w="9640" w:type="dxa"/>
                    <w:tblLook w:val="04A0" w:firstRow="1" w:lastRow="0" w:firstColumn="1" w:lastColumn="0" w:noHBand="0" w:noVBand="1"/>
                  </w:tblPr>
                  <w:tblGrid>
                    <w:gridCol w:w="4253"/>
                    <w:gridCol w:w="5387"/>
                  </w:tblGrid>
                  <w:tr w:rsidR="00A64608" w:rsidRPr="00E255DB" w:rsidTr="00060FD1">
                    <w:tc>
                      <w:tcPr>
                        <w:tcW w:w="4253" w:type="dxa"/>
                        <w:hideMark/>
                      </w:tcPr>
                      <w:p w:rsidR="00A64608" w:rsidRPr="00E255DB" w:rsidRDefault="00A64608" w:rsidP="00A64608">
                        <w:pPr>
                          <w:numPr>
                            <w:ilvl w:val="0"/>
                            <w:numId w:val="32"/>
                          </w:numPr>
                          <w:spacing w:after="200" w:line="276" w:lineRule="auto"/>
                          <w:ind w:left="318" w:hanging="284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člen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Ing. </w:t>
                        </w:r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Martina Dvořáková</w:t>
                        </w:r>
                      </w:p>
                      <w:p w:rsidR="00A64608" w:rsidRPr="00E255DB" w:rsidRDefault="00A64608" w:rsidP="00A64608">
                        <w:pPr>
                          <w:numPr>
                            <w:ilvl w:val="0"/>
                            <w:numId w:val="32"/>
                          </w:numPr>
                          <w:spacing w:after="200" w:line="276" w:lineRule="auto"/>
                          <w:ind w:left="318" w:hanging="284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člen </w:t>
                        </w:r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Mgr. </w:t>
                        </w:r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Veronika Pelíšková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, MBA</w:t>
                        </w:r>
                      </w:p>
                      <w:p w:rsidR="00A64608" w:rsidRPr="004523E8" w:rsidRDefault="00A64608" w:rsidP="00A64608">
                        <w:pPr>
                          <w:numPr>
                            <w:ilvl w:val="0"/>
                            <w:numId w:val="32"/>
                          </w:numPr>
                          <w:spacing w:after="200" w:line="276" w:lineRule="auto"/>
                          <w:ind w:left="318" w:hanging="284"/>
                          <w:contextualSpacing/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člen </w:t>
                        </w:r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Lenka Vostrá, </w:t>
                        </w:r>
                        <w:proofErr w:type="spellStart"/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DiS</w:t>
                        </w:r>
                        <w:proofErr w:type="spellEnd"/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.</w:t>
                        </w:r>
                      </w:p>
                      <w:p w:rsidR="00A64608" w:rsidRPr="00E255DB" w:rsidRDefault="00A64608" w:rsidP="00A64608">
                        <w:pPr>
                          <w:numPr>
                            <w:ilvl w:val="0"/>
                            <w:numId w:val="32"/>
                          </w:numPr>
                          <w:spacing w:after="200" w:line="276" w:lineRule="auto"/>
                          <w:ind w:left="318" w:hanging="284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člen </w:t>
                        </w:r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PhDr. Kateřina Šímová</w:t>
                        </w:r>
                      </w:p>
                      <w:p w:rsidR="00A64608" w:rsidRPr="00E255DB" w:rsidRDefault="00A64608" w:rsidP="004523E8">
                        <w:pPr>
                          <w:numPr>
                            <w:ilvl w:val="0"/>
                            <w:numId w:val="32"/>
                          </w:numPr>
                          <w:spacing w:after="200" w:line="276" w:lineRule="auto"/>
                          <w:ind w:left="318" w:hanging="284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člen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Mgr. Jos</w:t>
                        </w:r>
                        <w:r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e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f </w:t>
                        </w:r>
                        <w:proofErr w:type="spellStart"/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Ko</w:t>
                        </w:r>
                        <w:r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uk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olíček</w:t>
                        </w:r>
                        <w:proofErr w:type="spellEnd"/>
                      </w:p>
                    </w:tc>
                    <w:tc>
                      <w:tcPr>
                        <w:tcW w:w="5387" w:type="dxa"/>
                        <w:hideMark/>
                      </w:tcPr>
                      <w:p w:rsidR="00A64608" w:rsidRPr="00E255DB" w:rsidRDefault="00A64608" w:rsidP="00A64608">
                        <w:pPr>
                          <w:numPr>
                            <w:ilvl w:val="0"/>
                            <w:numId w:val="33"/>
                          </w:numPr>
                          <w:spacing w:after="200" w:line="276" w:lineRule="auto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náhradník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Ing. M</w:t>
                        </w:r>
                        <w:r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a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rtin </w:t>
                        </w:r>
                        <w:proofErr w:type="spellStart"/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Čabrada</w:t>
                        </w:r>
                        <w:proofErr w:type="spellEnd"/>
                      </w:p>
                      <w:p w:rsidR="00A64608" w:rsidRPr="00E255DB" w:rsidRDefault="00A64608" w:rsidP="00A64608">
                        <w:pPr>
                          <w:numPr>
                            <w:ilvl w:val="0"/>
                            <w:numId w:val="33"/>
                          </w:numPr>
                          <w:spacing w:after="200" w:line="276" w:lineRule="auto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náhradník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Ing. </w:t>
                        </w:r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Radek Rinn</w:t>
                        </w:r>
                      </w:p>
                      <w:p w:rsidR="00A64608" w:rsidRPr="00E255DB" w:rsidRDefault="00A64608" w:rsidP="00A64608">
                        <w:pPr>
                          <w:numPr>
                            <w:ilvl w:val="0"/>
                            <w:numId w:val="33"/>
                          </w:numPr>
                          <w:spacing w:after="200" w:line="276" w:lineRule="auto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náhradník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Bc. Aneta Ježová</w:t>
                        </w:r>
                      </w:p>
                      <w:p w:rsidR="00A64608" w:rsidRPr="00E255DB" w:rsidRDefault="00A64608" w:rsidP="00A64608">
                        <w:pPr>
                          <w:numPr>
                            <w:ilvl w:val="0"/>
                            <w:numId w:val="33"/>
                          </w:numPr>
                          <w:spacing w:after="200" w:line="276" w:lineRule="auto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náhradník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Ing. Marti</w:t>
                        </w:r>
                        <w:r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n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a</w:t>
                        </w:r>
                        <w:r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Hajná</w:t>
                        </w:r>
                      </w:p>
                      <w:p w:rsidR="00A64608" w:rsidRPr="00E255DB" w:rsidRDefault="00A64608" w:rsidP="004523E8">
                        <w:pPr>
                          <w:numPr>
                            <w:ilvl w:val="0"/>
                            <w:numId w:val="33"/>
                          </w:numPr>
                          <w:spacing w:after="200" w:line="276" w:lineRule="auto"/>
                          <w:contextualSpacing/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</w:pPr>
                        <w:r w:rsidRPr="00E255DB">
                          <w:rPr>
                            <w:rFonts w:eastAsia="Calibri" w:cs="Arial"/>
                            <w:i/>
                            <w:sz w:val="22"/>
                            <w:szCs w:val="22"/>
                          </w:rPr>
                          <w:t xml:space="preserve">náhradník 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Mgr</w:t>
                        </w:r>
                        <w:r w:rsidR="004523E8" w:rsidRP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.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 </w:t>
                        </w:r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M</w:t>
                        </w:r>
                        <w:r w:rsidR="004523E8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i</w:t>
                        </w:r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 xml:space="preserve">roslav </w:t>
                        </w:r>
                        <w:proofErr w:type="spellStart"/>
                        <w:r w:rsidR="004523E8" w:rsidRPr="00E255DB">
                          <w:rPr>
                            <w:rFonts w:eastAsia="Calibri" w:cs="Arial"/>
                            <w:b/>
                            <w:i/>
                            <w:sz w:val="22"/>
                            <w:szCs w:val="22"/>
                          </w:rPr>
                          <w:t>Hoša</w:t>
                        </w:r>
                        <w:proofErr w:type="spellEnd"/>
                      </w:p>
                    </w:tc>
                  </w:tr>
                </w:tbl>
                <w:p w:rsidR="00247727" w:rsidRPr="00E255DB" w:rsidRDefault="00247727" w:rsidP="00A64608">
                  <w:pPr>
                    <w:spacing w:after="200" w:line="276" w:lineRule="auto"/>
                    <w:ind w:left="318"/>
                    <w:contextualSpacing/>
                    <w:rPr>
                      <w:rFonts w:eastAsia="Calibri" w:cs="Arial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387" w:type="dxa"/>
                </w:tcPr>
                <w:p w:rsidR="00247727" w:rsidRPr="00E255DB" w:rsidRDefault="00247727" w:rsidP="00A64608">
                  <w:pPr>
                    <w:spacing w:after="200" w:line="276" w:lineRule="auto"/>
                    <w:ind w:left="720"/>
                    <w:contextualSpacing/>
                    <w:rPr>
                      <w:rFonts w:eastAsia="Calibri" w:cs="Arial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</w:p>
        </w:tc>
      </w:tr>
      <w:tr w:rsidR="00CF09C1" w:rsidRPr="00E255DB" w:rsidTr="001C5EF6">
        <w:trPr>
          <w:trHeight w:val="702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Změny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CF09C1" w:rsidRPr="00E255DB" w:rsidRDefault="00CF09C1" w:rsidP="00CF09C1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</w:p>
        </w:tc>
      </w:tr>
      <w:tr w:rsidR="00CF09C1" w:rsidRPr="00E255DB" w:rsidTr="001C5EF6">
        <w:trPr>
          <w:trHeight w:val="969"/>
        </w:trPr>
        <w:tc>
          <w:tcPr>
            <w:tcW w:w="8748" w:type="dxa"/>
            <w:gridSpan w:val="2"/>
            <w:shd w:val="clear" w:color="auto" w:fill="auto"/>
          </w:tcPr>
          <w:p w:rsidR="00CF09C1" w:rsidRPr="00E255DB" w:rsidRDefault="00CF09C1" w:rsidP="00CF09C1">
            <w:pPr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b/>
                <w:sz w:val="22"/>
                <w:szCs w:val="22"/>
                <w:lang w:eastAsia="cs-CZ"/>
              </w:rPr>
              <w:t>Schvaluje</w:t>
            </w: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:</w:t>
            </w:r>
          </w:p>
          <w:p w:rsidR="00CF09C1" w:rsidRPr="00E255DB" w:rsidRDefault="00CF09C1" w:rsidP="00CF09C1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>Ing. Pavel Kryštof, ředitel FDV</w:t>
            </w:r>
          </w:p>
          <w:p w:rsidR="00CF09C1" w:rsidRPr="00E255DB" w:rsidRDefault="00152B00" w:rsidP="00473911">
            <w:pPr>
              <w:pStyle w:val="Odstavecseseznamem"/>
              <w:jc w:val="center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                                                                             </w:t>
            </w:r>
            <w:proofErr w:type="gramStart"/>
            <w:r w:rsidR="00586FC8">
              <w:rPr>
                <w:rFonts w:eastAsia="Times New Roman" w:cs="Arial"/>
                <w:sz w:val="22"/>
                <w:szCs w:val="22"/>
                <w:lang w:eastAsia="cs-CZ"/>
              </w:rPr>
              <w:t>3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</w:t>
            </w:r>
            <w:r w:rsidR="00586FC8">
              <w:rPr>
                <w:rFonts w:eastAsia="Times New Roman" w:cs="Arial"/>
                <w:sz w:val="22"/>
                <w:szCs w:val="22"/>
                <w:lang w:eastAsia="cs-CZ"/>
              </w:rPr>
              <w:t>8</w:t>
            </w:r>
            <w:r w:rsidR="00723F64" w:rsidRPr="00E255DB">
              <w:rPr>
                <w:rFonts w:eastAsia="Times New Roman" w:cs="Arial"/>
                <w:sz w:val="22"/>
                <w:szCs w:val="22"/>
                <w:lang w:eastAsia="cs-CZ"/>
              </w:rPr>
              <w:t>.2012</w:t>
            </w:r>
            <w:proofErr w:type="gramEnd"/>
            <w:r w:rsidR="00CF09C1" w:rsidRPr="00E255DB">
              <w:rPr>
                <w:rFonts w:eastAsia="Times New Roman" w:cs="Arial"/>
                <w:sz w:val="22"/>
                <w:szCs w:val="22"/>
                <w:lang w:eastAsia="cs-CZ"/>
              </w:rPr>
              <w:t xml:space="preserve"> …………………………</w:t>
            </w:r>
          </w:p>
          <w:p w:rsidR="00CF09C1" w:rsidRPr="00E255DB" w:rsidRDefault="00CF09C1" w:rsidP="00CF09C1">
            <w:pPr>
              <w:jc w:val="right"/>
              <w:rPr>
                <w:rFonts w:eastAsia="Times New Roman" w:cs="Arial"/>
                <w:i/>
                <w:sz w:val="22"/>
                <w:szCs w:val="22"/>
                <w:lang w:eastAsia="cs-CZ"/>
              </w:rPr>
            </w:pPr>
            <w:r w:rsidRPr="00E255DB">
              <w:rPr>
                <w:rFonts w:eastAsia="Times New Roman" w:cs="Arial"/>
                <w:i/>
                <w:sz w:val="22"/>
                <w:szCs w:val="22"/>
                <w:lang w:eastAsia="cs-CZ"/>
              </w:rPr>
              <w:t>datum, podpis</w:t>
            </w:r>
          </w:p>
        </w:tc>
      </w:tr>
    </w:tbl>
    <w:p w:rsidR="00CF09C1" w:rsidRPr="00E255DB" w:rsidRDefault="00CF09C1" w:rsidP="00CF09C1">
      <w:pPr>
        <w:rPr>
          <w:rFonts w:eastAsia="Times New Roman" w:cs="Arial"/>
          <w:sz w:val="22"/>
          <w:szCs w:val="22"/>
          <w:lang w:eastAsia="cs-CZ"/>
        </w:rPr>
      </w:pPr>
    </w:p>
    <w:p w:rsidR="0088204B" w:rsidRPr="00E255DB" w:rsidRDefault="0088204B" w:rsidP="00D47141">
      <w:pPr>
        <w:rPr>
          <w:rFonts w:cs="Arial"/>
          <w:sz w:val="22"/>
          <w:szCs w:val="22"/>
        </w:rPr>
      </w:pPr>
    </w:p>
    <w:sectPr w:rsidR="0088204B" w:rsidRPr="00E255DB" w:rsidSect="006702AB">
      <w:headerReference w:type="default" r:id="rId9"/>
      <w:footerReference w:type="default" r:id="rId10"/>
      <w:pgSz w:w="11900" w:h="16840"/>
      <w:pgMar w:top="1701" w:right="1247" w:bottom="1701" w:left="1304" w:header="0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6D7" w:rsidRDefault="00C246D7" w:rsidP="0088204B">
      <w:r>
        <w:separator/>
      </w:r>
    </w:p>
  </w:endnote>
  <w:endnote w:type="continuationSeparator" w:id="0">
    <w:p w:rsidR="00C246D7" w:rsidRDefault="00C246D7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charset w:val="00"/>
    <w:family w:val="auto"/>
    <w:pitch w:val="default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F90EBB" w:rsidP="009374F6">
    <w:pPr>
      <w:pStyle w:val="Zpat"/>
      <w:ind w:left="-142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7A44FE" wp14:editId="29B5AB74">
          <wp:simplePos x="0" y="0"/>
          <wp:positionH relativeFrom="column">
            <wp:posOffset>44450</wp:posOffset>
          </wp:positionH>
          <wp:positionV relativeFrom="paragraph">
            <wp:posOffset>281305</wp:posOffset>
          </wp:positionV>
          <wp:extent cx="5753100" cy="542925"/>
          <wp:effectExtent l="0" t="0" r="0" b="0"/>
          <wp:wrapSquare wrapText="bothSides"/>
          <wp:docPr id="3" name="obrázek 3" descr="OP LZZ_FDV_new_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 LZZ_FDV_new_colou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6D7" w:rsidRDefault="00C246D7" w:rsidP="0088204B">
      <w:r>
        <w:separator/>
      </w:r>
    </w:p>
  </w:footnote>
  <w:footnote w:type="continuationSeparator" w:id="0">
    <w:p w:rsidR="00C246D7" w:rsidRDefault="00C246D7" w:rsidP="0088204B">
      <w:r>
        <w:continuationSeparator/>
      </w:r>
    </w:p>
  </w:footnote>
  <w:footnote w:id="1">
    <w:p w:rsidR="00CF09C1" w:rsidRPr="007D2844" w:rsidRDefault="00CF09C1" w:rsidP="00CF09C1">
      <w:pPr>
        <w:pStyle w:val="Textpoznpodarou"/>
        <w:rPr>
          <w:rFonts w:ascii="Arial" w:hAnsi="Arial" w:cs="Arial"/>
        </w:rPr>
      </w:pPr>
      <w:r w:rsidRPr="007D2844">
        <w:rPr>
          <w:rStyle w:val="Znakapoznpodarou"/>
          <w:rFonts w:ascii="Arial" w:hAnsi="Arial" w:cs="Arial"/>
        </w:rPr>
        <w:footnoteRef/>
      </w:r>
      <w:r w:rsidRPr="007D2844">
        <w:rPr>
          <w:rFonts w:ascii="Arial" w:hAnsi="Arial" w:cs="Arial"/>
          <w:i/>
          <w:sz w:val="16"/>
          <w:szCs w:val="16"/>
        </w:rPr>
        <w:t>Název připravované veřejné zakázky</w:t>
      </w:r>
    </w:p>
  </w:footnote>
  <w:footnote w:id="2">
    <w:p w:rsidR="00CF09C1" w:rsidRPr="007D2844" w:rsidRDefault="00CF09C1" w:rsidP="00CF09C1">
      <w:pPr>
        <w:pStyle w:val="Textpoznpodarou"/>
        <w:rPr>
          <w:rFonts w:ascii="Arial" w:hAnsi="Arial" w:cs="Arial"/>
        </w:rPr>
      </w:pPr>
      <w:r w:rsidRPr="007D2844">
        <w:rPr>
          <w:rStyle w:val="Znakapoznpodarou"/>
          <w:rFonts w:ascii="Arial" w:hAnsi="Arial" w:cs="Arial"/>
        </w:rPr>
        <w:footnoteRef/>
      </w:r>
      <w:r w:rsidRPr="007D2844">
        <w:rPr>
          <w:rFonts w:ascii="Arial" w:hAnsi="Arial" w:cs="Arial"/>
          <w:i/>
          <w:sz w:val="16"/>
          <w:szCs w:val="16"/>
        </w:rPr>
        <w:t>Zaškrtne se navr</w:t>
      </w:r>
      <w:r w:rsidR="00414224">
        <w:rPr>
          <w:rFonts w:ascii="Arial" w:hAnsi="Arial" w:cs="Arial"/>
          <w:i/>
          <w:sz w:val="16"/>
          <w:szCs w:val="16"/>
        </w:rPr>
        <w:t>hované hodnotící kritérium/krité</w:t>
      </w:r>
      <w:r w:rsidRPr="007D2844">
        <w:rPr>
          <w:rFonts w:ascii="Arial" w:hAnsi="Arial" w:cs="Arial"/>
          <w:i/>
          <w:sz w:val="16"/>
          <w:szCs w:val="16"/>
        </w:rPr>
        <w:t>ria</w:t>
      </w:r>
    </w:p>
  </w:footnote>
  <w:footnote w:id="3">
    <w:p w:rsidR="00CF09C1" w:rsidRDefault="00CF09C1" w:rsidP="00CF09C1">
      <w:pPr>
        <w:pStyle w:val="Textpoznpodarou"/>
      </w:pPr>
      <w:r w:rsidRPr="007D2844">
        <w:rPr>
          <w:rStyle w:val="Znakapoznpodarou"/>
          <w:rFonts w:ascii="Arial" w:hAnsi="Arial" w:cs="Arial"/>
        </w:rPr>
        <w:footnoteRef/>
      </w:r>
      <w:r w:rsidRPr="007D2844">
        <w:rPr>
          <w:rFonts w:ascii="Arial" w:hAnsi="Arial" w:cs="Arial"/>
          <w:i/>
          <w:sz w:val="16"/>
          <w:szCs w:val="16"/>
        </w:rPr>
        <w:t xml:space="preserve">Vyplní se pouze je-li relevantní, </w:t>
      </w:r>
      <w:proofErr w:type="gramStart"/>
      <w:r w:rsidRPr="007D2844">
        <w:rPr>
          <w:rFonts w:ascii="Arial" w:hAnsi="Arial" w:cs="Arial"/>
          <w:i/>
          <w:sz w:val="16"/>
          <w:szCs w:val="16"/>
        </w:rPr>
        <w:t>tzn.. je</w:t>
      </w:r>
      <w:proofErr w:type="gramEnd"/>
      <w:r w:rsidRPr="007D2844">
        <w:rPr>
          <w:rFonts w:ascii="Arial" w:hAnsi="Arial" w:cs="Arial"/>
          <w:i/>
          <w:sz w:val="16"/>
          <w:szCs w:val="16"/>
        </w:rPr>
        <w:t>-li zakázka spolufinancována z ESF</w:t>
      </w:r>
    </w:p>
  </w:footnote>
  <w:footnote w:id="4">
    <w:p w:rsidR="00CF09C1" w:rsidRDefault="00CF09C1" w:rsidP="00CF09C1">
      <w:pPr>
        <w:pStyle w:val="Textpoznpodarou"/>
      </w:pPr>
      <w:r>
        <w:rPr>
          <w:rStyle w:val="Znakapoznpodarou"/>
        </w:rPr>
        <w:footnoteRef/>
      </w:r>
      <w:r w:rsidRPr="008A7562">
        <w:rPr>
          <w:rFonts w:ascii="Arial" w:hAnsi="Arial" w:cs="Arial"/>
          <w:i/>
          <w:sz w:val="16"/>
          <w:szCs w:val="16"/>
        </w:rPr>
        <w:t>Hodnotící komise může plnit i funkci komise pro otevírání obálek (u VZ dle zákona jen tehdy, je-li tímto úkonem pověřena)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F90EBB" w:rsidP="00122230">
    <w:pPr>
      <w:pStyle w:val="Zhlav"/>
      <w:tabs>
        <w:tab w:val="clear" w:pos="8306"/>
        <w:tab w:val="right" w:pos="0"/>
      </w:tabs>
      <w:ind w:left="837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44D41D" wp14:editId="7E8A2822">
          <wp:simplePos x="0" y="0"/>
          <wp:positionH relativeFrom="column">
            <wp:posOffset>69215</wp:posOffset>
          </wp:positionH>
          <wp:positionV relativeFrom="paragraph">
            <wp:posOffset>193040</wp:posOffset>
          </wp:positionV>
          <wp:extent cx="5752465" cy="874395"/>
          <wp:effectExtent l="0" t="0" r="0" b="0"/>
          <wp:wrapSquare wrapText="bothSides"/>
          <wp:docPr id="2" name="obrázek 2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874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426"/>
    <w:multiLevelType w:val="hybridMultilevel"/>
    <w:tmpl w:val="1204AA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12DB"/>
    <w:multiLevelType w:val="hybridMultilevel"/>
    <w:tmpl w:val="089829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38B4D87"/>
    <w:multiLevelType w:val="hybridMultilevel"/>
    <w:tmpl w:val="9CFE2B6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A983989"/>
    <w:multiLevelType w:val="hybridMultilevel"/>
    <w:tmpl w:val="7AE071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D758F"/>
    <w:multiLevelType w:val="hybridMultilevel"/>
    <w:tmpl w:val="A0849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398E3C59"/>
    <w:multiLevelType w:val="hybridMultilevel"/>
    <w:tmpl w:val="A0849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C149E"/>
    <w:multiLevelType w:val="hybridMultilevel"/>
    <w:tmpl w:val="3D64B6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787DCE"/>
    <w:multiLevelType w:val="hybridMultilevel"/>
    <w:tmpl w:val="E90E3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CB86E94"/>
    <w:multiLevelType w:val="hybridMultilevel"/>
    <w:tmpl w:val="E13C7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4D95EE4"/>
    <w:multiLevelType w:val="hybridMultilevel"/>
    <w:tmpl w:val="E90E3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901BFB"/>
    <w:multiLevelType w:val="hybridMultilevel"/>
    <w:tmpl w:val="E90E3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F32D0"/>
    <w:multiLevelType w:val="hybridMultilevel"/>
    <w:tmpl w:val="C4C69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22DC8"/>
    <w:multiLevelType w:val="hybridMultilevel"/>
    <w:tmpl w:val="E90E3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9725DC6"/>
    <w:multiLevelType w:val="hybridMultilevel"/>
    <w:tmpl w:val="E90E3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2"/>
  </w:num>
  <w:num w:numId="2">
    <w:abstractNumId w:val="19"/>
  </w:num>
  <w:num w:numId="3">
    <w:abstractNumId w:val="4"/>
  </w:num>
  <w:num w:numId="4">
    <w:abstractNumId w:val="7"/>
  </w:num>
  <w:num w:numId="5">
    <w:abstractNumId w:val="30"/>
  </w:num>
  <w:num w:numId="6">
    <w:abstractNumId w:val="23"/>
  </w:num>
  <w:num w:numId="7">
    <w:abstractNumId w:val="8"/>
  </w:num>
  <w:num w:numId="8">
    <w:abstractNumId w:val="20"/>
  </w:num>
  <w:num w:numId="9">
    <w:abstractNumId w:val="16"/>
  </w:num>
  <w:num w:numId="10">
    <w:abstractNumId w:val="26"/>
  </w:num>
  <w:num w:numId="11">
    <w:abstractNumId w:val="3"/>
  </w:num>
  <w:num w:numId="12">
    <w:abstractNumId w:val="5"/>
  </w:num>
  <w:num w:numId="13">
    <w:abstractNumId w:val="18"/>
  </w:num>
  <w:num w:numId="14">
    <w:abstractNumId w:val="21"/>
  </w:num>
  <w:num w:numId="15">
    <w:abstractNumId w:val="24"/>
  </w:num>
  <w:num w:numId="16">
    <w:abstractNumId w:val="12"/>
  </w:num>
  <w:num w:numId="17">
    <w:abstractNumId w:val="6"/>
  </w:num>
  <w:num w:numId="18">
    <w:abstractNumId w:val="14"/>
  </w:num>
  <w:num w:numId="19">
    <w:abstractNumId w:val="13"/>
  </w:num>
  <w:num w:numId="20">
    <w:abstractNumId w:val="11"/>
  </w:num>
  <w:num w:numId="21">
    <w:abstractNumId w:val="31"/>
  </w:num>
  <w:num w:numId="22">
    <w:abstractNumId w:val="10"/>
  </w:num>
  <w:num w:numId="23">
    <w:abstractNumId w:val="17"/>
  </w:num>
  <w:num w:numId="24">
    <w:abstractNumId w:val="27"/>
  </w:num>
  <w:num w:numId="25">
    <w:abstractNumId w:val="25"/>
  </w:num>
  <w:num w:numId="26">
    <w:abstractNumId w:val="29"/>
  </w:num>
  <w:num w:numId="27">
    <w:abstractNumId w:val="2"/>
  </w:num>
  <w:num w:numId="28">
    <w:abstractNumId w:val="1"/>
  </w:num>
  <w:num w:numId="29">
    <w:abstractNumId w:val="9"/>
  </w:num>
  <w:num w:numId="30">
    <w:abstractNumId w:val="28"/>
  </w:num>
  <w:num w:numId="31">
    <w:abstractNumId w:val="15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ACA"/>
    <w:rsid w:val="00000E2D"/>
    <w:rsid w:val="000330CB"/>
    <w:rsid w:val="00035257"/>
    <w:rsid w:val="00066CFF"/>
    <w:rsid w:val="00094C2D"/>
    <w:rsid w:val="000A39CD"/>
    <w:rsid w:val="000F1C28"/>
    <w:rsid w:val="00107B9F"/>
    <w:rsid w:val="001123D0"/>
    <w:rsid w:val="0012222B"/>
    <w:rsid w:val="00122230"/>
    <w:rsid w:val="00122FAB"/>
    <w:rsid w:val="00124E10"/>
    <w:rsid w:val="00135AC1"/>
    <w:rsid w:val="00152B00"/>
    <w:rsid w:val="001F4496"/>
    <w:rsid w:val="002030BA"/>
    <w:rsid w:val="002425CD"/>
    <w:rsid w:val="00247727"/>
    <w:rsid w:val="00252066"/>
    <w:rsid w:val="00252A41"/>
    <w:rsid w:val="00280AF3"/>
    <w:rsid w:val="002A1BCB"/>
    <w:rsid w:val="002E42A4"/>
    <w:rsid w:val="00335C81"/>
    <w:rsid w:val="003617AD"/>
    <w:rsid w:val="0036475C"/>
    <w:rsid w:val="00365C85"/>
    <w:rsid w:val="003706A9"/>
    <w:rsid w:val="003B5E75"/>
    <w:rsid w:val="003D6436"/>
    <w:rsid w:val="003F37A0"/>
    <w:rsid w:val="004040F2"/>
    <w:rsid w:val="00411A61"/>
    <w:rsid w:val="00414224"/>
    <w:rsid w:val="00421E0D"/>
    <w:rsid w:val="004300D7"/>
    <w:rsid w:val="004523E8"/>
    <w:rsid w:val="0046246F"/>
    <w:rsid w:val="004728E6"/>
    <w:rsid w:val="00473911"/>
    <w:rsid w:val="00483A7C"/>
    <w:rsid w:val="00494CE6"/>
    <w:rsid w:val="004A33F1"/>
    <w:rsid w:val="004B3750"/>
    <w:rsid w:val="004D6699"/>
    <w:rsid w:val="005277A3"/>
    <w:rsid w:val="00546F8D"/>
    <w:rsid w:val="0058353A"/>
    <w:rsid w:val="00586FC8"/>
    <w:rsid w:val="005A247D"/>
    <w:rsid w:val="005E6157"/>
    <w:rsid w:val="005E6E32"/>
    <w:rsid w:val="0060720B"/>
    <w:rsid w:val="006702AB"/>
    <w:rsid w:val="00693D66"/>
    <w:rsid w:val="006C4314"/>
    <w:rsid w:val="006C66D6"/>
    <w:rsid w:val="00723F64"/>
    <w:rsid w:val="00725A41"/>
    <w:rsid w:val="007832EA"/>
    <w:rsid w:val="007C7DB1"/>
    <w:rsid w:val="007D2EB6"/>
    <w:rsid w:val="007E4AEC"/>
    <w:rsid w:val="0081627D"/>
    <w:rsid w:val="00826659"/>
    <w:rsid w:val="00832F9B"/>
    <w:rsid w:val="00852DD3"/>
    <w:rsid w:val="0086786E"/>
    <w:rsid w:val="0088204B"/>
    <w:rsid w:val="008C793A"/>
    <w:rsid w:val="00901545"/>
    <w:rsid w:val="00907BC4"/>
    <w:rsid w:val="00920471"/>
    <w:rsid w:val="009374F6"/>
    <w:rsid w:val="009740A2"/>
    <w:rsid w:val="00984E68"/>
    <w:rsid w:val="009945E9"/>
    <w:rsid w:val="00A54037"/>
    <w:rsid w:val="00A64608"/>
    <w:rsid w:val="00A752A6"/>
    <w:rsid w:val="00A86B81"/>
    <w:rsid w:val="00AC6561"/>
    <w:rsid w:val="00AD7EDA"/>
    <w:rsid w:val="00AE1F0A"/>
    <w:rsid w:val="00B65D7F"/>
    <w:rsid w:val="00BF3937"/>
    <w:rsid w:val="00C246D7"/>
    <w:rsid w:val="00C31D1F"/>
    <w:rsid w:val="00C53542"/>
    <w:rsid w:val="00C54D93"/>
    <w:rsid w:val="00C96815"/>
    <w:rsid w:val="00CC6210"/>
    <w:rsid w:val="00CF09C1"/>
    <w:rsid w:val="00D0595A"/>
    <w:rsid w:val="00D47141"/>
    <w:rsid w:val="00D541B1"/>
    <w:rsid w:val="00D57009"/>
    <w:rsid w:val="00D65D5F"/>
    <w:rsid w:val="00D86ACA"/>
    <w:rsid w:val="00DE38E1"/>
    <w:rsid w:val="00DF0DB5"/>
    <w:rsid w:val="00E202E6"/>
    <w:rsid w:val="00E255DB"/>
    <w:rsid w:val="00E74DE8"/>
    <w:rsid w:val="00E953C2"/>
    <w:rsid w:val="00EA0286"/>
    <w:rsid w:val="00EC17DC"/>
    <w:rsid w:val="00ED7422"/>
    <w:rsid w:val="00EE7DC7"/>
    <w:rsid w:val="00EF0A1C"/>
    <w:rsid w:val="00F0192B"/>
    <w:rsid w:val="00F05353"/>
    <w:rsid w:val="00F22A19"/>
    <w:rsid w:val="00F778FB"/>
    <w:rsid w:val="00F902D6"/>
    <w:rsid w:val="00F90EBB"/>
    <w:rsid w:val="00FF5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2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28E6"/>
    <w:rPr>
      <w:rFonts w:ascii="Arial" w:hAnsi="Arial"/>
      <w:b/>
      <w:bCs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73911"/>
    <w:pPr>
      <w:ind w:left="720"/>
      <w:contextualSpacing/>
    </w:pPr>
  </w:style>
  <w:style w:type="table" w:styleId="Mkatabulky">
    <w:name w:val="Table Grid"/>
    <w:basedOn w:val="Normlntabulka"/>
    <w:uiPriority w:val="59"/>
    <w:rsid w:val="00693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ED7422"/>
    <w:rPr>
      <w:rFonts w:ascii="Arial" w:hAnsi="Arial"/>
      <w:sz w:val="18"/>
      <w:szCs w:val="24"/>
      <w:lang w:eastAsia="en-US"/>
    </w:rPr>
  </w:style>
  <w:style w:type="character" w:customStyle="1" w:styleId="tsubjname">
    <w:name w:val="tsubjname"/>
    <w:basedOn w:val="Standardnpsmoodstavce"/>
    <w:rsid w:val="00F05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2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28E6"/>
    <w:rPr>
      <w:rFonts w:ascii="Arial" w:hAnsi="Arial"/>
      <w:b/>
      <w:bCs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73911"/>
    <w:pPr>
      <w:ind w:left="720"/>
      <w:contextualSpacing/>
    </w:pPr>
  </w:style>
  <w:style w:type="table" w:styleId="Mkatabulky">
    <w:name w:val="Table Grid"/>
    <w:basedOn w:val="Normlntabulka"/>
    <w:uiPriority w:val="59"/>
    <w:rsid w:val="00693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ED7422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AE4850-6E8A-43DC-A38C-4559604A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22</TotalTime>
  <Pages>2</Pages>
  <Words>507</Words>
  <Characters>2992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3</cp:revision>
  <cp:lastPrinted>2012-07-04T13:04:00Z</cp:lastPrinted>
  <dcterms:created xsi:type="dcterms:W3CDTF">2012-07-20T10:53:00Z</dcterms:created>
  <dcterms:modified xsi:type="dcterms:W3CDTF">2012-08-03T11:50:00Z</dcterms:modified>
</cp:coreProperties>
</file>