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140" w:rsidRPr="00366675" w:rsidRDefault="00374140" w:rsidP="0023368C">
      <w:pPr>
        <w:pStyle w:val="Nzev"/>
        <w:tabs>
          <w:tab w:val="center" w:pos="4678"/>
        </w:tabs>
        <w:spacing w:after="60"/>
        <w:rPr>
          <w:rFonts w:ascii="Arial" w:hAnsi="Arial" w:cs="Arial"/>
          <w:sz w:val="32"/>
          <w:szCs w:val="32"/>
        </w:rPr>
      </w:pPr>
      <w:r w:rsidRPr="00366675">
        <w:rPr>
          <w:rFonts w:ascii="Arial" w:hAnsi="Arial" w:cs="Arial"/>
          <w:sz w:val="32"/>
          <w:szCs w:val="32"/>
        </w:rPr>
        <w:t>Rámcová smlouva</w:t>
      </w:r>
    </w:p>
    <w:p w:rsidR="00374140" w:rsidRPr="00366675" w:rsidRDefault="00374140" w:rsidP="00366675">
      <w:pPr>
        <w:pStyle w:val="Nzev"/>
        <w:tabs>
          <w:tab w:val="center" w:pos="4678"/>
        </w:tabs>
        <w:spacing w:after="60"/>
        <w:rPr>
          <w:rFonts w:ascii="Arial" w:hAnsi="Arial" w:cs="Arial"/>
          <w:sz w:val="32"/>
          <w:szCs w:val="32"/>
        </w:rPr>
      </w:pPr>
      <w:r w:rsidRPr="00366675">
        <w:rPr>
          <w:rFonts w:ascii="Arial" w:hAnsi="Arial" w:cs="Arial"/>
          <w:sz w:val="32"/>
          <w:szCs w:val="32"/>
        </w:rPr>
        <w:t xml:space="preserve">na </w:t>
      </w:r>
      <w:r w:rsidR="006872BE" w:rsidRPr="00366675">
        <w:rPr>
          <w:rFonts w:ascii="Arial" w:hAnsi="Arial" w:cs="Arial"/>
          <w:sz w:val="32"/>
          <w:szCs w:val="32"/>
        </w:rPr>
        <w:t xml:space="preserve">zajištění a </w:t>
      </w:r>
      <w:r w:rsidRPr="00366675">
        <w:rPr>
          <w:rFonts w:ascii="Arial" w:hAnsi="Arial" w:cs="Arial"/>
          <w:sz w:val="32"/>
          <w:szCs w:val="32"/>
        </w:rPr>
        <w:t>dodávky stravovacích poukázek</w:t>
      </w:r>
      <w:r w:rsidR="00366675">
        <w:rPr>
          <w:rFonts w:ascii="Arial" w:hAnsi="Arial" w:cs="Arial"/>
          <w:sz w:val="32"/>
          <w:szCs w:val="32"/>
        </w:rPr>
        <w:t xml:space="preserve"> </w:t>
      </w:r>
      <w:r w:rsidR="00366675">
        <w:rPr>
          <w:rFonts w:ascii="Arial" w:hAnsi="Arial" w:cs="Arial"/>
          <w:bCs/>
          <w:color w:val="000000"/>
          <w:sz w:val="32"/>
          <w:szCs w:val="32"/>
          <w:lang w:eastAsia="en-US"/>
        </w:rPr>
        <w:t>pro cílovou skupinu projektu „Stáže ve firmách“</w:t>
      </w:r>
    </w:p>
    <w:p w:rsidR="00B8067F" w:rsidRDefault="005373E7" w:rsidP="00366675">
      <w:pPr>
        <w:tabs>
          <w:tab w:val="center" w:pos="4678"/>
        </w:tabs>
        <w:spacing w:after="60"/>
        <w:jc w:val="both"/>
        <w:rPr>
          <w:rFonts w:ascii="Arial" w:hAnsi="Arial" w:cs="Arial"/>
          <w:bCs/>
          <w:i/>
        </w:rPr>
      </w:pPr>
      <w:r w:rsidRPr="00366675">
        <w:rPr>
          <w:rFonts w:ascii="Arial" w:hAnsi="Arial" w:cs="Arial"/>
          <w:b/>
          <w:bCs/>
          <w:sz w:val="32"/>
          <w:szCs w:val="32"/>
        </w:rPr>
        <w:tab/>
      </w:r>
      <w:r w:rsidR="00366675" w:rsidRPr="00CB6DD2">
        <w:rPr>
          <w:rFonts w:ascii="Arial" w:hAnsi="Arial" w:cs="Arial"/>
          <w:b/>
          <w:bCs/>
          <w:sz w:val="32"/>
          <w:szCs w:val="32"/>
        </w:rPr>
        <w:t xml:space="preserve">č. </w:t>
      </w:r>
      <w:r w:rsidR="00366675" w:rsidRPr="00CB6DD2">
        <w:rPr>
          <w:rFonts w:ascii="Arial" w:hAnsi="Arial" w:cs="Arial"/>
          <w:bCs/>
          <w:i/>
        </w:rPr>
        <w:t>(bude doplněno objednatelem)</w:t>
      </w:r>
    </w:p>
    <w:p w:rsidR="00366675" w:rsidRPr="00366675" w:rsidRDefault="00366675" w:rsidP="00366675">
      <w:pPr>
        <w:tabs>
          <w:tab w:val="center" w:pos="4678"/>
        </w:tabs>
        <w:spacing w:after="60"/>
        <w:jc w:val="both"/>
        <w:rPr>
          <w:rFonts w:ascii="Arial" w:hAnsi="Arial" w:cs="Arial"/>
          <w:bCs/>
        </w:rPr>
      </w:pPr>
    </w:p>
    <w:p w:rsidR="00374140" w:rsidRPr="00366675" w:rsidRDefault="00374140" w:rsidP="007A286B">
      <w:pPr>
        <w:pStyle w:val="Zkladntext3"/>
        <w:spacing w:after="60"/>
        <w:jc w:val="both"/>
        <w:rPr>
          <w:rFonts w:ascii="Arial" w:hAnsi="Arial" w:cs="Arial"/>
          <w:bCs/>
          <w:sz w:val="20"/>
        </w:rPr>
      </w:pPr>
      <w:r w:rsidRPr="00366675">
        <w:rPr>
          <w:rFonts w:ascii="Arial" w:hAnsi="Arial" w:cs="Arial"/>
          <w:bCs/>
          <w:sz w:val="20"/>
        </w:rPr>
        <w:t>uzavřená na základě ustanovení § 11 a 89 až § 92 zákona č. 137/2006 Sb., o veřejných zakázkách, v</w:t>
      </w:r>
      <w:r w:rsidR="00E66D75">
        <w:rPr>
          <w:rFonts w:ascii="Arial" w:hAnsi="Arial" w:cs="Arial"/>
          <w:bCs/>
          <w:sz w:val="20"/>
        </w:rPr>
        <w:t> </w:t>
      </w:r>
      <w:r w:rsidR="004D3878" w:rsidRPr="00366675">
        <w:rPr>
          <w:rFonts w:ascii="Arial" w:hAnsi="Arial" w:cs="Arial"/>
          <w:bCs/>
          <w:sz w:val="20"/>
        </w:rPr>
        <w:t>platném</w:t>
      </w:r>
      <w:r w:rsidRPr="00366675">
        <w:rPr>
          <w:rFonts w:ascii="Arial" w:hAnsi="Arial" w:cs="Arial"/>
          <w:bCs/>
          <w:sz w:val="20"/>
        </w:rPr>
        <w:t xml:space="preserve"> znění</w:t>
      </w:r>
      <w:r w:rsidR="004D3878" w:rsidRPr="00366675">
        <w:rPr>
          <w:rFonts w:ascii="Arial" w:hAnsi="Arial" w:cs="Arial"/>
          <w:bCs/>
          <w:sz w:val="20"/>
        </w:rPr>
        <w:t>, (dále jen „zákon o veřejných zakázkách“)</w:t>
      </w:r>
      <w:r w:rsidRPr="00366675">
        <w:rPr>
          <w:rFonts w:ascii="Arial" w:hAnsi="Arial" w:cs="Arial"/>
          <w:bCs/>
          <w:sz w:val="20"/>
        </w:rPr>
        <w:t xml:space="preserve"> a § 269 odst. 2 zákona č. 513/1991 Sb., </w:t>
      </w:r>
      <w:r w:rsidR="00181492" w:rsidRPr="00366675">
        <w:rPr>
          <w:rFonts w:ascii="Arial" w:hAnsi="Arial" w:cs="Arial"/>
          <w:bCs/>
          <w:sz w:val="20"/>
        </w:rPr>
        <w:t xml:space="preserve">obchodní </w:t>
      </w:r>
      <w:r w:rsidRPr="00366675">
        <w:rPr>
          <w:rFonts w:ascii="Arial" w:hAnsi="Arial" w:cs="Arial"/>
          <w:bCs/>
          <w:sz w:val="20"/>
        </w:rPr>
        <w:t xml:space="preserve">zákoník, v </w:t>
      </w:r>
      <w:r w:rsidR="00181492" w:rsidRPr="00366675">
        <w:rPr>
          <w:rFonts w:ascii="Arial" w:hAnsi="Arial" w:cs="Arial"/>
          <w:bCs/>
          <w:sz w:val="20"/>
        </w:rPr>
        <w:t>platném znění (dále jen „obchodní zákoník“)</w:t>
      </w:r>
    </w:p>
    <w:p w:rsidR="00374140" w:rsidRPr="00366675" w:rsidRDefault="00374140" w:rsidP="007A286B">
      <w:pPr>
        <w:spacing w:after="60"/>
        <w:jc w:val="both"/>
        <w:rPr>
          <w:rFonts w:ascii="Arial" w:eastAsia="Batang" w:hAnsi="Arial" w:cs="Arial"/>
          <w:b/>
          <w:bCs/>
        </w:rPr>
      </w:pPr>
    </w:p>
    <w:p w:rsidR="00AF0C19" w:rsidRPr="00366675" w:rsidRDefault="00AF0C19" w:rsidP="007A286B">
      <w:pPr>
        <w:spacing w:after="60"/>
        <w:jc w:val="both"/>
        <w:rPr>
          <w:rFonts w:ascii="Arial" w:eastAsia="Batang" w:hAnsi="Arial" w:cs="Arial"/>
          <w:b/>
          <w:bCs/>
        </w:rPr>
      </w:pPr>
      <w:r w:rsidRPr="00366675">
        <w:rPr>
          <w:rFonts w:ascii="Arial" w:eastAsia="Batang" w:hAnsi="Arial" w:cs="Arial"/>
          <w:b/>
          <w:bCs/>
        </w:rPr>
        <w:t xml:space="preserve">Smluvní strany: </w:t>
      </w:r>
    </w:p>
    <w:p w:rsidR="00AF0C19" w:rsidRPr="00366675" w:rsidRDefault="00AF0C19" w:rsidP="007A286B">
      <w:pPr>
        <w:spacing w:after="60"/>
        <w:jc w:val="both"/>
        <w:rPr>
          <w:rFonts w:ascii="Arial" w:eastAsia="Batang" w:hAnsi="Arial" w:cs="Arial"/>
        </w:rPr>
      </w:pPr>
      <w:r w:rsidRPr="00366675">
        <w:rPr>
          <w:rFonts w:ascii="Arial" w:eastAsia="Batang" w:hAnsi="Arial" w:cs="Arial"/>
        </w:rPr>
        <w:t> </w:t>
      </w:r>
    </w:p>
    <w:tbl>
      <w:tblPr>
        <w:tblW w:w="9180" w:type="dxa"/>
        <w:tblLook w:val="01E0" w:firstRow="1" w:lastRow="1" w:firstColumn="1" w:lastColumn="1" w:noHBand="0" w:noVBand="0"/>
      </w:tblPr>
      <w:tblGrid>
        <w:gridCol w:w="3442"/>
        <w:gridCol w:w="5738"/>
      </w:tblGrid>
      <w:tr w:rsidR="00181492" w:rsidRPr="00CB6DD2" w:rsidTr="007A286B">
        <w:tc>
          <w:tcPr>
            <w:tcW w:w="9180" w:type="dxa"/>
            <w:gridSpan w:val="2"/>
          </w:tcPr>
          <w:p w:rsidR="00181492" w:rsidRPr="00CB6DD2" w:rsidRDefault="00366675" w:rsidP="005373E7">
            <w:pPr>
              <w:spacing w:after="60"/>
              <w:jc w:val="both"/>
              <w:rPr>
                <w:rFonts w:ascii="Arial" w:hAnsi="Arial" w:cs="Arial"/>
                <w:bCs/>
              </w:rPr>
            </w:pPr>
            <w:r w:rsidRPr="00CB6DD2">
              <w:rPr>
                <w:rFonts w:ascii="Arial" w:hAnsi="Arial" w:cs="Arial"/>
                <w:b/>
                <w:bCs/>
              </w:rPr>
              <w:t>Fond dalšího vzdělávání</w:t>
            </w:r>
            <w:r w:rsidR="00181492" w:rsidRPr="00CB6DD2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81492" w:rsidRPr="00CB6DD2" w:rsidTr="007A286B">
        <w:tc>
          <w:tcPr>
            <w:tcW w:w="3442" w:type="dxa"/>
          </w:tcPr>
          <w:p w:rsidR="00181492" w:rsidRPr="00CB6DD2" w:rsidRDefault="00181492" w:rsidP="005373E7">
            <w:pPr>
              <w:widowControl w:val="0"/>
              <w:spacing w:after="60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Sídlo:</w:t>
            </w:r>
          </w:p>
        </w:tc>
        <w:tc>
          <w:tcPr>
            <w:tcW w:w="5738" w:type="dxa"/>
          </w:tcPr>
          <w:p w:rsidR="00181492" w:rsidRPr="00CB6DD2" w:rsidRDefault="00366675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 xml:space="preserve">Na Maninách 20, 170 00 Praha 7 </w:t>
            </w:r>
            <w:r w:rsidR="001A19CA" w:rsidRPr="00CB6DD2">
              <w:rPr>
                <w:rFonts w:ascii="Arial" w:hAnsi="Arial" w:cs="Arial"/>
              </w:rPr>
              <w:t>–</w:t>
            </w:r>
            <w:r w:rsidRPr="00CB6DD2">
              <w:rPr>
                <w:rFonts w:ascii="Arial" w:hAnsi="Arial" w:cs="Arial"/>
              </w:rPr>
              <w:t xml:space="preserve"> Holešovice</w:t>
            </w:r>
          </w:p>
        </w:tc>
      </w:tr>
      <w:tr w:rsidR="00181492" w:rsidRPr="00CB6DD2" w:rsidTr="007A286B">
        <w:tc>
          <w:tcPr>
            <w:tcW w:w="3442" w:type="dxa"/>
          </w:tcPr>
          <w:p w:rsidR="00181492" w:rsidRPr="00CB6DD2" w:rsidRDefault="00181492" w:rsidP="005373E7">
            <w:pPr>
              <w:widowControl w:val="0"/>
              <w:spacing w:after="60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Statutární orgán objednatele:</w:t>
            </w:r>
          </w:p>
        </w:tc>
        <w:tc>
          <w:tcPr>
            <w:tcW w:w="5738" w:type="dxa"/>
          </w:tcPr>
          <w:p w:rsidR="00181492" w:rsidRPr="00CB6DD2" w:rsidRDefault="00366675" w:rsidP="007A286B">
            <w:pPr>
              <w:widowControl w:val="0"/>
              <w:spacing w:after="60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Ing. Pavel Kryštof, ředitel</w:t>
            </w:r>
          </w:p>
        </w:tc>
      </w:tr>
      <w:tr w:rsidR="00181492" w:rsidRPr="00CB6DD2" w:rsidTr="007A286B">
        <w:tc>
          <w:tcPr>
            <w:tcW w:w="3442" w:type="dxa"/>
          </w:tcPr>
          <w:p w:rsidR="00181492" w:rsidRPr="00CB6DD2" w:rsidRDefault="00181492" w:rsidP="005373E7">
            <w:pPr>
              <w:widowControl w:val="0"/>
              <w:spacing w:after="60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Kontaktní osoba:</w:t>
            </w:r>
          </w:p>
          <w:p w:rsidR="00181492" w:rsidRPr="00CB6DD2" w:rsidRDefault="00181492" w:rsidP="005373E7">
            <w:pPr>
              <w:widowControl w:val="0"/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738" w:type="dxa"/>
          </w:tcPr>
          <w:p w:rsidR="00181492" w:rsidRPr="00CB6DD2" w:rsidRDefault="00181492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[●]</w:t>
            </w:r>
          </w:p>
          <w:p w:rsidR="00181492" w:rsidRPr="00CB6DD2" w:rsidRDefault="00181492" w:rsidP="005373E7">
            <w:pPr>
              <w:widowControl w:val="0"/>
              <w:tabs>
                <w:tab w:val="left" w:pos="824"/>
              </w:tabs>
              <w:spacing w:after="60"/>
              <w:ind w:right="-165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 xml:space="preserve">tel: </w:t>
            </w:r>
            <w:r w:rsidRPr="00CB6DD2">
              <w:rPr>
                <w:rFonts w:ascii="Arial" w:hAnsi="Arial" w:cs="Arial"/>
              </w:rPr>
              <w:tab/>
              <w:t>[●]</w:t>
            </w:r>
          </w:p>
          <w:p w:rsidR="00181492" w:rsidRPr="00CB6DD2" w:rsidRDefault="00181492" w:rsidP="005373E7">
            <w:pPr>
              <w:widowControl w:val="0"/>
              <w:tabs>
                <w:tab w:val="left" w:pos="824"/>
              </w:tabs>
              <w:spacing w:after="60"/>
              <w:ind w:right="-165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 xml:space="preserve">e-mail: </w:t>
            </w:r>
            <w:r w:rsidRPr="00CB6DD2">
              <w:rPr>
                <w:rFonts w:ascii="Arial" w:hAnsi="Arial" w:cs="Arial"/>
              </w:rPr>
              <w:tab/>
              <w:t>[●]</w:t>
            </w:r>
          </w:p>
        </w:tc>
      </w:tr>
      <w:tr w:rsidR="00181492" w:rsidRPr="00CB6DD2" w:rsidTr="007A286B">
        <w:tc>
          <w:tcPr>
            <w:tcW w:w="3442" w:type="dxa"/>
          </w:tcPr>
          <w:p w:rsidR="00181492" w:rsidRPr="00CB6DD2" w:rsidRDefault="00181492" w:rsidP="005373E7">
            <w:pPr>
              <w:widowControl w:val="0"/>
              <w:spacing w:after="60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Bankovní spojení:</w:t>
            </w:r>
          </w:p>
        </w:tc>
        <w:tc>
          <w:tcPr>
            <w:tcW w:w="5738" w:type="dxa"/>
          </w:tcPr>
          <w:p w:rsidR="00181492" w:rsidRPr="00CB6DD2" w:rsidRDefault="00366675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Komerční banka, a.s., číslo účtu: 33531641/0100</w:t>
            </w:r>
          </w:p>
        </w:tc>
      </w:tr>
      <w:tr w:rsidR="00181492" w:rsidRPr="00CB6DD2" w:rsidTr="007A286B">
        <w:tc>
          <w:tcPr>
            <w:tcW w:w="3442" w:type="dxa"/>
          </w:tcPr>
          <w:p w:rsidR="00181492" w:rsidRPr="00CB6DD2" w:rsidRDefault="00181492" w:rsidP="005373E7">
            <w:pPr>
              <w:widowControl w:val="0"/>
              <w:spacing w:after="60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IČ:</w:t>
            </w:r>
            <w:r w:rsidRPr="00CB6DD2">
              <w:rPr>
                <w:rFonts w:ascii="Arial" w:hAnsi="Arial" w:cs="Arial"/>
              </w:rPr>
              <w:tab/>
            </w:r>
          </w:p>
        </w:tc>
        <w:tc>
          <w:tcPr>
            <w:tcW w:w="5738" w:type="dxa"/>
          </w:tcPr>
          <w:p w:rsidR="00181492" w:rsidRPr="00CB6DD2" w:rsidRDefault="00366675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004 05 398</w:t>
            </w:r>
          </w:p>
        </w:tc>
      </w:tr>
      <w:tr w:rsidR="00181492" w:rsidRPr="00CB6DD2" w:rsidTr="007A286B">
        <w:tc>
          <w:tcPr>
            <w:tcW w:w="3442" w:type="dxa"/>
          </w:tcPr>
          <w:p w:rsidR="00181492" w:rsidRPr="00CB6DD2" w:rsidRDefault="00181492" w:rsidP="007A286B">
            <w:pPr>
              <w:widowControl w:val="0"/>
              <w:spacing w:before="120" w:after="60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(dále jen „</w:t>
            </w:r>
            <w:r w:rsidR="005C6D0A" w:rsidRPr="00CB6DD2">
              <w:rPr>
                <w:rFonts w:ascii="Arial" w:hAnsi="Arial" w:cs="Arial"/>
                <w:b/>
              </w:rPr>
              <w:t>o</w:t>
            </w:r>
            <w:r w:rsidRPr="00CB6DD2">
              <w:rPr>
                <w:rFonts w:ascii="Arial" w:hAnsi="Arial" w:cs="Arial"/>
                <w:b/>
              </w:rPr>
              <w:t>bjednatel</w:t>
            </w:r>
            <w:r w:rsidRPr="00CB6DD2">
              <w:rPr>
                <w:rFonts w:ascii="Arial" w:hAnsi="Arial" w:cs="Arial"/>
              </w:rPr>
              <w:t>“)</w:t>
            </w:r>
          </w:p>
        </w:tc>
        <w:tc>
          <w:tcPr>
            <w:tcW w:w="5738" w:type="dxa"/>
          </w:tcPr>
          <w:p w:rsidR="00181492" w:rsidRPr="00CB6DD2" w:rsidRDefault="00181492" w:rsidP="005373E7">
            <w:pPr>
              <w:widowControl w:val="0"/>
              <w:spacing w:after="60"/>
              <w:ind w:right="-165" w:hanging="369"/>
              <w:jc w:val="both"/>
              <w:rPr>
                <w:rFonts w:ascii="Arial" w:hAnsi="Arial" w:cs="Arial"/>
              </w:rPr>
            </w:pPr>
          </w:p>
        </w:tc>
      </w:tr>
      <w:tr w:rsidR="00181492" w:rsidRPr="00CB6DD2" w:rsidTr="007A286B">
        <w:tc>
          <w:tcPr>
            <w:tcW w:w="3442" w:type="dxa"/>
          </w:tcPr>
          <w:p w:rsidR="00181492" w:rsidRPr="00CB6DD2" w:rsidRDefault="00181492" w:rsidP="007A286B">
            <w:pPr>
              <w:widowControl w:val="0"/>
              <w:spacing w:before="120" w:after="60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na straně jedné</w:t>
            </w:r>
          </w:p>
        </w:tc>
        <w:tc>
          <w:tcPr>
            <w:tcW w:w="5738" w:type="dxa"/>
          </w:tcPr>
          <w:p w:rsidR="00181492" w:rsidRPr="00CB6DD2" w:rsidRDefault="00181492" w:rsidP="005373E7">
            <w:pPr>
              <w:widowControl w:val="0"/>
              <w:spacing w:after="60"/>
              <w:ind w:hanging="369"/>
              <w:jc w:val="both"/>
              <w:rPr>
                <w:rFonts w:ascii="Arial" w:hAnsi="Arial" w:cs="Arial"/>
              </w:rPr>
            </w:pPr>
          </w:p>
        </w:tc>
      </w:tr>
      <w:tr w:rsidR="00181492" w:rsidRPr="00CB6DD2" w:rsidTr="007A286B">
        <w:tc>
          <w:tcPr>
            <w:tcW w:w="3442" w:type="dxa"/>
          </w:tcPr>
          <w:p w:rsidR="00181492" w:rsidRPr="00CB6DD2" w:rsidRDefault="00181492" w:rsidP="007A286B">
            <w:pPr>
              <w:widowControl w:val="0"/>
              <w:spacing w:before="120" w:after="60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a</w:t>
            </w:r>
          </w:p>
          <w:p w:rsidR="00E66D75" w:rsidRPr="00CB6DD2" w:rsidRDefault="00E66D75" w:rsidP="007A286B">
            <w:pPr>
              <w:widowControl w:val="0"/>
              <w:spacing w:before="12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738" w:type="dxa"/>
          </w:tcPr>
          <w:p w:rsidR="00181492" w:rsidRPr="00CB6DD2" w:rsidRDefault="00181492" w:rsidP="005373E7">
            <w:pPr>
              <w:widowControl w:val="0"/>
              <w:spacing w:after="60"/>
              <w:ind w:hanging="369"/>
              <w:jc w:val="both"/>
              <w:rPr>
                <w:rFonts w:ascii="Arial" w:hAnsi="Arial" w:cs="Arial"/>
              </w:rPr>
            </w:pPr>
          </w:p>
        </w:tc>
      </w:tr>
      <w:tr w:rsidR="00181492" w:rsidRPr="00CB6DD2" w:rsidTr="007A286B">
        <w:tc>
          <w:tcPr>
            <w:tcW w:w="9180" w:type="dxa"/>
            <w:gridSpan w:val="2"/>
          </w:tcPr>
          <w:p w:rsidR="00181492" w:rsidRPr="00CB6DD2" w:rsidRDefault="00181492" w:rsidP="005373E7">
            <w:pPr>
              <w:spacing w:after="60"/>
              <w:jc w:val="both"/>
              <w:rPr>
                <w:rFonts w:ascii="Arial" w:hAnsi="Arial" w:cs="Arial"/>
                <w:bCs/>
              </w:rPr>
            </w:pPr>
            <w:r w:rsidRPr="00CB6DD2">
              <w:rPr>
                <w:rFonts w:ascii="Arial" w:hAnsi="Arial" w:cs="Arial"/>
              </w:rPr>
              <w:t>[●]</w:t>
            </w:r>
          </w:p>
        </w:tc>
      </w:tr>
      <w:tr w:rsidR="00181492" w:rsidRPr="00CB6DD2" w:rsidTr="007A286B">
        <w:tc>
          <w:tcPr>
            <w:tcW w:w="3442" w:type="dxa"/>
          </w:tcPr>
          <w:p w:rsidR="00181492" w:rsidRPr="00CB6DD2" w:rsidRDefault="00181492" w:rsidP="005373E7">
            <w:pPr>
              <w:widowControl w:val="0"/>
              <w:spacing w:after="60"/>
              <w:ind w:left="18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Sídlo:</w:t>
            </w:r>
          </w:p>
        </w:tc>
        <w:tc>
          <w:tcPr>
            <w:tcW w:w="5738" w:type="dxa"/>
          </w:tcPr>
          <w:p w:rsidR="00181492" w:rsidRPr="00CB6DD2" w:rsidRDefault="00181492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[●]</w:t>
            </w:r>
          </w:p>
        </w:tc>
      </w:tr>
      <w:tr w:rsidR="00181492" w:rsidRPr="00CB6DD2" w:rsidTr="007A286B">
        <w:tc>
          <w:tcPr>
            <w:tcW w:w="3442" w:type="dxa"/>
          </w:tcPr>
          <w:p w:rsidR="00181492" w:rsidRPr="00CB6DD2" w:rsidRDefault="00181492" w:rsidP="005373E7">
            <w:pPr>
              <w:widowControl w:val="0"/>
              <w:spacing w:after="60"/>
              <w:ind w:left="18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Jednající:</w:t>
            </w:r>
          </w:p>
        </w:tc>
        <w:tc>
          <w:tcPr>
            <w:tcW w:w="5738" w:type="dxa"/>
          </w:tcPr>
          <w:p w:rsidR="00181492" w:rsidRPr="00CB6DD2" w:rsidRDefault="00181492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[●]</w:t>
            </w:r>
          </w:p>
        </w:tc>
      </w:tr>
      <w:tr w:rsidR="00181492" w:rsidRPr="00CB6DD2" w:rsidTr="007A286B">
        <w:tc>
          <w:tcPr>
            <w:tcW w:w="3442" w:type="dxa"/>
          </w:tcPr>
          <w:p w:rsidR="00181492" w:rsidRPr="00CB6DD2" w:rsidRDefault="00181492" w:rsidP="005373E7">
            <w:pPr>
              <w:widowControl w:val="0"/>
              <w:spacing w:after="60"/>
              <w:ind w:left="18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 xml:space="preserve">Zapsaný v OR:   </w:t>
            </w:r>
          </w:p>
        </w:tc>
        <w:tc>
          <w:tcPr>
            <w:tcW w:w="5738" w:type="dxa"/>
          </w:tcPr>
          <w:p w:rsidR="00181492" w:rsidRPr="00CB6DD2" w:rsidRDefault="00181492" w:rsidP="005373E7">
            <w:pPr>
              <w:widowControl w:val="0"/>
              <w:spacing w:after="60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vedeném [●] soudem v [●], oddíl [●], vložka [●]</w:t>
            </w:r>
          </w:p>
        </w:tc>
      </w:tr>
      <w:tr w:rsidR="00181492" w:rsidRPr="00CB6DD2" w:rsidTr="007A286B">
        <w:tc>
          <w:tcPr>
            <w:tcW w:w="3442" w:type="dxa"/>
          </w:tcPr>
          <w:p w:rsidR="00181492" w:rsidRPr="00CB6DD2" w:rsidRDefault="00181492" w:rsidP="005373E7">
            <w:pPr>
              <w:widowControl w:val="0"/>
              <w:spacing w:after="60"/>
              <w:ind w:left="18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Kontaktní osoba:</w:t>
            </w:r>
          </w:p>
        </w:tc>
        <w:tc>
          <w:tcPr>
            <w:tcW w:w="5738" w:type="dxa"/>
          </w:tcPr>
          <w:p w:rsidR="00181492" w:rsidRPr="00CB6DD2" w:rsidRDefault="00181492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[●]</w:t>
            </w:r>
          </w:p>
          <w:p w:rsidR="00181492" w:rsidRPr="00CB6DD2" w:rsidRDefault="00181492" w:rsidP="005373E7">
            <w:pPr>
              <w:widowControl w:val="0"/>
              <w:tabs>
                <w:tab w:val="left" w:pos="824"/>
              </w:tabs>
              <w:spacing w:after="60"/>
              <w:ind w:right="-165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tel:</w:t>
            </w:r>
            <w:r w:rsidRPr="00CB6DD2">
              <w:rPr>
                <w:rFonts w:ascii="Arial" w:hAnsi="Arial" w:cs="Arial"/>
              </w:rPr>
              <w:tab/>
              <w:t>[●]</w:t>
            </w:r>
          </w:p>
          <w:p w:rsidR="00181492" w:rsidRPr="00CB6DD2" w:rsidRDefault="00181492" w:rsidP="005373E7">
            <w:pPr>
              <w:widowControl w:val="0"/>
              <w:tabs>
                <w:tab w:val="left" w:pos="824"/>
              </w:tabs>
              <w:spacing w:after="60"/>
              <w:ind w:right="-165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e-mail:</w:t>
            </w:r>
            <w:r w:rsidRPr="00CB6DD2">
              <w:rPr>
                <w:rFonts w:ascii="Arial" w:hAnsi="Arial" w:cs="Arial"/>
              </w:rPr>
              <w:tab/>
              <w:t>[●]</w:t>
            </w:r>
          </w:p>
        </w:tc>
      </w:tr>
      <w:tr w:rsidR="00181492" w:rsidRPr="00CB6DD2" w:rsidTr="007A286B">
        <w:tc>
          <w:tcPr>
            <w:tcW w:w="3442" w:type="dxa"/>
          </w:tcPr>
          <w:p w:rsidR="00181492" w:rsidRPr="00CB6DD2" w:rsidRDefault="00181492" w:rsidP="005373E7">
            <w:pPr>
              <w:widowControl w:val="0"/>
              <w:spacing w:after="60"/>
              <w:ind w:left="18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Bankovní spojení:</w:t>
            </w:r>
          </w:p>
        </w:tc>
        <w:tc>
          <w:tcPr>
            <w:tcW w:w="5738" w:type="dxa"/>
          </w:tcPr>
          <w:p w:rsidR="00181492" w:rsidRPr="00CB6DD2" w:rsidRDefault="00181492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[●]</w:t>
            </w:r>
          </w:p>
        </w:tc>
      </w:tr>
      <w:tr w:rsidR="00181492" w:rsidRPr="00CB6DD2" w:rsidTr="007A286B">
        <w:tc>
          <w:tcPr>
            <w:tcW w:w="3442" w:type="dxa"/>
          </w:tcPr>
          <w:p w:rsidR="00181492" w:rsidRPr="00CB6DD2" w:rsidRDefault="00181492" w:rsidP="005373E7">
            <w:pPr>
              <w:widowControl w:val="0"/>
              <w:spacing w:after="60"/>
              <w:ind w:left="18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IČ:</w:t>
            </w:r>
            <w:r w:rsidRPr="00CB6DD2">
              <w:rPr>
                <w:rFonts w:ascii="Arial" w:hAnsi="Arial" w:cs="Arial"/>
              </w:rPr>
              <w:tab/>
            </w:r>
          </w:p>
        </w:tc>
        <w:tc>
          <w:tcPr>
            <w:tcW w:w="5738" w:type="dxa"/>
          </w:tcPr>
          <w:p w:rsidR="00181492" w:rsidRPr="00CB6DD2" w:rsidRDefault="00181492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[●]</w:t>
            </w:r>
          </w:p>
        </w:tc>
      </w:tr>
      <w:tr w:rsidR="00181492" w:rsidRPr="00366675" w:rsidTr="007A286B">
        <w:tc>
          <w:tcPr>
            <w:tcW w:w="3442" w:type="dxa"/>
          </w:tcPr>
          <w:p w:rsidR="00181492" w:rsidRPr="00CB6DD2" w:rsidRDefault="00181492" w:rsidP="005373E7">
            <w:pPr>
              <w:widowControl w:val="0"/>
              <w:spacing w:after="60"/>
              <w:ind w:left="18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DIČ:</w:t>
            </w:r>
          </w:p>
        </w:tc>
        <w:tc>
          <w:tcPr>
            <w:tcW w:w="5738" w:type="dxa"/>
          </w:tcPr>
          <w:p w:rsidR="00181492" w:rsidRPr="00366675" w:rsidRDefault="00181492" w:rsidP="005373E7">
            <w:pPr>
              <w:widowControl w:val="0"/>
              <w:spacing w:after="60"/>
              <w:ind w:right="-165"/>
              <w:jc w:val="both"/>
              <w:rPr>
                <w:rFonts w:ascii="Arial" w:hAnsi="Arial" w:cs="Arial"/>
              </w:rPr>
            </w:pPr>
            <w:r w:rsidRPr="00CB6DD2">
              <w:rPr>
                <w:rFonts w:ascii="Arial" w:hAnsi="Arial" w:cs="Arial"/>
              </w:rPr>
              <w:t>[●]</w:t>
            </w:r>
          </w:p>
        </w:tc>
      </w:tr>
      <w:tr w:rsidR="00181492" w:rsidRPr="00366675" w:rsidTr="007A286B">
        <w:tc>
          <w:tcPr>
            <w:tcW w:w="3442" w:type="dxa"/>
          </w:tcPr>
          <w:p w:rsidR="00181492" w:rsidRPr="00366675" w:rsidRDefault="00181492" w:rsidP="00B37CCD">
            <w:pPr>
              <w:widowControl w:val="0"/>
              <w:spacing w:before="120" w:after="60"/>
              <w:ind w:left="18"/>
              <w:jc w:val="both"/>
              <w:rPr>
                <w:rFonts w:ascii="Arial" w:hAnsi="Arial" w:cs="Arial"/>
              </w:rPr>
            </w:pPr>
            <w:r w:rsidRPr="00366675">
              <w:rPr>
                <w:rFonts w:ascii="Arial" w:hAnsi="Arial" w:cs="Arial"/>
              </w:rPr>
              <w:t>(dále jen „</w:t>
            </w:r>
            <w:r w:rsidR="00B37CCD">
              <w:rPr>
                <w:rFonts w:ascii="Arial" w:hAnsi="Arial" w:cs="Arial"/>
              </w:rPr>
              <w:t>dodavatel</w:t>
            </w:r>
            <w:r w:rsidR="0006657F" w:rsidRPr="00366675">
              <w:rPr>
                <w:rFonts w:ascii="Arial" w:hAnsi="Arial" w:cs="Arial"/>
                <w:b/>
              </w:rPr>
              <w:t>l</w:t>
            </w:r>
            <w:r w:rsidRPr="00366675">
              <w:rPr>
                <w:rFonts w:ascii="Arial" w:hAnsi="Arial" w:cs="Arial"/>
              </w:rPr>
              <w:t>“)</w:t>
            </w:r>
          </w:p>
        </w:tc>
        <w:tc>
          <w:tcPr>
            <w:tcW w:w="5738" w:type="dxa"/>
          </w:tcPr>
          <w:p w:rsidR="00181492" w:rsidRPr="00366675" w:rsidRDefault="00181492" w:rsidP="005373E7">
            <w:pPr>
              <w:widowControl w:val="0"/>
              <w:spacing w:after="60"/>
              <w:ind w:right="-165" w:hanging="369"/>
              <w:jc w:val="both"/>
              <w:rPr>
                <w:rFonts w:ascii="Arial" w:hAnsi="Arial" w:cs="Arial"/>
              </w:rPr>
            </w:pPr>
          </w:p>
        </w:tc>
      </w:tr>
      <w:tr w:rsidR="00181492" w:rsidRPr="00366675" w:rsidTr="007A286B">
        <w:tc>
          <w:tcPr>
            <w:tcW w:w="3442" w:type="dxa"/>
          </w:tcPr>
          <w:p w:rsidR="00181492" w:rsidRPr="00366675" w:rsidRDefault="00181492" w:rsidP="007A286B">
            <w:pPr>
              <w:widowControl w:val="0"/>
              <w:spacing w:before="120" w:after="60"/>
              <w:ind w:left="18"/>
              <w:jc w:val="both"/>
              <w:rPr>
                <w:rFonts w:ascii="Arial" w:hAnsi="Arial" w:cs="Arial"/>
              </w:rPr>
            </w:pPr>
            <w:r w:rsidRPr="00366675">
              <w:rPr>
                <w:rFonts w:ascii="Arial" w:hAnsi="Arial" w:cs="Arial"/>
              </w:rPr>
              <w:t>na straně druhé</w:t>
            </w:r>
          </w:p>
        </w:tc>
        <w:tc>
          <w:tcPr>
            <w:tcW w:w="5738" w:type="dxa"/>
          </w:tcPr>
          <w:p w:rsidR="00181492" w:rsidRPr="00366675" w:rsidRDefault="00181492" w:rsidP="005373E7">
            <w:pPr>
              <w:widowControl w:val="0"/>
              <w:spacing w:after="60"/>
              <w:ind w:hanging="369"/>
              <w:jc w:val="both"/>
              <w:rPr>
                <w:rFonts w:ascii="Arial" w:hAnsi="Arial" w:cs="Arial"/>
              </w:rPr>
            </w:pPr>
          </w:p>
        </w:tc>
      </w:tr>
      <w:tr w:rsidR="00E66D75" w:rsidRPr="00366675" w:rsidTr="007A286B">
        <w:tc>
          <w:tcPr>
            <w:tcW w:w="3442" w:type="dxa"/>
          </w:tcPr>
          <w:p w:rsidR="00E66D75" w:rsidRPr="00366675" w:rsidRDefault="00E66D75" w:rsidP="007A286B">
            <w:pPr>
              <w:widowControl w:val="0"/>
              <w:spacing w:before="120" w:after="60"/>
              <w:ind w:left="18"/>
              <w:jc w:val="both"/>
              <w:rPr>
                <w:rFonts w:ascii="Arial" w:hAnsi="Arial" w:cs="Arial"/>
              </w:rPr>
            </w:pPr>
          </w:p>
        </w:tc>
        <w:tc>
          <w:tcPr>
            <w:tcW w:w="5738" w:type="dxa"/>
          </w:tcPr>
          <w:p w:rsidR="00E66D75" w:rsidRPr="00366675" w:rsidRDefault="00E66D75" w:rsidP="005373E7">
            <w:pPr>
              <w:widowControl w:val="0"/>
              <w:spacing w:after="60"/>
              <w:ind w:hanging="369"/>
              <w:jc w:val="both"/>
              <w:rPr>
                <w:rFonts w:ascii="Arial" w:hAnsi="Arial" w:cs="Arial"/>
              </w:rPr>
            </w:pPr>
          </w:p>
        </w:tc>
      </w:tr>
      <w:tr w:rsidR="00181492" w:rsidRPr="00366675" w:rsidTr="007A286B">
        <w:tc>
          <w:tcPr>
            <w:tcW w:w="9180" w:type="dxa"/>
            <w:gridSpan w:val="2"/>
          </w:tcPr>
          <w:p w:rsidR="00181492" w:rsidRPr="00366675" w:rsidRDefault="00181492" w:rsidP="007A286B">
            <w:pPr>
              <w:widowControl w:val="0"/>
              <w:spacing w:before="120" w:after="60"/>
              <w:ind w:left="18"/>
              <w:jc w:val="both"/>
              <w:rPr>
                <w:rFonts w:ascii="Arial" w:hAnsi="Arial" w:cs="Arial"/>
              </w:rPr>
            </w:pPr>
            <w:r w:rsidRPr="00366675">
              <w:rPr>
                <w:rFonts w:ascii="Arial" w:hAnsi="Arial" w:cs="Arial"/>
              </w:rPr>
              <w:t>(</w:t>
            </w:r>
            <w:r w:rsidR="005C6D0A" w:rsidRPr="00366675">
              <w:rPr>
                <w:rFonts w:ascii="Arial" w:hAnsi="Arial" w:cs="Arial"/>
              </w:rPr>
              <w:t>o</w:t>
            </w:r>
            <w:r w:rsidRPr="00366675">
              <w:rPr>
                <w:rFonts w:ascii="Arial" w:hAnsi="Arial" w:cs="Arial"/>
              </w:rPr>
              <w:t xml:space="preserve">bjednatel a </w:t>
            </w:r>
            <w:r w:rsidR="005C6D0A" w:rsidRPr="00366675">
              <w:rPr>
                <w:rFonts w:ascii="Arial" w:hAnsi="Arial" w:cs="Arial"/>
              </w:rPr>
              <w:t>dodavatel</w:t>
            </w:r>
            <w:r w:rsidRPr="00366675">
              <w:rPr>
                <w:rFonts w:ascii="Arial" w:hAnsi="Arial" w:cs="Arial"/>
              </w:rPr>
              <w:t xml:space="preserve"> budou v této smlouvě též označováni jednotlivě jako „</w:t>
            </w:r>
            <w:r w:rsidR="005C6D0A" w:rsidRPr="00366675">
              <w:rPr>
                <w:rFonts w:ascii="Arial" w:hAnsi="Arial" w:cs="Arial"/>
                <w:b/>
              </w:rPr>
              <w:t>s</w:t>
            </w:r>
            <w:r w:rsidRPr="00366675">
              <w:rPr>
                <w:rFonts w:ascii="Arial" w:hAnsi="Arial" w:cs="Arial"/>
                <w:b/>
              </w:rPr>
              <w:t>mluvní strana</w:t>
            </w:r>
            <w:r w:rsidRPr="00366675">
              <w:rPr>
                <w:rFonts w:ascii="Arial" w:hAnsi="Arial" w:cs="Arial"/>
              </w:rPr>
              <w:t>“ a společně jako „</w:t>
            </w:r>
            <w:r w:rsidR="005C6D0A" w:rsidRPr="00366675">
              <w:rPr>
                <w:rFonts w:ascii="Arial" w:hAnsi="Arial" w:cs="Arial"/>
                <w:b/>
              </w:rPr>
              <w:t>s</w:t>
            </w:r>
            <w:r w:rsidRPr="00366675">
              <w:rPr>
                <w:rFonts w:ascii="Arial" w:hAnsi="Arial" w:cs="Arial"/>
                <w:b/>
              </w:rPr>
              <w:t>mluvní strany</w:t>
            </w:r>
            <w:r w:rsidRPr="00366675">
              <w:rPr>
                <w:rFonts w:ascii="Arial" w:hAnsi="Arial" w:cs="Arial"/>
              </w:rPr>
              <w:t>“)</w:t>
            </w:r>
          </w:p>
        </w:tc>
      </w:tr>
    </w:tbl>
    <w:p w:rsidR="00E220BA" w:rsidRDefault="00E220BA" w:rsidP="007A286B">
      <w:pPr>
        <w:spacing w:after="60"/>
        <w:jc w:val="both"/>
        <w:rPr>
          <w:rFonts w:ascii="Arial" w:eastAsia="Batang" w:hAnsi="Arial" w:cs="Arial"/>
        </w:rPr>
      </w:pPr>
    </w:p>
    <w:p w:rsidR="00AF0C19" w:rsidRPr="00366675" w:rsidRDefault="00AF0C19" w:rsidP="00CB6DD2">
      <w:pPr>
        <w:spacing w:after="120"/>
        <w:jc w:val="both"/>
        <w:rPr>
          <w:rFonts w:ascii="Arial" w:hAnsi="Arial" w:cs="Arial"/>
        </w:rPr>
      </w:pPr>
      <w:r w:rsidRPr="00366675">
        <w:rPr>
          <w:rFonts w:ascii="Arial" w:hAnsi="Arial" w:cs="Arial"/>
        </w:rPr>
        <w:t xml:space="preserve">uzavírají tuto </w:t>
      </w:r>
      <w:r w:rsidR="00B016D4" w:rsidRPr="00366675">
        <w:rPr>
          <w:rFonts w:ascii="Arial" w:hAnsi="Arial" w:cs="Arial"/>
        </w:rPr>
        <w:t>rámcovou smlouvu</w:t>
      </w:r>
      <w:r w:rsidR="007B23ED">
        <w:rPr>
          <w:rFonts w:ascii="Arial" w:hAnsi="Arial" w:cs="Arial"/>
        </w:rPr>
        <w:t xml:space="preserve">, a to </w:t>
      </w:r>
      <w:r w:rsidR="00231371">
        <w:rPr>
          <w:rFonts w:ascii="Arial" w:hAnsi="Arial" w:cs="Arial"/>
        </w:rPr>
        <w:t>jako logický krok po ukončení zadávacího řízení, ve kterém byla zadávána nadlimitní veřejná zakázka na dodávky s názvem „</w:t>
      </w:r>
      <w:r w:rsidR="00231371" w:rsidRPr="00231371">
        <w:rPr>
          <w:rFonts w:ascii="Arial" w:hAnsi="Arial" w:cs="Arial"/>
          <w:i/>
        </w:rPr>
        <w:t>Stravenky pro cílovou skupinu projektu „Stáže ve firmách“ a pro zam</w:t>
      </w:r>
      <w:r w:rsidR="00231371" w:rsidRPr="00231371">
        <w:rPr>
          <w:rFonts w:ascii="Arial" w:hAnsi="Arial" w:cs="Arial" w:hint="eastAsia"/>
          <w:i/>
        </w:rPr>
        <w:t>ě</w:t>
      </w:r>
      <w:r w:rsidR="00231371" w:rsidRPr="00231371">
        <w:rPr>
          <w:rFonts w:ascii="Arial" w:hAnsi="Arial" w:cs="Arial"/>
          <w:i/>
        </w:rPr>
        <w:t>stnance FDV</w:t>
      </w:r>
      <w:r w:rsidR="00231371">
        <w:rPr>
          <w:rFonts w:ascii="Arial" w:hAnsi="Arial" w:cs="Arial"/>
        </w:rPr>
        <w:t xml:space="preserve">“ (dále jen „veřejná zakázka“), zveřejněná ve </w:t>
      </w:r>
      <w:r w:rsidR="00231371" w:rsidRPr="00231371">
        <w:rPr>
          <w:rFonts w:ascii="Arial" w:hAnsi="Arial" w:cs="Arial"/>
        </w:rPr>
        <w:t>V</w:t>
      </w:r>
      <w:r w:rsidR="00231371" w:rsidRPr="00231371">
        <w:rPr>
          <w:rFonts w:ascii="Arial" w:hAnsi="Arial" w:cs="Arial" w:hint="eastAsia"/>
        </w:rPr>
        <w:t>ě</w:t>
      </w:r>
      <w:r w:rsidR="00231371" w:rsidRPr="00231371">
        <w:rPr>
          <w:rFonts w:ascii="Arial" w:hAnsi="Arial" w:cs="Arial"/>
        </w:rPr>
        <w:t>stníku ve</w:t>
      </w:r>
      <w:r w:rsidR="00231371" w:rsidRPr="00231371">
        <w:rPr>
          <w:rFonts w:ascii="Arial" w:hAnsi="Arial" w:cs="Arial" w:hint="eastAsia"/>
        </w:rPr>
        <w:t>ř</w:t>
      </w:r>
      <w:r w:rsidR="00231371" w:rsidRPr="00231371">
        <w:rPr>
          <w:rFonts w:ascii="Arial" w:hAnsi="Arial" w:cs="Arial"/>
        </w:rPr>
        <w:t xml:space="preserve">ejných zakázek pod ev. </w:t>
      </w:r>
      <w:r w:rsidR="00231371" w:rsidRPr="00231371">
        <w:rPr>
          <w:rFonts w:ascii="Arial" w:hAnsi="Arial" w:cs="Arial" w:hint="eastAsia"/>
        </w:rPr>
        <w:t>čí</w:t>
      </w:r>
      <w:r w:rsidR="00231371" w:rsidRPr="00231371">
        <w:rPr>
          <w:rFonts w:ascii="Arial" w:hAnsi="Arial" w:cs="Arial"/>
        </w:rPr>
        <w:t xml:space="preserve">slem … </w:t>
      </w:r>
      <w:r w:rsidR="00231371" w:rsidRPr="00231371">
        <w:rPr>
          <w:rFonts w:ascii="Arial" w:hAnsi="Arial" w:cs="Arial"/>
          <w:i/>
          <w:sz w:val="16"/>
          <w:szCs w:val="16"/>
          <w:highlight w:val="cyan"/>
        </w:rPr>
        <w:t>bude dopln</w:t>
      </w:r>
      <w:r w:rsidR="00231371" w:rsidRPr="00231371">
        <w:rPr>
          <w:rFonts w:ascii="Arial" w:hAnsi="Arial" w:cs="Arial" w:hint="eastAsia"/>
          <w:i/>
          <w:sz w:val="16"/>
          <w:szCs w:val="16"/>
          <w:highlight w:val="cyan"/>
        </w:rPr>
        <w:t>ě</w:t>
      </w:r>
      <w:r w:rsidR="00231371" w:rsidRPr="00231371">
        <w:rPr>
          <w:rFonts w:ascii="Arial" w:hAnsi="Arial" w:cs="Arial"/>
          <w:i/>
          <w:sz w:val="16"/>
          <w:szCs w:val="16"/>
          <w:highlight w:val="cyan"/>
        </w:rPr>
        <w:t>no po vyhlášení zakázky</w:t>
      </w:r>
      <w:r w:rsidR="00231371">
        <w:rPr>
          <w:rFonts w:ascii="Arial" w:hAnsi="Arial" w:cs="Arial"/>
        </w:rPr>
        <w:t xml:space="preserve"> (dále jen „zadávací řízení“)</w:t>
      </w:r>
      <w:r w:rsidR="00397B53">
        <w:rPr>
          <w:rFonts w:ascii="Arial" w:hAnsi="Arial" w:cs="Arial"/>
        </w:rPr>
        <w:t>:</w:t>
      </w:r>
    </w:p>
    <w:p w:rsidR="0084651E" w:rsidRPr="0084651E" w:rsidRDefault="0084651E" w:rsidP="0084651E">
      <w:pPr>
        <w:spacing w:after="60"/>
        <w:rPr>
          <w:rFonts w:ascii="Arial" w:hAnsi="Arial" w:cs="Arial"/>
          <w:b/>
          <w:u w:val="single"/>
        </w:rPr>
      </w:pPr>
      <w:r w:rsidRPr="0084651E">
        <w:rPr>
          <w:rFonts w:ascii="Arial" w:hAnsi="Arial" w:cs="Arial"/>
          <w:b/>
          <w:u w:val="single"/>
        </w:rPr>
        <w:lastRenderedPageBreak/>
        <w:t>Definice pojmů</w:t>
      </w:r>
    </w:p>
    <w:p w:rsidR="0084651E" w:rsidRDefault="002D3FEF" w:rsidP="001A19CA">
      <w:pPr>
        <w:spacing w:after="60"/>
        <w:jc w:val="both"/>
        <w:rPr>
          <w:rFonts w:ascii="Arial" w:hAnsi="Arial" w:cs="Arial"/>
        </w:rPr>
      </w:pPr>
      <w:r w:rsidRPr="00391F32">
        <w:rPr>
          <w:rFonts w:ascii="Arial" w:hAnsi="Arial" w:cs="Arial"/>
          <w:b/>
        </w:rPr>
        <w:t>Stážista</w:t>
      </w:r>
      <w:r w:rsidRPr="00391F32">
        <w:rPr>
          <w:rFonts w:ascii="Arial" w:hAnsi="Arial" w:cs="Arial"/>
        </w:rPr>
        <w:t xml:space="preserve"> – </w:t>
      </w:r>
      <w:r w:rsidR="00BF62F3">
        <w:rPr>
          <w:rFonts w:ascii="Arial" w:hAnsi="Arial" w:cs="Arial"/>
        </w:rPr>
        <w:t>občan</w:t>
      </w:r>
      <w:r w:rsidRPr="00391F32">
        <w:rPr>
          <w:rFonts w:ascii="Arial" w:hAnsi="Arial" w:cs="Arial"/>
        </w:rPr>
        <w:t xml:space="preserve"> ČR</w:t>
      </w:r>
      <w:r>
        <w:rPr>
          <w:rFonts w:ascii="Arial" w:hAnsi="Arial" w:cs="Arial"/>
        </w:rPr>
        <w:t xml:space="preserve"> (fyzická osoba)</w:t>
      </w:r>
      <w:r w:rsidRPr="00391F32">
        <w:rPr>
          <w:rFonts w:ascii="Arial" w:hAnsi="Arial" w:cs="Arial"/>
        </w:rPr>
        <w:t xml:space="preserve">, s trvalým bydlištěm v České republice, mimo </w:t>
      </w:r>
      <w:r>
        <w:rPr>
          <w:rFonts w:ascii="Arial" w:hAnsi="Arial" w:cs="Arial"/>
        </w:rPr>
        <w:t xml:space="preserve">hl. město </w:t>
      </w:r>
      <w:r w:rsidR="00F34851">
        <w:rPr>
          <w:rFonts w:ascii="Arial" w:hAnsi="Arial" w:cs="Arial"/>
        </w:rPr>
        <w:t>Prahu, vykonávající stáž u Poskytovatele stáže.</w:t>
      </w:r>
      <w:r w:rsidRPr="00391F32">
        <w:rPr>
          <w:rFonts w:ascii="Arial" w:hAnsi="Arial" w:cs="Arial"/>
        </w:rPr>
        <w:t xml:space="preserve"> </w:t>
      </w:r>
      <w:r w:rsidR="001A19CA">
        <w:rPr>
          <w:rFonts w:ascii="Arial" w:hAnsi="Arial" w:cs="Arial"/>
        </w:rPr>
        <w:t xml:space="preserve">Skupina stážistů vzniká a rozšiřuje se od 1. 9. 2012. </w:t>
      </w:r>
      <w:r w:rsidR="0009035E">
        <w:rPr>
          <w:rFonts w:ascii="Arial" w:hAnsi="Arial" w:cs="Arial"/>
        </w:rPr>
        <w:t xml:space="preserve">Předpokládaný počet </w:t>
      </w:r>
      <w:r w:rsidR="001A19CA">
        <w:rPr>
          <w:rFonts w:ascii="Arial" w:hAnsi="Arial" w:cs="Arial"/>
        </w:rPr>
        <w:t>s</w:t>
      </w:r>
      <w:r w:rsidR="0009035E">
        <w:rPr>
          <w:rFonts w:ascii="Arial" w:hAnsi="Arial" w:cs="Arial"/>
        </w:rPr>
        <w:t>tážistů činí celkem cca 5 000.</w:t>
      </w:r>
    </w:p>
    <w:p w:rsidR="002D3FEF" w:rsidRPr="00391F32" w:rsidRDefault="002D3FEF" w:rsidP="001A19CA">
      <w:pPr>
        <w:pStyle w:val="Odstavecseseznamem"/>
        <w:spacing w:after="120" w:line="24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391F32">
        <w:rPr>
          <w:rFonts w:ascii="Arial" w:hAnsi="Arial" w:cs="Arial"/>
          <w:b/>
          <w:sz w:val="20"/>
          <w:szCs w:val="20"/>
        </w:rPr>
        <w:t>Poskytovatel stáže</w:t>
      </w:r>
      <w:r w:rsidRPr="00391F32">
        <w:rPr>
          <w:rFonts w:ascii="Arial" w:hAnsi="Arial" w:cs="Arial"/>
          <w:sz w:val="20"/>
          <w:szCs w:val="20"/>
        </w:rPr>
        <w:t xml:space="preserve"> – podnikatelský/nepodnikatelský subjekt se sídlem v ČR, včetně Prahy. Skupina poskytovatelů </w:t>
      </w:r>
      <w:r w:rsidR="0009035E">
        <w:rPr>
          <w:rFonts w:ascii="Arial" w:hAnsi="Arial" w:cs="Arial"/>
          <w:sz w:val="20"/>
          <w:szCs w:val="20"/>
        </w:rPr>
        <w:t>vzniká a rozšiřuje</w:t>
      </w:r>
      <w:r w:rsidRPr="00391F32">
        <w:rPr>
          <w:rFonts w:ascii="Arial" w:hAnsi="Arial" w:cs="Arial"/>
          <w:sz w:val="20"/>
          <w:szCs w:val="20"/>
        </w:rPr>
        <w:t xml:space="preserve"> se od 1. 9. 2012. Předpokládaný počet poskytovatelů je přibližně 1</w:t>
      </w:r>
      <w:r w:rsidR="00C4436B">
        <w:rPr>
          <w:rFonts w:ascii="Arial" w:hAnsi="Arial" w:cs="Arial"/>
          <w:sz w:val="20"/>
          <w:szCs w:val="20"/>
        </w:rPr>
        <w:t>7</w:t>
      </w:r>
      <w:r w:rsidRPr="00391F32">
        <w:rPr>
          <w:rFonts w:ascii="Arial" w:hAnsi="Arial" w:cs="Arial"/>
          <w:sz w:val="20"/>
          <w:szCs w:val="20"/>
        </w:rPr>
        <w:t xml:space="preserve">50. </w:t>
      </w:r>
    </w:p>
    <w:p w:rsidR="001A38DA" w:rsidRDefault="001A38DA" w:rsidP="007A286B">
      <w:pPr>
        <w:spacing w:after="60"/>
        <w:rPr>
          <w:rFonts w:ascii="Arial" w:eastAsia="Batang" w:hAnsi="Arial" w:cs="Arial"/>
          <w:b/>
          <w:bCs/>
          <w:szCs w:val="16"/>
        </w:rPr>
      </w:pPr>
    </w:p>
    <w:p w:rsidR="0023368C" w:rsidRDefault="0023368C" w:rsidP="007A286B">
      <w:pPr>
        <w:spacing w:after="60"/>
        <w:rPr>
          <w:rFonts w:ascii="Arial" w:eastAsia="Batang" w:hAnsi="Arial" w:cs="Arial"/>
          <w:b/>
          <w:bCs/>
          <w:szCs w:val="16"/>
        </w:rPr>
      </w:pPr>
    </w:p>
    <w:p w:rsidR="0023368C" w:rsidRPr="00366675" w:rsidRDefault="0023368C" w:rsidP="007A286B">
      <w:pPr>
        <w:spacing w:after="60"/>
        <w:rPr>
          <w:rFonts w:ascii="Arial" w:eastAsia="Batang" w:hAnsi="Arial" w:cs="Arial"/>
          <w:b/>
          <w:bCs/>
          <w:szCs w:val="16"/>
        </w:rPr>
      </w:pPr>
    </w:p>
    <w:p w:rsidR="00012042" w:rsidRPr="00012042" w:rsidRDefault="00012042" w:rsidP="00012042">
      <w:pPr>
        <w:pStyle w:val="Odstavecseseznamem"/>
        <w:numPr>
          <w:ilvl w:val="0"/>
          <w:numId w:val="36"/>
        </w:numPr>
        <w:spacing w:after="60"/>
        <w:ind w:hanging="11"/>
        <w:jc w:val="center"/>
        <w:rPr>
          <w:rFonts w:ascii="Arial" w:eastAsia="Batang" w:hAnsi="Arial" w:cs="Arial"/>
          <w:szCs w:val="16"/>
        </w:rPr>
      </w:pPr>
    </w:p>
    <w:p w:rsidR="006627DA" w:rsidRPr="006627DA" w:rsidRDefault="006627DA" w:rsidP="0023368C">
      <w:pPr>
        <w:pStyle w:val="Odstavecseseznamem"/>
        <w:spacing w:after="120"/>
        <w:ind w:left="0"/>
        <w:contextualSpacing w:val="0"/>
        <w:jc w:val="center"/>
        <w:rPr>
          <w:rFonts w:ascii="Arial" w:eastAsia="Batang" w:hAnsi="Arial" w:cs="Arial"/>
          <w:szCs w:val="16"/>
        </w:rPr>
      </w:pPr>
      <w:r w:rsidRPr="006627DA">
        <w:rPr>
          <w:rFonts w:ascii="Arial" w:eastAsia="Batang" w:hAnsi="Arial" w:cs="Arial"/>
          <w:b/>
          <w:bCs/>
          <w:szCs w:val="16"/>
        </w:rPr>
        <w:t>Předmět rámcové smlouvy</w:t>
      </w:r>
    </w:p>
    <w:p w:rsidR="00A91B2E" w:rsidRPr="00A3061C" w:rsidRDefault="004C1D0F" w:rsidP="00A91B2E">
      <w:pPr>
        <w:numPr>
          <w:ilvl w:val="0"/>
          <w:numId w:val="27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eastAsia="Batang" w:hAnsi="Arial" w:cs="Arial"/>
          <w:szCs w:val="16"/>
        </w:rPr>
      </w:pPr>
      <w:r w:rsidRPr="00A91B2E">
        <w:rPr>
          <w:rFonts w:ascii="Arial" w:hAnsi="Arial" w:cs="Arial"/>
        </w:rPr>
        <w:t xml:space="preserve">Předmětem </w:t>
      </w:r>
      <w:r w:rsidR="00A91B2E" w:rsidRPr="00A3061C">
        <w:rPr>
          <w:rFonts w:ascii="Arial" w:hAnsi="Arial" w:cs="Arial"/>
        </w:rPr>
        <w:t xml:space="preserve">této rámcové smlouvy je úprava podmínek týkajících se </w:t>
      </w:r>
      <w:r w:rsidR="00A91B2E">
        <w:rPr>
          <w:rFonts w:ascii="Arial" w:hAnsi="Arial" w:cs="Arial"/>
        </w:rPr>
        <w:t>zajištění dodávek stravovacích</w:t>
      </w:r>
      <w:r w:rsidR="00A91B2E" w:rsidRPr="00A3061C">
        <w:rPr>
          <w:rFonts w:ascii="Arial" w:hAnsi="Arial" w:cs="Arial"/>
        </w:rPr>
        <w:t xml:space="preserve"> </w:t>
      </w:r>
      <w:r w:rsidR="00A91B2E">
        <w:rPr>
          <w:rFonts w:ascii="Arial" w:hAnsi="Arial" w:cs="Arial"/>
        </w:rPr>
        <w:t xml:space="preserve">poukázek </w:t>
      </w:r>
      <w:r w:rsidR="00B37CCD">
        <w:rPr>
          <w:rFonts w:ascii="Arial" w:hAnsi="Arial" w:cs="Arial"/>
        </w:rPr>
        <w:t>dodavatele</w:t>
      </w:r>
      <w:r w:rsidR="00A91B2E">
        <w:rPr>
          <w:rFonts w:ascii="Arial" w:hAnsi="Arial" w:cs="Arial"/>
        </w:rPr>
        <w:t xml:space="preserve"> </w:t>
      </w:r>
      <w:r w:rsidR="00A91B2E" w:rsidRPr="00A3061C">
        <w:rPr>
          <w:rFonts w:ascii="Arial" w:hAnsi="Arial" w:cs="Arial"/>
        </w:rPr>
        <w:t>„</w:t>
      </w:r>
      <w:r w:rsidR="00A91B2E" w:rsidRPr="00C66610">
        <w:rPr>
          <w:rFonts w:ascii="Arial" w:hAnsi="Arial" w:cs="Arial"/>
        </w:rPr>
        <w:t>[●]</w:t>
      </w:r>
      <w:r w:rsidR="00A91B2E" w:rsidRPr="00A3061C">
        <w:rPr>
          <w:rFonts w:ascii="Arial" w:hAnsi="Arial" w:cs="Arial"/>
        </w:rPr>
        <w:t>“</w:t>
      </w:r>
      <w:r w:rsidR="00A91B2E" w:rsidRPr="00A3061C">
        <w:rPr>
          <w:rFonts w:ascii="Arial" w:eastAsia="Batang" w:hAnsi="Arial" w:cs="Arial"/>
          <w:szCs w:val="16"/>
        </w:rPr>
        <w:t xml:space="preserve"> </w:t>
      </w:r>
      <w:r w:rsidR="00A91B2E">
        <w:rPr>
          <w:rFonts w:ascii="Arial" w:eastAsia="Batang" w:hAnsi="Arial" w:cs="Arial"/>
          <w:szCs w:val="16"/>
        </w:rPr>
        <w:t>v nominální hodnotě 8</w:t>
      </w:r>
      <w:r w:rsidR="00A91B2E" w:rsidRPr="00A3061C">
        <w:rPr>
          <w:rFonts w:ascii="Arial" w:eastAsia="Batang" w:hAnsi="Arial" w:cs="Arial"/>
          <w:szCs w:val="16"/>
        </w:rPr>
        <w:t xml:space="preserve">0,- Kč (slovy </w:t>
      </w:r>
      <w:r w:rsidR="00A91B2E">
        <w:rPr>
          <w:rFonts w:ascii="Arial" w:eastAsia="Batang" w:hAnsi="Arial" w:cs="Arial"/>
          <w:szCs w:val="16"/>
        </w:rPr>
        <w:t>osmdesát</w:t>
      </w:r>
      <w:r w:rsidR="00A91B2E" w:rsidRPr="00A3061C">
        <w:rPr>
          <w:rFonts w:ascii="Arial" w:eastAsia="Batang" w:hAnsi="Arial" w:cs="Arial"/>
          <w:szCs w:val="16"/>
        </w:rPr>
        <w:t xml:space="preserve"> korun českých)</w:t>
      </w:r>
      <w:r w:rsidR="00595525">
        <w:rPr>
          <w:rFonts w:ascii="Arial" w:eastAsia="Batang" w:hAnsi="Arial" w:cs="Arial"/>
          <w:szCs w:val="16"/>
        </w:rPr>
        <w:t xml:space="preserve">, </w:t>
      </w:r>
      <w:r w:rsidR="00987C9C">
        <w:rPr>
          <w:rFonts w:ascii="Arial" w:eastAsia="Batang" w:hAnsi="Arial" w:cs="Arial"/>
          <w:szCs w:val="16"/>
        </w:rPr>
        <w:t xml:space="preserve">případně v nižší nominální hodnotě (např. </w:t>
      </w:r>
      <w:r w:rsidR="00595525">
        <w:rPr>
          <w:rFonts w:ascii="Arial" w:eastAsia="Batang" w:hAnsi="Arial" w:cs="Arial"/>
          <w:szCs w:val="16"/>
        </w:rPr>
        <w:t>60,-, 40,- nebo 20,- Kč</w:t>
      </w:r>
      <w:r w:rsidR="00987C9C">
        <w:rPr>
          <w:rFonts w:ascii="Arial" w:eastAsia="Batang" w:hAnsi="Arial" w:cs="Arial"/>
          <w:szCs w:val="16"/>
        </w:rPr>
        <w:t>;</w:t>
      </w:r>
      <w:r w:rsidR="00595525">
        <w:rPr>
          <w:rFonts w:ascii="Arial" w:eastAsia="Batang" w:hAnsi="Arial" w:cs="Arial"/>
          <w:szCs w:val="16"/>
        </w:rPr>
        <w:t xml:space="preserve"> slovy šedesát, čtyřicet nebo dvacet korun českých)</w:t>
      </w:r>
      <w:r w:rsidR="00A91B2E" w:rsidRPr="00A3061C">
        <w:rPr>
          <w:rFonts w:ascii="Arial" w:eastAsia="Batang" w:hAnsi="Arial" w:cs="Arial"/>
          <w:szCs w:val="16"/>
        </w:rPr>
        <w:t xml:space="preserve">, </w:t>
      </w:r>
      <w:r w:rsidR="006F0D72">
        <w:rPr>
          <w:rFonts w:ascii="Arial" w:eastAsia="Batang" w:hAnsi="Arial" w:cs="Arial"/>
          <w:szCs w:val="16"/>
        </w:rPr>
        <w:t>viz poznámka pod čarou č. 1 k </w:t>
      </w:r>
      <w:r w:rsidR="00FF063B">
        <w:rPr>
          <w:rFonts w:ascii="Arial" w:eastAsia="Batang" w:hAnsi="Arial" w:cs="Arial"/>
          <w:szCs w:val="16"/>
        </w:rPr>
        <w:fldChar w:fldCharType="begin"/>
      </w:r>
      <w:r w:rsidR="00FF063B">
        <w:rPr>
          <w:rFonts w:ascii="Arial" w:eastAsia="Batang" w:hAnsi="Arial" w:cs="Arial"/>
          <w:szCs w:val="16"/>
        </w:rPr>
        <w:instrText xml:space="preserve"> REF _Ref334780152 \r \h </w:instrText>
      </w:r>
      <w:r w:rsidR="00FF063B">
        <w:rPr>
          <w:rFonts w:ascii="Arial" w:eastAsia="Batang" w:hAnsi="Arial" w:cs="Arial"/>
          <w:szCs w:val="16"/>
        </w:rPr>
      </w:r>
      <w:r w:rsidR="00FF063B">
        <w:rPr>
          <w:rFonts w:ascii="Arial" w:eastAsia="Batang" w:hAnsi="Arial" w:cs="Arial"/>
          <w:szCs w:val="16"/>
        </w:rPr>
        <w:fldChar w:fldCharType="separate"/>
      </w:r>
      <w:r w:rsidR="00FF063B">
        <w:rPr>
          <w:rFonts w:ascii="Arial" w:eastAsia="Batang" w:hAnsi="Arial" w:cs="Arial"/>
          <w:szCs w:val="16"/>
        </w:rPr>
        <w:t>článku III</w:t>
      </w:r>
      <w:r w:rsidR="00FF063B">
        <w:rPr>
          <w:rFonts w:ascii="Arial" w:eastAsia="Batang" w:hAnsi="Arial" w:cs="Arial"/>
          <w:szCs w:val="16"/>
        </w:rPr>
        <w:fldChar w:fldCharType="end"/>
      </w:r>
      <w:r w:rsidR="00FF063B">
        <w:rPr>
          <w:rFonts w:ascii="Arial" w:eastAsia="Batang" w:hAnsi="Arial" w:cs="Arial"/>
          <w:szCs w:val="16"/>
        </w:rPr>
        <w:t xml:space="preserve"> odst. </w:t>
      </w:r>
      <w:r w:rsidR="00FF063B">
        <w:rPr>
          <w:rFonts w:ascii="Arial" w:eastAsia="Batang" w:hAnsi="Arial" w:cs="Arial"/>
          <w:szCs w:val="16"/>
        </w:rPr>
        <w:fldChar w:fldCharType="begin"/>
      </w:r>
      <w:r w:rsidR="00FF063B">
        <w:rPr>
          <w:rFonts w:ascii="Arial" w:eastAsia="Batang" w:hAnsi="Arial" w:cs="Arial"/>
          <w:szCs w:val="16"/>
        </w:rPr>
        <w:instrText xml:space="preserve"> REF _Ref334780155 \r \h </w:instrText>
      </w:r>
      <w:r w:rsidR="00FF063B">
        <w:rPr>
          <w:rFonts w:ascii="Arial" w:eastAsia="Batang" w:hAnsi="Arial" w:cs="Arial"/>
          <w:szCs w:val="16"/>
        </w:rPr>
      </w:r>
      <w:r w:rsidR="00FF063B">
        <w:rPr>
          <w:rFonts w:ascii="Arial" w:eastAsia="Batang" w:hAnsi="Arial" w:cs="Arial"/>
          <w:szCs w:val="16"/>
        </w:rPr>
        <w:fldChar w:fldCharType="separate"/>
      </w:r>
      <w:r w:rsidR="00FF063B">
        <w:rPr>
          <w:rFonts w:ascii="Arial" w:eastAsia="Batang" w:hAnsi="Arial" w:cs="Arial"/>
          <w:szCs w:val="16"/>
        </w:rPr>
        <w:t>1</w:t>
      </w:r>
      <w:r w:rsidR="00FF063B">
        <w:rPr>
          <w:rFonts w:ascii="Arial" w:eastAsia="Batang" w:hAnsi="Arial" w:cs="Arial"/>
          <w:szCs w:val="16"/>
        </w:rPr>
        <w:fldChar w:fldCharType="end"/>
      </w:r>
      <w:r w:rsidR="00FF063B" w:rsidRPr="00FF063B">
        <w:rPr>
          <w:rFonts w:ascii="Arial" w:eastAsia="Batang" w:hAnsi="Arial" w:cs="Arial"/>
          <w:szCs w:val="16"/>
        </w:rPr>
        <w:t xml:space="preserve"> </w:t>
      </w:r>
      <w:r w:rsidR="00FF063B" w:rsidRPr="00A3061C">
        <w:rPr>
          <w:rFonts w:ascii="Arial" w:eastAsia="Batang" w:hAnsi="Arial" w:cs="Arial"/>
          <w:szCs w:val="16"/>
        </w:rPr>
        <w:t>(dále jen „</w:t>
      </w:r>
      <w:r w:rsidR="00FF063B" w:rsidRPr="00FF063B">
        <w:rPr>
          <w:rFonts w:ascii="Arial" w:eastAsia="Batang" w:hAnsi="Arial" w:cs="Arial"/>
          <w:szCs w:val="16"/>
        </w:rPr>
        <w:t>stravenky</w:t>
      </w:r>
      <w:r w:rsidR="00FF063B" w:rsidRPr="00A3061C">
        <w:rPr>
          <w:rFonts w:ascii="Arial" w:eastAsia="Batang" w:hAnsi="Arial" w:cs="Arial"/>
          <w:szCs w:val="16"/>
        </w:rPr>
        <w:t>“)</w:t>
      </w:r>
      <w:r w:rsidR="00012042">
        <w:rPr>
          <w:rFonts w:ascii="Arial" w:eastAsia="Batang" w:hAnsi="Arial" w:cs="Arial"/>
          <w:szCs w:val="16"/>
        </w:rPr>
        <w:t>;</w:t>
      </w:r>
      <w:r w:rsidR="00CC2ABA">
        <w:rPr>
          <w:rFonts w:ascii="Arial" w:eastAsia="Batang" w:hAnsi="Arial" w:cs="Arial"/>
          <w:szCs w:val="16"/>
        </w:rPr>
        <w:t xml:space="preserve"> včetně jejich distribuce </w:t>
      </w:r>
      <w:r w:rsidR="00DC4F11">
        <w:rPr>
          <w:rFonts w:ascii="Arial" w:eastAsia="Batang" w:hAnsi="Arial" w:cs="Arial"/>
          <w:szCs w:val="16"/>
        </w:rPr>
        <w:t>k rukám třetích osob –</w:t>
      </w:r>
      <w:r w:rsidR="00E644D0">
        <w:rPr>
          <w:rFonts w:ascii="Arial" w:eastAsia="Batang" w:hAnsi="Arial" w:cs="Arial"/>
          <w:szCs w:val="16"/>
        </w:rPr>
        <w:t xml:space="preserve"> </w:t>
      </w:r>
      <w:r w:rsidR="00DC4F11">
        <w:rPr>
          <w:rFonts w:ascii="Arial" w:eastAsia="Batang" w:hAnsi="Arial" w:cs="Arial"/>
          <w:szCs w:val="16"/>
        </w:rPr>
        <w:t>stážistů</w:t>
      </w:r>
      <w:r w:rsidR="00595525">
        <w:rPr>
          <w:rFonts w:ascii="Arial" w:eastAsia="Batang" w:hAnsi="Arial" w:cs="Arial"/>
          <w:szCs w:val="16"/>
        </w:rPr>
        <w:t>, resp. P</w:t>
      </w:r>
      <w:r w:rsidR="00E644D0">
        <w:rPr>
          <w:rFonts w:ascii="Arial" w:eastAsia="Batang" w:hAnsi="Arial" w:cs="Arial"/>
          <w:szCs w:val="16"/>
        </w:rPr>
        <w:t xml:space="preserve">oskytovatelů stáží – dle </w:t>
      </w:r>
      <w:r w:rsidR="00FE294F">
        <w:rPr>
          <w:rFonts w:ascii="Arial" w:eastAsia="Batang" w:hAnsi="Arial" w:cs="Arial"/>
          <w:szCs w:val="16"/>
        </w:rPr>
        <w:t>dílčí objednávky</w:t>
      </w:r>
      <w:r w:rsidR="00E644D0">
        <w:rPr>
          <w:rFonts w:ascii="Arial" w:eastAsia="Batang" w:hAnsi="Arial" w:cs="Arial"/>
          <w:szCs w:val="16"/>
        </w:rPr>
        <w:t xml:space="preserve"> dodaného </w:t>
      </w:r>
      <w:r w:rsidR="00B37CCD">
        <w:rPr>
          <w:rFonts w:ascii="Arial" w:eastAsia="Batang" w:hAnsi="Arial" w:cs="Arial"/>
          <w:szCs w:val="16"/>
        </w:rPr>
        <w:t>dodavateli</w:t>
      </w:r>
      <w:r w:rsidR="00E644D0">
        <w:rPr>
          <w:rFonts w:ascii="Arial" w:eastAsia="Batang" w:hAnsi="Arial" w:cs="Arial"/>
          <w:szCs w:val="16"/>
        </w:rPr>
        <w:t xml:space="preserve"> objednatelem</w:t>
      </w:r>
      <w:r w:rsidR="00A91B2E" w:rsidRPr="00A3061C">
        <w:rPr>
          <w:rFonts w:ascii="Arial" w:eastAsia="Batang" w:hAnsi="Arial" w:cs="Arial"/>
          <w:szCs w:val="16"/>
        </w:rPr>
        <w:t>.</w:t>
      </w:r>
    </w:p>
    <w:p w:rsidR="004362F4" w:rsidRPr="004362F4" w:rsidRDefault="009010CB" w:rsidP="007A286B">
      <w:pPr>
        <w:numPr>
          <w:ilvl w:val="0"/>
          <w:numId w:val="27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hAnsi="Arial" w:cs="Arial"/>
        </w:rPr>
      </w:pPr>
      <w:r w:rsidRPr="006D6E83">
        <w:rPr>
          <w:rFonts w:ascii="Arial" w:hAnsi="Arial" w:cs="Arial"/>
        </w:rPr>
        <w:t xml:space="preserve">V případě, kdy celková výše nároku stážisty </w:t>
      </w:r>
      <w:r>
        <w:rPr>
          <w:rFonts w:ascii="Arial" w:hAnsi="Arial" w:cs="Arial"/>
        </w:rPr>
        <w:t>na stravenky nedosáhne za daný měsíc hodnoty dělitelné na celá čísla číslem 80 (stravenky v nominální hodnotě 80,- Kč)</w:t>
      </w:r>
      <w:r w:rsidRPr="003201C4">
        <w:rPr>
          <w:rFonts w:ascii="Arial" w:hAnsi="Arial" w:cs="Arial"/>
          <w:vertAlign w:val="superscript"/>
        </w:rPr>
        <w:t>2</w:t>
      </w:r>
      <w:r w:rsidRPr="006D6E83">
        <w:rPr>
          <w:rFonts w:ascii="Arial" w:hAnsi="Arial" w:cs="Arial"/>
        </w:rPr>
        <w:t>, bude zaslán</w:t>
      </w:r>
      <w:r>
        <w:rPr>
          <w:rFonts w:ascii="Arial" w:hAnsi="Arial" w:cs="Arial"/>
        </w:rPr>
        <w:t>a</w:t>
      </w:r>
      <w:r w:rsidRPr="006D6E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odpovídající část</w:t>
      </w:r>
      <w:r w:rsidRPr="006D6E83">
        <w:rPr>
          <w:rFonts w:ascii="Arial" w:hAnsi="Arial" w:cs="Arial"/>
        </w:rPr>
        <w:t xml:space="preserve"> stravenek v nominální hodnotě 80,- Kč a </w:t>
      </w:r>
      <w:r>
        <w:rPr>
          <w:rFonts w:ascii="Arial" w:hAnsi="Arial" w:cs="Arial"/>
        </w:rPr>
        <w:t xml:space="preserve">(pouze) </w:t>
      </w:r>
      <w:r w:rsidRPr="006D6E83">
        <w:rPr>
          <w:rFonts w:ascii="Arial" w:hAnsi="Arial" w:cs="Arial"/>
        </w:rPr>
        <w:t>zbytek nároku na stravování dorovnán stravenkou</w:t>
      </w:r>
      <w:r>
        <w:rPr>
          <w:rFonts w:ascii="Arial" w:hAnsi="Arial" w:cs="Arial"/>
        </w:rPr>
        <w:t xml:space="preserve"> / stravenkami </w:t>
      </w:r>
      <w:r w:rsidRPr="006D6E83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 jiné </w:t>
      </w:r>
      <w:r w:rsidRPr="006D6E83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ominální hodnotě (např. 20, 40 nebo 60,- Kč, vždy však nižší </w:t>
      </w:r>
      <w:r w:rsidRPr="006D6E83">
        <w:rPr>
          <w:rFonts w:ascii="Arial" w:hAnsi="Arial" w:cs="Arial"/>
        </w:rPr>
        <w:t>než 80,- Kč)</w:t>
      </w:r>
      <w:r w:rsidR="004362F4" w:rsidRPr="004362F4">
        <w:rPr>
          <w:rFonts w:ascii="Arial" w:hAnsi="Arial" w:cs="Arial"/>
        </w:rPr>
        <w:t>.</w:t>
      </w:r>
    </w:p>
    <w:p w:rsidR="004C1D0F" w:rsidRPr="00A91B2E" w:rsidRDefault="00311F9B" w:rsidP="007A286B">
      <w:pPr>
        <w:numPr>
          <w:ilvl w:val="0"/>
          <w:numId w:val="27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hAnsi="Arial" w:cs="Arial"/>
        </w:rPr>
      </w:pPr>
      <w:r>
        <w:rPr>
          <w:rFonts w:ascii="Arial" w:eastAsia="Batang" w:hAnsi="Arial" w:cs="Arial"/>
          <w:szCs w:val="16"/>
        </w:rPr>
        <w:t xml:space="preserve">Stravenky musí být uplatnitelné </w:t>
      </w:r>
      <w:r w:rsidRPr="006D6E83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 běžných</w:t>
      </w:r>
      <w:r w:rsidRPr="006D6E83">
        <w:rPr>
          <w:rFonts w:ascii="Arial" w:hAnsi="Arial" w:cs="Arial"/>
        </w:rPr>
        <w:t xml:space="preserve"> stravovacích zařízení</w:t>
      </w:r>
      <w:r>
        <w:rPr>
          <w:rFonts w:ascii="Arial" w:hAnsi="Arial" w:cs="Arial"/>
        </w:rPr>
        <w:t>ch</w:t>
      </w:r>
      <w:r w:rsidRPr="006D6E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či v </w:t>
      </w:r>
      <w:r w:rsidRPr="006D6E83">
        <w:rPr>
          <w:rFonts w:ascii="Arial" w:hAnsi="Arial" w:cs="Arial"/>
        </w:rPr>
        <w:t>prodejn</w:t>
      </w:r>
      <w:r>
        <w:rPr>
          <w:rFonts w:ascii="Arial" w:hAnsi="Arial" w:cs="Arial"/>
        </w:rPr>
        <w:t>ách</w:t>
      </w:r>
      <w:r w:rsidRPr="006D6E83">
        <w:rPr>
          <w:rFonts w:ascii="Arial" w:hAnsi="Arial" w:cs="Arial"/>
        </w:rPr>
        <w:t xml:space="preserve"> potravin </w:t>
      </w:r>
      <w:r w:rsidR="00012042">
        <w:rPr>
          <w:rFonts w:ascii="Arial" w:hAnsi="Arial" w:cs="Arial"/>
        </w:rPr>
        <w:t xml:space="preserve">na území ČR </w:t>
      </w:r>
      <w:r w:rsidRPr="006D6E83">
        <w:rPr>
          <w:rFonts w:ascii="Arial" w:hAnsi="Arial" w:cs="Arial"/>
        </w:rPr>
        <w:t>bez omezení. Jejich využití musí být umožněno celorepublikově</w:t>
      </w:r>
      <w:r>
        <w:rPr>
          <w:rFonts w:ascii="Arial" w:hAnsi="Arial" w:cs="Arial"/>
        </w:rPr>
        <w:t>, tzn. dodavatel musí mít zajištěny smluvní partnery na území celé ČR.</w:t>
      </w:r>
    </w:p>
    <w:p w:rsidR="004C1D0F" w:rsidRPr="00366675" w:rsidRDefault="00397B53" w:rsidP="007A286B">
      <w:pPr>
        <w:numPr>
          <w:ilvl w:val="0"/>
          <w:numId w:val="27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řádně dodané stravenky </w:t>
      </w:r>
      <w:r w:rsidR="005C6D0A" w:rsidRPr="00366675">
        <w:rPr>
          <w:rFonts w:ascii="Arial" w:hAnsi="Arial" w:cs="Arial"/>
        </w:rPr>
        <w:t xml:space="preserve">objednatel </w:t>
      </w:r>
      <w:r w:rsidR="004C1D0F" w:rsidRPr="00366675">
        <w:rPr>
          <w:rFonts w:ascii="Arial" w:hAnsi="Arial" w:cs="Arial"/>
        </w:rPr>
        <w:t>zaplat</w:t>
      </w:r>
      <w:r w:rsidR="00DC4F11">
        <w:rPr>
          <w:rFonts w:ascii="Arial" w:hAnsi="Arial" w:cs="Arial"/>
        </w:rPr>
        <w:t>í</w:t>
      </w:r>
      <w:r w:rsidR="004C1D0F" w:rsidRPr="00366675">
        <w:rPr>
          <w:rFonts w:ascii="Arial" w:hAnsi="Arial" w:cs="Arial"/>
        </w:rPr>
        <w:t xml:space="preserve"> řádně a včas</w:t>
      </w:r>
      <w:r w:rsidR="00DC4F11">
        <w:rPr>
          <w:rFonts w:ascii="Arial" w:hAnsi="Arial" w:cs="Arial"/>
        </w:rPr>
        <w:t xml:space="preserve"> </w:t>
      </w:r>
      <w:r w:rsidR="009010CB">
        <w:rPr>
          <w:rFonts w:ascii="Arial" w:hAnsi="Arial" w:cs="Arial"/>
        </w:rPr>
        <w:t>odměnu</w:t>
      </w:r>
      <w:r w:rsidR="00DC4F11">
        <w:rPr>
          <w:rFonts w:ascii="Arial" w:hAnsi="Arial" w:cs="Arial"/>
        </w:rPr>
        <w:t xml:space="preserve"> sjednanou za podmínek stanovených v této rámcové smlouvě</w:t>
      </w:r>
      <w:r w:rsidR="004C1D0F" w:rsidRPr="00366675">
        <w:rPr>
          <w:rFonts w:ascii="Arial" w:hAnsi="Arial" w:cs="Arial"/>
        </w:rPr>
        <w:t>.</w:t>
      </w:r>
    </w:p>
    <w:p w:rsidR="00EA14EB" w:rsidRPr="00366675" w:rsidRDefault="00AF0C19" w:rsidP="007A286B">
      <w:pPr>
        <w:spacing w:after="60"/>
        <w:jc w:val="both"/>
        <w:rPr>
          <w:rFonts w:ascii="Arial" w:hAnsi="Arial" w:cs="Arial"/>
          <w:b/>
        </w:rPr>
      </w:pPr>
      <w:r w:rsidRPr="00366675">
        <w:rPr>
          <w:rFonts w:ascii="Arial" w:eastAsia="Batang" w:hAnsi="Arial" w:cs="Arial"/>
          <w:szCs w:val="16"/>
        </w:rPr>
        <w:t> </w:t>
      </w:r>
      <w:r w:rsidR="000F2A09" w:rsidRPr="00366675">
        <w:rPr>
          <w:rFonts w:ascii="Arial" w:eastAsia="Batang" w:hAnsi="Arial" w:cs="Arial"/>
          <w:szCs w:val="16"/>
        </w:rPr>
        <w:t xml:space="preserve"> </w:t>
      </w:r>
    </w:p>
    <w:p w:rsidR="009010CB" w:rsidRPr="009010CB" w:rsidRDefault="009010CB" w:rsidP="009010CB">
      <w:pPr>
        <w:pStyle w:val="Odstavecseseznamem"/>
        <w:numPr>
          <w:ilvl w:val="0"/>
          <w:numId w:val="36"/>
        </w:numPr>
        <w:spacing w:before="120" w:after="60"/>
        <w:ind w:hanging="11"/>
        <w:jc w:val="center"/>
        <w:rPr>
          <w:rFonts w:ascii="Arial" w:eastAsia="Batang" w:hAnsi="Arial" w:cs="Arial"/>
          <w:b/>
          <w:bCs/>
          <w:szCs w:val="16"/>
        </w:rPr>
      </w:pPr>
      <w:bookmarkStart w:id="0" w:name="_Ref334780028"/>
    </w:p>
    <w:bookmarkEnd w:id="0"/>
    <w:p w:rsidR="00CB6DD2" w:rsidRPr="0023368C" w:rsidRDefault="009010CB" w:rsidP="0023368C">
      <w:pPr>
        <w:pStyle w:val="Odstavecseseznamem"/>
        <w:spacing w:after="120"/>
        <w:ind w:left="0"/>
        <w:contextualSpacing w:val="0"/>
        <w:jc w:val="center"/>
        <w:rPr>
          <w:rFonts w:ascii="Arial" w:eastAsia="Batang" w:hAnsi="Arial" w:cs="Arial"/>
          <w:b/>
          <w:bCs/>
          <w:szCs w:val="16"/>
          <w:lang w:val="cs-CZ"/>
        </w:rPr>
      </w:pPr>
      <w:r w:rsidRPr="00012042">
        <w:rPr>
          <w:rFonts w:ascii="Arial" w:eastAsia="Batang" w:hAnsi="Arial" w:cs="Arial"/>
          <w:b/>
          <w:bCs/>
          <w:szCs w:val="16"/>
        </w:rPr>
        <w:t>Podmínky realizac</w:t>
      </w:r>
      <w:r w:rsidR="00CB6DD2">
        <w:rPr>
          <w:rFonts w:ascii="Arial" w:eastAsia="Batang" w:hAnsi="Arial" w:cs="Arial"/>
          <w:b/>
          <w:bCs/>
          <w:szCs w:val="16"/>
          <w:lang w:val="cs-CZ"/>
        </w:rPr>
        <w:t>e</w:t>
      </w:r>
      <w:r w:rsidRPr="00012042">
        <w:rPr>
          <w:rFonts w:ascii="Arial" w:eastAsia="Batang" w:hAnsi="Arial" w:cs="Arial"/>
          <w:b/>
          <w:bCs/>
          <w:szCs w:val="16"/>
        </w:rPr>
        <w:t xml:space="preserve"> </w:t>
      </w:r>
      <w:r w:rsidR="00421334">
        <w:rPr>
          <w:rFonts w:ascii="Arial" w:eastAsia="Batang" w:hAnsi="Arial" w:cs="Arial"/>
          <w:b/>
          <w:bCs/>
          <w:szCs w:val="16"/>
          <w:lang w:val="cs-CZ"/>
        </w:rPr>
        <w:t xml:space="preserve">dodávek dle </w:t>
      </w:r>
      <w:r w:rsidRPr="00012042">
        <w:rPr>
          <w:rFonts w:ascii="Arial" w:eastAsia="Batang" w:hAnsi="Arial" w:cs="Arial"/>
          <w:b/>
          <w:bCs/>
          <w:szCs w:val="16"/>
        </w:rPr>
        <w:t xml:space="preserve">jednotlivých </w:t>
      </w:r>
      <w:r w:rsidR="00CB6DD2">
        <w:rPr>
          <w:rFonts w:ascii="Arial" w:eastAsia="Batang" w:hAnsi="Arial" w:cs="Arial"/>
          <w:b/>
          <w:bCs/>
          <w:szCs w:val="16"/>
          <w:lang w:val="cs-CZ"/>
        </w:rPr>
        <w:t xml:space="preserve">dílčích </w:t>
      </w:r>
      <w:r w:rsidR="00421334" w:rsidRPr="00421334">
        <w:rPr>
          <w:rFonts w:ascii="Arial" w:eastAsia="Batang" w:hAnsi="Arial" w:cs="Arial"/>
          <w:b/>
          <w:bCs/>
          <w:szCs w:val="16"/>
        </w:rPr>
        <w:t xml:space="preserve">objednávek </w:t>
      </w:r>
      <w:r w:rsidRPr="00012042">
        <w:rPr>
          <w:rFonts w:ascii="Arial" w:eastAsia="Batang" w:hAnsi="Arial" w:cs="Arial"/>
          <w:b/>
          <w:bCs/>
          <w:szCs w:val="16"/>
        </w:rPr>
        <w:t>na základě rámcové smlouvy</w:t>
      </w:r>
    </w:p>
    <w:p w:rsidR="0023368C" w:rsidRDefault="0023368C" w:rsidP="007A286B">
      <w:pPr>
        <w:numPr>
          <w:ilvl w:val="0"/>
          <w:numId w:val="30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eastAsia="Batang" w:hAnsi="Arial" w:cs="Arial"/>
        </w:rPr>
      </w:pPr>
      <w:r w:rsidRPr="00366675">
        <w:rPr>
          <w:rFonts w:ascii="Arial" w:eastAsia="Batang" w:hAnsi="Arial" w:cs="Arial"/>
        </w:rPr>
        <w:t xml:space="preserve">Dodávky stravenek v rámci uzavřené rámcové smlouvy budou realizovány na základě samostatných </w:t>
      </w:r>
      <w:r>
        <w:rPr>
          <w:rFonts w:ascii="Arial" w:eastAsia="Batang" w:hAnsi="Arial" w:cs="Arial"/>
        </w:rPr>
        <w:t>písemných výzev k plnění - objednávek (dále jen „objednávka“ či „dílčí objednávka“) z</w:t>
      </w:r>
      <w:r w:rsidRPr="00366675">
        <w:rPr>
          <w:rFonts w:ascii="Arial" w:eastAsia="Batang" w:hAnsi="Arial" w:cs="Arial"/>
        </w:rPr>
        <w:t xml:space="preserve">a kalendářní měsíc. </w:t>
      </w:r>
      <w:r>
        <w:rPr>
          <w:rFonts w:ascii="Arial" w:eastAsia="Batang" w:hAnsi="Arial" w:cs="Arial"/>
        </w:rPr>
        <w:t xml:space="preserve">Objednávky budou doručovány dodavateli elektronicky – e-mailem s doručenkou a jejich přílohou bude dílčí objednávka (viz dále), nedohodnou-li se strany jinak. </w:t>
      </w:r>
      <w:r w:rsidRPr="00CB6DD2">
        <w:rPr>
          <w:rFonts w:ascii="Arial" w:eastAsia="Batang" w:hAnsi="Arial" w:cs="Arial"/>
        </w:rPr>
        <w:t xml:space="preserve">Stravenky mohou být ze strany </w:t>
      </w:r>
      <w:r>
        <w:rPr>
          <w:rFonts w:ascii="Arial" w:eastAsia="Batang" w:hAnsi="Arial" w:cs="Arial"/>
        </w:rPr>
        <w:t>objednatele</w:t>
      </w:r>
      <w:r w:rsidRPr="00CB6DD2">
        <w:rPr>
          <w:rFonts w:ascii="Arial" w:eastAsia="Batang" w:hAnsi="Arial" w:cs="Arial"/>
        </w:rPr>
        <w:t xml:space="preserve"> </w:t>
      </w:r>
      <w:r>
        <w:rPr>
          <w:rFonts w:ascii="Arial" w:eastAsia="Batang" w:hAnsi="Arial" w:cs="Arial"/>
        </w:rPr>
        <w:t>p</w:t>
      </w:r>
      <w:r w:rsidRPr="00CB6DD2">
        <w:rPr>
          <w:rFonts w:ascii="Arial" w:eastAsia="Batang" w:hAnsi="Arial" w:cs="Arial"/>
        </w:rPr>
        <w:t>o</w:t>
      </w:r>
      <w:r>
        <w:rPr>
          <w:rFonts w:ascii="Arial" w:eastAsia="Batang" w:hAnsi="Arial" w:cs="Arial"/>
        </w:rPr>
        <w:t>žadovány i </w:t>
      </w:r>
      <w:r w:rsidRPr="00CB6DD2">
        <w:rPr>
          <w:rFonts w:ascii="Arial" w:eastAsia="Batang" w:hAnsi="Arial" w:cs="Arial"/>
        </w:rPr>
        <w:t xml:space="preserve">za období od 15. 9. 2012 do podpisu </w:t>
      </w:r>
      <w:r>
        <w:rPr>
          <w:rFonts w:ascii="Arial" w:eastAsia="Batang" w:hAnsi="Arial" w:cs="Arial"/>
        </w:rPr>
        <w:t xml:space="preserve">rámcové </w:t>
      </w:r>
      <w:r w:rsidRPr="00CB6DD2">
        <w:rPr>
          <w:rFonts w:ascii="Arial" w:eastAsia="Batang" w:hAnsi="Arial" w:cs="Arial"/>
        </w:rPr>
        <w:t xml:space="preserve">smlouvy, </w:t>
      </w:r>
      <w:r>
        <w:rPr>
          <w:rFonts w:ascii="Arial" w:eastAsia="Batang" w:hAnsi="Arial" w:cs="Arial"/>
        </w:rPr>
        <w:t>neboť stravenky Stážistům mohou náležet od okamžiku zahájení výkonu stáže a realizace stáží bude zahájena právě od data 15. 9. 2012.</w:t>
      </w:r>
    </w:p>
    <w:p w:rsidR="00A91B2E" w:rsidRDefault="00140114" w:rsidP="007A286B">
      <w:pPr>
        <w:numPr>
          <w:ilvl w:val="0"/>
          <w:numId w:val="30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eastAsia="Batang" w:hAnsi="Arial" w:cs="Arial"/>
        </w:rPr>
      </w:pPr>
      <w:r w:rsidRPr="00A91B2E">
        <w:rPr>
          <w:rFonts w:ascii="Arial" w:eastAsia="Batang" w:hAnsi="Arial" w:cs="Arial"/>
        </w:rPr>
        <w:t xml:space="preserve">Osobou </w:t>
      </w:r>
      <w:r w:rsidR="00A91B2E" w:rsidRPr="00A3061C">
        <w:rPr>
          <w:rFonts w:ascii="Arial" w:eastAsia="Batang" w:hAnsi="Arial" w:cs="Arial"/>
        </w:rPr>
        <w:t xml:space="preserve">oprávněnou k vystavení </w:t>
      </w:r>
      <w:r w:rsidR="00A91B2E">
        <w:rPr>
          <w:rFonts w:ascii="Arial" w:eastAsia="Batang" w:hAnsi="Arial" w:cs="Arial"/>
        </w:rPr>
        <w:t>objednávky</w:t>
      </w:r>
      <w:r w:rsidR="00A91B2E" w:rsidRPr="00A3061C">
        <w:rPr>
          <w:rFonts w:ascii="Arial" w:eastAsia="Batang" w:hAnsi="Arial" w:cs="Arial"/>
        </w:rPr>
        <w:t xml:space="preserve"> za objednatele je </w:t>
      </w:r>
      <w:r w:rsidR="00987C9C">
        <w:rPr>
          <w:rFonts w:ascii="Arial" w:eastAsia="Batang" w:hAnsi="Arial" w:cs="Arial"/>
        </w:rPr>
        <w:t xml:space="preserve">… </w:t>
      </w:r>
      <w:r w:rsidR="00DF752B" w:rsidRPr="00DF752B">
        <w:rPr>
          <w:rFonts w:ascii="Arial" w:eastAsia="Batang" w:hAnsi="Arial" w:cs="Arial"/>
        </w:rPr>
        <w:t>[</w:t>
      </w:r>
      <w:r w:rsidR="00A91B2E" w:rsidRPr="00DF752B">
        <w:rPr>
          <w:rFonts w:ascii="Arial" w:eastAsia="Batang" w:hAnsi="Arial" w:cs="Arial"/>
          <w:i/>
        </w:rPr>
        <w:t>bude doplněno objednatelem</w:t>
      </w:r>
      <w:r w:rsidR="00DF752B" w:rsidRPr="00DF752B">
        <w:rPr>
          <w:rFonts w:ascii="Arial" w:eastAsia="Batang" w:hAnsi="Arial" w:cs="Arial"/>
        </w:rPr>
        <w:t>]</w:t>
      </w:r>
      <w:r w:rsidR="00A91B2E" w:rsidRPr="00DF752B">
        <w:rPr>
          <w:rFonts w:ascii="Arial" w:eastAsia="Batang" w:hAnsi="Arial" w:cs="Arial"/>
          <w:i/>
        </w:rPr>
        <w:t>.</w:t>
      </w:r>
      <w:r w:rsidR="00A91B2E">
        <w:rPr>
          <w:rFonts w:ascii="Arial" w:eastAsia="Batang" w:hAnsi="Arial" w:cs="Arial"/>
        </w:rPr>
        <w:t xml:space="preserve"> </w:t>
      </w:r>
      <w:r w:rsidR="00A91B2E" w:rsidRPr="00A3061C">
        <w:rPr>
          <w:rFonts w:ascii="Arial" w:eastAsia="Batang" w:hAnsi="Arial" w:cs="Arial"/>
        </w:rPr>
        <w:t>Případnou změnu oprávněné osoby se objednatel zavazuje dodavateli sděli</w:t>
      </w:r>
      <w:r w:rsidR="00987C9C">
        <w:rPr>
          <w:rFonts w:ascii="Arial" w:eastAsia="Batang" w:hAnsi="Arial" w:cs="Arial"/>
        </w:rPr>
        <w:t>t před realizací další zakázky.</w:t>
      </w:r>
    </w:p>
    <w:p w:rsidR="00CC2ABA" w:rsidRPr="003962C8" w:rsidRDefault="00CC2ABA" w:rsidP="003962C8">
      <w:pPr>
        <w:numPr>
          <w:ilvl w:val="0"/>
          <w:numId w:val="30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eastAsia="Batang" w:hAnsi="Arial" w:cs="Arial"/>
        </w:rPr>
      </w:pPr>
      <w:r w:rsidRPr="003962C8">
        <w:rPr>
          <w:rFonts w:ascii="Arial" w:hAnsi="Arial" w:cs="Arial"/>
        </w:rPr>
        <w:t xml:space="preserve">Stravenky </w:t>
      </w:r>
      <w:r w:rsidR="006E5B6A">
        <w:rPr>
          <w:rFonts w:ascii="Arial" w:hAnsi="Arial" w:cs="Arial"/>
        </w:rPr>
        <w:t>budou</w:t>
      </w:r>
      <w:r w:rsidRPr="003962C8">
        <w:rPr>
          <w:rFonts w:ascii="Arial" w:hAnsi="Arial" w:cs="Arial"/>
        </w:rPr>
        <w:t xml:space="preserve"> dodávány ve dvou </w:t>
      </w:r>
      <w:r w:rsidR="009010CB">
        <w:rPr>
          <w:rFonts w:ascii="Arial" w:hAnsi="Arial" w:cs="Arial"/>
        </w:rPr>
        <w:t xml:space="preserve">následujících </w:t>
      </w:r>
      <w:r w:rsidRPr="003962C8">
        <w:rPr>
          <w:rFonts w:ascii="Arial" w:hAnsi="Arial" w:cs="Arial"/>
        </w:rPr>
        <w:t>režimech:</w:t>
      </w:r>
    </w:p>
    <w:p w:rsidR="00CC2ABA" w:rsidRPr="009010CB" w:rsidRDefault="00CC2ABA" w:rsidP="009010CB">
      <w:pPr>
        <w:pStyle w:val="Odstavecseseznamem"/>
        <w:numPr>
          <w:ilvl w:val="2"/>
          <w:numId w:val="37"/>
        </w:numPr>
        <w:spacing w:after="120"/>
        <w:ind w:left="709" w:hanging="284"/>
        <w:jc w:val="both"/>
        <w:rPr>
          <w:rFonts w:ascii="Arial" w:hAnsi="Arial" w:cs="Arial"/>
          <w:sz w:val="20"/>
          <w:szCs w:val="20"/>
        </w:rPr>
      </w:pPr>
      <w:r w:rsidRPr="009010CB">
        <w:rPr>
          <w:rFonts w:ascii="Arial" w:hAnsi="Arial" w:cs="Arial"/>
          <w:sz w:val="20"/>
          <w:szCs w:val="20"/>
        </w:rPr>
        <w:t xml:space="preserve">na adresu </w:t>
      </w:r>
      <w:r w:rsidR="003962C8" w:rsidRPr="009010CB">
        <w:rPr>
          <w:rFonts w:ascii="Arial" w:hAnsi="Arial" w:cs="Arial"/>
          <w:sz w:val="20"/>
          <w:szCs w:val="20"/>
        </w:rPr>
        <w:t>P</w:t>
      </w:r>
      <w:r w:rsidRPr="009010CB">
        <w:rPr>
          <w:rFonts w:ascii="Arial" w:hAnsi="Arial" w:cs="Arial"/>
          <w:sz w:val="20"/>
          <w:szCs w:val="20"/>
        </w:rPr>
        <w:t>oskytovatele stáže, u kterého stážista stáž absolvuje (dále jen „režim A“)</w:t>
      </w:r>
    </w:p>
    <w:p w:rsidR="00CC2ABA" w:rsidRPr="009010CB" w:rsidRDefault="00CC2ABA" w:rsidP="009010CB">
      <w:pPr>
        <w:pStyle w:val="Odstavecseseznamem"/>
        <w:numPr>
          <w:ilvl w:val="1"/>
          <w:numId w:val="38"/>
        </w:numPr>
        <w:spacing w:after="40"/>
        <w:ind w:left="992" w:hanging="306"/>
        <w:contextualSpacing w:val="0"/>
        <w:jc w:val="both"/>
        <w:rPr>
          <w:rFonts w:ascii="Arial" w:hAnsi="Arial" w:cs="Arial"/>
          <w:sz w:val="20"/>
          <w:szCs w:val="20"/>
        </w:rPr>
      </w:pPr>
      <w:r w:rsidRPr="009010CB">
        <w:rPr>
          <w:rFonts w:ascii="Arial" w:hAnsi="Arial" w:cs="Arial"/>
          <w:sz w:val="20"/>
          <w:szCs w:val="20"/>
        </w:rPr>
        <w:t>tento režim je uplatňován zpravidla pro stravenky přiznané stážistovi za všechny měsíce stáže vyjma posledního kalendářního měsíce stáže;</w:t>
      </w:r>
    </w:p>
    <w:p w:rsidR="00CC2ABA" w:rsidRPr="009010CB" w:rsidRDefault="00CC2ABA" w:rsidP="009010CB">
      <w:pPr>
        <w:pStyle w:val="Odstavecseseznamem"/>
        <w:numPr>
          <w:ilvl w:val="2"/>
          <w:numId w:val="37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9010CB">
        <w:rPr>
          <w:rFonts w:ascii="Arial" w:hAnsi="Arial" w:cs="Arial"/>
          <w:sz w:val="20"/>
          <w:szCs w:val="20"/>
        </w:rPr>
        <w:t>na adresu stážisty (dále jen „režim B“)</w:t>
      </w:r>
    </w:p>
    <w:p w:rsidR="00CC2ABA" w:rsidRPr="009010CB" w:rsidRDefault="00CC2ABA" w:rsidP="009010CB">
      <w:pPr>
        <w:pStyle w:val="Odstavecseseznamem"/>
        <w:numPr>
          <w:ilvl w:val="1"/>
          <w:numId w:val="39"/>
        </w:numPr>
        <w:spacing w:after="80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010CB">
        <w:rPr>
          <w:rFonts w:ascii="Arial" w:hAnsi="Arial" w:cs="Arial"/>
          <w:sz w:val="20"/>
          <w:szCs w:val="20"/>
        </w:rPr>
        <w:t>tento režim je uplatňován zpravidla pro stravenky přiznané stážistovi za poslední kalendářní měsíc stáže.</w:t>
      </w:r>
    </w:p>
    <w:p w:rsidR="00CC2ABA" w:rsidRPr="00367260" w:rsidRDefault="00413A58" w:rsidP="00367260">
      <w:pPr>
        <w:spacing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Informace</w:t>
      </w:r>
      <w:r w:rsidR="00CC2ABA">
        <w:rPr>
          <w:rFonts w:ascii="Arial" w:hAnsi="Arial" w:cs="Arial"/>
        </w:rPr>
        <w:t xml:space="preserve"> o tom, zda mají být stravenky pro stážistu zaslány v režimu A, nebo v režimu B, budou uvedeny v</w:t>
      </w:r>
      <w:r w:rsidR="00FE294F">
        <w:rPr>
          <w:rFonts w:ascii="Arial" w:hAnsi="Arial" w:cs="Arial"/>
        </w:rPr>
        <w:t> dílčí objednávce</w:t>
      </w:r>
      <w:r w:rsidR="00CC2ABA">
        <w:rPr>
          <w:rFonts w:ascii="Arial" w:hAnsi="Arial" w:cs="Arial"/>
        </w:rPr>
        <w:t>.</w:t>
      </w:r>
    </w:p>
    <w:p w:rsidR="00BA752B" w:rsidRPr="00BA752B" w:rsidRDefault="001A0AEC" w:rsidP="00BA752B">
      <w:pPr>
        <w:numPr>
          <w:ilvl w:val="0"/>
          <w:numId w:val="30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lastRenderedPageBreak/>
        <w:t>Objednávka</w:t>
      </w:r>
      <w:r w:rsidR="00C6394A" w:rsidRPr="00A91B2E">
        <w:rPr>
          <w:rFonts w:ascii="Arial" w:eastAsia="Batang" w:hAnsi="Arial" w:cs="Arial"/>
        </w:rPr>
        <w:t xml:space="preserve"> bude obsahovat</w:t>
      </w:r>
      <w:r w:rsidR="00140114" w:rsidRPr="00A91B2E">
        <w:rPr>
          <w:rFonts w:ascii="Arial" w:eastAsia="Batang" w:hAnsi="Arial" w:cs="Arial"/>
        </w:rPr>
        <w:t xml:space="preserve"> číslo </w:t>
      </w:r>
      <w:r w:rsidR="00A91B2E">
        <w:rPr>
          <w:rFonts w:ascii="Arial" w:eastAsia="Batang" w:hAnsi="Arial" w:cs="Arial"/>
        </w:rPr>
        <w:t>objednávky</w:t>
      </w:r>
      <w:r>
        <w:rPr>
          <w:rFonts w:ascii="Arial" w:eastAsia="Batang" w:hAnsi="Arial" w:cs="Arial"/>
        </w:rPr>
        <w:t>,</w:t>
      </w:r>
      <w:r w:rsidR="00140114" w:rsidRPr="00A91B2E">
        <w:rPr>
          <w:rFonts w:ascii="Arial" w:eastAsia="Batang" w:hAnsi="Arial" w:cs="Arial"/>
        </w:rPr>
        <w:t xml:space="preserve"> </w:t>
      </w:r>
      <w:r w:rsidR="00C6394A" w:rsidRPr="00A91B2E">
        <w:rPr>
          <w:rFonts w:ascii="Arial" w:eastAsia="Batang" w:hAnsi="Arial" w:cs="Arial"/>
        </w:rPr>
        <w:t>požadavek konkrétního počtu stravenek</w:t>
      </w:r>
      <w:r w:rsidR="000930EB" w:rsidRPr="00A91B2E">
        <w:rPr>
          <w:rFonts w:ascii="Arial" w:eastAsia="Batang" w:hAnsi="Arial" w:cs="Arial"/>
        </w:rPr>
        <w:t xml:space="preserve"> </w:t>
      </w:r>
      <w:r w:rsidR="009607DD" w:rsidRPr="00A91B2E">
        <w:rPr>
          <w:rFonts w:ascii="Arial" w:eastAsia="Batang" w:hAnsi="Arial" w:cs="Arial"/>
        </w:rPr>
        <w:t xml:space="preserve">v  nominální hodnotě </w:t>
      </w:r>
      <w:r>
        <w:rPr>
          <w:rFonts w:ascii="Arial" w:eastAsia="Batang" w:hAnsi="Arial" w:cs="Arial"/>
        </w:rPr>
        <w:t>dle této rámcové smlouvy</w:t>
      </w:r>
      <w:r w:rsidRPr="00A91B2E">
        <w:rPr>
          <w:rFonts w:ascii="Arial" w:eastAsia="Batang" w:hAnsi="Arial" w:cs="Arial"/>
        </w:rPr>
        <w:t xml:space="preserve"> </w:t>
      </w:r>
      <w:r w:rsidR="000930EB" w:rsidRPr="00A91B2E">
        <w:rPr>
          <w:rFonts w:ascii="Arial" w:eastAsia="Batang" w:hAnsi="Arial" w:cs="Arial"/>
        </w:rPr>
        <w:t xml:space="preserve">a celkovou cenu plnění. </w:t>
      </w:r>
      <w:r w:rsidR="000A35BC" w:rsidRPr="00A91B2E">
        <w:rPr>
          <w:rFonts w:ascii="Arial" w:eastAsia="Batang" w:hAnsi="Arial" w:cs="Arial"/>
        </w:rPr>
        <w:t xml:space="preserve">Přílohou </w:t>
      </w:r>
      <w:r>
        <w:rPr>
          <w:rFonts w:ascii="Arial" w:eastAsia="Batang" w:hAnsi="Arial" w:cs="Arial"/>
        </w:rPr>
        <w:t>objednávky</w:t>
      </w:r>
      <w:r w:rsidRPr="00A91B2E">
        <w:rPr>
          <w:rFonts w:ascii="Arial" w:eastAsia="Batang" w:hAnsi="Arial" w:cs="Arial"/>
        </w:rPr>
        <w:t xml:space="preserve"> </w:t>
      </w:r>
      <w:r w:rsidR="000A35BC" w:rsidRPr="00A91B2E">
        <w:rPr>
          <w:rFonts w:ascii="Arial" w:eastAsia="Batang" w:hAnsi="Arial" w:cs="Arial"/>
        </w:rPr>
        <w:t>bud</w:t>
      </w:r>
      <w:r w:rsidR="00C4436B">
        <w:rPr>
          <w:rFonts w:ascii="Arial" w:eastAsia="Batang" w:hAnsi="Arial" w:cs="Arial"/>
        </w:rPr>
        <w:t xml:space="preserve">e </w:t>
      </w:r>
      <w:r w:rsidR="00311F9B">
        <w:rPr>
          <w:rFonts w:ascii="Arial" w:eastAsia="Batang" w:hAnsi="Arial" w:cs="Arial"/>
        </w:rPr>
        <w:t>Dílčí objednávka včetně Stvrzovacího listu (Příloha č. 1</w:t>
      </w:r>
      <w:r w:rsidR="00987C9C">
        <w:rPr>
          <w:rFonts w:ascii="Arial" w:eastAsia="Batang" w:hAnsi="Arial" w:cs="Arial"/>
        </w:rPr>
        <w:t xml:space="preserve"> této smlouvy</w:t>
      </w:r>
      <w:r w:rsidR="00311F9B">
        <w:rPr>
          <w:rFonts w:ascii="Arial" w:eastAsia="Batang" w:hAnsi="Arial" w:cs="Arial"/>
        </w:rPr>
        <w:t>)</w:t>
      </w:r>
      <w:r w:rsidR="00BA752B">
        <w:rPr>
          <w:rFonts w:ascii="Arial" w:eastAsia="Batang" w:hAnsi="Arial" w:cs="Arial"/>
        </w:rPr>
        <w:t xml:space="preserve"> </w:t>
      </w:r>
      <w:r w:rsidR="00BA752B" w:rsidRPr="00BA752B">
        <w:rPr>
          <w:rFonts w:ascii="Arial" w:hAnsi="Arial" w:cs="Arial"/>
        </w:rPr>
        <w:t>s uvedením informací</w:t>
      </w:r>
      <w:r w:rsidR="00C66610">
        <w:rPr>
          <w:rFonts w:ascii="Arial" w:hAnsi="Arial" w:cs="Arial"/>
        </w:rPr>
        <w:t xml:space="preserve"> o</w:t>
      </w:r>
      <w:r w:rsidR="00BA752B" w:rsidRPr="00BA752B">
        <w:rPr>
          <w:rFonts w:ascii="Arial" w:hAnsi="Arial" w:cs="Arial"/>
        </w:rPr>
        <w:t>:</w:t>
      </w:r>
    </w:p>
    <w:p w:rsidR="00BA752B" w:rsidRPr="009010CB" w:rsidRDefault="00BA752B" w:rsidP="009010CB">
      <w:pPr>
        <w:pStyle w:val="Odstavecseseznamem"/>
        <w:numPr>
          <w:ilvl w:val="0"/>
          <w:numId w:val="39"/>
        </w:numPr>
        <w:spacing w:after="120"/>
        <w:ind w:left="993" w:hanging="284"/>
        <w:jc w:val="both"/>
        <w:rPr>
          <w:rFonts w:ascii="Arial" w:hAnsi="Arial" w:cs="Arial"/>
          <w:sz w:val="20"/>
        </w:rPr>
      </w:pPr>
      <w:r w:rsidRPr="009010CB">
        <w:rPr>
          <w:rFonts w:ascii="Arial" w:hAnsi="Arial" w:cs="Arial"/>
          <w:sz w:val="20"/>
        </w:rPr>
        <w:t>jednotlivých stážích (jméno a příjmení stážisty, číslo stáže atd.);</w:t>
      </w:r>
    </w:p>
    <w:p w:rsidR="00BA752B" w:rsidRPr="009010CB" w:rsidRDefault="00BA752B" w:rsidP="009010CB">
      <w:pPr>
        <w:pStyle w:val="Odstavecseseznamem"/>
        <w:numPr>
          <w:ilvl w:val="0"/>
          <w:numId w:val="39"/>
        </w:numPr>
        <w:spacing w:after="120"/>
        <w:ind w:left="993" w:hanging="284"/>
        <w:jc w:val="both"/>
        <w:rPr>
          <w:rFonts w:ascii="Arial" w:hAnsi="Arial" w:cs="Arial"/>
          <w:sz w:val="20"/>
        </w:rPr>
      </w:pPr>
      <w:r w:rsidRPr="009010CB">
        <w:rPr>
          <w:rFonts w:ascii="Arial" w:hAnsi="Arial" w:cs="Arial"/>
          <w:sz w:val="20"/>
        </w:rPr>
        <w:t>výši celkové nominální hodnoty stravenek, které mají být pro jednotlivé stážisty zaslány;</w:t>
      </w:r>
    </w:p>
    <w:p w:rsidR="00BA752B" w:rsidRPr="009010CB" w:rsidRDefault="00BA752B" w:rsidP="009010CB">
      <w:pPr>
        <w:pStyle w:val="Odstavecseseznamem"/>
        <w:numPr>
          <w:ilvl w:val="0"/>
          <w:numId w:val="39"/>
        </w:numPr>
        <w:spacing w:after="120"/>
        <w:ind w:left="993" w:hanging="284"/>
        <w:jc w:val="both"/>
        <w:rPr>
          <w:rFonts w:ascii="Arial" w:hAnsi="Arial" w:cs="Arial"/>
          <w:sz w:val="20"/>
        </w:rPr>
      </w:pPr>
      <w:r w:rsidRPr="009010CB">
        <w:rPr>
          <w:rFonts w:ascii="Arial" w:hAnsi="Arial" w:cs="Arial"/>
          <w:sz w:val="20"/>
        </w:rPr>
        <w:t>tom, zda se jedná o dodání stravenek v režimu A nebo v režimu B;</w:t>
      </w:r>
    </w:p>
    <w:p w:rsidR="00BA752B" w:rsidRPr="009010CB" w:rsidRDefault="00BA752B" w:rsidP="009010CB">
      <w:pPr>
        <w:pStyle w:val="Odstavecseseznamem"/>
        <w:numPr>
          <w:ilvl w:val="0"/>
          <w:numId w:val="39"/>
        </w:numPr>
        <w:spacing w:after="60"/>
        <w:ind w:left="993" w:hanging="284"/>
        <w:jc w:val="both"/>
        <w:rPr>
          <w:rFonts w:ascii="Arial" w:eastAsia="Batang" w:hAnsi="Arial" w:cs="Arial"/>
          <w:sz w:val="20"/>
        </w:rPr>
      </w:pPr>
      <w:r w:rsidRPr="009010CB">
        <w:rPr>
          <w:rFonts w:ascii="Arial" w:hAnsi="Arial" w:cs="Arial"/>
          <w:sz w:val="20"/>
        </w:rPr>
        <w:t>adrese, na kterou mají být stravenky pro daného stážistu doručeny; v případě režimu B se jedná o adresu daného stážisty; v případě režimu A bude uveden kontakt na osobu (zaměstnance poskytovatele stáže), na kterou mají být stravenky pro stážistu zaslány.</w:t>
      </w:r>
    </w:p>
    <w:p w:rsidR="000A35BC" w:rsidRPr="00883695" w:rsidRDefault="00607637" w:rsidP="008B519B">
      <w:pPr>
        <w:numPr>
          <w:ilvl w:val="0"/>
          <w:numId w:val="30"/>
        </w:numPr>
        <w:tabs>
          <w:tab w:val="clear" w:pos="720"/>
        </w:tabs>
        <w:spacing w:after="60"/>
        <w:ind w:left="360"/>
        <w:jc w:val="both"/>
        <w:rPr>
          <w:rFonts w:ascii="Arial" w:eastAsia="Batang" w:hAnsi="Arial" w:cs="Arial"/>
        </w:rPr>
      </w:pPr>
      <w:r>
        <w:rPr>
          <w:rFonts w:ascii="Arial" w:hAnsi="Arial" w:cs="Arial"/>
        </w:rPr>
        <w:t>Dodavatel</w:t>
      </w:r>
      <w:r w:rsidR="003064CA">
        <w:rPr>
          <w:rFonts w:ascii="Arial" w:hAnsi="Arial" w:cs="Arial"/>
        </w:rPr>
        <w:t xml:space="preserve"> </w:t>
      </w:r>
      <w:r w:rsidR="00461B8D">
        <w:rPr>
          <w:rFonts w:ascii="Arial" w:hAnsi="Arial" w:cs="Arial"/>
        </w:rPr>
        <w:t>zajistí</w:t>
      </w:r>
      <w:r w:rsidR="00753956">
        <w:rPr>
          <w:rFonts w:ascii="Arial" w:hAnsi="Arial" w:cs="Arial"/>
        </w:rPr>
        <w:t xml:space="preserve"> distribuci stravenek pro stážistu (na adresu Poskytovatele stáže nebo na adresu stážisty – dle </w:t>
      </w:r>
      <w:r w:rsidR="00FE294F">
        <w:rPr>
          <w:rFonts w:ascii="Arial" w:hAnsi="Arial" w:cs="Arial"/>
        </w:rPr>
        <w:t>dílčí objednávky</w:t>
      </w:r>
      <w:r w:rsidR="00753956">
        <w:rPr>
          <w:rFonts w:ascii="Arial" w:hAnsi="Arial" w:cs="Arial"/>
        </w:rPr>
        <w:t xml:space="preserve">), a to tímto způsobem: distribuce bude probíhat </w:t>
      </w:r>
      <w:r w:rsidR="008B519B" w:rsidRPr="008B519B">
        <w:rPr>
          <w:rFonts w:ascii="Arial" w:hAnsi="Arial" w:cs="Arial"/>
        </w:rPr>
        <w:t xml:space="preserve">jedenkrát měsíčně, vždy nejpozději do 5 pracovních dní od elektronického doručení (e-mailem s doručenkou) </w:t>
      </w:r>
      <w:r w:rsidR="00FE294F">
        <w:rPr>
          <w:rFonts w:ascii="Arial" w:hAnsi="Arial" w:cs="Arial"/>
        </w:rPr>
        <w:t>dílčí objednávky</w:t>
      </w:r>
      <w:r w:rsidR="003064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dodavateli</w:t>
      </w:r>
      <w:r w:rsidR="003064CA">
        <w:rPr>
          <w:rFonts w:ascii="Arial" w:hAnsi="Arial" w:cs="Arial"/>
        </w:rPr>
        <w:t xml:space="preserve"> objednatelem</w:t>
      </w:r>
      <w:r w:rsidR="008B519B" w:rsidRPr="008B519B">
        <w:rPr>
          <w:rFonts w:ascii="Arial" w:hAnsi="Arial" w:cs="Arial"/>
        </w:rPr>
        <w:t xml:space="preserve">. </w:t>
      </w:r>
      <w:r w:rsidR="00FE294F">
        <w:rPr>
          <w:rFonts w:ascii="Arial" w:hAnsi="Arial" w:cs="Arial"/>
        </w:rPr>
        <w:t>Dílčí objednávku</w:t>
      </w:r>
      <w:r w:rsidR="008B519B" w:rsidRPr="008B519B">
        <w:rPr>
          <w:rFonts w:ascii="Arial" w:hAnsi="Arial" w:cs="Arial"/>
        </w:rPr>
        <w:t xml:space="preserve"> odesílá </w:t>
      </w:r>
      <w:r w:rsidR="00883695">
        <w:rPr>
          <w:rFonts w:ascii="Arial" w:hAnsi="Arial" w:cs="Arial"/>
        </w:rPr>
        <w:t>objednatel</w:t>
      </w:r>
      <w:r w:rsidR="008B519B" w:rsidRPr="008B519B">
        <w:rPr>
          <w:rFonts w:ascii="Arial" w:hAnsi="Arial" w:cs="Arial"/>
        </w:rPr>
        <w:t xml:space="preserve"> určené kontaktní osobě na straně </w:t>
      </w:r>
      <w:r>
        <w:rPr>
          <w:rFonts w:ascii="Arial" w:hAnsi="Arial" w:cs="Arial"/>
        </w:rPr>
        <w:t>dodavatele</w:t>
      </w:r>
      <w:r w:rsidR="003064CA" w:rsidRPr="008B519B">
        <w:rPr>
          <w:rFonts w:ascii="Arial" w:hAnsi="Arial" w:cs="Arial"/>
        </w:rPr>
        <w:t xml:space="preserve"> </w:t>
      </w:r>
      <w:r w:rsidR="008B519B" w:rsidRPr="008B519B">
        <w:rPr>
          <w:rFonts w:ascii="Arial" w:hAnsi="Arial" w:cs="Arial"/>
        </w:rPr>
        <w:t xml:space="preserve">v první polovině každého měsíce. Po odeslání stravenek na určené adresy předá </w:t>
      </w:r>
      <w:r>
        <w:rPr>
          <w:rFonts w:ascii="Arial" w:hAnsi="Arial" w:cs="Arial"/>
        </w:rPr>
        <w:t>dodavatel</w:t>
      </w:r>
      <w:r w:rsidR="006E5B6A" w:rsidRPr="008B519B">
        <w:rPr>
          <w:rFonts w:ascii="Arial" w:hAnsi="Arial" w:cs="Arial"/>
        </w:rPr>
        <w:t xml:space="preserve"> </w:t>
      </w:r>
      <w:r w:rsidR="00883695">
        <w:rPr>
          <w:rFonts w:ascii="Arial" w:hAnsi="Arial" w:cs="Arial"/>
        </w:rPr>
        <w:t>objednateli</w:t>
      </w:r>
      <w:r w:rsidR="008B519B" w:rsidRPr="008B519B">
        <w:rPr>
          <w:rFonts w:ascii="Arial" w:hAnsi="Arial" w:cs="Arial"/>
        </w:rPr>
        <w:t xml:space="preserve"> </w:t>
      </w:r>
      <w:r w:rsidR="00645D94" w:rsidRPr="008B519B">
        <w:rPr>
          <w:rFonts w:ascii="Arial" w:hAnsi="Arial" w:cs="Arial"/>
        </w:rPr>
        <w:t xml:space="preserve">(e-mailem) </w:t>
      </w:r>
      <w:r w:rsidR="008B519B" w:rsidRPr="008B519B">
        <w:rPr>
          <w:rFonts w:ascii="Arial" w:hAnsi="Arial" w:cs="Arial"/>
        </w:rPr>
        <w:t>stručnou informaci o odeslání stravenek na příslušné adresy.</w:t>
      </w:r>
    </w:p>
    <w:p w:rsidR="00883695" w:rsidRPr="00883695" w:rsidRDefault="00883695" w:rsidP="008B519B">
      <w:pPr>
        <w:numPr>
          <w:ilvl w:val="0"/>
          <w:numId w:val="30"/>
        </w:numPr>
        <w:tabs>
          <w:tab w:val="clear" w:pos="720"/>
        </w:tabs>
        <w:spacing w:after="60"/>
        <w:ind w:left="360"/>
        <w:jc w:val="both"/>
        <w:rPr>
          <w:rFonts w:ascii="Arial" w:eastAsia="Batang" w:hAnsi="Arial" w:cs="Arial"/>
        </w:rPr>
      </w:pPr>
      <w:r w:rsidRPr="00883695">
        <w:rPr>
          <w:rFonts w:ascii="Arial" w:hAnsi="Arial" w:cs="Arial"/>
        </w:rPr>
        <w:t xml:space="preserve">V ojedinělých případech může </w:t>
      </w:r>
      <w:r>
        <w:rPr>
          <w:rFonts w:ascii="Arial" w:hAnsi="Arial" w:cs="Arial"/>
        </w:rPr>
        <w:t>objednatel</w:t>
      </w:r>
      <w:r w:rsidRPr="00883695">
        <w:rPr>
          <w:rFonts w:ascii="Arial" w:hAnsi="Arial" w:cs="Arial"/>
        </w:rPr>
        <w:t xml:space="preserve"> požadovat odeslání stravenek mimo běžný měsíční cyklus</w:t>
      </w:r>
      <w:r w:rsidR="004B5818">
        <w:rPr>
          <w:rFonts w:ascii="Arial" w:hAnsi="Arial" w:cs="Arial"/>
        </w:rPr>
        <w:t>.</w:t>
      </w:r>
    </w:p>
    <w:p w:rsidR="008B519B" w:rsidRDefault="00C6394A" w:rsidP="008B519B">
      <w:pPr>
        <w:numPr>
          <w:ilvl w:val="0"/>
          <w:numId w:val="30"/>
        </w:numPr>
        <w:tabs>
          <w:tab w:val="clear" w:pos="720"/>
        </w:tabs>
        <w:spacing w:after="60"/>
        <w:ind w:left="360"/>
        <w:jc w:val="both"/>
        <w:rPr>
          <w:rFonts w:ascii="Arial" w:eastAsia="Batang" w:hAnsi="Arial" w:cs="Arial"/>
        </w:rPr>
      </w:pPr>
      <w:bookmarkStart w:id="1" w:name="_Ref334780032"/>
      <w:r w:rsidRPr="00366675">
        <w:rPr>
          <w:rFonts w:ascii="Arial" w:eastAsia="Batang" w:hAnsi="Arial" w:cs="Arial"/>
        </w:rPr>
        <w:t xml:space="preserve">Na základě podkladů </w:t>
      </w:r>
      <w:r w:rsidR="006E5B6A">
        <w:rPr>
          <w:rFonts w:ascii="Arial" w:eastAsia="Batang" w:hAnsi="Arial" w:cs="Arial"/>
        </w:rPr>
        <w:t xml:space="preserve">od objednatele </w:t>
      </w:r>
      <w:r w:rsidRPr="00366675">
        <w:rPr>
          <w:rFonts w:ascii="Arial" w:eastAsia="Batang" w:hAnsi="Arial" w:cs="Arial"/>
        </w:rPr>
        <w:t xml:space="preserve">realizuje </w:t>
      </w:r>
      <w:r w:rsidR="00607637">
        <w:rPr>
          <w:rFonts w:ascii="Arial" w:eastAsia="Batang" w:hAnsi="Arial" w:cs="Arial"/>
        </w:rPr>
        <w:t>dodavatel</w:t>
      </w:r>
      <w:r w:rsidR="009607DD" w:rsidRPr="00366675">
        <w:rPr>
          <w:rFonts w:ascii="Arial" w:eastAsia="Batang" w:hAnsi="Arial" w:cs="Arial"/>
        </w:rPr>
        <w:t xml:space="preserve"> </w:t>
      </w:r>
      <w:r w:rsidR="0010357D">
        <w:rPr>
          <w:rFonts w:ascii="Arial" w:eastAsia="Batang" w:hAnsi="Arial" w:cs="Arial"/>
        </w:rPr>
        <w:t xml:space="preserve">personifikaci </w:t>
      </w:r>
      <w:r w:rsidR="00FC20D9">
        <w:rPr>
          <w:rFonts w:ascii="Arial" w:eastAsia="Batang" w:hAnsi="Arial" w:cs="Arial"/>
        </w:rPr>
        <w:t>d</w:t>
      </w:r>
      <w:r w:rsidRPr="00366675">
        <w:rPr>
          <w:rFonts w:ascii="Arial" w:eastAsia="Batang" w:hAnsi="Arial" w:cs="Arial"/>
        </w:rPr>
        <w:t xml:space="preserve">odávek stravenek, tj. dodávku konkrétního počtu stravenek </w:t>
      </w:r>
      <w:r w:rsidR="006E5B6A">
        <w:rPr>
          <w:rFonts w:ascii="Arial" w:eastAsia="Batang" w:hAnsi="Arial" w:cs="Arial"/>
        </w:rPr>
        <w:t xml:space="preserve">pro </w:t>
      </w:r>
      <w:r w:rsidRPr="00366675">
        <w:rPr>
          <w:rFonts w:ascii="Arial" w:eastAsia="Batang" w:hAnsi="Arial" w:cs="Arial"/>
        </w:rPr>
        <w:t xml:space="preserve">konkrétní </w:t>
      </w:r>
      <w:r w:rsidR="00A91B2E">
        <w:rPr>
          <w:rFonts w:ascii="Arial" w:eastAsia="Batang" w:hAnsi="Arial" w:cs="Arial"/>
        </w:rPr>
        <w:t>stážist</w:t>
      </w:r>
      <w:r w:rsidR="006E5B6A">
        <w:rPr>
          <w:rFonts w:ascii="Arial" w:eastAsia="Batang" w:hAnsi="Arial" w:cs="Arial"/>
        </w:rPr>
        <w:t>y</w:t>
      </w:r>
      <w:r w:rsidRPr="00366675">
        <w:rPr>
          <w:rFonts w:ascii="Arial" w:eastAsia="Batang" w:hAnsi="Arial" w:cs="Arial"/>
        </w:rPr>
        <w:t xml:space="preserve"> </w:t>
      </w:r>
      <w:r w:rsidR="000930EB" w:rsidRPr="00366675">
        <w:rPr>
          <w:rFonts w:ascii="Arial" w:eastAsia="Batang" w:hAnsi="Arial" w:cs="Arial"/>
        </w:rPr>
        <w:t>do konkrétních míst</w:t>
      </w:r>
      <w:r w:rsidR="00A91B2E">
        <w:rPr>
          <w:rFonts w:ascii="Arial" w:eastAsia="Batang" w:hAnsi="Arial" w:cs="Arial"/>
        </w:rPr>
        <w:t xml:space="preserve"> </w:t>
      </w:r>
      <w:r w:rsidR="004362F4">
        <w:rPr>
          <w:rFonts w:ascii="Arial" w:eastAsia="Batang" w:hAnsi="Arial" w:cs="Arial"/>
        </w:rPr>
        <w:t xml:space="preserve">v uzavřených obálkách </w:t>
      </w:r>
      <w:r w:rsidR="004362F4" w:rsidRPr="004362F4">
        <w:rPr>
          <w:rFonts w:ascii="Arial" w:hAnsi="Arial" w:cs="Arial"/>
        </w:rPr>
        <w:t xml:space="preserve">s uvedením </w:t>
      </w:r>
      <w:r w:rsidR="008B519B">
        <w:rPr>
          <w:rFonts w:ascii="Arial" w:hAnsi="Arial" w:cs="Arial"/>
        </w:rPr>
        <w:t xml:space="preserve">jména </w:t>
      </w:r>
      <w:r w:rsidR="007F7AB4">
        <w:rPr>
          <w:rFonts w:ascii="Arial" w:hAnsi="Arial" w:cs="Arial"/>
        </w:rPr>
        <w:t>s</w:t>
      </w:r>
      <w:r w:rsidR="008B519B">
        <w:rPr>
          <w:rFonts w:ascii="Arial" w:hAnsi="Arial" w:cs="Arial"/>
        </w:rPr>
        <w:t>tážisty</w:t>
      </w:r>
      <w:r w:rsidR="004362F4" w:rsidRPr="004362F4">
        <w:rPr>
          <w:rFonts w:ascii="Arial" w:hAnsi="Arial" w:cs="Arial"/>
        </w:rPr>
        <w:t xml:space="preserve"> na přední straně obálky</w:t>
      </w:r>
      <w:r w:rsidR="009010CB">
        <w:rPr>
          <w:rFonts w:ascii="Arial" w:hAnsi="Arial" w:cs="Arial"/>
        </w:rPr>
        <w:t xml:space="preserve"> </w:t>
      </w:r>
      <w:r w:rsidR="00EF4A54">
        <w:rPr>
          <w:rFonts w:ascii="Arial" w:hAnsi="Arial" w:cs="Arial"/>
        </w:rPr>
        <w:t>(dále jen „personifikace stravenky“</w:t>
      </w:r>
      <w:r w:rsidR="008B519B">
        <w:rPr>
          <w:rFonts w:ascii="Arial" w:hAnsi="Arial" w:cs="Arial"/>
        </w:rPr>
        <w:t>)</w:t>
      </w:r>
      <w:r w:rsidR="004362F4" w:rsidRPr="004362F4">
        <w:rPr>
          <w:rFonts w:ascii="Arial" w:hAnsi="Arial" w:cs="Arial"/>
        </w:rPr>
        <w:t>.</w:t>
      </w:r>
      <w:r w:rsidR="008B519B">
        <w:rPr>
          <w:rFonts w:ascii="Arial" w:eastAsia="Batang" w:hAnsi="Arial" w:cs="Arial"/>
        </w:rPr>
        <w:t xml:space="preserve"> </w:t>
      </w:r>
      <w:r w:rsidR="008B519B" w:rsidRPr="008B519B">
        <w:rPr>
          <w:rFonts w:ascii="Arial" w:hAnsi="Arial" w:cs="Arial"/>
        </w:rPr>
        <w:t xml:space="preserve">Pro doručení bude tato obálka uložena do další obálky-balíku. </w:t>
      </w:r>
      <w:r w:rsidR="0010357D">
        <w:rPr>
          <w:rFonts w:ascii="Arial" w:hAnsi="Arial" w:cs="Arial"/>
        </w:rPr>
        <w:t>U stravenek dodávaných v režimu A d</w:t>
      </w:r>
      <w:r w:rsidR="008B519B" w:rsidRPr="008B519B">
        <w:rPr>
          <w:rFonts w:ascii="Arial" w:hAnsi="Arial" w:cs="Arial"/>
        </w:rPr>
        <w:t>o této</w:t>
      </w:r>
      <w:r w:rsidR="008B519B">
        <w:rPr>
          <w:rFonts w:ascii="Arial" w:hAnsi="Arial" w:cs="Arial"/>
        </w:rPr>
        <w:t xml:space="preserve"> obálky </w:t>
      </w:r>
      <w:r w:rsidR="00607637">
        <w:rPr>
          <w:rFonts w:ascii="Arial" w:hAnsi="Arial" w:cs="Arial"/>
        </w:rPr>
        <w:t>dodavatel</w:t>
      </w:r>
      <w:r w:rsidR="007F7AB4">
        <w:rPr>
          <w:rFonts w:ascii="Arial" w:hAnsi="Arial" w:cs="Arial"/>
        </w:rPr>
        <w:t xml:space="preserve"> </w:t>
      </w:r>
      <w:r w:rsidR="008B519B">
        <w:rPr>
          <w:rFonts w:ascii="Arial" w:hAnsi="Arial" w:cs="Arial"/>
        </w:rPr>
        <w:t xml:space="preserve">vloží také </w:t>
      </w:r>
      <w:r w:rsidR="0010357D">
        <w:rPr>
          <w:rFonts w:ascii="Arial" w:hAnsi="Arial" w:cs="Arial"/>
        </w:rPr>
        <w:t xml:space="preserve">vyplněný </w:t>
      </w:r>
      <w:r w:rsidR="008B519B">
        <w:rPr>
          <w:rFonts w:ascii="Arial" w:hAnsi="Arial" w:cs="Arial"/>
        </w:rPr>
        <w:t>st</w:t>
      </w:r>
      <w:r w:rsidR="008B519B" w:rsidRPr="008B519B">
        <w:rPr>
          <w:rFonts w:ascii="Arial" w:hAnsi="Arial" w:cs="Arial"/>
        </w:rPr>
        <w:t xml:space="preserve">vrzovací list (pro každého stážistu zvlášť), který bude obsahovat identifikaci </w:t>
      </w:r>
      <w:r w:rsidR="007F7AB4">
        <w:rPr>
          <w:rFonts w:ascii="Arial" w:hAnsi="Arial" w:cs="Arial"/>
        </w:rPr>
        <w:t>s</w:t>
      </w:r>
      <w:r w:rsidR="008B519B" w:rsidRPr="008B519B">
        <w:rPr>
          <w:rFonts w:ascii="Arial" w:hAnsi="Arial" w:cs="Arial"/>
        </w:rPr>
        <w:t>tážisty (číslo stáže, jméno, příjmení</w:t>
      </w:r>
      <w:r w:rsidR="007F7AB4">
        <w:rPr>
          <w:rFonts w:ascii="Arial" w:hAnsi="Arial" w:cs="Arial"/>
        </w:rPr>
        <w:t>)</w:t>
      </w:r>
      <w:r w:rsidR="008B519B" w:rsidRPr="008B519B">
        <w:rPr>
          <w:rFonts w:ascii="Arial" w:hAnsi="Arial" w:cs="Arial"/>
        </w:rPr>
        <w:t xml:space="preserve">, počet kusů zaslaných stravenek a jejich </w:t>
      </w:r>
      <w:r w:rsidR="00413A58">
        <w:rPr>
          <w:rFonts w:ascii="Arial" w:hAnsi="Arial" w:cs="Arial"/>
        </w:rPr>
        <w:t xml:space="preserve">celkovou </w:t>
      </w:r>
      <w:r w:rsidR="008B519B" w:rsidRPr="008B519B">
        <w:rPr>
          <w:rFonts w:ascii="Arial" w:hAnsi="Arial" w:cs="Arial"/>
        </w:rPr>
        <w:t xml:space="preserve">nominální hodnotu. Vzor stvrzovacího listu </w:t>
      </w:r>
      <w:r w:rsidR="008B519B">
        <w:rPr>
          <w:rFonts w:ascii="Arial" w:hAnsi="Arial" w:cs="Arial"/>
        </w:rPr>
        <w:t xml:space="preserve">tvoří přílohu č. </w:t>
      </w:r>
      <w:r w:rsidR="0010357D">
        <w:rPr>
          <w:rFonts w:ascii="Arial" w:hAnsi="Arial" w:cs="Arial"/>
        </w:rPr>
        <w:t>1</w:t>
      </w:r>
      <w:r w:rsidR="008B519B">
        <w:rPr>
          <w:rFonts w:ascii="Arial" w:hAnsi="Arial" w:cs="Arial"/>
        </w:rPr>
        <w:t xml:space="preserve"> této smlouvy.</w:t>
      </w:r>
      <w:bookmarkEnd w:id="1"/>
    </w:p>
    <w:p w:rsidR="008B519B" w:rsidRDefault="008B519B" w:rsidP="008B519B">
      <w:pPr>
        <w:numPr>
          <w:ilvl w:val="0"/>
          <w:numId w:val="30"/>
        </w:numPr>
        <w:tabs>
          <w:tab w:val="clear" w:pos="720"/>
        </w:tabs>
        <w:spacing w:after="60"/>
        <w:ind w:left="360"/>
        <w:jc w:val="both"/>
        <w:rPr>
          <w:rFonts w:ascii="Arial" w:eastAsia="Batang" w:hAnsi="Arial" w:cs="Arial"/>
        </w:rPr>
      </w:pPr>
      <w:bookmarkStart w:id="2" w:name="_Ref334783131"/>
      <w:r w:rsidRPr="008B519B">
        <w:rPr>
          <w:rFonts w:ascii="Arial" w:hAnsi="Arial" w:cs="Arial"/>
        </w:rPr>
        <w:t xml:space="preserve">Stravenky budou odesílány </w:t>
      </w:r>
      <w:r w:rsidR="00461B8D">
        <w:rPr>
          <w:rFonts w:ascii="Arial" w:hAnsi="Arial" w:cs="Arial"/>
        </w:rPr>
        <w:t xml:space="preserve">dle </w:t>
      </w:r>
      <w:r w:rsidR="00FE294F">
        <w:rPr>
          <w:rFonts w:ascii="Arial" w:hAnsi="Arial" w:cs="Arial"/>
        </w:rPr>
        <w:t>dílčí objednávky</w:t>
      </w:r>
      <w:r w:rsidR="00461B8D">
        <w:rPr>
          <w:rFonts w:ascii="Arial" w:hAnsi="Arial" w:cs="Arial"/>
        </w:rPr>
        <w:t xml:space="preserve"> – </w:t>
      </w:r>
      <w:r w:rsidRPr="008B519B">
        <w:rPr>
          <w:rFonts w:ascii="Arial" w:hAnsi="Arial" w:cs="Arial"/>
        </w:rPr>
        <w:t xml:space="preserve">doporučeně na adresu </w:t>
      </w:r>
      <w:r w:rsidR="00461B8D">
        <w:rPr>
          <w:rFonts w:ascii="Arial" w:hAnsi="Arial" w:cs="Arial"/>
        </w:rPr>
        <w:t>P</w:t>
      </w:r>
      <w:r w:rsidRPr="008B519B">
        <w:rPr>
          <w:rFonts w:ascii="Arial" w:hAnsi="Arial" w:cs="Arial"/>
        </w:rPr>
        <w:t xml:space="preserve">oskytovatele stáže, </w:t>
      </w:r>
      <w:r w:rsidR="00367260">
        <w:rPr>
          <w:rFonts w:ascii="Arial" w:hAnsi="Arial" w:cs="Arial"/>
        </w:rPr>
        <w:t>resp. přímo na adresu stážisty</w:t>
      </w:r>
      <w:r w:rsidRPr="008B519B">
        <w:rPr>
          <w:rFonts w:ascii="Arial" w:hAnsi="Arial" w:cs="Arial"/>
        </w:rPr>
        <w:t>. V</w:t>
      </w:r>
      <w:r>
        <w:rPr>
          <w:rFonts w:ascii="Arial" w:hAnsi="Arial" w:cs="Arial"/>
        </w:rPr>
        <w:t xml:space="preserve"> </w:t>
      </w:r>
      <w:r w:rsidRPr="008B519B">
        <w:rPr>
          <w:rFonts w:ascii="Arial" w:hAnsi="Arial" w:cs="Arial"/>
        </w:rPr>
        <w:t>případě doručení stravenek do rukou stážisty bude zásilka odeslána vždy s doručenkou, tj. odesílateli (</w:t>
      </w:r>
      <w:r w:rsidR="00672557">
        <w:rPr>
          <w:rFonts w:ascii="Arial" w:hAnsi="Arial" w:cs="Arial"/>
        </w:rPr>
        <w:t>dodavateli</w:t>
      </w:r>
      <w:r w:rsidRPr="008B519B">
        <w:rPr>
          <w:rFonts w:ascii="Arial" w:hAnsi="Arial" w:cs="Arial"/>
        </w:rPr>
        <w:t xml:space="preserve">) se vrací informace o doručení zásilky adresátovi s jeho podpisem. </w:t>
      </w:r>
      <w:r w:rsidR="00672557">
        <w:rPr>
          <w:rFonts w:ascii="Arial" w:hAnsi="Arial" w:cs="Arial"/>
        </w:rPr>
        <w:t>Dodavatel</w:t>
      </w:r>
      <w:r w:rsidR="00367260" w:rsidRPr="008B519B">
        <w:rPr>
          <w:rFonts w:ascii="Arial" w:hAnsi="Arial" w:cs="Arial"/>
        </w:rPr>
        <w:t xml:space="preserve"> </w:t>
      </w:r>
      <w:r w:rsidRPr="008B519B">
        <w:rPr>
          <w:rFonts w:ascii="Arial" w:hAnsi="Arial" w:cs="Arial"/>
        </w:rPr>
        <w:t xml:space="preserve">předá </w:t>
      </w:r>
      <w:r w:rsidR="00367260">
        <w:rPr>
          <w:rFonts w:ascii="Arial" w:hAnsi="Arial" w:cs="Arial"/>
        </w:rPr>
        <w:t xml:space="preserve">objednateli </w:t>
      </w:r>
      <w:r w:rsidRPr="008B519B">
        <w:rPr>
          <w:rFonts w:ascii="Arial" w:hAnsi="Arial" w:cs="Arial"/>
        </w:rPr>
        <w:t>stážistou podepsanou doručenku (originál) do desátého pracovního dne měsíce následujícího po měsíci doručení stravenek</w:t>
      </w:r>
      <w:r w:rsidR="00367260">
        <w:rPr>
          <w:rFonts w:ascii="Arial" w:hAnsi="Arial" w:cs="Arial"/>
        </w:rPr>
        <w:t xml:space="preserve"> </w:t>
      </w:r>
      <w:r w:rsidRPr="008B519B">
        <w:rPr>
          <w:rFonts w:ascii="Arial" w:hAnsi="Arial" w:cs="Arial"/>
        </w:rPr>
        <w:t xml:space="preserve">stážistovi. </w:t>
      </w:r>
      <w:r w:rsidR="00672557">
        <w:rPr>
          <w:rFonts w:ascii="Arial" w:hAnsi="Arial" w:cs="Arial"/>
        </w:rPr>
        <w:t>Dodavatel</w:t>
      </w:r>
      <w:r w:rsidR="00367260" w:rsidRPr="008B519B">
        <w:rPr>
          <w:rFonts w:ascii="Arial" w:hAnsi="Arial" w:cs="Arial"/>
        </w:rPr>
        <w:t xml:space="preserve"> </w:t>
      </w:r>
      <w:r w:rsidRPr="008B519B">
        <w:rPr>
          <w:rFonts w:ascii="Arial" w:hAnsi="Arial" w:cs="Arial"/>
        </w:rPr>
        <w:t xml:space="preserve">odesílá </w:t>
      </w:r>
      <w:r>
        <w:rPr>
          <w:rFonts w:ascii="Arial" w:hAnsi="Arial" w:cs="Arial"/>
        </w:rPr>
        <w:t>objednateli</w:t>
      </w:r>
      <w:r w:rsidRPr="008B519B">
        <w:rPr>
          <w:rFonts w:ascii="Arial" w:hAnsi="Arial" w:cs="Arial"/>
        </w:rPr>
        <w:t xml:space="preserve"> </w:t>
      </w:r>
      <w:r w:rsidR="00367260">
        <w:rPr>
          <w:rFonts w:ascii="Arial" w:hAnsi="Arial" w:cs="Arial"/>
        </w:rPr>
        <w:t xml:space="preserve">veškeré </w:t>
      </w:r>
      <w:r w:rsidRPr="008B519B">
        <w:rPr>
          <w:rFonts w:ascii="Arial" w:hAnsi="Arial" w:cs="Arial"/>
        </w:rPr>
        <w:t xml:space="preserve">doručenky </w:t>
      </w:r>
      <w:r w:rsidR="00367260">
        <w:rPr>
          <w:rFonts w:ascii="Arial" w:hAnsi="Arial" w:cs="Arial"/>
        </w:rPr>
        <w:t xml:space="preserve">dle předchozí věty </w:t>
      </w:r>
      <w:r w:rsidRPr="008B519B">
        <w:rPr>
          <w:rFonts w:ascii="Arial" w:hAnsi="Arial" w:cs="Arial"/>
        </w:rPr>
        <w:t>společně v jedné dávce za všechny obdržené doručenky do desátého dne měsíce.</w:t>
      </w:r>
      <w:bookmarkEnd w:id="2"/>
    </w:p>
    <w:p w:rsidR="008B519B" w:rsidRPr="008B519B" w:rsidRDefault="008B519B" w:rsidP="008B519B">
      <w:pPr>
        <w:numPr>
          <w:ilvl w:val="0"/>
          <w:numId w:val="30"/>
        </w:numPr>
        <w:tabs>
          <w:tab w:val="clear" w:pos="720"/>
        </w:tabs>
        <w:spacing w:after="60"/>
        <w:ind w:left="360"/>
        <w:jc w:val="both"/>
        <w:rPr>
          <w:rFonts w:ascii="Arial" w:eastAsia="Batang" w:hAnsi="Arial" w:cs="Arial"/>
        </w:rPr>
      </w:pPr>
      <w:r w:rsidRPr="008B519B">
        <w:rPr>
          <w:rFonts w:ascii="Arial" w:hAnsi="Arial" w:cs="Arial"/>
        </w:rPr>
        <w:t>Stravenky budou odesílány doporučeně s odpovídajícím pojištěním zásilky (dle hodnoty zásilky). V případě nedoručení zásilky na určené místo a jejího vrácení zpět odesílateli (</w:t>
      </w:r>
      <w:r w:rsidR="00672557">
        <w:rPr>
          <w:rFonts w:ascii="Arial" w:hAnsi="Arial" w:cs="Arial"/>
        </w:rPr>
        <w:t>dodavateli</w:t>
      </w:r>
      <w:r w:rsidRPr="008B519B">
        <w:rPr>
          <w:rFonts w:ascii="Arial" w:hAnsi="Arial" w:cs="Arial"/>
        </w:rPr>
        <w:t xml:space="preserve">) </w:t>
      </w:r>
      <w:r w:rsidR="00672557">
        <w:rPr>
          <w:rFonts w:ascii="Arial" w:hAnsi="Arial" w:cs="Arial"/>
        </w:rPr>
        <w:t>dodavatel</w:t>
      </w:r>
      <w:r w:rsidR="00C1562A" w:rsidRPr="008B519B">
        <w:rPr>
          <w:rFonts w:ascii="Arial" w:hAnsi="Arial" w:cs="Arial"/>
        </w:rPr>
        <w:t xml:space="preserve"> </w:t>
      </w:r>
      <w:r w:rsidRPr="008B519B">
        <w:rPr>
          <w:rFonts w:ascii="Arial" w:hAnsi="Arial" w:cs="Arial"/>
        </w:rPr>
        <w:t xml:space="preserve">informuje o této skutečnosti </w:t>
      </w:r>
      <w:r w:rsidR="00C1562A">
        <w:rPr>
          <w:rFonts w:ascii="Arial" w:hAnsi="Arial" w:cs="Arial"/>
        </w:rPr>
        <w:t>objednatele</w:t>
      </w:r>
      <w:r w:rsidR="00C1562A" w:rsidRPr="008B519B">
        <w:rPr>
          <w:rFonts w:ascii="Arial" w:hAnsi="Arial" w:cs="Arial"/>
        </w:rPr>
        <w:t xml:space="preserve"> </w:t>
      </w:r>
      <w:r w:rsidR="00C1562A">
        <w:rPr>
          <w:rFonts w:ascii="Arial" w:hAnsi="Arial" w:cs="Arial"/>
        </w:rPr>
        <w:t>nejpozději do 3 pracovních dnů</w:t>
      </w:r>
      <w:r w:rsidR="00C1562A" w:rsidRPr="008B519B">
        <w:rPr>
          <w:rFonts w:ascii="Arial" w:hAnsi="Arial" w:cs="Arial"/>
        </w:rPr>
        <w:t xml:space="preserve"> </w:t>
      </w:r>
      <w:r w:rsidRPr="008B519B">
        <w:rPr>
          <w:rFonts w:ascii="Arial" w:hAnsi="Arial" w:cs="Arial"/>
        </w:rPr>
        <w:t xml:space="preserve">po zjištění této informace. </w:t>
      </w:r>
      <w:r w:rsidR="00C1562A">
        <w:rPr>
          <w:rFonts w:ascii="Arial" w:hAnsi="Arial" w:cs="Arial"/>
        </w:rPr>
        <w:t>Objednatel</w:t>
      </w:r>
      <w:r w:rsidR="00C1562A" w:rsidRPr="008B519B">
        <w:rPr>
          <w:rFonts w:ascii="Arial" w:hAnsi="Arial" w:cs="Arial"/>
        </w:rPr>
        <w:t xml:space="preserve"> </w:t>
      </w:r>
      <w:r w:rsidRPr="008B519B">
        <w:rPr>
          <w:rFonts w:ascii="Arial" w:hAnsi="Arial" w:cs="Arial"/>
        </w:rPr>
        <w:t xml:space="preserve">ověří </w:t>
      </w:r>
      <w:r w:rsidR="00E014DE">
        <w:rPr>
          <w:rFonts w:ascii="Arial" w:hAnsi="Arial" w:cs="Arial"/>
        </w:rPr>
        <w:t xml:space="preserve">správnost </w:t>
      </w:r>
      <w:r w:rsidR="00C1562A">
        <w:rPr>
          <w:rFonts w:ascii="Arial" w:hAnsi="Arial" w:cs="Arial"/>
        </w:rPr>
        <w:t xml:space="preserve">údajů </w:t>
      </w:r>
      <w:r w:rsidR="00E014DE">
        <w:rPr>
          <w:rFonts w:ascii="Arial" w:hAnsi="Arial" w:cs="Arial"/>
        </w:rPr>
        <w:t>pro zaslání zásilky</w:t>
      </w:r>
      <w:r w:rsidR="00C1562A" w:rsidRPr="008B519B">
        <w:rPr>
          <w:rFonts w:ascii="Arial" w:hAnsi="Arial" w:cs="Arial"/>
        </w:rPr>
        <w:t xml:space="preserve"> </w:t>
      </w:r>
      <w:r w:rsidRPr="008B519B">
        <w:rPr>
          <w:rFonts w:ascii="Arial" w:hAnsi="Arial" w:cs="Arial"/>
        </w:rPr>
        <w:t xml:space="preserve">a znovu </w:t>
      </w:r>
      <w:r w:rsidR="00E014DE">
        <w:rPr>
          <w:rFonts w:ascii="Arial" w:hAnsi="Arial" w:cs="Arial"/>
        </w:rPr>
        <w:t>zařadí</w:t>
      </w:r>
      <w:r w:rsidR="00E014DE" w:rsidRPr="008B519B">
        <w:rPr>
          <w:rFonts w:ascii="Arial" w:hAnsi="Arial" w:cs="Arial"/>
        </w:rPr>
        <w:t xml:space="preserve"> </w:t>
      </w:r>
      <w:r w:rsidRPr="008B519B">
        <w:rPr>
          <w:rFonts w:ascii="Arial" w:hAnsi="Arial" w:cs="Arial"/>
        </w:rPr>
        <w:t>nárok na stravenky do následující běžné měsíční dávky stravenek.</w:t>
      </w:r>
    </w:p>
    <w:p w:rsidR="000930EB" w:rsidRPr="00366675" w:rsidRDefault="000930EB" w:rsidP="007A286B">
      <w:pPr>
        <w:numPr>
          <w:ilvl w:val="0"/>
          <w:numId w:val="30"/>
        </w:numPr>
        <w:tabs>
          <w:tab w:val="clear" w:pos="720"/>
        </w:tabs>
        <w:spacing w:after="60"/>
        <w:ind w:left="360"/>
        <w:jc w:val="both"/>
        <w:rPr>
          <w:rFonts w:ascii="Arial" w:eastAsia="Batang" w:hAnsi="Arial" w:cs="Arial"/>
        </w:rPr>
      </w:pPr>
      <w:r w:rsidRPr="00366675">
        <w:rPr>
          <w:rFonts w:ascii="Arial" w:eastAsia="Batang" w:hAnsi="Arial" w:cs="Arial"/>
        </w:rPr>
        <w:t xml:space="preserve">Bude-li mít </w:t>
      </w:r>
      <w:r w:rsidR="00672557">
        <w:rPr>
          <w:rFonts w:ascii="Arial" w:eastAsia="Batang" w:hAnsi="Arial" w:cs="Arial"/>
        </w:rPr>
        <w:t>dodavatel</w:t>
      </w:r>
      <w:r w:rsidR="009607DD" w:rsidRPr="00366675">
        <w:rPr>
          <w:rFonts w:ascii="Arial" w:eastAsia="Batang" w:hAnsi="Arial" w:cs="Arial"/>
        </w:rPr>
        <w:t xml:space="preserve"> </w:t>
      </w:r>
      <w:r w:rsidRPr="00366675">
        <w:rPr>
          <w:rFonts w:ascii="Arial" w:eastAsia="Batang" w:hAnsi="Arial" w:cs="Arial"/>
        </w:rPr>
        <w:t xml:space="preserve">jakékoli pochybnosti ohledně </w:t>
      </w:r>
      <w:r w:rsidR="00E014DE">
        <w:rPr>
          <w:rFonts w:ascii="Arial" w:eastAsia="Batang" w:hAnsi="Arial" w:cs="Arial"/>
        </w:rPr>
        <w:t>řádných i mimořádných zásilek stravenek</w:t>
      </w:r>
      <w:r w:rsidRPr="00366675">
        <w:rPr>
          <w:rFonts w:ascii="Arial" w:eastAsia="Batang" w:hAnsi="Arial" w:cs="Arial"/>
        </w:rPr>
        <w:t xml:space="preserve">, požádá </w:t>
      </w:r>
      <w:r w:rsidR="009607DD" w:rsidRPr="00366675">
        <w:rPr>
          <w:rFonts w:ascii="Arial" w:eastAsia="Batang" w:hAnsi="Arial" w:cs="Arial"/>
        </w:rPr>
        <w:t>objednatele</w:t>
      </w:r>
      <w:r w:rsidRPr="00366675">
        <w:rPr>
          <w:rFonts w:ascii="Arial" w:eastAsia="Batang" w:hAnsi="Arial" w:cs="Arial"/>
        </w:rPr>
        <w:t xml:space="preserve"> o upřesnění nebo doplnění</w:t>
      </w:r>
      <w:r w:rsidR="00E014DE">
        <w:rPr>
          <w:rFonts w:ascii="Arial" w:eastAsia="Batang" w:hAnsi="Arial" w:cs="Arial"/>
        </w:rPr>
        <w:t xml:space="preserve"> potřebných informací</w:t>
      </w:r>
      <w:r w:rsidRPr="00366675">
        <w:rPr>
          <w:rFonts w:ascii="Arial" w:eastAsia="Batang" w:hAnsi="Arial" w:cs="Arial"/>
        </w:rPr>
        <w:t>. Neučiní-li tak, mají</w:t>
      </w:r>
      <w:r w:rsidR="009607DD" w:rsidRPr="00366675">
        <w:rPr>
          <w:rFonts w:ascii="Arial" w:eastAsia="Batang" w:hAnsi="Arial" w:cs="Arial"/>
        </w:rPr>
        <w:t xml:space="preserve"> smluvní</w:t>
      </w:r>
      <w:r w:rsidR="00987C9C">
        <w:rPr>
          <w:rFonts w:ascii="Arial" w:eastAsia="Batang" w:hAnsi="Arial" w:cs="Arial"/>
        </w:rPr>
        <w:t xml:space="preserve"> strany za </w:t>
      </w:r>
      <w:r w:rsidRPr="00366675">
        <w:rPr>
          <w:rFonts w:ascii="Arial" w:eastAsia="Batang" w:hAnsi="Arial" w:cs="Arial"/>
        </w:rPr>
        <w:t xml:space="preserve">to, že požadavky jsou </w:t>
      </w:r>
      <w:r w:rsidR="00672557">
        <w:rPr>
          <w:rFonts w:ascii="Arial" w:eastAsia="Batang" w:hAnsi="Arial" w:cs="Arial"/>
        </w:rPr>
        <w:t>dodavateli</w:t>
      </w:r>
      <w:r w:rsidR="009607DD" w:rsidRPr="00366675">
        <w:rPr>
          <w:rFonts w:ascii="Arial" w:eastAsia="Batang" w:hAnsi="Arial" w:cs="Arial"/>
        </w:rPr>
        <w:t xml:space="preserve"> </w:t>
      </w:r>
      <w:r w:rsidRPr="00366675">
        <w:rPr>
          <w:rFonts w:ascii="Arial" w:eastAsia="Batang" w:hAnsi="Arial" w:cs="Arial"/>
        </w:rPr>
        <w:t>srozumitelné a nemůže se z tohoto důvodu zprostit odpově</w:t>
      </w:r>
      <w:r w:rsidR="00987C9C">
        <w:rPr>
          <w:rFonts w:ascii="Arial" w:eastAsia="Batang" w:hAnsi="Arial" w:cs="Arial"/>
        </w:rPr>
        <w:t>dnosti za případné vady plnění.</w:t>
      </w:r>
    </w:p>
    <w:p w:rsidR="00CE52B0" w:rsidRPr="00366675" w:rsidRDefault="00CE52B0" w:rsidP="007A286B">
      <w:pPr>
        <w:numPr>
          <w:ilvl w:val="0"/>
          <w:numId w:val="30"/>
        </w:numPr>
        <w:tabs>
          <w:tab w:val="clear" w:pos="720"/>
        </w:tabs>
        <w:spacing w:after="60"/>
        <w:ind w:left="360"/>
        <w:jc w:val="both"/>
        <w:rPr>
          <w:rFonts w:ascii="Arial" w:eastAsia="Batang" w:hAnsi="Arial" w:cs="Arial"/>
        </w:rPr>
      </w:pPr>
      <w:r w:rsidRPr="00366675">
        <w:rPr>
          <w:rFonts w:ascii="Arial" w:eastAsia="Batang" w:hAnsi="Arial" w:cs="Arial"/>
        </w:rPr>
        <w:t xml:space="preserve">Korespondence </w:t>
      </w:r>
      <w:r w:rsidR="009607DD" w:rsidRPr="00366675">
        <w:rPr>
          <w:rFonts w:ascii="Arial" w:eastAsia="Batang" w:hAnsi="Arial" w:cs="Arial"/>
        </w:rPr>
        <w:t>smluvních stran</w:t>
      </w:r>
      <w:r w:rsidRPr="00366675">
        <w:rPr>
          <w:rFonts w:ascii="Arial" w:eastAsia="Batang" w:hAnsi="Arial" w:cs="Arial"/>
        </w:rPr>
        <w:t xml:space="preserve"> bude při uzavírání </w:t>
      </w:r>
      <w:r w:rsidR="00773EEB" w:rsidRPr="00366675">
        <w:rPr>
          <w:rFonts w:ascii="Arial" w:eastAsia="Batang" w:hAnsi="Arial" w:cs="Arial"/>
        </w:rPr>
        <w:t xml:space="preserve">dílčích </w:t>
      </w:r>
      <w:r w:rsidRPr="00366675">
        <w:rPr>
          <w:rFonts w:ascii="Arial" w:eastAsia="Batang" w:hAnsi="Arial" w:cs="Arial"/>
        </w:rPr>
        <w:t>smluv vedena v elektronické podobě ve formátu a zabezpečení dohodn</w:t>
      </w:r>
      <w:r w:rsidR="00C66610">
        <w:rPr>
          <w:rFonts w:ascii="Arial" w:eastAsia="Batang" w:hAnsi="Arial" w:cs="Arial"/>
        </w:rPr>
        <w:t>utém oběma smluvními stranami.</w:t>
      </w:r>
    </w:p>
    <w:p w:rsidR="0090117E" w:rsidRPr="00366675" w:rsidRDefault="00695CFC" w:rsidP="007A286B">
      <w:pPr>
        <w:numPr>
          <w:ilvl w:val="0"/>
          <w:numId w:val="30"/>
        </w:numPr>
        <w:tabs>
          <w:tab w:val="clear" w:pos="720"/>
        </w:tabs>
        <w:spacing w:after="60"/>
        <w:ind w:left="360"/>
        <w:jc w:val="both"/>
        <w:rPr>
          <w:rFonts w:ascii="Arial" w:eastAsia="Batang" w:hAnsi="Arial" w:cs="Arial"/>
        </w:rPr>
      </w:pPr>
      <w:r w:rsidRPr="00366675">
        <w:rPr>
          <w:rFonts w:ascii="Arial" w:eastAsia="Batang" w:hAnsi="Arial" w:cs="Arial"/>
        </w:rPr>
        <w:t>Převzetí dodávek stravenek na základě dílčích</w:t>
      </w:r>
      <w:r w:rsidR="009607DD" w:rsidRPr="00366675">
        <w:rPr>
          <w:rFonts w:ascii="Arial" w:eastAsia="Batang" w:hAnsi="Arial" w:cs="Arial"/>
        </w:rPr>
        <w:t xml:space="preserve"> </w:t>
      </w:r>
      <w:r w:rsidR="00987C9C">
        <w:rPr>
          <w:rFonts w:ascii="Arial" w:eastAsia="Batang" w:hAnsi="Arial" w:cs="Arial"/>
        </w:rPr>
        <w:t>objednávek</w:t>
      </w:r>
      <w:r w:rsidRPr="00366675">
        <w:rPr>
          <w:rFonts w:ascii="Arial" w:eastAsia="Batang" w:hAnsi="Arial" w:cs="Arial"/>
        </w:rPr>
        <w:t xml:space="preserve"> potvrzuje</w:t>
      </w:r>
      <w:r w:rsidR="00413A58">
        <w:rPr>
          <w:rFonts w:ascii="Arial" w:eastAsia="Batang" w:hAnsi="Arial" w:cs="Arial"/>
        </w:rPr>
        <w:t xml:space="preserve"> u stravenek dodávaných v</w:t>
      </w:r>
      <w:r w:rsidR="00EA0A57">
        <w:rPr>
          <w:rFonts w:ascii="Arial" w:eastAsia="Batang" w:hAnsi="Arial" w:cs="Arial"/>
        </w:rPr>
        <w:t> </w:t>
      </w:r>
      <w:r w:rsidR="00413A58">
        <w:rPr>
          <w:rFonts w:ascii="Arial" w:eastAsia="Batang" w:hAnsi="Arial" w:cs="Arial"/>
        </w:rPr>
        <w:t>režimu</w:t>
      </w:r>
      <w:r w:rsidR="00EA0A57">
        <w:rPr>
          <w:rFonts w:ascii="Arial" w:eastAsia="Batang" w:hAnsi="Arial" w:cs="Arial"/>
        </w:rPr>
        <w:t xml:space="preserve"> B stážista, a to prostřednictvím doručenky (ta je následně předávána v měsíčních intervalech za všechny stážisty objednateli </w:t>
      </w:r>
      <w:r w:rsidR="00672557">
        <w:rPr>
          <w:rFonts w:ascii="Arial" w:eastAsia="Batang" w:hAnsi="Arial" w:cs="Arial"/>
        </w:rPr>
        <w:t>poskytovatelem</w:t>
      </w:r>
      <w:r w:rsidR="00EA0A57">
        <w:rPr>
          <w:rFonts w:ascii="Arial" w:eastAsia="Batang" w:hAnsi="Arial" w:cs="Arial"/>
        </w:rPr>
        <w:t>). U stravenek dodávaných v režimu</w:t>
      </w:r>
      <w:r w:rsidR="00413A58">
        <w:rPr>
          <w:rFonts w:ascii="Arial" w:eastAsia="Batang" w:hAnsi="Arial" w:cs="Arial"/>
        </w:rPr>
        <w:t xml:space="preserve"> A </w:t>
      </w:r>
      <w:r w:rsidR="00EA0A57">
        <w:rPr>
          <w:rFonts w:ascii="Arial" w:eastAsia="Batang" w:hAnsi="Arial" w:cs="Arial"/>
        </w:rPr>
        <w:t xml:space="preserve">potvrzuje </w:t>
      </w:r>
      <w:r w:rsidRPr="00366675">
        <w:rPr>
          <w:rFonts w:ascii="Arial" w:eastAsia="Batang" w:hAnsi="Arial" w:cs="Arial"/>
        </w:rPr>
        <w:t xml:space="preserve">doručení a převzetí </w:t>
      </w:r>
      <w:r w:rsidR="00EA0A57">
        <w:rPr>
          <w:rFonts w:ascii="Arial" w:eastAsia="Batang" w:hAnsi="Arial" w:cs="Arial"/>
        </w:rPr>
        <w:t xml:space="preserve">stravenek zástupce Poskytovatele stáže, a to </w:t>
      </w:r>
      <w:r w:rsidR="00FC7877" w:rsidRPr="00366675">
        <w:rPr>
          <w:rFonts w:ascii="Arial" w:eastAsia="Batang" w:hAnsi="Arial" w:cs="Arial"/>
        </w:rPr>
        <w:t xml:space="preserve">na </w:t>
      </w:r>
      <w:r w:rsidR="00EA0A57">
        <w:rPr>
          <w:rFonts w:ascii="Arial" w:eastAsia="Batang" w:hAnsi="Arial" w:cs="Arial"/>
        </w:rPr>
        <w:t xml:space="preserve">dodavatelem </w:t>
      </w:r>
      <w:r w:rsidR="00FC7877" w:rsidRPr="00366675">
        <w:rPr>
          <w:rFonts w:ascii="Arial" w:eastAsia="Batang" w:hAnsi="Arial" w:cs="Arial"/>
        </w:rPr>
        <w:t>vypracovaném</w:t>
      </w:r>
      <w:r w:rsidR="00E456B5" w:rsidRPr="00366675">
        <w:rPr>
          <w:rFonts w:ascii="Arial" w:eastAsia="Batang" w:hAnsi="Arial" w:cs="Arial"/>
        </w:rPr>
        <w:t xml:space="preserve"> předávacím protokolu</w:t>
      </w:r>
      <w:r w:rsidR="00FC7877" w:rsidRPr="00366675">
        <w:rPr>
          <w:rFonts w:ascii="Arial" w:eastAsia="Batang" w:hAnsi="Arial" w:cs="Arial"/>
        </w:rPr>
        <w:t xml:space="preserve">. </w:t>
      </w:r>
      <w:r w:rsidR="00EA0A57">
        <w:rPr>
          <w:rFonts w:ascii="Arial" w:eastAsia="Batang" w:hAnsi="Arial" w:cs="Arial"/>
        </w:rPr>
        <w:t>Zástupce Poskytovatele stáže tedy p</w:t>
      </w:r>
      <w:r w:rsidRPr="00366675">
        <w:rPr>
          <w:rFonts w:ascii="Arial" w:eastAsia="Batang" w:hAnsi="Arial" w:cs="Arial"/>
        </w:rPr>
        <w:t>otvrzuje převzetí nepoškozené a uzavřené zásilky s tím, že dodací list je uvnitř této zásilky. Úplnost zásilky kontroluje</w:t>
      </w:r>
      <w:r w:rsidR="00EA0A57">
        <w:rPr>
          <w:rFonts w:ascii="Arial" w:eastAsia="Batang" w:hAnsi="Arial" w:cs="Arial"/>
        </w:rPr>
        <w:t xml:space="preserve"> zástupce Poskytovatele stáže</w:t>
      </w:r>
      <w:r w:rsidRPr="00366675">
        <w:rPr>
          <w:rFonts w:ascii="Arial" w:eastAsia="Batang" w:hAnsi="Arial" w:cs="Arial"/>
        </w:rPr>
        <w:t xml:space="preserve">. Není-li zásilka úplná, případně má-li jiné vady, </w:t>
      </w:r>
      <w:r w:rsidR="00EA0A57">
        <w:rPr>
          <w:rFonts w:ascii="Arial" w:eastAsia="Batang" w:hAnsi="Arial" w:cs="Arial"/>
        </w:rPr>
        <w:t xml:space="preserve">reklamuje objednatel zásilku </w:t>
      </w:r>
      <w:r w:rsidRPr="00366675">
        <w:rPr>
          <w:rFonts w:ascii="Arial" w:eastAsia="Batang" w:hAnsi="Arial" w:cs="Arial"/>
        </w:rPr>
        <w:t xml:space="preserve">bez odkladu u </w:t>
      </w:r>
      <w:r w:rsidR="00EA0A57">
        <w:rPr>
          <w:rFonts w:ascii="Arial" w:eastAsia="Batang" w:hAnsi="Arial" w:cs="Arial"/>
        </w:rPr>
        <w:t xml:space="preserve">dodavatele </w:t>
      </w:r>
      <w:r w:rsidRPr="00366675">
        <w:rPr>
          <w:rFonts w:ascii="Arial" w:eastAsia="Batang" w:hAnsi="Arial" w:cs="Arial"/>
        </w:rPr>
        <w:t>za podmínek uvedených v</w:t>
      </w:r>
      <w:r w:rsidR="00D422C3" w:rsidRPr="00366675">
        <w:rPr>
          <w:rFonts w:ascii="Arial" w:eastAsia="Batang" w:hAnsi="Arial" w:cs="Arial"/>
        </w:rPr>
        <w:t xml:space="preserve"> této </w:t>
      </w:r>
      <w:r w:rsidRPr="00366675">
        <w:rPr>
          <w:rFonts w:ascii="Arial" w:eastAsia="Batang" w:hAnsi="Arial" w:cs="Arial"/>
        </w:rPr>
        <w:t>rámcové smlouvě</w:t>
      </w:r>
      <w:r w:rsidR="005D6C76" w:rsidRPr="00366675">
        <w:rPr>
          <w:rFonts w:ascii="Arial" w:eastAsia="Batang" w:hAnsi="Arial" w:cs="Arial"/>
        </w:rPr>
        <w:t xml:space="preserve"> (</w:t>
      </w:r>
      <w:r w:rsidR="00C66610">
        <w:rPr>
          <w:rFonts w:ascii="Arial" w:eastAsia="Batang" w:hAnsi="Arial" w:cs="Arial"/>
          <w:highlight w:val="yellow"/>
        </w:rPr>
        <w:fldChar w:fldCharType="begin"/>
      </w:r>
      <w:r w:rsidR="00C66610">
        <w:rPr>
          <w:rFonts w:ascii="Arial" w:eastAsia="Batang" w:hAnsi="Arial" w:cs="Arial"/>
        </w:rPr>
        <w:instrText xml:space="preserve"> REF _Ref334782906 \r \h </w:instrText>
      </w:r>
      <w:r w:rsidR="00C66610">
        <w:rPr>
          <w:rFonts w:ascii="Arial" w:eastAsia="Batang" w:hAnsi="Arial" w:cs="Arial"/>
          <w:highlight w:val="yellow"/>
        </w:rPr>
      </w:r>
      <w:r w:rsidR="00C66610">
        <w:rPr>
          <w:rFonts w:ascii="Arial" w:eastAsia="Batang" w:hAnsi="Arial" w:cs="Arial"/>
          <w:highlight w:val="yellow"/>
        </w:rPr>
        <w:fldChar w:fldCharType="separate"/>
      </w:r>
      <w:r w:rsidR="00C66610">
        <w:rPr>
          <w:rFonts w:ascii="Arial" w:eastAsia="Batang" w:hAnsi="Arial" w:cs="Arial"/>
        </w:rPr>
        <w:t>článek VII</w:t>
      </w:r>
      <w:r w:rsidR="00C66610">
        <w:rPr>
          <w:rFonts w:ascii="Arial" w:eastAsia="Batang" w:hAnsi="Arial" w:cs="Arial"/>
          <w:highlight w:val="yellow"/>
        </w:rPr>
        <w:fldChar w:fldCharType="end"/>
      </w:r>
      <w:r w:rsidR="005D6C76" w:rsidRPr="00366675">
        <w:rPr>
          <w:rFonts w:ascii="Arial" w:eastAsia="Batang" w:hAnsi="Arial" w:cs="Arial"/>
        </w:rPr>
        <w:t>)</w:t>
      </w:r>
      <w:r w:rsidRPr="00366675">
        <w:rPr>
          <w:rFonts w:ascii="Arial" w:eastAsia="Batang" w:hAnsi="Arial" w:cs="Arial"/>
        </w:rPr>
        <w:t xml:space="preserve">. Seznam osob oprávněných k převzetí dodávek v konkrétních místech </w:t>
      </w:r>
      <w:r w:rsidR="005F40B3">
        <w:rPr>
          <w:rFonts w:ascii="Arial" w:eastAsia="Batang" w:hAnsi="Arial" w:cs="Arial"/>
        </w:rPr>
        <w:t xml:space="preserve">plnění bude vždy </w:t>
      </w:r>
      <w:r w:rsidR="00987C9C">
        <w:rPr>
          <w:rFonts w:ascii="Arial" w:eastAsia="Batang" w:hAnsi="Arial" w:cs="Arial"/>
        </w:rPr>
        <w:t>uveden v</w:t>
      </w:r>
      <w:r w:rsidR="00C66610">
        <w:rPr>
          <w:rFonts w:ascii="Arial" w:eastAsia="Batang" w:hAnsi="Arial" w:cs="Arial"/>
        </w:rPr>
        <w:t> </w:t>
      </w:r>
      <w:r w:rsidR="005F40B3">
        <w:rPr>
          <w:rFonts w:ascii="Arial" w:eastAsia="Batang" w:hAnsi="Arial" w:cs="Arial"/>
        </w:rPr>
        <w:t xml:space="preserve">příslušné </w:t>
      </w:r>
      <w:r w:rsidR="00987C9C">
        <w:rPr>
          <w:rFonts w:ascii="Arial" w:eastAsia="Batang" w:hAnsi="Arial" w:cs="Arial"/>
        </w:rPr>
        <w:t xml:space="preserve">dílčí </w:t>
      </w:r>
      <w:r w:rsidR="005F40B3">
        <w:rPr>
          <w:rFonts w:ascii="Arial" w:eastAsia="Batang" w:hAnsi="Arial" w:cs="Arial"/>
        </w:rPr>
        <w:t>objednáv</w:t>
      </w:r>
      <w:r w:rsidR="00987C9C">
        <w:rPr>
          <w:rFonts w:ascii="Arial" w:eastAsia="Batang" w:hAnsi="Arial" w:cs="Arial"/>
        </w:rPr>
        <w:t>ce</w:t>
      </w:r>
      <w:r w:rsidRPr="00366675">
        <w:rPr>
          <w:rFonts w:ascii="Arial" w:eastAsia="Batang" w:hAnsi="Arial" w:cs="Arial"/>
        </w:rPr>
        <w:t>.</w:t>
      </w:r>
      <w:r w:rsidR="005F40B3">
        <w:rPr>
          <w:rFonts w:ascii="Arial" w:eastAsia="Batang" w:hAnsi="Arial" w:cs="Arial"/>
        </w:rPr>
        <w:t xml:space="preserve"> </w:t>
      </w:r>
      <w:r w:rsidRPr="00366675">
        <w:rPr>
          <w:rFonts w:ascii="Arial" w:eastAsia="Batang" w:hAnsi="Arial" w:cs="Arial"/>
        </w:rPr>
        <w:t xml:space="preserve">Případné změny bude </w:t>
      </w:r>
      <w:r w:rsidR="009607DD" w:rsidRPr="00366675">
        <w:rPr>
          <w:rFonts w:ascii="Arial" w:eastAsia="Batang" w:hAnsi="Arial" w:cs="Arial"/>
        </w:rPr>
        <w:t>obje</w:t>
      </w:r>
      <w:r w:rsidR="004D3878" w:rsidRPr="00366675">
        <w:rPr>
          <w:rFonts w:ascii="Arial" w:eastAsia="Batang" w:hAnsi="Arial" w:cs="Arial"/>
        </w:rPr>
        <w:t>dn</w:t>
      </w:r>
      <w:r w:rsidR="009607DD" w:rsidRPr="00366675">
        <w:rPr>
          <w:rFonts w:ascii="Arial" w:eastAsia="Batang" w:hAnsi="Arial" w:cs="Arial"/>
        </w:rPr>
        <w:t xml:space="preserve">atel </w:t>
      </w:r>
      <w:r w:rsidRPr="00366675">
        <w:rPr>
          <w:rFonts w:ascii="Arial" w:eastAsia="Batang" w:hAnsi="Arial" w:cs="Arial"/>
        </w:rPr>
        <w:t xml:space="preserve">oznamovat </w:t>
      </w:r>
      <w:r w:rsidR="00672557">
        <w:rPr>
          <w:rFonts w:ascii="Arial" w:eastAsia="Batang" w:hAnsi="Arial" w:cs="Arial"/>
        </w:rPr>
        <w:t>dodavateli</w:t>
      </w:r>
      <w:r w:rsidR="00A072D9" w:rsidRPr="00366675">
        <w:rPr>
          <w:rFonts w:ascii="Arial" w:eastAsia="Batang" w:hAnsi="Arial" w:cs="Arial"/>
        </w:rPr>
        <w:t xml:space="preserve"> </w:t>
      </w:r>
      <w:r w:rsidRPr="00366675">
        <w:rPr>
          <w:rFonts w:ascii="Arial" w:eastAsia="Batang" w:hAnsi="Arial" w:cs="Arial"/>
        </w:rPr>
        <w:t>bezodkladně.</w:t>
      </w:r>
    </w:p>
    <w:p w:rsidR="00E456B5" w:rsidRPr="00C66610" w:rsidRDefault="00E456B5" w:rsidP="007A286B">
      <w:pPr>
        <w:numPr>
          <w:ilvl w:val="0"/>
          <w:numId w:val="30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eastAsia="Batang" w:hAnsi="Arial" w:cs="Arial"/>
        </w:rPr>
      </w:pPr>
      <w:r w:rsidRPr="00366675">
        <w:rPr>
          <w:rFonts w:ascii="Arial" w:eastAsia="Batang" w:hAnsi="Arial" w:cs="Arial"/>
        </w:rPr>
        <w:t xml:space="preserve">Předávací protokol musí obsahovat zejména specifikaci stravenek (zejména co do množství), číslo </w:t>
      </w:r>
      <w:r w:rsidR="00C66610">
        <w:rPr>
          <w:rFonts w:ascii="Arial" w:eastAsia="Batang" w:hAnsi="Arial" w:cs="Arial"/>
        </w:rPr>
        <w:t>dílčí objednávky</w:t>
      </w:r>
      <w:r w:rsidR="00140114" w:rsidRPr="00366675">
        <w:rPr>
          <w:rFonts w:ascii="Arial" w:eastAsia="Batang" w:hAnsi="Arial" w:cs="Arial"/>
        </w:rPr>
        <w:t>, datum a místo dodání a podpisy oprávněných osob a informac</w:t>
      </w:r>
      <w:r w:rsidR="006872BE" w:rsidRPr="00366675">
        <w:rPr>
          <w:rFonts w:ascii="Arial" w:eastAsia="Batang" w:hAnsi="Arial" w:cs="Arial"/>
        </w:rPr>
        <w:t xml:space="preserve">i stavu převzaté </w:t>
      </w:r>
      <w:r w:rsidR="006872BE" w:rsidRPr="00C66610">
        <w:rPr>
          <w:rFonts w:ascii="Arial" w:eastAsia="Batang" w:hAnsi="Arial" w:cs="Arial"/>
        </w:rPr>
        <w:t>dodávky</w:t>
      </w:r>
      <w:r w:rsidR="00C66610" w:rsidRPr="00C66610">
        <w:rPr>
          <w:rFonts w:ascii="Arial" w:eastAsia="Batang" w:hAnsi="Arial" w:cs="Arial"/>
        </w:rPr>
        <w:t>/zásilky</w:t>
      </w:r>
      <w:r w:rsidR="006872BE" w:rsidRPr="00C66610">
        <w:rPr>
          <w:rFonts w:ascii="Arial" w:eastAsia="Batang" w:hAnsi="Arial" w:cs="Arial"/>
        </w:rPr>
        <w:t xml:space="preserve"> (</w:t>
      </w:r>
      <w:r w:rsidR="00C66610" w:rsidRPr="00C66610">
        <w:rPr>
          <w:rFonts w:ascii="Arial" w:eastAsia="Batang" w:hAnsi="Arial" w:cs="Arial"/>
        </w:rPr>
        <w:t xml:space="preserve">viz </w:t>
      </w:r>
      <w:r w:rsidR="006872BE" w:rsidRPr="00C66610">
        <w:rPr>
          <w:rFonts w:ascii="Arial" w:eastAsia="Batang" w:hAnsi="Arial" w:cs="Arial"/>
        </w:rPr>
        <w:t>odst. </w:t>
      </w:r>
      <w:r w:rsidR="00C66610" w:rsidRPr="00C66610">
        <w:rPr>
          <w:rFonts w:ascii="Arial" w:eastAsia="Batang" w:hAnsi="Arial" w:cs="Arial"/>
        </w:rPr>
        <w:fldChar w:fldCharType="begin"/>
      </w:r>
      <w:r w:rsidR="00C66610" w:rsidRPr="00C66610">
        <w:rPr>
          <w:rFonts w:ascii="Arial" w:eastAsia="Batang" w:hAnsi="Arial" w:cs="Arial"/>
        </w:rPr>
        <w:instrText xml:space="preserve"> REF _Ref334783131 \r \h </w:instrText>
      </w:r>
      <w:r w:rsidR="00C66610">
        <w:rPr>
          <w:rFonts w:ascii="Arial" w:eastAsia="Batang" w:hAnsi="Arial" w:cs="Arial"/>
        </w:rPr>
        <w:instrText xml:space="preserve"> \* MERGEFORMAT </w:instrText>
      </w:r>
      <w:r w:rsidR="00C66610" w:rsidRPr="00C66610">
        <w:rPr>
          <w:rFonts w:ascii="Arial" w:eastAsia="Batang" w:hAnsi="Arial" w:cs="Arial"/>
        </w:rPr>
      </w:r>
      <w:r w:rsidR="00C66610" w:rsidRPr="00C66610">
        <w:rPr>
          <w:rFonts w:ascii="Arial" w:eastAsia="Batang" w:hAnsi="Arial" w:cs="Arial"/>
        </w:rPr>
        <w:fldChar w:fldCharType="separate"/>
      </w:r>
      <w:r w:rsidR="00C66610" w:rsidRPr="00C66610">
        <w:rPr>
          <w:rFonts w:ascii="Arial" w:eastAsia="Batang" w:hAnsi="Arial" w:cs="Arial"/>
        </w:rPr>
        <w:t>8</w:t>
      </w:r>
      <w:r w:rsidR="00C66610" w:rsidRPr="00C66610">
        <w:rPr>
          <w:rFonts w:ascii="Arial" w:eastAsia="Batang" w:hAnsi="Arial" w:cs="Arial"/>
        </w:rPr>
        <w:fldChar w:fldCharType="end"/>
      </w:r>
      <w:r w:rsidR="00140114" w:rsidRPr="00C66610">
        <w:rPr>
          <w:rFonts w:ascii="Arial" w:eastAsia="Batang" w:hAnsi="Arial" w:cs="Arial"/>
        </w:rPr>
        <w:t xml:space="preserve"> tohoto článku).</w:t>
      </w:r>
    </w:p>
    <w:p w:rsidR="00695CFC" w:rsidRPr="00366675" w:rsidRDefault="009607DD" w:rsidP="007A286B">
      <w:pPr>
        <w:numPr>
          <w:ilvl w:val="0"/>
          <w:numId w:val="30"/>
        </w:numPr>
        <w:tabs>
          <w:tab w:val="clear" w:pos="720"/>
        </w:tabs>
        <w:spacing w:after="60"/>
        <w:ind w:left="360"/>
        <w:jc w:val="both"/>
        <w:rPr>
          <w:rFonts w:ascii="Arial" w:hAnsi="Arial" w:cs="Arial"/>
        </w:rPr>
      </w:pPr>
      <w:r w:rsidRPr="00366675">
        <w:rPr>
          <w:rFonts w:ascii="Arial" w:eastAsia="Batang" w:hAnsi="Arial" w:cs="Arial"/>
        </w:rPr>
        <w:lastRenderedPageBreak/>
        <w:t xml:space="preserve">Objednatel </w:t>
      </w:r>
      <w:r w:rsidR="00695CFC" w:rsidRPr="00366675">
        <w:rPr>
          <w:rFonts w:ascii="Arial" w:eastAsia="Batang" w:hAnsi="Arial" w:cs="Arial"/>
        </w:rPr>
        <w:t>si vyhrazuje právo měnit počet a míst</w:t>
      </w:r>
      <w:r w:rsidR="00FC7877" w:rsidRPr="00366675">
        <w:rPr>
          <w:rFonts w:ascii="Arial" w:eastAsia="Batang" w:hAnsi="Arial" w:cs="Arial"/>
        </w:rPr>
        <w:t>a</w:t>
      </w:r>
      <w:r w:rsidR="00695CFC" w:rsidRPr="00366675">
        <w:rPr>
          <w:rFonts w:ascii="Arial" w:eastAsia="Batang" w:hAnsi="Arial" w:cs="Arial"/>
        </w:rPr>
        <w:t xml:space="preserve"> dodání stravenek</w:t>
      </w:r>
      <w:r w:rsidR="002B5F9A" w:rsidRPr="00366675">
        <w:rPr>
          <w:rFonts w:ascii="Arial" w:eastAsia="Batang" w:hAnsi="Arial" w:cs="Arial"/>
        </w:rPr>
        <w:t>,</w:t>
      </w:r>
      <w:r w:rsidR="002B5F9A" w:rsidRPr="00366675">
        <w:rPr>
          <w:rFonts w:ascii="Arial" w:hAnsi="Arial" w:cs="Arial"/>
        </w:rPr>
        <w:t xml:space="preserve"> případně určitý kalendářní měsíc (měsíce) stravenky neobjednat a neodebrat vůbec</w:t>
      </w:r>
      <w:r w:rsidR="000A77BD" w:rsidRPr="00366675">
        <w:rPr>
          <w:rFonts w:ascii="Arial" w:hAnsi="Arial" w:cs="Arial"/>
        </w:rPr>
        <w:t>,</w:t>
      </w:r>
      <w:r w:rsidR="005D6C76" w:rsidRPr="00366675">
        <w:rPr>
          <w:rFonts w:ascii="Arial" w:eastAsia="Batang" w:hAnsi="Arial" w:cs="Arial"/>
        </w:rPr>
        <w:t xml:space="preserve"> bez j</w:t>
      </w:r>
      <w:r w:rsidR="00C66610">
        <w:rPr>
          <w:rFonts w:ascii="Arial" w:eastAsia="Batang" w:hAnsi="Arial" w:cs="Arial"/>
        </w:rPr>
        <w:t>akýchkoli sankčních následků ze </w:t>
      </w:r>
      <w:r w:rsidR="005D6C76" w:rsidRPr="00366675">
        <w:rPr>
          <w:rFonts w:ascii="Arial" w:eastAsia="Batang" w:hAnsi="Arial" w:cs="Arial"/>
        </w:rPr>
        <w:t xml:space="preserve">strany </w:t>
      </w:r>
      <w:r w:rsidR="00672557">
        <w:rPr>
          <w:rFonts w:ascii="Arial" w:eastAsia="Batang" w:hAnsi="Arial" w:cs="Arial"/>
        </w:rPr>
        <w:t>dodavatele</w:t>
      </w:r>
      <w:r w:rsidR="00695CFC" w:rsidRPr="00366675">
        <w:rPr>
          <w:rFonts w:ascii="Arial" w:eastAsia="Batang" w:hAnsi="Arial" w:cs="Arial"/>
        </w:rPr>
        <w:t xml:space="preserve">. </w:t>
      </w:r>
      <w:r w:rsidR="00672557">
        <w:rPr>
          <w:rFonts w:ascii="Arial" w:eastAsia="Batang" w:hAnsi="Arial" w:cs="Arial"/>
        </w:rPr>
        <w:t>Dodavatel</w:t>
      </w:r>
      <w:r w:rsidR="006872BE" w:rsidRPr="00366675">
        <w:rPr>
          <w:rFonts w:ascii="Arial" w:eastAsia="Batang" w:hAnsi="Arial" w:cs="Arial"/>
        </w:rPr>
        <w:t xml:space="preserve"> </w:t>
      </w:r>
      <w:r w:rsidR="000A77BD" w:rsidRPr="00366675">
        <w:rPr>
          <w:rFonts w:ascii="Arial" w:eastAsia="Batang" w:hAnsi="Arial" w:cs="Arial"/>
        </w:rPr>
        <w:t xml:space="preserve">s touto výhradou souhlasí a </w:t>
      </w:r>
      <w:r w:rsidR="00D422C3" w:rsidRPr="00366675">
        <w:rPr>
          <w:rFonts w:ascii="Arial" w:eastAsia="Batang" w:hAnsi="Arial" w:cs="Arial"/>
        </w:rPr>
        <w:t xml:space="preserve">zavazuje </w:t>
      </w:r>
      <w:r w:rsidR="000A77BD" w:rsidRPr="00366675">
        <w:rPr>
          <w:rFonts w:ascii="Arial" w:eastAsia="Batang" w:hAnsi="Arial" w:cs="Arial"/>
        </w:rPr>
        <w:t xml:space="preserve">se </w:t>
      </w:r>
      <w:r w:rsidR="00695CFC" w:rsidRPr="00366675">
        <w:rPr>
          <w:rFonts w:ascii="Arial" w:eastAsia="Batang" w:hAnsi="Arial" w:cs="Arial"/>
        </w:rPr>
        <w:t xml:space="preserve">dodávat stravenky podle pokynů </w:t>
      </w:r>
      <w:r w:rsidRPr="00366675">
        <w:rPr>
          <w:rFonts w:ascii="Arial" w:eastAsia="Batang" w:hAnsi="Arial" w:cs="Arial"/>
        </w:rPr>
        <w:t>objednatele</w:t>
      </w:r>
      <w:r w:rsidR="00695CFC" w:rsidRPr="00366675">
        <w:rPr>
          <w:rFonts w:ascii="Arial" w:eastAsia="Batang" w:hAnsi="Arial" w:cs="Arial"/>
        </w:rPr>
        <w:t>.</w:t>
      </w:r>
    </w:p>
    <w:p w:rsidR="0078623A" w:rsidRPr="00366675" w:rsidRDefault="0078623A" w:rsidP="007A286B">
      <w:pPr>
        <w:spacing w:after="60"/>
        <w:jc w:val="center"/>
        <w:rPr>
          <w:rFonts w:ascii="Arial" w:eastAsia="Batang" w:hAnsi="Arial" w:cs="Arial"/>
          <w:b/>
          <w:bCs/>
        </w:rPr>
      </w:pPr>
    </w:p>
    <w:p w:rsidR="00DF752B" w:rsidRPr="00DF752B" w:rsidRDefault="00DF752B" w:rsidP="00DF752B">
      <w:pPr>
        <w:pStyle w:val="Odstavecseseznamem"/>
        <w:numPr>
          <w:ilvl w:val="0"/>
          <w:numId w:val="36"/>
        </w:numPr>
        <w:spacing w:before="120" w:after="60"/>
        <w:ind w:hanging="11"/>
        <w:jc w:val="center"/>
        <w:rPr>
          <w:rFonts w:ascii="Arial" w:eastAsia="Batang" w:hAnsi="Arial" w:cs="Arial"/>
          <w:b/>
          <w:bCs/>
          <w:szCs w:val="16"/>
        </w:rPr>
      </w:pPr>
      <w:bookmarkStart w:id="3" w:name="_Ref334780152"/>
    </w:p>
    <w:bookmarkEnd w:id="3"/>
    <w:p w:rsidR="00AF0C19" w:rsidRPr="00366675" w:rsidRDefault="00AF0C19" w:rsidP="0023368C">
      <w:pPr>
        <w:pStyle w:val="Odstavecseseznamem"/>
        <w:spacing w:after="120"/>
        <w:contextualSpacing w:val="0"/>
        <w:jc w:val="center"/>
        <w:rPr>
          <w:sz w:val="20"/>
        </w:rPr>
      </w:pPr>
      <w:r w:rsidRPr="00012042">
        <w:rPr>
          <w:rFonts w:ascii="Arial" w:eastAsia="Batang" w:hAnsi="Arial" w:cs="Arial"/>
          <w:b/>
          <w:bCs/>
          <w:szCs w:val="16"/>
        </w:rPr>
        <w:t>Cena</w:t>
      </w:r>
      <w:r w:rsidR="000041C3" w:rsidRPr="00012042">
        <w:rPr>
          <w:rFonts w:ascii="Arial" w:eastAsia="Batang" w:hAnsi="Arial" w:cs="Arial"/>
          <w:b/>
          <w:bCs/>
          <w:szCs w:val="16"/>
        </w:rPr>
        <w:t xml:space="preserve"> a její splatnost</w:t>
      </w:r>
      <w:r w:rsidR="00140114" w:rsidRPr="00012042">
        <w:rPr>
          <w:rFonts w:ascii="Arial" w:eastAsia="Batang" w:hAnsi="Arial" w:cs="Arial"/>
          <w:b/>
          <w:bCs/>
          <w:szCs w:val="16"/>
        </w:rPr>
        <w:t>, platební podmínky</w:t>
      </w:r>
    </w:p>
    <w:p w:rsidR="00140114" w:rsidRPr="00366675" w:rsidRDefault="00AF0C19" w:rsidP="007A286B">
      <w:pPr>
        <w:numPr>
          <w:ilvl w:val="0"/>
          <w:numId w:val="29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hAnsi="Arial" w:cs="Arial"/>
        </w:rPr>
      </w:pPr>
      <w:bookmarkStart w:id="4" w:name="_Ref334780155"/>
      <w:r w:rsidRPr="00366675">
        <w:rPr>
          <w:rFonts w:ascii="Arial" w:eastAsia="Batang" w:hAnsi="Arial" w:cs="Arial"/>
        </w:rPr>
        <w:t xml:space="preserve">Cena plnění </w:t>
      </w:r>
      <w:r w:rsidR="00FC7877" w:rsidRPr="00366675">
        <w:rPr>
          <w:rFonts w:ascii="Arial" w:eastAsia="Batang" w:hAnsi="Arial" w:cs="Arial"/>
        </w:rPr>
        <w:t xml:space="preserve">každé </w:t>
      </w:r>
      <w:r w:rsidR="00433E8B">
        <w:rPr>
          <w:rFonts w:ascii="Arial" w:eastAsia="Batang" w:hAnsi="Arial" w:cs="Arial"/>
        </w:rPr>
        <w:t xml:space="preserve">dílčí </w:t>
      </w:r>
      <w:r w:rsidR="00FC7877" w:rsidRPr="00366675">
        <w:rPr>
          <w:rFonts w:ascii="Arial" w:eastAsia="Batang" w:hAnsi="Arial" w:cs="Arial"/>
        </w:rPr>
        <w:t xml:space="preserve">zakázky (dodávky stravenek v kalendářním měsíci) </w:t>
      </w:r>
      <w:r w:rsidRPr="00366675">
        <w:rPr>
          <w:rFonts w:ascii="Arial" w:eastAsia="Batang" w:hAnsi="Arial" w:cs="Arial"/>
        </w:rPr>
        <w:t xml:space="preserve">se sjednává ve výši </w:t>
      </w:r>
      <w:r w:rsidR="00FC7877" w:rsidRPr="00366675">
        <w:rPr>
          <w:rFonts w:ascii="Arial" w:eastAsia="Batang" w:hAnsi="Arial" w:cs="Arial"/>
        </w:rPr>
        <w:t xml:space="preserve">násobku </w:t>
      </w:r>
      <w:r w:rsidR="00CB4148" w:rsidRPr="00366675">
        <w:rPr>
          <w:rFonts w:ascii="Arial" w:eastAsia="Batang" w:hAnsi="Arial" w:cs="Arial"/>
        </w:rPr>
        <w:t>jednotkové ceny</w:t>
      </w:r>
      <w:r w:rsidR="00CB4148" w:rsidRPr="00366675">
        <w:rPr>
          <w:rFonts w:ascii="Arial" w:eastAsia="Batang" w:hAnsi="Arial" w:cs="Arial"/>
          <w:i/>
        </w:rPr>
        <w:t xml:space="preserve"> </w:t>
      </w:r>
      <w:r w:rsidR="00CB4148" w:rsidRPr="007B23ED">
        <w:rPr>
          <w:rFonts w:ascii="Arial" w:hAnsi="Arial" w:cs="Arial"/>
        </w:rPr>
        <w:t>[●]</w:t>
      </w:r>
      <w:r w:rsidR="00CB4148" w:rsidRPr="00366675">
        <w:rPr>
          <w:rFonts w:ascii="Arial" w:hAnsi="Arial" w:cs="Arial"/>
        </w:rPr>
        <w:t>,- Kč</w:t>
      </w:r>
      <w:r w:rsidR="006872BE" w:rsidRPr="00366675">
        <w:rPr>
          <w:rFonts w:ascii="Arial" w:hAnsi="Arial" w:cs="Arial"/>
        </w:rPr>
        <w:t xml:space="preserve"> (slovy </w:t>
      </w:r>
      <w:r w:rsidR="006872BE" w:rsidRPr="007B23ED">
        <w:rPr>
          <w:rFonts w:ascii="Arial" w:hAnsi="Arial" w:cs="Arial"/>
        </w:rPr>
        <w:t>[●]</w:t>
      </w:r>
      <w:r w:rsidR="007B23ED">
        <w:rPr>
          <w:rFonts w:ascii="Arial" w:hAnsi="Arial" w:cs="Arial"/>
        </w:rPr>
        <w:t xml:space="preserve"> </w:t>
      </w:r>
      <w:r w:rsidR="006872BE" w:rsidRPr="00366675">
        <w:rPr>
          <w:rFonts w:ascii="Arial" w:hAnsi="Arial" w:cs="Arial"/>
        </w:rPr>
        <w:t>korun</w:t>
      </w:r>
      <w:r w:rsidR="00935F9F" w:rsidRPr="00366675">
        <w:rPr>
          <w:rFonts w:ascii="Arial" w:hAnsi="Arial" w:cs="Arial"/>
        </w:rPr>
        <w:t xml:space="preserve"> </w:t>
      </w:r>
      <w:r w:rsidR="006872BE" w:rsidRPr="00366675">
        <w:rPr>
          <w:rFonts w:ascii="Arial" w:hAnsi="Arial" w:cs="Arial"/>
        </w:rPr>
        <w:t>českých)</w:t>
      </w:r>
      <w:r w:rsidR="00CB4148" w:rsidRPr="00366675">
        <w:rPr>
          <w:rFonts w:ascii="Arial" w:hAnsi="Arial" w:cs="Arial"/>
        </w:rPr>
        <w:t xml:space="preserve"> za stravenku</w:t>
      </w:r>
      <w:r w:rsidR="00A3663C" w:rsidRPr="00366675">
        <w:rPr>
          <w:rFonts w:ascii="Arial" w:eastAsia="Batang" w:hAnsi="Arial" w:cs="Arial"/>
        </w:rPr>
        <w:t xml:space="preserve"> </w:t>
      </w:r>
      <w:r w:rsidR="00EA0A57">
        <w:rPr>
          <w:rFonts w:ascii="Arial" w:eastAsia="Batang" w:hAnsi="Arial" w:cs="Arial"/>
        </w:rPr>
        <w:t xml:space="preserve">v nominální hodnotě 80,- Kč </w:t>
      </w:r>
      <w:r w:rsidR="00026863" w:rsidRPr="00366675">
        <w:rPr>
          <w:rFonts w:ascii="Arial" w:eastAsia="Batang" w:hAnsi="Arial" w:cs="Arial"/>
        </w:rPr>
        <w:t>a</w:t>
      </w:r>
      <w:r w:rsidR="00FC7877" w:rsidRPr="00366675">
        <w:rPr>
          <w:rFonts w:ascii="Arial" w:eastAsia="Batang" w:hAnsi="Arial" w:cs="Arial"/>
        </w:rPr>
        <w:t xml:space="preserve"> počtu stravenek </w:t>
      </w:r>
      <w:r w:rsidR="00CB4148" w:rsidRPr="00366675">
        <w:rPr>
          <w:rFonts w:ascii="Arial" w:eastAsia="Batang" w:hAnsi="Arial" w:cs="Arial"/>
        </w:rPr>
        <w:t xml:space="preserve">objednatelem </w:t>
      </w:r>
      <w:r w:rsidR="00FC7877" w:rsidRPr="00366675">
        <w:rPr>
          <w:rFonts w:ascii="Arial" w:eastAsia="Batang" w:hAnsi="Arial" w:cs="Arial"/>
        </w:rPr>
        <w:t xml:space="preserve">objednaných </w:t>
      </w:r>
      <w:r w:rsidR="00B21769" w:rsidRPr="00366675">
        <w:rPr>
          <w:rFonts w:ascii="Arial" w:eastAsia="Batang" w:hAnsi="Arial" w:cs="Arial"/>
        </w:rPr>
        <w:t>a</w:t>
      </w:r>
      <w:r w:rsidR="00FC7877" w:rsidRPr="00366675">
        <w:rPr>
          <w:rFonts w:ascii="Arial" w:eastAsia="Batang" w:hAnsi="Arial" w:cs="Arial"/>
        </w:rPr>
        <w:t> </w:t>
      </w:r>
      <w:r w:rsidR="00672557">
        <w:rPr>
          <w:rFonts w:ascii="Arial" w:eastAsia="Batang" w:hAnsi="Arial" w:cs="Arial"/>
        </w:rPr>
        <w:t>dodavatelem</w:t>
      </w:r>
      <w:r w:rsidR="00B21769" w:rsidRPr="00366675">
        <w:rPr>
          <w:rFonts w:ascii="Arial" w:eastAsia="Batang" w:hAnsi="Arial" w:cs="Arial"/>
        </w:rPr>
        <w:t xml:space="preserve"> </w:t>
      </w:r>
      <w:r w:rsidR="00FC7877" w:rsidRPr="00366675">
        <w:rPr>
          <w:rFonts w:ascii="Arial" w:eastAsia="Batang" w:hAnsi="Arial" w:cs="Arial"/>
        </w:rPr>
        <w:t>skutečně dodaných v daný kalendářní měsíc</w:t>
      </w:r>
      <w:r w:rsidR="00EA0A57">
        <w:rPr>
          <w:rStyle w:val="Znakapoznpodarou"/>
          <w:rFonts w:ascii="Arial" w:eastAsia="Batang" w:hAnsi="Arial" w:cs="Arial"/>
        </w:rPr>
        <w:footnoteReference w:id="1"/>
      </w:r>
      <w:r w:rsidR="00FC7877" w:rsidRPr="00366675">
        <w:rPr>
          <w:rFonts w:ascii="Arial" w:eastAsia="Batang" w:hAnsi="Arial" w:cs="Arial"/>
        </w:rPr>
        <w:t xml:space="preserve">. </w:t>
      </w:r>
      <w:r w:rsidR="00140114" w:rsidRPr="00366675">
        <w:rPr>
          <w:rFonts w:ascii="Arial" w:eastAsia="Batang" w:hAnsi="Arial" w:cs="Arial"/>
        </w:rPr>
        <w:t xml:space="preserve">Cena plnění je vždy uvedena </w:t>
      </w:r>
      <w:r w:rsidR="00433E8B">
        <w:rPr>
          <w:rFonts w:ascii="Arial" w:eastAsia="Batang" w:hAnsi="Arial" w:cs="Arial"/>
        </w:rPr>
        <w:t> v objednávce</w:t>
      </w:r>
      <w:r w:rsidR="00140114" w:rsidRPr="00366675">
        <w:rPr>
          <w:rFonts w:ascii="Arial" w:eastAsia="Batang" w:hAnsi="Arial" w:cs="Arial"/>
        </w:rPr>
        <w:t>.</w:t>
      </w:r>
      <w:bookmarkEnd w:id="4"/>
    </w:p>
    <w:p w:rsidR="00AF0C19" w:rsidRPr="00366675" w:rsidRDefault="00A0272D" w:rsidP="007A286B">
      <w:pPr>
        <w:numPr>
          <w:ilvl w:val="0"/>
          <w:numId w:val="29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hAnsi="Arial" w:cs="Arial"/>
        </w:rPr>
      </w:pPr>
      <w:r w:rsidRPr="00366675">
        <w:rPr>
          <w:rFonts w:ascii="Arial" w:hAnsi="Arial" w:cs="Arial"/>
        </w:rPr>
        <w:t xml:space="preserve">Tato </w:t>
      </w:r>
      <w:r w:rsidR="00AF0C19" w:rsidRPr="00366675">
        <w:rPr>
          <w:rFonts w:ascii="Arial" w:hAnsi="Arial" w:cs="Arial"/>
        </w:rPr>
        <w:t>cena</w:t>
      </w:r>
      <w:r w:rsidR="00140114" w:rsidRPr="00366675">
        <w:rPr>
          <w:rFonts w:ascii="Arial" w:hAnsi="Arial" w:cs="Arial"/>
        </w:rPr>
        <w:t xml:space="preserve"> plnění</w:t>
      </w:r>
      <w:r w:rsidR="00AF0C19" w:rsidRPr="00366675">
        <w:rPr>
          <w:rFonts w:ascii="Arial" w:hAnsi="Arial" w:cs="Arial"/>
        </w:rPr>
        <w:t xml:space="preserve"> je konečná, j</w:t>
      </w:r>
      <w:r w:rsidR="00B21769" w:rsidRPr="00366675">
        <w:rPr>
          <w:rFonts w:ascii="Arial" w:hAnsi="Arial" w:cs="Arial"/>
        </w:rPr>
        <w:t xml:space="preserve">sou v ní zahrnuty veškeré náklady prodávajícího, včetně nákladů na pořízení stravenek, na jejich třídění, </w:t>
      </w:r>
      <w:r w:rsidR="00EF4A54">
        <w:rPr>
          <w:rFonts w:ascii="Arial" w:hAnsi="Arial" w:cs="Arial"/>
        </w:rPr>
        <w:t>personifikaci stravenek</w:t>
      </w:r>
      <w:r w:rsidR="00DF752B">
        <w:rPr>
          <w:rFonts w:ascii="Arial" w:hAnsi="Arial" w:cs="Arial"/>
        </w:rPr>
        <w:t xml:space="preserve"> (viz </w:t>
      </w:r>
      <w:r w:rsidR="00DF752B">
        <w:rPr>
          <w:rFonts w:ascii="Arial" w:hAnsi="Arial" w:cs="Arial"/>
        </w:rPr>
        <w:fldChar w:fldCharType="begin"/>
      </w:r>
      <w:r w:rsidR="00DF752B">
        <w:rPr>
          <w:rFonts w:ascii="Arial" w:hAnsi="Arial" w:cs="Arial"/>
        </w:rPr>
        <w:instrText xml:space="preserve"> REF _Ref334780028 \r \h </w:instrText>
      </w:r>
      <w:r w:rsidR="00DF752B">
        <w:rPr>
          <w:rFonts w:ascii="Arial" w:hAnsi="Arial" w:cs="Arial"/>
        </w:rPr>
      </w:r>
      <w:r w:rsidR="00DF752B">
        <w:rPr>
          <w:rFonts w:ascii="Arial" w:hAnsi="Arial" w:cs="Arial"/>
        </w:rPr>
        <w:fldChar w:fldCharType="separate"/>
      </w:r>
      <w:r w:rsidR="00DF752B">
        <w:rPr>
          <w:rFonts w:ascii="Arial" w:hAnsi="Arial" w:cs="Arial"/>
        </w:rPr>
        <w:t>článek II</w:t>
      </w:r>
      <w:r w:rsidR="00DF752B">
        <w:rPr>
          <w:rFonts w:ascii="Arial" w:hAnsi="Arial" w:cs="Arial"/>
        </w:rPr>
        <w:fldChar w:fldCharType="end"/>
      </w:r>
      <w:r w:rsidR="00DF752B">
        <w:rPr>
          <w:rFonts w:ascii="Arial" w:hAnsi="Arial" w:cs="Arial"/>
        </w:rPr>
        <w:t xml:space="preserve"> odst. </w:t>
      </w:r>
      <w:r w:rsidR="00DF752B">
        <w:rPr>
          <w:rFonts w:ascii="Arial" w:hAnsi="Arial" w:cs="Arial"/>
        </w:rPr>
        <w:fldChar w:fldCharType="begin"/>
      </w:r>
      <w:r w:rsidR="00DF752B">
        <w:rPr>
          <w:rFonts w:ascii="Arial" w:hAnsi="Arial" w:cs="Arial"/>
        </w:rPr>
        <w:instrText xml:space="preserve"> REF _Ref334780032 \r \h </w:instrText>
      </w:r>
      <w:r w:rsidR="00DF752B">
        <w:rPr>
          <w:rFonts w:ascii="Arial" w:hAnsi="Arial" w:cs="Arial"/>
        </w:rPr>
      </w:r>
      <w:r w:rsidR="00DF752B">
        <w:rPr>
          <w:rFonts w:ascii="Arial" w:hAnsi="Arial" w:cs="Arial"/>
        </w:rPr>
        <w:fldChar w:fldCharType="separate"/>
      </w:r>
      <w:r w:rsidR="00DF752B">
        <w:rPr>
          <w:rFonts w:ascii="Arial" w:hAnsi="Arial" w:cs="Arial"/>
        </w:rPr>
        <w:t>7</w:t>
      </w:r>
      <w:r w:rsidR="00DF752B">
        <w:rPr>
          <w:rFonts w:ascii="Arial" w:hAnsi="Arial" w:cs="Arial"/>
        </w:rPr>
        <w:fldChar w:fldCharType="end"/>
      </w:r>
      <w:r w:rsidR="00DF752B">
        <w:rPr>
          <w:rFonts w:ascii="Arial" w:hAnsi="Arial" w:cs="Arial"/>
        </w:rPr>
        <w:t xml:space="preserve">) </w:t>
      </w:r>
      <w:r w:rsidR="00B21769" w:rsidRPr="00366675">
        <w:rPr>
          <w:rFonts w:ascii="Arial" w:hAnsi="Arial" w:cs="Arial"/>
        </w:rPr>
        <w:t xml:space="preserve">dopravu do konkrétních míst plnění, předání, </w:t>
      </w:r>
      <w:r w:rsidR="00AF0C19" w:rsidRPr="00366675">
        <w:rPr>
          <w:rFonts w:ascii="Arial" w:hAnsi="Arial" w:cs="Arial"/>
        </w:rPr>
        <w:t xml:space="preserve">případně jakékoli další vedlejší náklady </w:t>
      </w:r>
      <w:r w:rsidR="00672557">
        <w:rPr>
          <w:rFonts w:ascii="Arial" w:hAnsi="Arial" w:cs="Arial"/>
        </w:rPr>
        <w:t>dodavatele</w:t>
      </w:r>
      <w:r w:rsidR="00433E8B" w:rsidRPr="00366675">
        <w:rPr>
          <w:rFonts w:ascii="Arial" w:hAnsi="Arial" w:cs="Arial"/>
        </w:rPr>
        <w:t xml:space="preserve"> </w:t>
      </w:r>
      <w:r w:rsidR="00D53E25" w:rsidRPr="00366675">
        <w:rPr>
          <w:rFonts w:ascii="Arial" w:hAnsi="Arial" w:cs="Arial"/>
        </w:rPr>
        <w:t>nezbytné k řádnému splnění předmětu plnění</w:t>
      </w:r>
      <w:r w:rsidR="00433E8B">
        <w:rPr>
          <w:rFonts w:ascii="Arial" w:hAnsi="Arial" w:cs="Arial"/>
        </w:rPr>
        <w:t xml:space="preserve"> a přiměřený zisk </w:t>
      </w:r>
      <w:r w:rsidR="00672557">
        <w:rPr>
          <w:rFonts w:ascii="Arial" w:hAnsi="Arial" w:cs="Arial"/>
        </w:rPr>
        <w:t>dodavatele</w:t>
      </w:r>
      <w:r w:rsidR="00DF752B">
        <w:rPr>
          <w:rFonts w:ascii="Arial" w:hAnsi="Arial" w:cs="Arial"/>
        </w:rPr>
        <w:t>.</w:t>
      </w:r>
    </w:p>
    <w:p w:rsidR="00B2031E" w:rsidRPr="00366675" w:rsidRDefault="00C00975" w:rsidP="007A286B">
      <w:pPr>
        <w:numPr>
          <w:ilvl w:val="0"/>
          <w:numId w:val="29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hAnsi="Arial" w:cs="Arial"/>
        </w:rPr>
      </w:pPr>
      <w:r w:rsidRPr="00366675">
        <w:rPr>
          <w:rFonts w:ascii="Arial" w:hAnsi="Arial" w:cs="Arial"/>
          <w:bCs/>
        </w:rPr>
        <w:t xml:space="preserve">Úhrada ceny plnění bude prováděna bezhotovostním převodem na účet </w:t>
      </w:r>
      <w:r w:rsidR="00672557">
        <w:rPr>
          <w:rFonts w:ascii="Arial" w:hAnsi="Arial" w:cs="Arial"/>
          <w:bCs/>
        </w:rPr>
        <w:t>dodavatele</w:t>
      </w:r>
      <w:r w:rsidRPr="00366675">
        <w:rPr>
          <w:rFonts w:ascii="Arial" w:hAnsi="Arial" w:cs="Arial"/>
          <w:bCs/>
        </w:rPr>
        <w:t xml:space="preserve"> uvedený v záhlaví smlouvy vždy </w:t>
      </w:r>
      <w:r w:rsidR="000041C3" w:rsidRPr="00366675">
        <w:rPr>
          <w:rFonts w:ascii="Arial" w:hAnsi="Arial" w:cs="Arial"/>
          <w:bCs/>
        </w:rPr>
        <w:t xml:space="preserve">za každou řádně splněnou dodávku stravenek na základě uzavřené </w:t>
      </w:r>
      <w:r w:rsidR="001B66AD" w:rsidRPr="00366675">
        <w:rPr>
          <w:rFonts w:ascii="Arial" w:hAnsi="Arial" w:cs="Arial"/>
          <w:bCs/>
        </w:rPr>
        <w:t xml:space="preserve">dílčí </w:t>
      </w:r>
      <w:r w:rsidR="000041C3" w:rsidRPr="00366675">
        <w:rPr>
          <w:rFonts w:ascii="Arial" w:hAnsi="Arial" w:cs="Arial"/>
          <w:bCs/>
        </w:rPr>
        <w:t>smlouvy</w:t>
      </w:r>
      <w:r w:rsidRPr="00366675">
        <w:rPr>
          <w:rFonts w:ascii="Arial" w:hAnsi="Arial" w:cs="Arial"/>
          <w:bCs/>
        </w:rPr>
        <w:t xml:space="preserve">, a to na základě daňového dokladu s náležitostmi dle zákona č. 235/2004 Sb., o DPH, v platném znění, </w:t>
      </w:r>
      <w:r w:rsidR="00B2031E" w:rsidRPr="00366675">
        <w:rPr>
          <w:rFonts w:ascii="Arial" w:hAnsi="Arial" w:cs="Arial"/>
          <w:bCs/>
        </w:rPr>
        <w:t xml:space="preserve">a dle dalších souvisejících právních předpisů, </w:t>
      </w:r>
      <w:r w:rsidRPr="00366675">
        <w:rPr>
          <w:rFonts w:ascii="Arial" w:hAnsi="Arial" w:cs="Arial"/>
          <w:bCs/>
        </w:rPr>
        <w:t xml:space="preserve">vystaveného </w:t>
      </w:r>
      <w:r w:rsidR="00BF00F3">
        <w:rPr>
          <w:rFonts w:ascii="Arial" w:hAnsi="Arial" w:cs="Arial"/>
          <w:bCs/>
        </w:rPr>
        <w:t>dodavatelem</w:t>
      </w:r>
      <w:r w:rsidRPr="00366675">
        <w:rPr>
          <w:rFonts w:ascii="Arial" w:hAnsi="Arial" w:cs="Arial"/>
          <w:bCs/>
        </w:rPr>
        <w:t xml:space="preserve"> (dále jen „</w:t>
      </w:r>
      <w:r w:rsidRPr="00DF752B">
        <w:rPr>
          <w:rFonts w:ascii="Arial" w:hAnsi="Arial" w:cs="Arial"/>
          <w:bCs/>
        </w:rPr>
        <w:t>faktura</w:t>
      </w:r>
      <w:r w:rsidRPr="00366675">
        <w:rPr>
          <w:rFonts w:ascii="Arial" w:hAnsi="Arial" w:cs="Arial"/>
          <w:bCs/>
        </w:rPr>
        <w:t>“).</w:t>
      </w:r>
      <w:r w:rsidR="00A10639" w:rsidRPr="00366675">
        <w:rPr>
          <w:rFonts w:ascii="Arial" w:hAnsi="Arial" w:cs="Arial"/>
          <w:bCs/>
        </w:rPr>
        <w:t xml:space="preserve"> Faktura bude považována za uhrazenou dnem odepsání finanční částky v příslušené výši z účtu objednatele ve prospěch účtu </w:t>
      </w:r>
      <w:r w:rsidR="00BF00F3">
        <w:rPr>
          <w:rFonts w:ascii="Arial" w:hAnsi="Arial" w:cs="Arial"/>
          <w:bCs/>
        </w:rPr>
        <w:t>dodavatele</w:t>
      </w:r>
      <w:r w:rsidR="00A10639" w:rsidRPr="00366675">
        <w:rPr>
          <w:rFonts w:ascii="Arial" w:hAnsi="Arial" w:cs="Arial"/>
          <w:bCs/>
        </w:rPr>
        <w:t>.</w:t>
      </w:r>
    </w:p>
    <w:p w:rsidR="00C00975" w:rsidRPr="00B46DEE" w:rsidRDefault="00BF00F3" w:rsidP="007A286B">
      <w:pPr>
        <w:numPr>
          <w:ilvl w:val="0"/>
          <w:numId w:val="29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Dodavatel</w:t>
      </w:r>
      <w:r w:rsidR="00B2031E" w:rsidRPr="00366675">
        <w:rPr>
          <w:rFonts w:ascii="Arial" w:hAnsi="Arial" w:cs="Arial"/>
          <w:bCs/>
        </w:rPr>
        <w:t xml:space="preserve"> je oprávněn vystavit fakturu </w:t>
      </w:r>
      <w:r w:rsidR="0032599A">
        <w:rPr>
          <w:rFonts w:ascii="Arial" w:hAnsi="Arial" w:cs="Arial"/>
          <w:bCs/>
        </w:rPr>
        <w:t xml:space="preserve">až </w:t>
      </w:r>
      <w:r w:rsidR="00B2031E" w:rsidRPr="00366675">
        <w:rPr>
          <w:rFonts w:ascii="Arial" w:hAnsi="Arial" w:cs="Arial"/>
          <w:bCs/>
        </w:rPr>
        <w:t>po dodání a převzetí objednaného množství stravenek</w:t>
      </w:r>
      <w:r w:rsidR="000041C3" w:rsidRPr="00366675">
        <w:rPr>
          <w:rFonts w:ascii="Arial" w:hAnsi="Arial" w:cs="Arial"/>
          <w:bCs/>
        </w:rPr>
        <w:t xml:space="preserve"> </w:t>
      </w:r>
      <w:r w:rsidR="00B2031E" w:rsidRPr="00366675">
        <w:rPr>
          <w:rFonts w:ascii="Arial" w:hAnsi="Arial" w:cs="Arial"/>
          <w:bCs/>
        </w:rPr>
        <w:t>v souladu s </w:t>
      </w:r>
      <w:r w:rsidR="0032599A">
        <w:rPr>
          <w:rFonts w:ascii="Arial" w:hAnsi="Arial" w:cs="Arial"/>
          <w:bCs/>
        </w:rPr>
        <w:fldChar w:fldCharType="begin"/>
      </w:r>
      <w:r w:rsidR="0032599A">
        <w:rPr>
          <w:rFonts w:ascii="Arial" w:hAnsi="Arial" w:cs="Arial"/>
          <w:bCs/>
        </w:rPr>
        <w:instrText xml:space="preserve"> REF _Ref334780028 \r \h </w:instrText>
      </w:r>
      <w:r w:rsidR="0032599A">
        <w:rPr>
          <w:rFonts w:ascii="Arial" w:hAnsi="Arial" w:cs="Arial"/>
          <w:bCs/>
        </w:rPr>
      </w:r>
      <w:r w:rsidR="0032599A">
        <w:rPr>
          <w:rFonts w:ascii="Arial" w:hAnsi="Arial" w:cs="Arial"/>
          <w:bCs/>
        </w:rPr>
        <w:fldChar w:fldCharType="separate"/>
      </w:r>
      <w:r w:rsidR="0032599A">
        <w:rPr>
          <w:rFonts w:ascii="Arial" w:hAnsi="Arial" w:cs="Arial"/>
          <w:bCs/>
        </w:rPr>
        <w:t>článkem II</w:t>
      </w:r>
      <w:r w:rsidR="0032599A">
        <w:rPr>
          <w:rFonts w:ascii="Arial" w:hAnsi="Arial" w:cs="Arial"/>
          <w:bCs/>
        </w:rPr>
        <w:fldChar w:fldCharType="end"/>
      </w:r>
      <w:r w:rsidR="0032599A">
        <w:rPr>
          <w:rFonts w:ascii="Arial" w:hAnsi="Arial" w:cs="Arial"/>
          <w:bCs/>
        </w:rPr>
        <w:t xml:space="preserve"> </w:t>
      </w:r>
      <w:r w:rsidR="0032599A">
        <w:rPr>
          <w:rFonts w:ascii="Arial" w:hAnsi="Arial" w:cs="Arial"/>
          <w:bCs/>
        </w:rPr>
        <w:fldChar w:fldCharType="begin"/>
      </w:r>
      <w:r w:rsidR="0032599A">
        <w:rPr>
          <w:rFonts w:ascii="Arial" w:hAnsi="Arial" w:cs="Arial"/>
          <w:bCs/>
        </w:rPr>
        <w:instrText xml:space="preserve"> REF _Ref334783131 \r \h </w:instrText>
      </w:r>
      <w:r w:rsidR="0032599A">
        <w:rPr>
          <w:rFonts w:ascii="Arial" w:hAnsi="Arial" w:cs="Arial"/>
          <w:bCs/>
        </w:rPr>
      </w:r>
      <w:r w:rsidR="0032599A">
        <w:rPr>
          <w:rFonts w:ascii="Arial" w:hAnsi="Arial" w:cs="Arial"/>
          <w:bCs/>
        </w:rPr>
        <w:fldChar w:fldCharType="separate"/>
      </w:r>
      <w:r w:rsidR="0032599A">
        <w:rPr>
          <w:rFonts w:ascii="Arial" w:hAnsi="Arial" w:cs="Arial"/>
          <w:bCs/>
        </w:rPr>
        <w:t>8</w:t>
      </w:r>
      <w:r w:rsidR="0032599A">
        <w:rPr>
          <w:rFonts w:ascii="Arial" w:hAnsi="Arial" w:cs="Arial"/>
          <w:bCs/>
        </w:rPr>
        <w:fldChar w:fldCharType="end"/>
      </w:r>
      <w:r w:rsidR="00B2031E" w:rsidRPr="00366675">
        <w:rPr>
          <w:rFonts w:ascii="Arial" w:hAnsi="Arial" w:cs="Arial"/>
          <w:bCs/>
        </w:rPr>
        <w:t xml:space="preserve"> této rámcové smlouvy. </w:t>
      </w:r>
      <w:r>
        <w:rPr>
          <w:rFonts w:ascii="Arial" w:hAnsi="Arial" w:cs="Arial"/>
          <w:bCs/>
        </w:rPr>
        <w:t>Dodavatel</w:t>
      </w:r>
      <w:r w:rsidR="00B2031E" w:rsidRPr="00366675">
        <w:rPr>
          <w:rFonts w:ascii="Arial" w:hAnsi="Arial" w:cs="Arial"/>
          <w:bCs/>
        </w:rPr>
        <w:t xml:space="preserve"> vystaví na základě každé dílčí </w:t>
      </w:r>
      <w:r w:rsidR="00B46DEE">
        <w:rPr>
          <w:rFonts w:ascii="Arial" w:hAnsi="Arial" w:cs="Arial"/>
          <w:bCs/>
        </w:rPr>
        <w:t>objednávky</w:t>
      </w:r>
      <w:r w:rsidR="009F26B4">
        <w:rPr>
          <w:rFonts w:ascii="Arial" w:hAnsi="Arial" w:cs="Arial"/>
          <w:bCs/>
        </w:rPr>
        <w:t xml:space="preserve"> </w:t>
      </w:r>
      <w:r w:rsidR="00B2031E" w:rsidRPr="00366675">
        <w:rPr>
          <w:rFonts w:ascii="Arial" w:hAnsi="Arial" w:cs="Arial"/>
          <w:bCs/>
        </w:rPr>
        <w:t xml:space="preserve">jednu fakturu. Přílohou faktury musí být </w:t>
      </w:r>
      <w:r w:rsidR="00B46DEE">
        <w:rPr>
          <w:rFonts w:ascii="Arial" w:hAnsi="Arial" w:cs="Arial"/>
          <w:bCs/>
        </w:rPr>
        <w:t>soupis skutečně předaných/převzatých stravenek, včet</w:t>
      </w:r>
      <w:r w:rsidR="0010357D">
        <w:rPr>
          <w:rFonts w:ascii="Arial" w:hAnsi="Arial" w:cs="Arial"/>
          <w:bCs/>
        </w:rPr>
        <w:t>ně doručenek (v případě režimu B</w:t>
      </w:r>
      <w:r w:rsidR="00B46DEE">
        <w:rPr>
          <w:rFonts w:ascii="Arial" w:hAnsi="Arial" w:cs="Arial"/>
          <w:bCs/>
        </w:rPr>
        <w:t xml:space="preserve"> – zaslání k rukám stážisty) a podacích lístků (v </w:t>
      </w:r>
      <w:r w:rsidR="0010357D">
        <w:rPr>
          <w:rFonts w:ascii="Arial" w:hAnsi="Arial" w:cs="Arial"/>
          <w:bCs/>
        </w:rPr>
        <w:t>případě režimu A</w:t>
      </w:r>
      <w:r w:rsidR="00B46DEE">
        <w:rPr>
          <w:rFonts w:ascii="Arial" w:hAnsi="Arial" w:cs="Arial"/>
          <w:bCs/>
        </w:rPr>
        <w:t xml:space="preserve"> – zasílání na adresu Poskytovatele stáže)</w:t>
      </w:r>
      <w:r w:rsidR="00B2031E" w:rsidRPr="00366675">
        <w:rPr>
          <w:rFonts w:ascii="Arial" w:hAnsi="Arial" w:cs="Arial"/>
          <w:bCs/>
        </w:rPr>
        <w:t>.</w:t>
      </w:r>
      <w:r w:rsidR="00B46DEE">
        <w:rPr>
          <w:rFonts w:ascii="Arial" w:hAnsi="Arial" w:cs="Arial"/>
          <w:bCs/>
        </w:rPr>
        <w:t xml:space="preserve"> Soupis musí být podepsaný zástupcem </w:t>
      </w:r>
      <w:r>
        <w:rPr>
          <w:rFonts w:ascii="Arial" w:hAnsi="Arial" w:cs="Arial"/>
          <w:bCs/>
        </w:rPr>
        <w:t>dodavatele</w:t>
      </w:r>
      <w:r w:rsidR="00B46DEE">
        <w:rPr>
          <w:rFonts w:ascii="Arial" w:hAnsi="Arial" w:cs="Arial"/>
          <w:bCs/>
        </w:rPr>
        <w:t xml:space="preserve"> a schválený objednatelem. Soupis obsahuje:</w:t>
      </w:r>
    </w:p>
    <w:p w:rsidR="00B46DEE" w:rsidRPr="0032599A" w:rsidRDefault="00B46DEE" w:rsidP="0032599A">
      <w:pPr>
        <w:pStyle w:val="Odstavecseseznamem"/>
        <w:numPr>
          <w:ilvl w:val="0"/>
          <w:numId w:val="40"/>
        </w:numPr>
        <w:spacing w:after="60"/>
        <w:ind w:left="567" w:hanging="229"/>
        <w:jc w:val="both"/>
        <w:rPr>
          <w:rFonts w:ascii="Arial" w:hAnsi="Arial" w:cs="Arial"/>
          <w:bCs/>
          <w:sz w:val="20"/>
          <w:szCs w:val="20"/>
        </w:rPr>
      </w:pPr>
      <w:r w:rsidRPr="0032599A">
        <w:rPr>
          <w:rFonts w:ascii="Arial" w:hAnsi="Arial" w:cs="Arial"/>
          <w:bCs/>
          <w:sz w:val="20"/>
          <w:szCs w:val="20"/>
        </w:rPr>
        <w:t>číslo stáže;</w:t>
      </w:r>
    </w:p>
    <w:p w:rsidR="00B46DEE" w:rsidRPr="0032599A" w:rsidRDefault="00B46DEE" w:rsidP="0032599A">
      <w:pPr>
        <w:pStyle w:val="Odstavecseseznamem"/>
        <w:numPr>
          <w:ilvl w:val="0"/>
          <w:numId w:val="40"/>
        </w:numPr>
        <w:spacing w:after="60"/>
        <w:ind w:left="567" w:hanging="229"/>
        <w:jc w:val="both"/>
        <w:rPr>
          <w:rFonts w:ascii="Arial" w:hAnsi="Arial" w:cs="Arial"/>
          <w:bCs/>
          <w:sz w:val="20"/>
          <w:szCs w:val="20"/>
        </w:rPr>
      </w:pPr>
      <w:r w:rsidRPr="0032599A">
        <w:rPr>
          <w:rFonts w:ascii="Arial" w:hAnsi="Arial" w:cs="Arial"/>
          <w:bCs/>
          <w:sz w:val="20"/>
          <w:szCs w:val="20"/>
        </w:rPr>
        <w:t>identifikaci stážisty (jméno, příjmení);</w:t>
      </w:r>
    </w:p>
    <w:p w:rsidR="00B46DEE" w:rsidRPr="0032599A" w:rsidRDefault="00B46DEE" w:rsidP="0032599A">
      <w:pPr>
        <w:pStyle w:val="Odstavecseseznamem"/>
        <w:numPr>
          <w:ilvl w:val="0"/>
          <w:numId w:val="40"/>
        </w:numPr>
        <w:spacing w:after="60"/>
        <w:ind w:left="567" w:hanging="229"/>
        <w:jc w:val="both"/>
        <w:rPr>
          <w:rFonts w:ascii="Arial" w:hAnsi="Arial" w:cs="Arial"/>
          <w:bCs/>
          <w:sz w:val="20"/>
          <w:szCs w:val="20"/>
        </w:rPr>
      </w:pPr>
      <w:r w:rsidRPr="0032599A">
        <w:rPr>
          <w:rFonts w:ascii="Arial" w:hAnsi="Arial" w:cs="Arial"/>
          <w:bCs/>
          <w:sz w:val="20"/>
          <w:szCs w:val="20"/>
        </w:rPr>
        <w:t>celkovou nominální hodnotu stravenek;</w:t>
      </w:r>
    </w:p>
    <w:p w:rsidR="00B46DEE" w:rsidRPr="0032599A" w:rsidRDefault="00B46DEE" w:rsidP="0032599A">
      <w:pPr>
        <w:pStyle w:val="Odstavecseseznamem"/>
        <w:numPr>
          <w:ilvl w:val="0"/>
          <w:numId w:val="40"/>
        </w:numPr>
        <w:spacing w:after="60"/>
        <w:ind w:left="567" w:hanging="229"/>
        <w:jc w:val="both"/>
        <w:rPr>
          <w:rFonts w:ascii="Arial" w:hAnsi="Arial" w:cs="Arial"/>
          <w:bCs/>
          <w:sz w:val="20"/>
          <w:szCs w:val="20"/>
        </w:rPr>
      </w:pPr>
      <w:r w:rsidRPr="0032599A">
        <w:rPr>
          <w:rFonts w:ascii="Arial" w:hAnsi="Arial" w:cs="Arial"/>
          <w:bCs/>
          <w:sz w:val="20"/>
          <w:szCs w:val="20"/>
        </w:rPr>
        <w:t>adresáta a adresu, na niž byly stravenky doručeny.</w:t>
      </w:r>
    </w:p>
    <w:p w:rsidR="00D422C3" w:rsidRPr="00366675" w:rsidRDefault="000041C3" w:rsidP="007A286B">
      <w:pPr>
        <w:numPr>
          <w:ilvl w:val="0"/>
          <w:numId w:val="29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eastAsia="Batang" w:hAnsi="Arial" w:cs="Arial"/>
          <w:b/>
          <w:bCs/>
        </w:rPr>
      </w:pPr>
      <w:r w:rsidRPr="00366675">
        <w:rPr>
          <w:rFonts w:ascii="Arial" w:hAnsi="Arial" w:cs="Arial"/>
        </w:rPr>
        <w:t>Splatnost faktury se sjednává 30</w:t>
      </w:r>
      <w:r w:rsidR="006872BE" w:rsidRPr="00366675">
        <w:rPr>
          <w:rFonts w:ascii="Arial" w:hAnsi="Arial" w:cs="Arial"/>
        </w:rPr>
        <w:t xml:space="preserve"> (třicet)</w:t>
      </w:r>
      <w:r w:rsidRPr="00366675">
        <w:rPr>
          <w:rFonts w:ascii="Arial" w:hAnsi="Arial" w:cs="Arial"/>
        </w:rPr>
        <w:t xml:space="preserve"> kalendářních dnů ode dne </w:t>
      </w:r>
      <w:r w:rsidR="00143A0F" w:rsidRPr="00366675">
        <w:rPr>
          <w:rFonts w:ascii="Arial" w:hAnsi="Arial" w:cs="Arial"/>
        </w:rPr>
        <w:t xml:space="preserve">jejího </w:t>
      </w:r>
      <w:r w:rsidRPr="00366675">
        <w:rPr>
          <w:rFonts w:ascii="Arial" w:hAnsi="Arial" w:cs="Arial"/>
        </w:rPr>
        <w:t>doručení</w:t>
      </w:r>
      <w:r w:rsidR="00143A0F" w:rsidRPr="00366675">
        <w:rPr>
          <w:rFonts w:ascii="Arial" w:hAnsi="Arial" w:cs="Arial"/>
        </w:rPr>
        <w:t xml:space="preserve"> </w:t>
      </w:r>
      <w:r w:rsidR="001B66AD" w:rsidRPr="00366675">
        <w:rPr>
          <w:rFonts w:ascii="Arial" w:hAnsi="Arial" w:cs="Arial"/>
        </w:rPr>
        <w:t>objednateli</w:t>
      </w:r>
      <w:r w:rsidR="00B2031E" w:rsidRPr="00366675">
        <w:rPr>
          <w:rFonts w:ascii="Arial" w:hAnsi="Arial" w:cs="Arial"/>
        </w:rPr>
        <w:t>.</w:t>
      </w:r>
      <w:r w:rsidRPr="00366675">
        <w:rPr>
          <w:rFonts w:ascii="Arial" w:hAnsi="Arial" w:cs="Arial"/>
        </w:rPr>
        <w:t xml:space="preserve"> </w:t>
      </w:r>
      <w:r w:rsidR="005D6C76" w:rsidRPr="00366675">
        <w:rPr>
          <w:rFonts w:ascii="Arial" w:hAnsi="Arial" w:cs="Arial"/>
        </w:rPr>
        <w:t>V případě, že faktura nebude mít náležitosti stanovené příslušnými právními předpisy</w:t>
      </w:r>
      <w:r w:rsidR="00B2031E" w:rsidRPr="00366675">
        <w:rPr>
          <w:rFonts w:ascii="Arial" w:hAnsi="Arial" w:cs="Arial"/>
        </w:rPr>
        <w:t xml:space="preserve"> a případně touto rámcovou smlouvou</w:t>
      </w:r>
      <w:r w:rsidR="00EC2490">
        <w:rPr>
          <w:rFonts w:ascii="Arial" w:hAnsi="Arial" w:cs="Arial"/>
        </w:rPr>
        <w:t xml:space="preserve"> a /nebo bude obsahovat nesprávné údaje,</w:t>
      </w:r>
      <w:r w:rsidR="007B23ED">
        <w:rPr>
          <w:rFonts w:ascii="Arial" w:hAnsi="Arial" w:cs="Arial"/>
        </w:rPr>
        <w:t xml:space="preserve"> </w:t>
      </w:r>
      <w:r w:rsidR="005D6C76" w:rsidRPr="00366675">
        <w:rPr>
          <w:rFonts w:ascii="Arial" w:hAnsi="Arial" w:cs="Arial"/>
        </w:rPr>
        <w:t xml:space="preserve">je </w:t>
      </w:r>
      <w:r w:rsidR="00B2031E" w:rsidRPr="00366675">
        <w:rPr>
          <w:rFonts w:ascii="Arial" w:hAnsi="Arial" w:cs="Arial"/>
        </w:rPr>
        <w:t xml:space="preserve">objednatel </w:t>
      </w:r>
      <w:r w:rsidR="005D6C76" w:rsidRPr="00366675">
        <w:rPr>
          <w:rFonts w:ascii="Arial" w:hAnsi="Arial" w:cs="Arial"/>
        </w:rPr>
        <w:t>oprávněn vráti</w:t>
      </w:r>
      <w:r w:rsidR="00143A0F" w:rsidRPr="00366675">
        <w:rPr>
          <w:rFonts w:ascii="Arial" w:hAnsi="Arial" w:cs="Arial"/>
        </w:rPr>
        <w:t>t</w:t>
      </w:r>
      <w:r w:rsidR="005D6C76" w:rsidRPr="00366675">
        <w:rPr>
          <w:rFonts w:ascii="Arial" w:hAnsi="Arial" w:cs="Arial"/>
        </w:rPr>
        <w:t xml:space="preserve"> ji ve lhůtě splatnosti zpět </w:t>
      </w:r>
      <w:r w:rsidR="00BF00F3">
        <w:rPr>
          <w:rFonts w:ascii="Arial" w:hAnsi="Arial" w:cs="Arial"/>
        </w:rPr>
        <w:t>dodavateli</w:t>
      </w:r>
      <w:r w:rsidR="00B2031E" w:rsidRPr="00366675">
        <w:rPr>
          <w:rFonts w:ascii="Arial" w:hAnsi="Arial" w:cs="Arial"/>
        </w:rPr>
        <w:t xml:space="preserve"> </w:t>
      </w:r>
      <w:r w:rsidR="005D6C76" w:rsidRPr="00366675">
        <w:rPr>
          <w:rFonts w:ascii="Arial" w:hAnsi="Arial" w:cs="Arial"/>
        </w:rPr>
        <w:t xml:space="preserve">k doplnění či opravě. Nová lhůta splatnosti počíná v takovém případě běžet znovu okamžikem doručení opravené či doplněné faktury </w:t>
      </w:r>
      <w:r w:rsidR="00B2031E" w:rsidRPr="00366675">
        <w:rPr>
          <w:rFonts w:ascii="Arial" w:hAnsi="Arial" w:cs="Arial"/>
        </w:rPr>
        <w:t>objednateli</w:t>
      </w:r>
      <w:r w:rsidR="005D6C76" w:rsidRPr="00366675">
        <w:rPr>
          <w:rFonts w:ascii="Arial" w:hAnsi="Arial" w:cs="Arial"/>
        </w:rPr>
        <w:t>.</w:t>
      </w:r>
    </w:p>
    <w:p w:rsidR="008F08CE" w:rsidRPr="00366675" w:rsidRDefault="008F08CE" w:rsidP="007A286B">
      <w:pPr>
        <w:spacing w:after="60"/>
        <w:jc w:val="center"/>
        <w:rPr>
          <w:rFonts w:ascii="Arial" w:eastAsia="Batang" w:hAnsi="Arial" w:cs="Arial"/>
          <w:b/>
          <w:bCs/>
        </w:rPr>
      </w:pPr>
    </w:p>
    <w:p w:rsidR="007B23ED" w:rsidRPr="007B23ED" w:rsidRDefault="007B23ED" w:rsidP="007B23ED">
      <w:pPr>
        <w:pStyle w:val="Odstavecseseznamem"/>
        <w:numPr>
          <w:ilvl w:val="0"/>
          <w:numId w:val="36"/>
        </w:numPr>
        <w:spacing w:before="120" w:after="60"/>
        <w:ind w:hanging="11"/>
        <w:jc w:val="center"/>
        <w:rPr>
          <w:rFonts w:ascii="Arial" w:eastAsia="Batang" w:hAnsi="Arial" w:cs="Arial"/>
          <w:b/>
          <w:bCs/>
          <w:szCs w:val="16"/>
        </w:rPr>
      </w:pPr>
      <w:bookmarkStart w:id="5" w:name="_Ref334782312"/>
    </w:p>
    <w:bookmarkEnd w:id="5"/>
    <w:p w:rsidR="00AF0C19" w:rsidRPr="00012042" w:rsidRDefault="007B23ED" w:rsidP="0023368C">
      <w:pPr>
        <w:pStyle w:val="Odstavecseseznamem"/>
        <w:spacing w:after="120"/>
        <w:ind w:left="0"/>
        <w:contextualSpacing w:val="0"/>
        <w:jc w:val="center"/>
        <w:rPr>
          <w:rFonts w:ascii="Arial" w:eastAsia="Batang" w:hAnsi="Arial" w:cs="Arial"/>
          <w:b/>
          <w:bCs/>
          <w:szCs w:val="16"/>
        </w:rPr>
      </w:pPr>
      <w:r w:rsidRPr="001C6724">
        <w:rPr>
          <w:rFonts w:ascii="Arial" w:eastAsia="Batang" w:hAnsi="Arial" w:cs="Arial"/>
          <w:b/>
          <w:bCs/>
          <w:szCs w:val="16"/>
        </w:rPr>
        <w:t>Povinnosti dodavatele</w:t>
      </w:r>
    </w:p>
    <w:p w:rsidR="00763D98" w:rsidRPr="00366675" w:rsidRDefault="00BF00F3" w:rsidP="007A286B">
      <w:pPr>
        <w:numPr>
          <w:ilvl w:val="0"/>
          <w:numId w:val="16"/>
        </w:numPr>
        <w:spacing w:after="60"/>
        <w:ind w:left="360" w:hanging="360"/>
        <w:jc w:val="both"/>
        <w:rPr>
          <w:rFonts w:ascii="Arial" w:eastAsia="Batang" w:hAnsi="Arial" w:cs="Arial"/>
        </w:rPr>
      </w:pPr>
      <w:r>
        <w:rPr>
          <w:rFonts w:ascii="Arial" w:hAnsi="Arial" w:cs="Arial"/>
          <w:bCs/>
        </w:rPr>
        <w:t>Dodavatel</w:t>
      </w:r>
      <w:r w:rsidR="00B2031E" w:rsidRPr="00366675">
        <w:rPr>
          <w:rFonts w:ascii="Arial" w:eastAsia="Batang" w:hAnsi="Arial" w:cs="Arial"/>
        </w:rPr>
        <w:t xml:space="preserve"> se zavazuje z</w:t>
      </w:r>
      <w:r w:rsidR="001B66AD" w:rsidRPr="00366675">
        <w:rPr>
          <w:rFonts w:ascii="Arial" w:eastAsia="Batang" w:hAnsi="Arial" w:cs="Arial"/>
        </w:rPr>
        <w:t>ajišťovat dodání</w:t>
      </w:r>
      <w:r w:rsidR="00AF0C19" w:rsidRPr="00366675">
        <w:rPr>
          <w:rFonts w:ascii="Arial" w:eastAsia="Batang" w:hAnsi="Arial" w:cs="Arial"/>
        </w:rPr>
        <w:t xml:space="preserve"> </w:t>
      </w:r>
      <w:r w:rsidR="00EC2490">
        <w:rPr>
          <w:rFonts w:ascii="Arial" w:eastAsia="Batang" w:hAnsi="Arial" w:cs="Arial"/>
        </w:rPr>
        <w:t xml:space="preserve">stravenek </w:t>
      </w:r>
      <w:r w:rsidR="00AF0C19" w:rsidRPr="00366675">
        <w:rPr>
          <w:rFonts w:ascii="Arial" w:eastAsia="Batang" w:hAnsi="Arial" w:cs="Arial"/>
        </w:rPr>
        <w:t>na míst</w:t>
      </w:r>
      <w:r w:rsidR="000B1F8A" w:rsidRPr="00366675">
        <w:rPr>
          <w:rFonts w:ascii="Arial" w:eastAsia="Batang" w:hAnsi="Arial" w:cs="Arial"/>
        </w:rPr>
        <w:t>a</w:t>
      </w:r>
      <w:r w:rsidR="00AF0C19" w:rsidRPr="00366675">
        <w:rPr>
          <w:rFonts w:ascii="Arial" w:eastAsia="Batang" w:hAnsi="Arial" w:cs="Arial"/>
        </w:rPr>
        <w:t xml:space="preserve"> </w:t>
      </w:r>
      <w:r w:rsidR="00EC2490">
        <w:rPr>
          <w:rFonts w:ascii="Arial" w:eastAsia="Batang" w:hAnsi="Arial" w:cs="Arial"/>
        </w:rPr>
        <w:t xml:space="preserve">stanovená </w:t>
      </w:r>
      <w:r w:rsidR="009F26B4">
        <w:rPr>
          <w:rFonts w:ascii="Arial" w:eastAsia="Batang" w:hAnsi="Arial" w:cs="Arial"/>
        </w:rPr>
        <w:t>objednatelem</w:t>
      </w:r>
      <w:r w:rsidR="00EC2490">
        <w:rPr>
          <w:rFonts w:ascii="Arial" w:eastAsia="Batang" w:hAnsi="Arial" w:cs="Arial"/>
        </w:rPr>
        <w:t xml:space="preserve"> </w:t>
      </w:r>
      <w:r w:rsidR="00FE294F">
        <w:rPr>
          <w:rFonts w:ascii="Arial" w:eastAsia="Batang" w:hAnsi="Arial" w:cs="Arial"/>
        </w:rPr>
        <w:t>v dílčí objednávce</w:t>
      </w:r>
      <w:r w:rsidR="00EC2490">
        <w:rPr>
          <w:rFonts w:ascii="Arial" w:eastAsia="Batang" w:hAnsi="Arial" w:cs="Arial"/>
        </w:rPr>
        <w:t xml:space="preserve"> </w:t>
      </w:r>
      <w:r w:rsidR="00C27E3F" w:rsidRPr="00366675">
        <w:rPr>
          <w:rFonts w:ascii="Arial" w:eastAsia="Batang" w:hAnsi="Arial" w:cs="Arial"/>
        </w:rPr>
        <w:t xml:space="preserve">v </w:t>
      </w:r>
      <w:r w:rsidR="00AF0C19" w:rsidRPr="00366675">
        <w:rPr>
          <w:rFonts w:ascii="Arial" w:eastAsia="Batang" w:hAnsi="Arial" w:cs="Arial"/>
        </w:rPr>
        <w:t xml:space="preserve">množství, </w:t>
      </w:r>
      <w:r w:rsidR="00C27E3F" w:rsidRPr="00366675">
        <w:rPr>
          <w:rFonts w:ascii="Arial" w:eastAsia="Batang" w:hAnsi="Arial" w:cs="Arial"/>
        </w:rPr>
        <w:t xml:space="preserve">které </w:t>
      </w:r>
      <w:r w:rsidR="001B66AD" w:rsidRPr="00366675">
        <w:rPr>
          <w:rFonts w:ascii="Arial" w:eastAsia="Batang" w:hAnsi="Arial" w:cs="Arial"/>
        </w:rPr>
        <w:t xml:space="preserve">objednatel </w:t>
      </w:r>
      <w:r w:rsidR="00C27E3F" w:rsidRPr="00366675">
        <w:rPr>
          <w:rFonts w:ascii="Arial" w:eastAsia="Batang" w:hAnsi="Arial" w:cs="Arial"/>
        </w:rPr>
        <w:t xml:space="preserve">určí dle svých potřeb, </w:t>
      </w:r>
      <w:r w:rsidR="00AF0C19" w:rsidRPr="00366675">
        <w:rPr>
          <w:rFonts w:ascii="Arial" w:eastAsia="Batang" w:hAnsi="Arial" w:cs="Arial"/>
        </w:rPr>
        <w:t>na základě řádně vyplněné objednávky.</w:t>
      </w:r>
    </w:p>
    <w:p w:rsidR="00C27E3F" w:rsidRPr="00366675" w:rsidRDefault="00763D98" w:rsidP="007A286B">
      <w:pPr>
        <w:numPr>
          <w:ilvl w:val="0"/>
          <w:numId w:val="16"/>
        </w:numPr>
        <w:spacing w:after="60"/>
        <w:ind w:left="360" w:hanging="360"/>
        <w:jc w:val="both"/>
        <w:rPr>
          <w:rFonts w:ascii="Arial" w:hAnsi="Arial" w:cs="Arial"/>
        </w:rPr>
      </w:pPr>
      <w:r w:rsidRPr="00366675">
        <w:rPr>
          <w:rFonts w:ascii="Arial" w:eastAsia="Batang" w:hAnsi="Arial" w:cs="Arial"/>
        </w:rPr>
        <w:t xml:space="preserve">Jednotlivé zakázky </w:t>
      </w:r>
      <w:r w:rsidR="001A38DA" w:rsidRPr="00366675">
        <w:rPr>
          <w:rFonts w:ascii="Arial" w:eastAsia="Batang" w:hAnsi="Arial" w:cs="Arial"/>
        </w:rPr>
        <w:t xml:space="preserve">je </w:t>
      </w:r>
      <w:r w:rsidR="00BF00F3">
        <w:rPr>
          <w:rFonts w:ascii="Arial" w:hAnsi="Arial" w:cs="Arial"/>
          <w:bCs/>
        </w:rPr>
        <w:t>dodavatel</w:t>
      </w:r>
      <w:r w:rsidR="001A38DA" w:rsidRPr="00366675">
        <w:rPr>
          <w:rFonts w:ascii="Arial" w:eastAsia="Batang" w:hAnsi="Arial" w:cs="Arial"/>
        </w:rPr>
        <w:t xml:space="preserve"> povinen </w:t>
      </w:r>
      <w:r w:rsidR="00D3519D" w:rsidRPr="00366675">
        <w:rPr>
          <w:rFonts w:ascii="Arial" w:eastAsia="Batang" w:hAnsi="Arial" w:cs="Arial"/>
        </w:rPr>
        <w:t xml:space="preserve">realizovat </w:t>
      </w:r>
      <w:r w:rsidRPr="00366675">
        <w:rPr>
          <w:rFonts w:ascii="Arial" w:eastAsia="Batang" w:hAnsi="Arial" w:cs="Arial"/>
        </w:rPr>
        <w:t>ve formě personifikovaných měsíčních dodávek, tj. dodávek konkrétního</w:t>
      </w:r>
      <w:r w:rsidR="001B66AD" w:rsidRPr="00366675">
        <w:rPr>
          <w:rFonts w:ascii="Arial" w:eastAsia="Batang" w:hAnsi="Arial" w:cs="Arial"/>
        </w:rPr>
        <w:t>,</w:t>
      </w:r>
      <w:r w:rsidRPr="00366675">
        <w:rPr>
          <w:rFonts w:ascii="Arial" w:eastAsia="Batang" w:hAnsi="Arial" w:cs="Arial"/>
        </w:rPr>
        <w:t xml:space="preserve"> </w:t>
      </w:r>
      <w:r w:rsidR="001B66AD" w:rsidRPr="00366675">
        <w:rPr>
          <w:rFonts w:ascii="Arial" w:eastAsia="Batang" w:hAnsi="Arial" w:cs="Arial"/>
        </w:rPr>
        <w:t xml:space="preserve">objednatelem </w:t>
      </w:r>
      <w:r w:rsidRPr="00366675">
        <w:rPr>
          <w:rFonts w:ascii="Arial" w:eastAsia="Batang" w:hAnsi="Arial" w:cs="Arial"/>
        </w:rPr>
        <w:t>požadovaného</w:t>
      </w:r>
      <w:r w:rsidR="001B66AD" w:rsidRPr="00366675">
        <w:rPr>
          <w:rFonts w:ascii="Arial" w:eastAsia="Batang" w:hAnsi="Arial" w:cs="Arial"/>
        </w:rPr>
        <w:t>,</w:t>
      </w:r>
      <w:r w:rsidRPr="00366675">
        <w:rPr>
          <w:rFonts w:ascii="Arial" w:eastAsia="Batang" w:hAnsi="Arial" w:cs="Arial"/>
        </w:rPr>
        <w:t xml:space="preserve"> počtu stravenek pro </w:t>
      </w:r>
      <w:r w:rsidR="00EC2490">
        <w:rPr>
          <w:rFonts w:ascii="Arial" w:eastAsia="Batang" w:hAnsi="Arial" w:cs="Arial"/>
        </w:rPr>
        <w:t xml:space="preserve">každého </w:t>
      </w:r>
      <w:r w:rsidR="005F40B3">
        <w:rPr>
          <w:rFonts w:ascii="Arial" w:eastAsia="Batang" w:hAnsi="Arial" w:cs="Arial"/>
        </w:rPr>
        <w:t>stážistu</w:t>
      </w:r>
      <w:r w:rsidRPr="00366675">
        <w:rPr>
          <w:rFonts w:ascii="Arial" w:eastAsia="Batang" w:hAnsi="Arial" w:cs="Arial"/>
        </w:rPr>
        <w:t xml:space="preserve"> – vložených do samostatných obálek označených jménem a příjmením dané fyzické osoby. Tyto obálky bude </w:t>
      </w:r>
      <w:r w:rsidR="00BF00F3">
        <w:rPr>
          <w:rFonts w:ascii="Arial" w:hAnsi="Arial" w:cs="Arial"/>
          <w:bCs/>
        </w:rPr>
        <w:t>dodavatel</w:t>
      </w:r>
      <w:r w:rsidR="00EC2490" w:rsidRPr="00366675">
        <w:rPr>
          <w:rFonts w:ascii="Arial" w:eastAsia="Batang" w:hAnsi="Arial" w:cs="Arial"/>
        </w:rPr>
        <w:t xml:space="preserve"> </w:t>
      </w:r>
      <w:r w:rsidRPr="00366675">
        <w:rPr>
          <w:rFonts w:ascii="Arial" w:eastAsia="Batang" w:hAnsi="Arial" w:cs="Arial"/>
        </w:rPr>
        <w:t xml:space="preserve">kompletovat do dílčích zásilek a dodávat do stanovených míst plnění, kde tyto dílčí zásilky převezmou pověření zaměstnanci </w:t>
      </w:r>
      <w:r w:rsidR="00B318C7">
        <w:rPr>
          <w:rFonts w:ascii="Arial" w:eastAsia="Batang" w:hAnsi="Arial" w:cs="Arial"/>
        </w:rPr>
        <w:t>Poskytovatele stáže</w:t>
      </w:r>
      <w:r w:rsidR="00B318C7" w:rsidRPr="00366675">
        <w:rPr>
          <w:rFonts w:ascii="Arial" w:eastAsia="Batang" w:hAnsi="Arial" w:cs="Arial"/>
        </w:rPr>
        <w:t xml:space="preserve"> </w:t>
      </w:r>
      <w:r w:rsidR="009F26B4">
        <w:rPr>
          <w:rFonts w:ascii="Arial" w:eastAsia="Batang" w:hAnsi="Arial" w:cs="Arial"/>
        </w:rPr>
        <w:t xml:space="preserve">(u objednávek v režimu </w:t>
      </w:r>
      <w:r w:rsidR="0010357D">
        <w:rPr>
          <w:rFonts w:ascii="Arial" w:eastAsia="Batang" w:hAnsi="Arial" w:cs="Arial"/>
        </w:rPr>
        <w:t>A</w:t>
      </w:r>
      <w:r w:rsidR="009F26B4">
        <w:rPr>
          <w:rFonts w:ascii="Arial" w:eastAsia="Batang" w:hAnsi="Arial" w:cs="Arial"/>
        </w:rPr>
        <w:t>), resp. k</w:t>
      </w:r>
      <w:r w:rsidR="00701DB2">
        <w:rPr>
          <w:rFonts w:ascii="Arial" w:eastAsia="Batang" w:hAnsi="Arial" w:cs="Arial"/>
        </w:rPr>
        <w:t>d</w:t>
      </w:r>
      <w:r w:rsidR="009F26B4">
        <w:rPr>
          <w:rFonts w:ascii="Arial" w:eastAsia="Batang" w:hAnsi="Arial" w:cs="Arial"/>
        </w:rPr>
        <w:t xml:space="preserve">e </w:t>
      </w:r>
      <w:r w:rsidR="009F26B4">
        <w:rPr>
          <w:rFonts w:ascii="Arial" w:eastAsia="Batang" w:hAnsi="Arial" w:cs="Arial"/>
        </w:rPr>
        <w:lastRenderedPageBreak/>
        <w:t xml:space="preserve">dílčí zásilku převezme stážista (u objednávek v režimu </w:t>
      </w:r>
      <w:r w:rsidR="0010357D">
        <w:rPr>
          <w:rFonts w:ascii="Arial" w:eastAsia="Batang" w:hAnsi="Arial" w:cs="Arial"/>
        </w:rPr>
        <w:t>B</w:t>
      </w:r>
      <w:r w:rsidR="009F26B4">
        <w:rPr>
          <w:rFonts w:ascii="Arial" w:eastAsia="Batang" w:hAnsi="Arial" w:cs="Arial"/>
        </w:rPr>
        <w:t>)</w:t>
      </w:r>
      <w:r w:rsidRPr="00366675">
        <w:rPr>
          <w:rFonts w:ascii="Arial" w:eastAsia="Batang" w:hAnsi="Arial" w:cs="Arial"/>
        </w:rPr>
        <w:t xml:space="preserve">. Seznam míst plnění, kam mají být personifikované </w:t>
      </w:r>
      <w:r w:rsidR="00EA6F26">
        <w:rPr>
          <w:rFonts w:ascii="Arial" w:eastAsia="Batang" w:hAnsi="Arial" w:cs="Arial"/>
        </w:rPr>
        <w:t>dílčí zásilky doručeny</w:t>
      </w:r>
      <w:r w:rsidR="00492505" w:rsidRPr="00366675">
        <w:rPr>
          <w:rFonts w:ascii="Arial" w:eastAsia="Batang" w:hAnsi="Arial" w:cs="Arial"/>
        </w:rPr>
        <w:t xml:space="preserve">, </w:t>
      </w:r>
      <w:r w:rsidRPr="00366675">
        <w:rPr>
          <w:rFonts w:ascii="Arial" w:eastAsia="Batang" w:hAnsi="Arial" w:cs="Arial"/>
        </w:rPr>
        <w:t>j</w:t>
      </w:r>
      <w:r w:rsidR="00C5107E" w:rsidRPr="00366675">
        <w:rPr>
          <w:rFonts w:ascii="Arial" w:eastAsia="Batang" w:hAnsi="Arial" w:cs="Arial"/>
        </w:rPr>
        <w:t>sou</w:t>
      </w:r>
      <w:r w:rsidRPr="00366675">
        <w:rPr>
          <w:rFonts w:ascii="Arial" w:eastAsia="Batang" w:hAnsi="Arial" w:cs="Arial"/>
        </w:rPr>
        <w:t xml:space="preserve"> uveden</w:t>
      </w:r>
      <w:r w:rsidR="00C5107E" w:rsidRPr="00366675">
        <w:rPr>
          <w:rFonts w:ascii="Arial" w:eastAsia="Batang" w:hAnsi="Arial" w:cs="Arial"/>
        </w:rPr>
        <w:t>y</w:t>
      </w:r>
      <w:r w:rsidRPr="00366675">
        <w:rPr>
          <w:rFonts w:ascii="Arial" w:eastAsia="Batang" w:hAnsi="Arial" w:cs="Arial"/>
        </w:rPr>
        <w:t xml:space="preserve"> </w:t>
      </w:r>
      <w:r w:rsidR="009F26B4">
        <w:rPr>
          <w:rFonts w:ascii="Arial" w:eastAsia="Batang" w:hAnsi="Arial" w:cs="Arial"/>
        </w:rPr>
        <w:t xml:space="preserve">vždy v příslušné </w:t>
      </w:r>
      <w:r w:rsidR="008571F5">
        <w:rPr>
          <w:rFonts w:ascii="Arial" w:eastAsia="Batang" w:hAnsi="Arial" w:cs="Arial"/>
        </w:rPr>
        <w:t>dílčí objednávce</w:t>
      </w:r>
      <w:r w:rsidRPr="00366675">
        <w:rPr>
          <w:rFonts w:ascii="Arial" w:eastAsia="Batang" w:hAnsi="Arial" w:cs="Arial"/>
        </w:rPr>
        <w:t>.</w:t>
      </w:r>
    </w:p>
    <w:p w:rsidR="00AF0C19" w:rsidRPr="00366675" w:rsidRDefault="0032599A" w:rsidP="007A286B">
      <w:pPr>
        <w:numPr>
          <w:ilvl w:val="0"/>
          <w:numId w:val="16"/>
        </w:numPr>
        <w:spacing w:after="6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</w:t>
      </w:r>
      <w:r w:rsidR="00BF00F3">
        <w:rPr>
          <w:rFonts w:ascii="Arial" w:hAnsi="Arial" w:cs="Arial"/>
          <w:bCs/>
        </w:rPr>
        <w:t>odavatel</w:t>
      </w:r>
      <w:r w:rsidR="00C93C43">
        <w:rPr>
          <w:rFonts w:ascii="Arial" w:hAnsi="Arial" w:cs="Arial"/>
          <w:bCs/>
        </w:rPr>
        <w:t xml:space="preserve"> prohlašuje, že </w:t>
      </w:r>
      <w:r w:rsidR="00474E80" w:rsidRPr="00F27E5F">
        <w:rPr>
          <w:rFonts w:ascii="Arial" w:hAnsi="Arial" w:cs="Arial"/>
          <w:bCs/>
          <w:lang w:eastAsia="en-US"/>
        </w:rPr>
        <w:t>Seznam restauračních a obdobných zařízení a prodejen potravin, se kterými má uchazeč uzavřen smluvní vztah o proplácení stravenek minimálně ode dne zveřejnění oznámení zadávacího řízení do 31. 12. 2012</w:t>
      </w:r>
      <w:r w:rsidR="00474E80">
        <w:rPr>
          <w:rFonts w:ascii="Arial" w:hAnsi="Arial" w:cs="Arial"/>
          <w:bCs/>
          <w:lang w:eastAsia="en-US"/>
        </w:rPr>
        <w:t xml:space="preserve"> (dále </w:t>
      </w:r>
      <w:r>
        <w:rPr>
          <w:rFonts w:ascii="Arial" w:hAnsi="Arial" w:cs="Arial"/>
          <w:bCs/>
          <w:lang w:eastAsia="en-US"/>
        </w:rPr>
        <w:t xml:space="preserve">také </w:t>
      </w:r>
      <w:r w:rsidR="00474E80">
        <w:rPr>
          <w:rFonts w:ascii="Arial" w:hAnsi="Arial" w:cs="Arial"/>
          <w:bCs/>
          <w:lang w:eastAsia="en-US"/>
        </w:rPr>
        <w:t>jen „Seznam“)</w:t>
      </w:r>
      <w:r>
        <w:rPr>
          <w:rFonts w:ascii="Arial" w:hAnsi="Arial" w:cs="Arial"/>
          <w:bCs/>
          <w:lang w:eastAsia="en-US"/>
        </w:rPr>
        <w:t>, který tvoří p</w:t>
      </w:r>
      <w:r w:rsidR="00474E80">
        <w:rPr>
          <w:rFonts w:ascii="Arial" w:hAnsi="Arial" w:cs="Arial"/>
          <w:bCs/>
          <w:lang w:eastAsia="en-US"/>
        </w:rPr>
        <w:t>říloh</w:t>
      </w:r>
      <w:r>
        <w:rPr>
          <w:rFonts w:ascii="Arial" w:hAnsi="Arial" w:cs="Arial"/>
          <w:bCs/>
          <w:lang w:eastAsia="en-US"/>
        </w:rPr>
        <w:t>u</w:t>
      </w:r>
      <w:r w:rsidR="00474E80">
        <w:rPr>
          <w:rFonts w:ascii="Arial" w:hAnsi="Arial" w:cs="Arial"/>
          <w:bCs/>
          <w:lang w:eastAsia="en-US"/>
        </w:rPr>
        <w:t xml:space="preserve"> č. 2 </w:t>
      </w:r>
      <w:r>
        <w:rPr>
          <w:rFonts w:ascii="Arial" w:hAnsi="Arial" w:cs="Arial"/>
          <w:bCs/>
          <w:lang w:eastAsia="en-US"/>
        </w:rPr>
        <w:t xml:space="preserve">této smlouvy, </w:t>
      </w:r>
      <w:r w:rsidR="00474E80">
        <w:rPr>
          <w:rFonts w:ascii="Arial" w:hAnsi="Arial" w:cs="Arial"/>
          <w:bCs/>
          <w:lang w:eastAsia="en-US"/>
        </w:rPr>
        <w:t xml:space="preserve">je </w:t>
      </w:r>
      <w:r>
        <w:rPr>
          <w:rFonts w:ascii="Arial" w:hAnsi="Arial" w:cs="Arial"/>
          <w:bCs/>
          <w:lang w:eastAsia="en-US"/>
        </w:rPr>
        <w:t>k</w:t>
      </w:r>
      <w:r>
        <w:rPr>
          <w:rFonts w:ascii="Arial" w:hAnsi="Arial" w:cs="Arial"/>
          <w:bCs/>
        </w:rPr>
        <w:t xml:space="preserve"> datu podpisu této rámcové smlouvy </w:t>
      </w:r>
      <w:r>
        <w:rPr>
          <w:rFonts w:ascii="Arial" w:hAnsi="Arial" w:cs="Arial"/>
          <w:bCs/>
          <w:lang w:eastAsia="en-US"/>
        </w:rPr>
        <w:t>aktuální a platný</w:t>
      </w:r>
      <w:r w:rsidR="00474E80">
        <w:rPr>
          <w:rFonts w:ascii="Arial" w:hAnsi="Arial" w:cs="Arial"/>
          <w:bCs/>
          <w:lang w:eastAsia="en-US"/>
        </w:rPr>
        <w:t>.</w:t>
      </w:r>
    </w:p>
    <w:p w:rsidR="00F11AB3" w:rsidRPr="00366675" w:rsidRDefault="00AF0C19" w:rsidP="007A286B">
      <w:pPr>
        <w:numPr>
          <w:ilvl w:val="0"/>
          <w:numId w:val="16"/>
        </w:numPr>
        <w:spacing w:after="60"/>
        <w:ind w:left="360" w:hanging="360"/>
        <w:jc w:val="both"/>
        <w:rPr>
          <w:rFonts w:ascii="Arial" w:hAnsi="Arial" w:cs="Arial"/>
        </w:rPr>
      </w:pPr>
      <w:r w:rsidRPr="00366675">
        <w:rPr>
          <w:rFonts w:ascii="Arial" w:hAnsi="Arial" w:cs="Arial"/>
        </w:rPr>
        <w:t xml:space="preserve">Vrátí-li </w:t>
      </w:r>
      <w:r w:rsidR="00565B02" w:rsidRPr="00366675">
        <w:rPr>
          <w:rFonts w:ascii="Arial" w:hAnsi="Arial" w:cs="Arial"/>
        </w:rPr>
        <w:t xml:space="preserve">objednatel </w:t>
      </w:r>
      <w:r w:rsidR="00BF00F3">
        <w:rPr>
          <w:rFonts w:ascii="Arial" w:hAnsi="Arial" w:cs="Arial"/>
          <w:bCs/>
        </w:rPr>
        <w:t>dodavateli</w:t>
      </w:r>
      <w:r w:rsidRPr="00366675">
        <w:rPr>
          <w:rFonts w:ascii="Arial" w:hAnsi="Arial" w:cs="Arial"/>
        </w:rPr>
        <w:t xml:space="preserve"> stravenky podle ustanovení </w:t>
      </w:r>
      <w:r w:rsidR="0032599A">
        <w:rPr>
          <w:rFonts w:ascii="Arial" w:hAnsi="Arial" w:cs="Arial"/>
        </w:rPr>
        <w:fldChar w:fldCharType="begin"/>
      </w:r>
      <w:r w:rsidR="0032599A">
        <w:rPr>
          <w:rFonts w:ascii="Arial" w:hAnsi="Arial" w:cs="Arial"/>
        </w:rPr>
        <w:instrText xml:space="preserve"> REF _Ref334783503 \r \h </w:instrText>
      </w:r>
      <w:r w:rsidR="0032599A">
        <w:rPr>
          <w:rFonts w:ascii="Arial" w:hAnsi="Arial" w:cs="Arial"/>
        </w:rPr>
      </w:r>
      <w:r w:rsidR="0032599A">
        <w:rPr>
          <w:rFonts w:ascii="Arial" w:hAnsi="Arial" w:cs="Arial"/>
        </w:rPr>
        <w:fldChar w:fldCharType="separate"/>
      </w:r>
      <w:r w:rsidR="0032599A">
        <w:rPr>
          <w:rFonts w:ascii="Arial" w:hAnsi="Arial" w:cs="Arial"/>
        </w:rPr>
        <w:t>článku VI</w:t>
      </w:r>
      <w:r w:rsidR="0032599A">
        <w:rPr>
          <w:rFonts w:ascii="Arial" w:hAnsi="Arial" w:cs="Arial"/>
        </w:rPr>
        <w:fldChar w:fldCharType="end"/>
      </w:r>
      <w:r w:rsidR="0032599A">
        <w:rPr>
          <w:rFonts w:ascii="Arial" w:hAnsi="Arial" w:cs="Arial"/>
        </w:rPr>
        <w:t xml:space="preserve"> odst. </w:t>
      </w:r>
      <w:r w:rsidR="0032599A">
        <w:rPr>
          <w:rFonts w:ascii="Arial" w:hAnsi="Arial" w:cs="Arial"/>
        </w:rPr>
        <w:fldChar w:fldCharType="begin"/>
      </w:r>
      <w:r w:rsidR="0032599A">
        <w:rPr>
          <w:rFonts w:ascii="Arial" w:hAnsi="Arial" w:cs="Arial"/>
        </w:rPr>
        <w:instrText xml:space="preserve"> REF _Ref334783504 \r \h </w:instrText>
      </w:r>
      <w:r w:rsidR="0032599A">
        <w:rPr>
          <w:rFonts w:ascii="Arial" w:hAnsi="Arial" w:cs="Arial"/>
        </w:rPr>
      </w:r>
      <w:r w:rsidR="0032599A">
        <w:rPr>
          <w:rFonts w:ascii="Arial" w:hAnsi="Arial" w:cs="Arial"/>
        </w:rPr>
        <w:fldChar w:fldCharType="separate"/>
      </w:r>
      <w:r w:rsidR="0032599A">
        <w:rPr>
          <w:rFonts w:ascii="Arial" w:hAnsi="Arial" w:cs="Arial"/>
        </w:rPr>
        <w:t>2</w:t>
      </w:r>
      <w:r w:rsidR="0032599A">
        <w:rPr>
          <w:rFonts w:ascii="Arial" w:hAnsi="Arial" w:cs="Arial"/>
        </w:rPr>
        <w:fldChar w:fldCharType="end"/>
      </w:r>
      <w:r w:rsidRPr="00366675">
        <w:rPr>
          <w:rFonts w:ascii="Arial" w:hAnsi="Arial" w:cs="Arial"/>
        </w:rPr>
        <w:t xml:space="preserve"> této</w:t>
      </w:r>
      <w:r w:rsidR="00565B02" w:rsidRPr="00366675">
        <w:rPr>
          <w:rFonts w:ascii="Arial" w:hAnsi="Arial" w:cs="Arial"/>
        </w:rPr>
        <w:t xml:space="preserve"> rámcové</w:t>
      </w:r>
      <w:r w:rsidRPr="00366675">
        <w:rPr>
          <w:rFonts w:ascii="Arial" w:hAnsi="Arial" w:cs="Arial"/>
        </w:rPr>
        <w:t xml:space="preserve"> smlouvy, zavazuje se </w:t>
      </w:r>
      <w:r w:rsidR="00BF00F3">
        <w:rPr>
          <w:rFonts w:ascii="Arial" w:hAnsi="Arial" w:cs="Arial"/>
          <w:bCs/>
        </w:rPr>
        <w:t>dodavatel</w:t>
      </w:r>
      <w:r w:rsidR="00010C01">
        <w:rPr>
          <w:rFonts w:ascii="Arial" w:hAnsi="Arial" w:cs="Arial"/>
        </w:rPr>
        <w:t xml:space="preserve"> uhradit </w:t>
      </w:r>
      <w:r w:rsidR="00565B02" w:rsidRPr="00366675">
        <w:rPr>
          <w:rFonts w:ascii="Arial" w:hAnsi="Arial" w:cs="Arial"/>
        </w:rPr>
        <w:t>objednateli</w:t>
      </w:r>
      <w:r w:rsidRPr="00366675">
        <w:rPr>
          <w:rFonts w:ascii="Arial" w:hAnsi="Arial" w:cs="Arial"/>
        </w:rPr>
        <w:t xml:space="preserve"> cenu, kterou </w:t>
      </w:r>
      <w:r w:rsidR="00F25365" w:rsidRPr="00366675">
        <w:rPr>
          <w:rFonts w:ascii="Arial" w:hAnsi="Arial" w:cs="Arial"/>
        </w:rPr>
        <w:t xml:space="preserve">mu </w:t>
      </w:r>
      <w:r w:rsidR="00565B02" w:rsidRPr="00366675">
        <w:rPr>
          <w:rFonts w:ascii="Arial" w:hAnsi="Arial" w:cs="Arial"/>
        </w:rPr>
        <w:t>objednatel</w:t>
      </w:r>
      <w:r w:rsidRPr="00366675">
        <w:rPr>
          <w:rFonts w:ascii="Arial" w:hAnsi="Arial" w:cs="Arial"/>
        </w:rPr>
        <w:t xml:space="preserve"> zaplatil za tyto stravenky, a to nejpozději do konce kalendářního měsíce </w:t>
      </w:r>
      <w:r w:rsidR="0032599A">
        <w:rPr>
          <w:rFonts w:ascii="Arial" w:hAnsi="Arial" w:cs="Arial"/>
        </w:rPr>
        <w:t xml:space="preserve">dle </w:t>
      </w:r>
      <w:r w:rsidR="0032599A">
        <w:rPr>
          <w:rFonts w:ascii="Arial" w:hAnsi="Arial" w:cs="Arial"/>
        </w:rPr>
        <w:fldChar w:fldCharType="begin"/>
      </w:r>
      <w:r w:rsidR="0032599A">
        <w:rPr>
          <w:rFonts w:ascii="Arial" w:hAnsi="Arial" w:cs="Arial"/>
        </w:rPr>
        <w:instrText xml:space="preserve"> REF _Ref334783503 \r \h </w:instrText>
      </w:r>
      <w:r w:rsidR="0032599A">
        <w:rPr>
          <w:rFonts w:ascii="Arial" w:hAnsi="Arial" w:cs="Arial"/>
        </w:rPr>
      </w:r>
      <w:r w:rsidR="0032599A">
        <w:rPr>
          <w:rFonts w:ascii="Arial" w:hAnsi="Arial" w:cs="Arial"/>
        </w:rPr>
        <w:fldChar w:fldCharType="separate"/>
      </w:r>
      <w:r w:rsidR="0032599A">
        <w:rPr>
          <w:rFonts w:ascii="Arial" w:hAnsi="Arial" w:cs="Arial"/>
        </w:rPr>
        <w:t>článku VI</w:t>
      </w:r>
      <w:r w:rsidR="0032599A">
        <w:rPr>
          <w:rFonts w:ascii="Arial" w:hAnsi="Arial" w:cs="Arial"/>
        </w:rPr>
        <w:fldChar w:fldCharType="end"/>
      </w:r>
      <w:r w:rsidR="0032599A">
        <w:rPr>
          <w:rFonts w:ascii="Arial" w:hAnsi="Arial" w:cs="Arial"/>
        </w:rPr>
        <w:t xml:space="preserve"> odst. </w:t>
      </w:r>
      <w:r w:rsidR="0032599A">
        <w:rPr>
          <w:rFonts w:ascii="Arial" w:hAnsi="Arial" w:cs="Arial"/>
        </w:rPr>
        <w:fldChar w:fldCharType="begin"/>
      </w:r>
      <w:r w:rsidR="0032599A">
        <w:rPr>
          <w:rFonts w:ascii="Arial" w:hAnsi="Arial" w:cs="Arial"/>
        </w:rPr>
        <w:instrText xml:space="preserve"> REF _Ref334783504 \r \h </w:instrText>
      </w:r>
      <w:r w:rsidR="0032599A">
        <w:rPr>
          <w:rFonts w:ascii="Arial" w:hAnsi="Arial" w:cs="Arial"/>
        </w:rPr>
      </w:r>
      <w:r w:rsidR="0032599A">
        <w:rPr>
          <w:rFonts w:ascii="Arial" w:hAnsi="Arial" w:cs="Arial"/>
        </w:rPr>
        <w:fldChar w:fldCharType="separate"/>
      </w:r>
      <w:r w:rsidR="0032599A">
        <w:rPr>
          <w:rFonts w:ascii="Arial" w:hAnsi="Arial" w:cs="Arial"/>
        </w:rPr>
        <w:t>2</w:t>
      </w:r>
      <w:r w:rsidR="0032599A">
        <w:rPr>
          <w:rFonts w:ascii="Arial" w:hAnsi="Arial" w:cs="Arial"/>
        </w:rPr>
        <w:fldChar w:fldCharType="end"/>
      </w:r>
      <w:r w:rsidR="0032599A" w:rsidRPr="00366675">
        <w:rPr>
          <w:rFonts w:ascii="Arial" w:hAnsi="Arial" w:cs="Arial"/>
        </w:rPr>
        <w:t xml:space="preserve"> </w:t>
      </w:r>
      <w:r w:rsidRPr="00366675">
        <w:rPr>
          <w:rFonts w:ascii="Arial" w:hAnsi="Arial" w:cs="Arial"/>
        </w:rPr>
        <w:t>této</w:t>
      </w:r>
      <w:r w:rsidR="00565B02" w:rsidRPr="00366675">
        <w:rPr>
          <w:rFonts w:ascii="Arial" w:hAnsi="Arial" w:cs="Arial"/>
        </w:rPr>
        <w:t xml:space="preserve"> rámcové</w:t>
      </w:r>
      <w:r w:rsidRPr="00366675">
        <w:rPr>
          <w:rFonts w:ascii="Arial" w:hAnsi="Arial" w:cs="Arial"/>
        </w:rPr>
        <w:t xml:space="preserve"> smlouvy.</w:t>
      </w:r>
    </w:p>
    <w:p w:rsidR="00AF0C19" w:rsidRPr="00012042" w:rsidRDefault="00BF00F3" w:rsidP="007A286B">
      <w:pPr>
        <w:numPr>
          <w:ilvl w:val="0"/>
          <w:numId w:val="16"/>
        </w:numPr>
        <w:spacing w:after="60"/>
        <w:ind w:left="360" w:hanging="360"/>
        <w:jc w:val="both"/>
        <w:rPr>
          <w:rFonts w:ascii="Arial" w:eastAsia="Batang" w:hAnsi="Arial" w:cs="Arial"/>
          <w:b/>
          <w:bCs/>
        </w:rPr>
      </w:pPr>
      <w:bookmarkStart w:id="6" w:name="_Ref334782314"/>
      <w:r>
        <w:rPr>
          <w:rFonts w:ascii="Arial" w:hAnsi="Arial" w:cs="Arial"/>
          <w:bCs/>
        </w:rPr>
        <w:t>Dodavatel</w:t>
      </w:r>
      <w:r w:rsidR="00D845A7" w:rsidRPr="00366675">
        <w:rPr>
          <w:rFonts w:ascii="Arial" w:hAnsi="Arial" w:cs="Arial"/>
        </w:rPr>
        <w:t xml:space="preserve"> je povinen v</w:t>
      </w:r>
      <w:r w:rsidR="00C44BA7" w:rsidRPr="00366675">
        <w:rPr>
          <w:rFonts w:ascii="Arial" w:hAnsi="Arial" w:cs="Arial"/>
        </w:rPr>
        <w:t> </w:t>
      </w:r>
      <w:r w:rsidR="00D845A7" w:rsidRPr="00366675">
        <w:rPr>
          <w:rFonts w:ascii="Arial" w:hAnsi="Arial" w:cs="Arial"/>
        </w:rPr>
        <w:t xml:space="preserve">souladu s § 147a odst. 4 a 5 zákona </w:t>
      </w:r>
      <w:r w:rsidR="0032599A">
        <w:rPr>
          <w:rFonts w:ascii="Arial" w:hAnsi="Arial" w:cs="Arial"/>
        </w:rPr>
        <w:t>o veřejných zakázkách</w:t>
      </w:r>
      <w:r w:rsidR="00D845A7" w:rsidRPr="00366675">
        <w:rPr>
          <w:rFonts w:ascii="Arial" w:hAnsi="Arial" w:cs="Arial"/>
        </w:rPr>
        <w:t xml:space="preserve"> předložit objednateli </w:t>
      </w:r>
      <w:r w:rsidR="006872BE" w:rsidRPr="00366675">
        <w:rPr>
          <w:rFonts w:ascii="Arial" w:hAnsi="Arial" w:cs="Arial"/>
        </w:rPr>
        <w:t xml:space="preserve">vždy </w:t>
      </w:r>
      <w:r w:rsidR="00D845A7" w:rsidRPr="00366675">
        <w:rPr>
          <w:rFonts w:ascii="Arial" w:hAnsi="Arial" w:cs="Arial"/>
        </w:rPr>
        <w:t>nejpozději do 28.</w:t>
      </w:r>
      <w:r w:rsidR="00C44BA7" w:rsidRPr="00366675">
        <w:rPr>
          <w:rFonts w:ascii="Arial" w:hAnsi="Arial" w:cs="Arial"/>
        </w:rPr>
        <w:t xml:space="preserve"> (dvacátého</w:t>
      </w:r>
      <w:r w:rsidR="00935F9F" w:rsidRPr="00366675">
        <w:rPr>
          <w:rFonts w:ascii="Arial" w:hAnsi="Arial" w:cs="Arial"/>
        </w:rPr>
        <w:t xml:space="preserve"> </w:t>
      </w:r>
      <w:r w:rsidR="00C44BA7" w:rsidRPr="00366675">
        <w:rPr>
          <w:rFonts w:ascii="Arial" w:hAnsi="Arial" w:cs="Arial"/>
        </w:rPr>
        <w:t>osmého)</w:t>
      </w:r>
      <w:r w:rsidR="00D845A7" w:rsidRPr="00366675">
        <w:rPr>
          <w:rFonts w:ascii="Arial" w:hAnsi="Arial" w:cs="Arial"/>
        </w:rPr>
        <w:t xml:space="preserve"> února </w:t>
      </w:r>
      <w:r w:rsidR="00610C12" w:rsidRPr="00366675">
        <w:rPr>
          <w:rFonts w:ascii="Arial" w:hAnsi="Arial" w:cs="Arial"/>
        </w:rPr>
        <w:t xml:space="preserve">následujícího kalendářního roku seznam subdodavatelů, jimž za realizaci jednotlivých zakázek </w:t>
      </w:r>
      <w:r w:rsidR="00C44BA7" w:rsidRPr="00366675">
        <w:rPr>
          <w:rFonts w:ascii="Arial" w:hAnsi="Arial" w:cs="Arial"/>
        </w:rPr>
        <w:t xml:space="preserve">v přecházejícím kalendářním roce </w:t>
      </w:r>
      <w:r w:rsidR="00610C12" w:rsidRPr="00366675">
        <w:rPr>
          <w:rFonts w:ascii="Arial" w:hAnsi="Arial" w:cs="Arial"/>
        </w:rPr>
        <w:t>uhradil více než 10 %</w:t>
      </w:r>
      <w:r w:rsidR="00C44BA7" w:rsidRPr="00366675">
        <w:rPr>
          <w:rFonts w:ascii="Arial" w:hAnsi="Arial" w:cs="Arial"/>
        </w:rPr>
        <w:t xml:space="preserve"> (deset procent)</w:t>
      </w:r>
      <w:r w:rsidR="00610C12" w:rsidRPr="00366675">
        <w:rPr>
          <w:rFonts w:ascii="Arial" w:hAnsi="Arial" w:cs="Arial"/>
        </w:rPr>
        <w:t xml:space="preserve"> z ceny plnění. Součástí tohoto seznamu musí být rovněž seznam vlastníků akcií, jejichž souhrnná jmenovitá hodnota přesahuje 10 %</w:t>
      </w:r>
      <w:r w:rsidR="00C44BA7" w:rsidRPr="00366675">
        <w:rPr>
          <w:rFonts w:ascii="Arial" w:hAnsi="Arial" w:cs="Arial"/>
        </w:rPr>
        <w:t xml:space="preserve"> (deset procent)</w:t>
      </w:r>
      <w:r w:rsidR="00610C12" w:rsidRPr="00366675">
        <w:rPr>
          <w:rFonts w:ascii="Arial" w:hAnsi="Arial" w:cs="Arial"/>
        </w:rPr>
        <w:t xml:space="preserve"> základního kapitálu, má-li subdodavatel formu akciové společnosti.</w:t>
      </w:r>
      <w:bookmarkEnd w:id="6"/>
    </w:p>
    <w:p w:rsidR="00834836" w:rsidRPr="00012042" w:rsidRDefault="00834836" w:rsidP="007A286B">
      <w:pPr>
        <w:numPr>
          <w:ilvl w:val="0"/>
          <w:numId w:val="16"/>
        </w:numPr>
        <w:spacing w:after="60"/>
        <w:ind w:left="360" w:hanging="360"/>
        <w:jc w:val="both"/>
        <w:rPr>
          <w:rFonts w:ascii="Arial" w:eastAsia="Batang" w:hAnsi="Arial" w:cs="Arial"/>
          <w:b/>
          <w:bCs/>
        </w:rPr>
      </w:pPr>
      <w:bookmarkStart w:id="7" w:name="_Ref334787788"/>
      <w:r>
        <w:rPr>
          <w:rFonts w:ascii="Arial" w:hAnsi="Arial" w:cs="Arial"/>
        </w:rPr>
        <w:t>Dodavatel</w:t>
      </w:r>
      <w:r w:rsidRPr="00001B28">
        <w:rPr>
          <w:rFonts w:ascii="Arial" w:hAnsi="Arial" w:cs="Arial"/>
        </w:rPr>
        <w:t xml:space="preserve"> se zav</w:t>
      </w:r>
      <w:r w:rsidR="00FB4D60">
        <w:rPr>
          <w:rFonts w:ascii="Arial" w:hAnsi="Arial" w:cs="Arial"/>
        </w:rPr>
        <w:t>azuje</w:t>
      </w:r>
      <w:r w:rsidRPr="00001B28">
        <w:rPr>
          <w:rFonts w:ascii="Arial" w:hAnsi="Arial" w:cs="Arial"/>
        </w:rPr>
        <w:t xml:space="preserve"> k povinnosti umožnit osobám oprávněným k výkonu kontroly projektu, v rámci něhož je veřejná zakázka hrazena, provést kontrolu dokladů souvisejících s plněním zakázky, a to po dobu danou právními předpisy ČR k jejich archivaci (zákon č. 563/1991 Sb., o </w:t>
      </w:r>
      <w:r w:rsidR="0032599A">
        <w:rPr>
          <w:rFonts w:ascii="Arial" w:hAnsi="Arial" w:cs="Arial"/>
        </w:rPr>
        <w:t>účetnictví, a zákon č. </w:t>
      </w:r>
      <w:r w:rsidRPr="00001B28">
        <w:rPr>
          <w:rFonts w:ascii="Arial" w:hAnsi="Arial" w:cs="Arial"/>
        </w:rPr>
        <w:t xml:space="preserve">235/2004 Sb., o dani z přidané hodnoty). Dále se </w:t>
      </w:r>
      <w:r w:rsidR="00FB4D60">
        <w:rPr>
          <w:rFonts w:ascii="Arial" w:hAnsi="Arial" w:cs="Arial"/>
        </w:rPr>
        <w:t>dodavatel</w:t>
      </w:r>
      <w:r w:rsidRPr="00001B28">
        <w:rPr>
          <w:rFonts w:ascii="Arial" w:hAnsi="Arial" w:cs="Arial"/>
        </w:rPr>
        <w:t xml:space="preserve"> zav</w:t>
      </w:r>
      <w:r w:rsidR="00FB4D60">
        <w:rPr>
          <w:rFonts w:ascii="Arial" w:hAnsi="Arial" w:cs="Arial"/>
        </w:rPr>
        <w:t>azuje</w:t>
      </w:r>
      <w:r w:rsidRPr="00001B28">
        <w:rPr>
          <w:rFonts w:ascii="Arial" w:hAnsi="Arial" w:cs="Arial"/>
        </w:rPr>
        <w:t xml:space="preserve">, že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s úhradou služeb z veřejných výdajů. Veškerá kontrola bude prováděna </w:t>
      </w:r>
      <w:r>
        <w:rPr>
          <w:rFonts w:ascii="Arial" w:hAnsi="Arial" w:cs="Arial"/>
        </w:rPr>
        <w:t>po </w:t>
      </w:r>
      <w:r w:rsidRPr="00001B28">
        <w:rPr>
          <w:rFonts w:ascii="Arial" w:hAnsi="Arial" w:cs="Arial"/>
        </w:rPr>
        <w:t xml:space="preserve">předběžné dohodě s </w:t>
      </w:r>
      <w:r>
        <w:rPr>
          <w:rFonts w:ascii="Arial" w:hAnsi="Arial" w:cs="Arial"/>
        </w:rPr>
        <w:t>dodavatelem</w:t>
      </w:r>
      <w:r w:rsidRPr="00001B28">
        <w:rPr>
          <w:rFonts w:ascii="Arial" w:hAnsi="Arial" w:cs="Arial"/>
        </w:rPr>
        <w:t>.</w:t>
      </w:r>
      <w:bookmarkEnd w:id="7"/>
    </w:p>
    <w:p w:rsidR="00834836" w:rsidRPr="00012042" w:rsidRDefault="00FB4D60" w:rsidP="007A286B">
      <w:pPr>
        <w:numPr>
          <w:ilvl w:val="0"/>
          <w:numId w:val="16"/>
        </w:numPr>
        <w:spacing w:after="60"/>
        <w:ind w:left="360" w:hanging="360"/>
        <w:jc w:val="both"/>
        <w:rPr>
          <w:rFonts w:ascii="Arial" w:eastAsia="Batang" w:hAnsi="Arial" w:cs="Arial"/>
          <w:b/>
          <w:bCs/>
        </w:rPr>
      </w:pPr>
      <w:r>
        <w:rPr>
          <w:rFonts w:ascii="Arial" w:hAnsi="Arial" w:cs="Arial"/>
        </w:rPr>
        <w:t>Dodavatel</w:t>
      </w:r>
      <w:r w:rsidR="00834836" w:rsidRPr="009D69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</w:t>
      </w:r>
      <w:r w:rsidR="00834836" w:rsidRPr="009D69DE">
        <w:rPr>
          <w:rFonts w:ascii="Arial" w:hAnsi="Arial" w:cs="Arial"/>
        </w:rPr>
        <w:t xml:space="preserve"> zav</w:t>
      </w:r>
      <w:r>
        <w:rPr>
          <w:rFonts w:ascii="Arial" w:hAnsi="Arial" w:cs="Arial"/>
        </w:rPr>
        <w:t>azuje</w:t>
      </w:r>
      <w:r w:rsidR="00834836" w:rsidRPr="009D69DE">
        <w:rPr>
          <w:rFonts w:ascii="Arial" w:hAnsi="Arial" w:cs="Arial"/>
        </w:rPr>
        <w:t xml:space="preserve"> řádně uchovávat veškerou dokumentaci související s plněním veřejné zakázky, včetně účetních dokladů, v souladu s článkem 90 Nařízení Rady (ES) č. 1083/2006 minimálně do konce roku 2025, a pokud je v českých právních předpisech stanovena lhůta delší než v evropských předpisech, musí být pro úschovu použita delší lhůta.</w:t>
      </w:r>
    </w:p>
    <w:p w:rsidR="00834836" w:rsidRPr="00366675" w:rsidRDefault="00FB4D60" w:rsidP="007A286B">
      <w:pPr>
        <w:numPr>
          <w:ilvl w:val="0"/>
          <w:numId w:val="16"/>
        </w:numPr>
        <w:spacing w:after="60"/>
        <w:ind w:left="360" w:hanging="360"/>
        <w:jc w:val="both"/>
        <w:rPr>
          <w:rFonts w:ascii="Arial" w:eastAsia="Batang" w:hAnsi="Arial" w:cs="Arial"/>
          <w:b/>
          <w:bCs/>
        </w:rPr>
      </w:pPr>
      <w:r>
        <w:rPr>
          <w:rFonts w:ascii="Arial" w:hAnsi="Arial" w:cs="Arial"/>
        </w:rPr>
        <w:t>Dodavatel</w:t>
      </w:r>
      <w:r w:rsidR="00834836" w:rsidRPr="009D69DE">
        <w:rPr>
          <w:rFonts w:ascii="Arial" w:hAnsi="Arial" w:cs="Arial"/>
        </w:rPr>
        <w:t xml:space="preserve"> j</w:t>
      </w:r>
      <w:r w:rsidR="00834836">
        <w:rPr>
          <w:rFonts w:ascii="Arial" w:hAnsi="Arial" w:cs="Arial"/>
        </w:rPr>
        <w:t>e</w:t>
      </w:r>
      <w:r w:rsidR="00834836" w:rsidRPr="009D69DE">
        <w:rPr>
          <w:rFonts w:ascii="Arial" w:hAnsi="Arial" w:cs="Arial"/>
        </w:rPr>
        <w:t xml:space="preserve"> povin</w:t>
      </w:r>
      <w:r w:rsidR="00834836">
        <w:rPr>
          <w:rFonts w:ascii="Arial" w:hAnsi="Arial" w:cs="Arial"/>
        </w:rPr>
        <w:t>e</w:t>
      </w:r>
      <w:r w:rsidR="00834836" w:rsidRPr="009D69DE">
        <w:rPr>
          <w:rFonts w:ascii="Arial" w:hAnsi="Arial" w:cs="Arial"/>
        </w:rPr>
        <w:t xml:space="preserve">n dodržovat pravidla pro publicitu </w:t>
      </w:r>
      <w:r w:rsidR="00834836">
        <w:rPr>
          <w:rFonts w:ascii="Arial" w:hAnsi="Arial" w:cs="Arial"/>
        </w:rPr>
        <w:t xml:space="preserve">OPVK </w:t>
      </w:r>
      <w:r w:rsidR="00834836" w:rsidRPr="009D69DE">
        <w:rPr>
          <w:rFonts w:ascii="Arial" w:hAnsi="Arial" w:cs="Arial"/>
        </w:rPr>
        <w:t>(více na</w:t>
      </w:r>
      <w:r w:rsidR="00834836">
        <w:rPr>
          <w:rFonts w:ascii="Arial" w:hAnsi="Arial" w:cs="Arial"/>
        </w:rPr>
        <w:t xml:space="preserve"> </w:t>
      </w:r>
      <w:hyperlink r:id="rId9" w:history="1">
        <w:r w:rsidR="00834836" w:rsidRPr="00453718">
          <w:rPr>
            <w:rStyle w:val="Hypertextovodkaz"/>
            <w:rFonts w:ascii="Arial" w:hAnsi="Arial" w:cs="Arial"/>
          </w:rPr>
          <w:t>www.msmt.cz</w:t>
        </w:r>
      </w:hyperlink>
      <w:r w:rsidR="00834836" w:rsidRPr="009D69DE">
        <w:rPr>
          <w:rFonts w:ascii="Arial" w:hAnsi="Arial" w:cs="Arial"/>
        </w:rPr>
        <w:t>)</w:t>
      </w:r>
      <w:r w:rsidR="00834836">
        <w:rPr>
          <w:rFonts w:ascii="Arial" w:hAnsi="Arial" w:cs="Arial"/>
        </w:rPr>
        <w:t>.</w:t>
      </w:r>
    </w:p>
    <w:p w:rsidR="00CE0BF9" w:rsidRPr="00366675" w:rsidRDefault="00CE0BF9" w:rsidP="007A286B">
      <w:pPr>
        <w:spacing w:after="60"/>
        <w:jc w:val="center"/>
        <w:rPr>
          <w:rFonts w:ascii="Arial" w:eastAsia="Batang" w:hAnsi="Arial" w:cs="Arial"/>
          <w:b/>
          <w:bCs/>
        </w:rPr>
      </w:pPr>
    </w:p>
    <w:p w:rsidR="007B23ED" w:rsidRPr="007B23ED" w:rsidRDefault="007B23ED" w:rsidP="007B23ED">
      <w:pPr>
        <w:pStyle w:val="Odstavecseseznamem"/>
        <w:numPr>
          <w:ilvl w:val="0"/>
          <w:numId w:val="36"/>
        </w:numPr>
        <w:spacing w:before="120" w:after="60"/>
        <w:ind w:hanging="11"/>
        <w:jc w:val="center"/>
        <w:rPr>
          <w:rFonts w:ascii="Arial" w:eastAsia="Batang" w:hAnsi="Arial" w:cs="Arial"/>
          <w:b/>
          <w:bCs/>
          <w:szCs w:val="16"/>
        </w:rPr>
      </w:pPr>
    </w:p>
    <w:p w:rsidR="00396B2E" w:rsidRPr="00366675" w:rsidRDefault="00AF0C19" w:rsidP="0023368C">
      <w:pPr>
        <w:pStyle w:val="Odstavecseseznamem"/>
        <w:spacing w:after="120"/>
        <w:ind w:left="0"/>
        <w:contextualSpacing w:val="0"/>
        <w:jc w:val="center"/>
        <w:rPr>
          <w:rFonts w:ascii="Arial" w:eastAsia="Batang" w:hAnsi="Arial" w:cs="Arial"/>
        </w:rPr>
      </w:pPr>
      <w:r w:rsidRPr="001C6724">
        <w:rPr>
          <w:rFonts w:ascii="Arial" w:eastAsia="Batang" w:hAnsi="Arial" w:cs="Arial"/>
          <w:b/>
          <w:bCs/>
          <w:szCs w:val="16"/>
        </w:rPr>
        <w:t xml:space="preserve">Povinnosti </w:t>
      </w:r>
      <w:r w:rsidR="00EB3B45" w:rsidRPr="001C13E2">
        <w:rPr>
          <w:rFonts w:ascii="Arial" w:eastAsia="Batang" w:hAnsi="Arial" w:cs="Arial"/>
          <w:b/>
          <w:bCs/>
          <w:szCs w:val="16"/>
        </w:rPr>
        <w:t>objednatele</w:t>
      </w:r>
    </w:p>
    <w:p w:rsidR="00AF0C19" w:rsidRPr="00366675" w:rsidRDefault="0032599A" w:rsidP="007A286B">
      <w:pPr>
        <w:numPr>
          <w:ilvl w:val="0"/>
          <w:numId w:val="7"/>
        </w:numPr>
        <w:spacing w:after="60"/>
        <w:ind w:left="357" w:hanging="357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Objednatel se zavazuje </w:t>
      </w:r>
      <w:r w:rsidR="00AF0C19" w:rsidRPr="00366675">
        <w:rPr>
          <w:rFonts w:ascii="Arial" w:eastAsia="Batang" w:hAnsi="Arial" w:cs="Arial"/>
        </w:rPr>
        <w:t xml:space="preserve">hradit </w:t>
      </w:r>
      <w:r w:rsidR="00BF00F3">
        <w:rPr>
          <w:rFonts w:ascii="Arial" w:hAnsi="Arial" w:cs="Arial"/>
          <w:bCs/>
        </w:rPr>
        <w:t>dodavateli</w:t>
      </w:r>
      <w:r w:rsidR="00684A6E" w:rsidRPr="00366675">
        <w:rPr>
          <w:rFonts w:ascii="Arial" w:eastAsia="Batang" w:hAnsi="Arial" w:cs="Arial"/>
        </w:rPr>
        <w:t xml:space="preserve"> </w:t>
      </w:r>
      <w:r w:rsidR="00AF0C19" w:rsidRPr="00366675">
        <w:rPr>
          <w:rFonts w:ascii="Arial" w:eastAsia="Batang" w:hAnsi="Arial" w:cs="Arial"/>
        </w:rPr>
        <w:t xml:space="preserve">dohodnutou cenu </w:t>
      </w:r>
      <w:r w:rsidR="004D4458">
        <w:rPr>
          <w:rFonts w:ascii="Arial" w:eastAsia="Batang" w:hAnsi="Arial" w:cs="Arial"/>
        </w:rPr>
        <w:t>sjednanou</w:t>
      </w:r>
      <w:r w:rsidR="004D4458" w:rsidRPr="00366675">
        <w:rPr>
          <w:rFonts w:ascii="Arial" w:eastAsia="Batang" w:hAnsi="Arial" w:cs="Arial"/>
        </w:rPr>
        <w:t xml:space="preserve"> </w:t>
      </w:r>
      <w:r w:rsidR="00AF0C19" w:rsidRPr="00366675">
        <w:rPr>
          <w:rFonts w:ascii="Arial" w:eastAsia="Batang" w:hAnsi="Arial" w:cs="Arial"/>
        </w:rPr>
        <w:t xml:space="preserve">podle </w:t>
      </w:r>
      <w:r w:rsidR="00C44BA7" w:rsidRPr="00366675">
        <w:rPr>
          <w:rFonts w:ascii="Arial" w:eastAsia="Batang" w:hAnsi="Arial" w:cs="Arial"/>
        </w:rPr>
        <w:t>této rámcové smlouvy</w:t>
      </w:r>
      <w:r w:rsidR="007B23ED">
        <w:rPr>
          <w:rFonts w:ascii="Arial" w:eastAsia="Batang" w:hAnsi="Arial" w:cs="Arial"/>
        </w:rPr>
        <w:t>.</w:t>
      </w:r>
    </w:p>
    <w:p w:rsidR="004E2E67" w:rsidRPr="00366675" w:rsidRDefault="00AF0C19" w:rsidP="007A286B">
      <w:pPr>
        <w:numPr>
          <w:ilvl w:val="0"/>
          <w:numId w:val="7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366675">
        <w:rPr>
          <w:rFonts w:ascii="Arial" w:eastAsia="Batang" w:hAnsi="Arial" w:cs="Arial"/>
        </w:rPr>
        <w:t>Pověřit pro styk s</w:t>
      </w:r>
      <w:r w:rsidR="0007274A" w:rsidRPr="00366675">
        <w:rPr>
          <w:rFonts w:ascii="Arial" w:eastAsia="Batang" w:hAnsi="Arial" w:cs="Arial"/>
        </w:rPr>
        <w:t xml:space="preserve"> </w:t>
      </w:r>
      <w:r w:rsidR="00C254F7">
        <w:rPr>
          <w:rFonts w:ascii="Arial" w:eastAsia="Batang" w:hAnsi="Arial" w:cs="Arial"/>
        </w:rPr>
        <w:t>dodavatelem</w:t>
      </w:r>
      <w:r w:rsidRPr="00366675">
        <w:rPr>
          <w:rFonts w:ascii="Arial" w:eastAsia="Batang" w:hAnsi="Arial" w:cs="Arial"/>
        </w:rPr>
        <w:t xml:space="preserve"> nejméně jednu kontaktní osobu, která bude oprávněna odebírat stravenky v každém požadovaném místě plnění</w:t>
      </w:r>
      <w:r w:rsidR="00010C01">
        <w:rPr>
          <w:rFonts w:ascii="Arial" w:eastAsia="Batang" w:hAnsi="Arial" w:cs="Arial"/>
        </w:rPr>
        <w:t>, a to vždy jako přílohu příslušné objednávky.</w:t>
      </w:r>
    </w:p>
    <w:p w:rsidR="00D422C3" w:rsidRDefault="00D422C3" w:rsidP="007A286B">
      <w:pPr>
        <w:spacing w:after="60"/>
        <w:ind w:left="360"/>
        <w:jc w:val="both"/>
        <w:rPr>
          <w:rFonts w:ascii="Arial" w:eastAsia="Batang" w:hAnsi="Arial" w:cs="Arial"/>
          <w:b/>
          <w:bCs/>
        </w:rPr>
      </w:pPr>
    </w:p>
    <w:p w:rsidR="007B23ED" w:rsidRPr="007B23ED" w:rsidRDefault="007B23ED" w:rsidP="007B23ED">
      <w:pPr>
        <w:pStyle w:val="Odstavecseseznamem"/>
        <w:numPr>
          <w:ilvl w:val="0"/>
          <w:numId w:val="36"/>
        </w:numPr>
        <w:spacing w:before="120" w:after="60"/>
        <w:ind w:left="714" w:hanging="5"/>
        <w:jc w:val="center"/>
        <w:rPr>
          <w:rFonts w:ascii="Arial" w:eastAsia="Batang" w:hAnsi="Arial" w:cs="Arial"/>
          <w:b/>
          <w:bCs/>
          <w:szCs w:val="16"/>
        </w:rPr>
      </w:pPr>
      <w:bookmarkStart w:id="8" w:name="_Ref334783503"/>
    </w:p>
    <w:bookmarkEnd w:id="8"/>
    <w:p w:rsidR="00396B2E" w:rsidRPr="00366675" w:rsidRDefault="00AF0C19" w:rsidP="007B23ED">
      <w:pPr>
        <w:pStyle w:val="Odstavecseseznamem"/>
        <w:spacing w:after="60"/>
        <w:ind w:left="0"/>
        <w:jc w:val="center"/>
        <w:rPr>
          <w:rFonts w:ascii="Arial" w:eastAsia="Batang" w:hAnsi="Arial" w:cs="Arial"/>
        </w:rPr>
      </w:pPr>
      <w:r w:rsidRPr="00012042">
        <w:rPr>
          <w:rFonts w:ascii="Arial" w:eastAsia="Batang" w:hAnsi="Arial" w:cs="Arial"/>
          <w:b/>
          <w:bCs/>
          <w:szCs w:val="16"/>
        </w:rPr>
        <w:t>Platnost stravenek</w:t>
      </w:r>
    </w:p>
    <w:p w:rsidR="001F65C3" w:rsidRPr="00366675" w:rsidRDefault="00AF0C19" w:rsidP="007A286B">
      <w:pPr>
        <w:numPr>
          <w:ilvl w:val="0"/>
          <w:numId w:val="23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eastAsia="Batang" w:hAnsi="Arial" w:cs="Arial"/>
        </w:rPr>
      </w:pPr>
      <w:r w:rsidRPr="00366675">
        <w:rPr>
          <w:rFonts w:ascii="Arial" w:eastAsia="Batang" w:hAnsi="Arial" w:cs="Arial"/>
        </w:rPr>
        <w:t>Stravenky jsou platné vždy pro příslušný kalendářní rok</w:t>
      </w:r>
      <w:r w:rsidR="004D4458">
        <w:rPr>
          <w:rFonts w:ascii="Arial" w:eastAsia="Batang" w:hAnsi="Arial" w:cs="Arial"/>
        </w:rPr>
        <w:t>, ve kterém jsou distribuovány</w:t>
      </w:r>
      <w:r w:rsidRPr="00366675">
        <w:rPr>
          <w:rFonts w:ascii="Arial" w:eastAsia="Batang" w:hAnsi="Arial" w:cs="Arial"/>
        </w:rPr>
        <w:t xml:space="preserve">. </w:t>
      </w:r>
      <w:r w:rsidR="004D4458">
        <w:rPr>
          <w:rFonts w:ascii="Arial" w:eastAsia="Batang" w:hAnsi="Arial" w:cs="Arial"/>
        </w:rPr>
        <w:t xml:space="preserve">Stravenky distribuované po 10. prosinci </w:t>
      </w:r>
      <w:r w:rsidR="0032599A">
        <w:rPr>
          <w:rFonts w:ascii="Arial" w:eastAsia="Batang" w:hAnsi="Arial" w:cs="Arial"/>
        </w:rPr>
        <w:t>musí být</w:t>
      </w:r>
      <w:r w:rsidR="004D4458">
        <w:rPr>
          <w:rFonts w:ascii="Arial" w:eastAsia="Batang" w:hAnsi="Arial" w:cs="Arial"/>
        </w:rPr>
        <w:t xml:space="preserve"> platné minimálně v lednu následujícího kalendářního roku</w:t>
      </w:r>
      <w:r w:rsidR="0032599A">
        <w:rPr>
          <w:rFonts w:ascii="Arial" w:eastAsia="Batang" w:hAnsi="Arial" w:cs="Arial"/>
        </w:rPr>
        <w:t>.</w:t>
      </w:r>
      <w:r w:rsidR="004D4458">
        <w:rPr>
          <w:rFonts w:ascii="Arial" w:eastAsia="Batang" w:hAnsi="Arial" w:cs="Arial"/>
        </w:rPr>
        <w:t xml:space="preserve"> </w:t>
      </w:r>
      <w:r w:rsidRPr="00366675">
        <w:rPr>
          <w:rFonts w:ascii="Arial" w:eastAsia="Batang" w:hAnsi="Arial" w:cs="Arial"/>
        </w:rPr>
        <w:t>Rok platnosti je vždy uveden na stravence.</w:t>
      </w:r>
    </w:p>
    <w:p w:rsidR="00AF0C19" w:rsidRPr="00366675" w:rsidRDefault="00AF0C19" w:rsidP="007A286B">
      <w:pPr>
        <w:numPr>
          <w:ilvl w:val="0"/>
          <w:numId w:val="23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eastAsia="Batang" w:hAnsi="Arial" w:cs="Arial"/>
        </w:rPr>
      </w:pPr>
      <w:bookmarkStart w:id="9" w:name="_Ref334783504"/>
      <w:r w:rsidRPr="00366675">
        <w:rPr>
          <w:rFonts w:ascii="Arial" w:eastAsia="Batang" w:hAnsi="Arial" w:cs="Arial"/>
        </w:rPr>
        <w:t xml:space="preserve">Vrácení nespotřebovaných stravenek je možné </w:t>
      </w:r>
      <w:r w:rsidR="00763D98" w:rsidRPr="00366675">
        <w:rPr>
          <w:rFonts w:ascii="Arial" w:eastAsia="Batang" w:hAnsi="Arial" w:cs="Arial"/>
        </w:rPr>
        <w:t xml:space="preserve">v průběhu kalendářního roku </w:t>
      </w:r>
      <w:r w:rsidRPr="00366675">
        <w:rPr>
          <w:rFonts w:ascii="Arial" w:eastAsia="Batang" w:hAnsi="Arial" w:cs="Arial"/>
        </w:rPr>
        <w:t>kdykoliv, nejpozději však do 10.</w:t>
      </w:r>
      <w:r w:rsidR="00C44BA7" w:rsidRPr="00366675">
        <w:rPr>
          <w:rFonts w:ascii="Arial" w:eastAsia="Batang" w:hAnsi="Arial" w:cs="Arial"/>
        </w:rPr>
        <w:t xml:space="preserve"> (desátého)</w:t>
      </w:r>
      <w:r w:rsidRPr="00366675">
        <w:rPr>
          <w:rFonts w:ascii="Arial" w:eastAsia="Batang" w:hAnsi="Arial" w:cs="Arial"/>
        </w:rPr>
        <w:t xml:space="preserve"> dne měsíce ledna následujícího kalendářního roku. Po tomto termínu již nemohou být nespotřebované stravenky </w:t>
      </w:r>
      <w:r w:rsidR="00C254F7">
        <w:rPr>
          <w:rFonts w:ascii="Arial" w:eastAsia="Batang" w:hAnsi="Arial" w:cs="Arial"/>
        </w:rPr>
        <w:t>dodavatelem</w:t>
      </w:r>
      <w:r w:rsidR="00684A6E" w:rsidRPr="00366675">
        <w:rPr>
          <w:rFonts w:ascii="Arial" w:eastAsia="Batang" w:hAnsi="Arial" w:cs="Arial"/>
        </w:rPr>
        <w:t xml:space="preserve"> </w:t>
      </w:r>
      <w:r w:rsidRPr="00366675">
        <w:rPr>
          <w:rFonts w:ascii="Arial" w:eastAsia="Batang" w:hAnsi="Arial" w:cs="Arial"/>
        </w:rPr>
        <w:t xml:space="preserve">akceptovány. Reklamované stravenky (zaslané </w:t>
      </w:r>
      <w:r w:rsidR="00C254F7">
        <w:rPr>
          <w:rFonts w:ascii="Arial" w:eastAsia="Batang" w:hAnsi="Arial" w:cs="Arial"/>
        </w:rPr>
        <w:t>dodavateli</w:t>
      </w:r>
      <w:r w:rsidR="008F08CE" w:rsidRPr="00366675">
        <w:rPr>
          <w:rFonts w:ascii="Arial" w:eastAsia="Batang" w:hAnsi="Arial" w:cs="Arial"/>
        </w:rPr>
        <w:t xml:space="preserve">, </w:t>
      </w:r>
      <w:r w:rsidRPr="00366675">
        <w:rPr>
          <w:rFonts w:ascii="Arial" w:eastAsia="Batang" w:hAnsi="Arial" w:cs="Arial"/>
        </w:rPr>
        <w:t xml:space="preserve">jejichž reklamace nebyla dosud vyřízena) se z tohoto pohledu považují za </w:t>
      </w:r>
      <w:r w:rsidR="008F08CE" w:rsidRPr="00366675">
        <w:rPr>
          <w:rFonts w:ascii="Arial" w:eastAsia="Batang" w:hAnsi="Arial" w:cs="Arial"/>
        </w:rPr>
        <w:t xml:space="preserve">řádně </w:t>
      </w:r>
      <w:r w:rsidR="007B23ED">
        <w:rPr>
          <w:rFonts w:ascii="Arial" w:eastAsia="Batang" w:hAnsi="Arial" w:cs="Arial"/>
        </w:rPr>
        <w:t>vrácené.</w:t>
      </w:r>
      <w:bookmarkEnd w:id="9"/>
    </w:p>
    <w:p w:rsidR="00CE0BF9" w:rsidRPr="00366675" w:rsidRDefault="00CE0BF9" w:rsidP="007A286B">
      <w:pPr>
        <w:pStyle w:val="Nadpis6"/>
        <w:spacing w:after="60"/>
        <w:jc w:val="left"/>
        <w:rPr>
          <w:sz w:val="20"/>
        </w:rPr>
      </w:pPr>
    </w:p>
    <w:p w:rsidR="00AF0C19" w:rsidRPr="00012042" w:rsidRDefault="00AF0C19" w:rsidP="007B23ED">
      <w:pPr>
        <w:pStyle w:val="Odstavecseseznamem"/>
        <w:numPr>
          <w:ilvl w:val="0"/>
          <w:numId w:val="36"/>
        </w:numPr>
        <w:spacing w:before="120" w:after="60"/>
        <w:ind w:left="714" w:hanging="5"/>
        <w:jc w:val="center"/>
        <w:rPr>
          <w:szCs w:val="16"/>
        </w:rPr>
      </w:pPr>
      <w:bookmarkStart w:id="10" w:name="_Ref334782906"/>
    </w:p>
    <w:bookmarkEnd w:id="10"/>
    <w:p w:rsidR="00396B2E" w:rsidRPr="00366675" w:rsidRDefault="00AF0C19" w:rsidP="007B23ED">
      <w:pPr>
        <w:pStyle w:val="Odstavecseseznamem"/>
        <w:spacing w:after="60"/>
        <w:ind w:left="0"/>
        <w:jc w:val="center"/>
      </w:pPr>
      <w:r w:rsidRPr="00012042">
        <w:rPr>
          <w:rFonts w:ascii="Arial" w:eastAsia="Batang" w:hAnsi="Arial" w:cs="Arial"/>
          <w:b/>
          <w:bCs/>
          <w:szCs w:val="16"/>
        </w:rPr>
        <w:t>Záruční podmínky</w:t>
      </w:r>
    </w:p>
    <w:p w:rsidR="00010C01" w:rsidRPr="00A3061C" w:rsidRDefault="00C254F7" w:rsidP="00010C01">
      <w:pPr>
        <w:numPr>
          <w:ilvl w:val="0"/>
          <w:numId w:val="20"/>
        </w:numPr>
        <w:spacing w:after="60"/>
        <w:ind w:left="360" w:hanging="360"/>
        <w:jc w:val="both"/>
        <w:rPr>
          <w:rFonts w:ascii="Arial" w:eastAsia="Batang" w:hAnsi="Arial" w:cs="Arial"/>
        </w:rPr>
      </w:pPr>
      <w:r>
        <w:rPr>
          <w:rFonts w:ascii="Arial" w:hAnsi="Arial" w:cs="Arial"/>
          <w:bCs/>
        </w:rPr>
        <w:t>Dodavatel</w:t>
      </w:r>
      <w:r w:rsidR="00010C01" w:rsidRPr="00A3061C">
        <w:rPr>
          <w:rFonts w:ascii="Arial" w:eastAsia="Batang" w:hAnsi="Arial" w:cs="Arial"/>
        </w:rPr>
        <w:t xml:space="preserve"> poskytuje na dodané stravenky záruku po celou dobu jejich platnosti. Záruka se vztahuje na stravenky jako takové (použitelnost z hlediska jejich kvality).</w:t>
      </w:r>
    </w:p>
    <w:p w:rsidR="00010C01" w:rsidRPr="00A3061C" w:rsidRDefault="00010C01" w:rsidP="00010C01">
      <w:pPr>
        <w:numPr>
          <w:ilvl w:val="0"/>
          <w:numId w:val="20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lastRenderedPageBreak/>
        <w:t xml:space="preserve">Případná reklamace objednatelem musí být zaslána poštou, faxem nebo elektronicky (zaručený elektronický podpis smluvní strany pro tento účel nepožadují) a musí obsahovat číslo dílčí smlouvy, důvod reklamace, co objednatel požaduje, jméno </w:t>
      </w:r>
      <w:r w:rsidR="00C254F7">
        <w:rPr>
          <w:rFonts w:ascii="Arial" w:eastAsia="Batang" w:hAnsi="Arial" w:cs="Arial"/>
        </w:rPr>
        <w:t>dodavatele</w:t>
      </w:r>
      <w:r w:rsidRPr="00A3061C">
        <w:rPr>
          <w:rFonts w:ascii="Arial" w:eastAsia="Batang" w:hAnsi="Arial" w:cs="Arial"/>
        </w:rPr>
        <w:t xml:space="preserve"> reklamace a zpětný kontakt na něj, datum a podpis (podpis se nepožaduje u elektronického podání). </w:t>
      </w:r>
      <w:r w:rsidR="00C254F7">
        <w:rPr>
          <w:rFonts w:ascii="Arial" w:hAnsi="Arial" w:cs="Arial"/>
          <w:bCs/>
        </w:rPr>
        <w:t>Dodavatel</w:t>
      </w:r>
      <w:r w:rsidRPr="00A3061C">
        <w:rPr>
          <w:rFonts w:ascii="Arial" w:eastAsia="Batang" w:hAnsi="Arial" w:cs="Arial"/>
        </w:rPr>
        <w:t xml:space="preserve"> se zavazuje vyřídit reklamaci nejpozději do 30 (t</w:t>
      </w:r>
      <w:r w:rsidR="0032599A">
        <w:rPr>
          <w:rFonts w:ascii="Arial" w:eastAsia="Batang" w:hAnsi="Arial" w:cs="Arial"/>
        </w:rPr>
        <w:t>řiceti) dnů od jejího přijetí.</w:t>
      </w:r>
    </w:p>
    <w:p w:rsidR="00010C01" w:rsidRPr="00A3061C" w:rsidRDefault="00010C01" w:rsidP="00010C01">
      <w:pPr>
        <w:numPr>
          <w:ilvl w:val="0"/>
          <w:numId w:val="20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 xml:space="preserve">Reklamuje-li objednatel kvalitativní vadu stravenek, musí být k reklamaci tyto stravenky přiloženy nebo jinak doručeny </w:t>
      </w:r>
      <w:r w:rsidR="00C254F7">
        <w:rPr>
          <w:rFonts w:ascii="Arial" w:eastAsia="Batang" w:hAnsi="Arial" w:cs="Arial"/>
        </w:rPr>
        <w:t>dodavateli</w:t>
      </w:r>
      <w:r w:rsidRPr="00A3061C">
        <w:rPr>
          <w:rFonts w:ascii="Arial" w:eastAsia="Batang" w:hAnsi="Arial" w:cs="Arial"/>
        </w:rPr>
        <w:t xml:space="preserve">. </w:t>
      </w:r>
      <w:r w:rsidR="00C254F7">
        <w:rPr>
          <w:rFonts w:ascii="Arial" w:hAnsi="Arial" w:cs="Arial"/>
          <w:bCs/>
        </w:rPr>
        <w:t>Dodavatel</w:t>
      </w:r>
      <w:r w:rsidRPr="00A3061C">
        <w:rPr>
          <w:rFonts w:ascii="Arial" w:eastAsia="Batang" w:hAnsi="Arial" w:cs="Arial"/>
        </w:rPr>
        <w:t xml:space="preserve"> následně potvrdí přijetí takto reklamovaných stravenek způsobem sjednaným v odst. 2 tohoto článku rámcové smlouvy (tzn. písemně</w:t>
      </w:r>
      <w:r w:rsidR="009874FB">
        <w:rPr>
          <w:rFonts w:ascii="Arial" w:eastAsia="Batang" w:hAnsi="Arial" w:cs="Arial"/>
        </w:rPr>
        <w:t xml:space="preserve"> </w:t>
      </w:r>
      <w:r w:rsidR="009874FB">
        <w:rPr>
          <w:rFonts w:ascii="Arial" w:eastAsia="Batang" w:hAnsi="Arial" w:cs="Arial"/>
        </w:rPr>
        <w:t>prostřednictvím držitele poštovní l</w:t>
      </w:r>
      <w:r w:rsidR="009874FB">
        <w:rPr>
          <w:rFonts w:ascii="Arial" w:eastAsia="Batang" w:hAnsi="Arial" w:cs="Arial"/>
        </w:rPr>
        <w:t>i</w:t>
      </w:r>
      <w:r w:rsidR="009874FB">
        <w:rPr>
          <w:rFonts w:ascii="Arial" w:eastAsia="Batang" w:hAnsi="Arial" w:cs="Arial"/>
        </w:rPr>
        <w:t>cence</w:t>
      </w:r>
      <w:r w:rsidRPr="00A3061C">
        <w:rPr>
          <w:rFonts w:ascii="Arial" w:eastAsia="Batang" w:hAnsi="Arial" w:cs="Arial"/>
        </w:rPr>
        <w:t>, faxem nebo elektronicky).</w:t>
      </w:r>
    </w:p>
    <w:p w:rsidR="00010C01" w:rsidRPr="00A3061C" w:rsidRDefault="00010C01" w:rsidP="00010C01">
      <w:pPr>
        <w:numPr>
          <w:ilvl w:val="0"/>
          <w:numId w:val="20"/>
        </w:numPr>
        <w:spacing w:after="60"/>
        <w:ind w:left="360" w:hanging="360"/>
        <w:jc w:val="both"/>
        <w:rPr>
          <w:rFonts w:ascii="Arial" w:hAnsi="Arial" w:cs="Arial"/>
        </w:rPr>
      </w:pPr>
      <w:r w:rsidRPr="00A3061C">
        <w:rPr>
          <w:rFonts w:ascii="Arial" w:eastAsia="Batang" w:hAnsi="Arial" w:cs="Arial"/>
        </w:rPr>
        <w:t xml:space="preserve">V případě kvalitativně vadných stravenek se </w:t>
      </w:r>
      <w:r w:rsidR="00C254F7">
        <w:rPr>
          <w:rFonts w:ascii="Arial" w:hAnsi="Arial" w:cs="Arial"/>
          <w:bCs/>
        </w:rPr>
        <w:t>dodavatel</w:t>
      </w:r>
      <w:r w:rsidRPr="00A3061C">
        <w:rPr>
          <w:rFonts w:ascii="Arial" w:eastAsia="Batang" w:hAnsi="Arial" w:cs="Arial"/>
        </w:rPr>
        <w:t xml:space="preserve"> zavazuje nahradit tyto vadné stravenky bezvadnými do 5 (pěti) pracovních dnů od obdržení reklamace.</w:t>
      </w:r>
    </w:p>
    <w:p w:rsidR="00D422C3" w:rsidRPr="00366675" w:rsidRDefault="00D422C3" w:rsidP="007A286B">
      <w:pPr>
        <w:pStyle w:val="Nadpis6"/>
        <w:spacing w:after="60"/>
        <w:rPr>
          <w:sz w:val="20"/>
        </w:rPr>
      </w:pPr>
    </w:p>
    <w:p w:rsidR="007B23ED" w:rsidRPr="007B23ED" w:rsidRDefault="007B23ED" w:rsidP="007B23ED">
      <w:pPr>
        <w:pStyle w:val="Odstavecseseznamem"/>
        <w:numPr>
          <w:ilvl w:val="0"/>
          <w:numId w:val="36"/>
        </w:numPr>
        <w:spacing w:before="120" w:after="60"/>
        <w:ind w:hanging="11"/>
        <w:jc w:val="center"/>
        <w:rPr>
          <w:szCs w:val="16"/>
        </w:rPr>
      </w:pPr>
    </w:p>
    <w:p w:rsidR="00AF0C19" w:rsidRPr="00012042" w:rsidRDefault="007B23ED" w:rsidP="0023368C">
      <w:pPr>
        <w:pStyle w:val="Odstavecseseznamem"/>
        <w:spacing w:before="120" w:after="120"/>
        <w:ind w:left="0"/>
        <w:contextualSpacing w:val="0"/>
        <w:jc w:val="center"/>
        <w:rPr>
          <w:szCs w:val="16"/>
        </w:rPr>
      </w:pPr>
      <w:r w:rsidRPr="00012042">
        <w:rPr>
          <w:rFonts w:ascii="Arial" w:eastAsia="Batang" w:hAnsi="Arial" w:cs="Arial"/>
          <w:b/>
          <w:bCs/>
          <w:szCs w:val="16"/>
        </w:rPr>
        <w:t>Sankce a úrok z prodlení, náhrada škody</w:t>
      </w:r>
    </w:p>
    <w:p w:rsidR="00010C01" w:rsidRPr="00A3061C" w:rsidRDefault="00C254F7" w:rsidP="00010C01">
      <w:pPr>
        <w:numPr>
          <w:ilvl w:val="0"/>
          <w:numId w:val="22"/>
        </w:numPr>
        <w:spacing w:after="60"/>
        <w:ind w:left="360" w:hanging="360"/>
        <w:jc w:val="both"/>
        <w:rPr>
          <w:rFonts w:ascii="Arial" w:eastAsia="Batang" w:hAnsi="Arial" w:cs="Arial"/>
        </w:rPr>
      </w:pPr>
      <w:r>
        <w:rPr>
          <w:rFonts w:ascii="Arial" w:hAnsi="Arial" w:cs="Arial"/>
          <w:bCs/>
        </w:rPr>
        <w:t>Dodavatel</w:t>
      </w:r>
      <w:r w:rsidR="00010C01" w:rsidRPr="00A3061C">
        <w:rPr>
          <w:rFonts w:ascii="Arial" w:eastAsia="Batang" w:hAnsi="Arial" w:cs="Arial"/>
        </w:rPr>
        <w:t xml:space="preserve"> se zavazuje pro případ prodlení s řádným dodáním objednaných stravenek zaplatit objednateli smluvní pokutu ve výši 5 000,- Kč (slovy pět tisíc korun českých) za každý jednotlivý případ</w:t>
      </w:r>
      <w:r w:rsidR="008F0F84">
        <w:rPr>
          <w:rFonts w:ascii="Arial" w:eastAsia="Batang" w:hAnsi="Arial" w:cs="Arial"/>
        </w:rPr>
        <w:t xml:space="preserve"> </w:t>
      </w:r>
      <w:r w:rsidR="001B1FDF">
        <w:rPr>
          <w:rFonts w:ascii="Arial" w:eastAsia="Batang" w:hAnsi="Arial" w:cs="Arial"/>
        </w:rPr>
        <w:t xml:space="preserve">prodlení, </w:t>
      </w:r>
      <w:r w:rsidR="002913A7">
        <w:rPr>
          <w:rFonts w:ascii="Arial" w:eastAsia="Batang" w:hAnsi="Arial" w:cs="Arial"/>
        </w:rPr>
        <w:t xml:space="preserve">a dále </w:t>
      </w:r>
      <w:r w:rsidR="008F0F84">
        <w:rPr>
          <w:rFonts w:ascii="Arial" w:eastAsia="Batang" w:hAnsi="Arial" w:cs="Arial"/>
        </w:rPr>
        <w:t>0,05% z hodnoty stravenek, s jejichž dodáním je dodavatel v</w:t>
      </w:r>
      <w:r w:rsidR="001B1FDF">
        <w:rPr>
          <w:rFonts w:ascii="Arial" w:eastAsia="Batang" w:hAnsi="Arial" w:cs="Arial"/>
        </w:rPr>
        <w:t> </w:t>
      </w:r>
      <w:r w:rsidR="008F0F84">
        <w:rPr>
          <w:rFonts w:ascii="Arial" w:eastAsia="Batang" w:hAnsi="Arial" w:cs="Arial"/>
        </w:rPr>
        <w:t>prodlení</w:t>
      </w:r>
      <w:r w:rsidR="001B1FDF">
        <w:rPr>
          <w:rFonts w:ascii="Arial" w:eastAsia="Batang" w:hAnsi="Arial" w:cs="Arial"/>
        </w:rPr>
        <w:t xml:space="preserve">, </w:t>
      </w:r>
      <w:r w:rsidR="002913A7">
        <w:rPr>
          <w:rFonts w:ascii="Arial" w:eastAsia="Batang" w:hAnsi="Arial" w:cs="Arial"/>
        </w:rPr>
        <w:t xml:space="preserve">a to </w:t>
      </w:r>
      <w:r w:rsidR="001B1FDF">
        <w:rPr>
          <w:rFonts w:ascii="Arial" w:eastAsia="Batang" w:hAnsi="Arial" w:cs="Arial"/>
        </w:rPr>
        <w:t xml:space="preserve">za každý </w:t>
      </w:r>
      <w:r w:rsidR="002913A7">
        <w:rPr>
          <w:rFonts w:ascii="Arial" w:eastAsia="Batang" w:hAnsi="Arial" w:cs="Arial"/>
        </w:rPr>
        <w:t xml:space="preserve">i započatý </w:t>
      </w:r>
      <w:r w:rsidR="001B1FDF">
        <w:rPr>
          <w:rFonts w:ascii="Arial" w:eastAsia="Batang" w:hAnsi="Arial" w:cs="Arial"/>
        </w:rPr>
        <w:t xml:space="preserve">den </w:t>
      </w:r>
      <w:r w:rsidR="002913A7">
        <w:rPr>
          <w:rFonts w:ascii="Arial" w:eastAsia="Batang" w:hAnsi="Arial" w:cs="Arial"/>
        </w:rPr>
        <w:t>prodlení s dodáním stravenek</w:t>
      </w:r>
      <w:r w:rsidR="00010C01" w:rsidRPr="00A3061C">
        <w:rPr>
          <w:rFonts w:ascii="Arial" w:eastAsia="Batang" w:hAnsi="Arial" w:cs="Arial"/>
        </w:rPr>
        <w:t>.</w:t>
      </w:r>
    </w:p>
    <w:p w:rsidR="00010C01" w:rsidRPr="00A3061C" w:rsidRDefault="00010C01" w:rsidP="00010C01">
      <w:pPr>
        <w:numPr>
          <w:ilvl w:val="0"/>
          <w:numId w:val="22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A3061C">
        <w:rPr>
          <w:rFonts w:ascii="Arial" w:eastAsia="Batang" w:hAnsi="Arial" w:cs="Arial"/>
        </w:rPr>
        <w:t>Objednatel se zavazuje pro případ prodlení s úhradou účtu/faktury zaplatit úrok z prodlení ve výši 0,05 % (slovy pět setin procenta) z dlužné částky za každý i započatý den prodlení.</w:t>
      </w:r>
    </w:p>
    <w:p w:rsidR="00010C01" w:rsidRPr="00A3061C" w:rsidRDefault="0095311A" w:rsidP="00010C01">
      <w:pPr>
        <w:numPr>
          <w:ilvl w:val="0"/>
          <w:numId w:val="22"/>
        </w:numPr>
        <w:spacing w:after="6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Dodavatel</w:t>
      </w:r>
      <w:r w:rsidR="00010C01" w:rsidRPr="00A3061C">
        <w:rPr>
          <w:rFonts w:ascii="Arial" w:eastAsia="Batang" w:hAnsi="Arial" w:cs="Arial"/>
        </w:rPr>
        <w:t xml:space="preserve"> se zavazuje pro případ prodlení s vyřízením reklamace vadných stravenek zaplatit </w:t>
      </w:r>
      <w:r w:rsidR="000F215A">
        <w:rPr>
          <w:rFonts w:ascii="Arial" w:eastAsia="Batang" w:hAnsi="Arial" w:cs="Arial"/>
        </w:rPr>
        <w:t>objednateli</w:t>
      </w:r>
      <w:r w:rsidR="00010C01" w:rsidRPr="00A3061C">
        <w:rPr>
          <w:rFonts w:ascii="Arial" w:eastAsia="Batang" w:hAnsi="Arial" w:cs="Arial"/>
        </w:rPr>
        <w:t xml:space="preserve"> smluvní pokutu ve výši 500,- Kč (slovy pět set korun českých) za každý i započatý den prodlení.</w:t>
      </w:r>
    </w:p>
    <w:p w:rsidR="00010C01" w:rsidRPr="00A3061C" w:rsidRDefault="00010C01" w:rsidP="00010C01">
      <w:pPr>
        <w:numPr>
          <w:ilvl w:val="0"/>
          <w:numId w:val="22"/>
        </w:numPr>
        <w:spacing w:after="60"/>
        <w:ind w:left="360" w:hanging="360"/>
        <w:jc w:val="both"/>
        <w:rPr>
          <w:rFonts w:ascii="Arial" w:eastAsia="Batang" w:hAnsi="Arial" w:cs="Arial"/>
          <w:b/>
          <w:bCs/>
        </w:rPr>
      </w:pPr>
      <w:r w:rsidRPr="00A3061C">
        <w:rPr>
          <w:rFonts w:ascii="Arial" w:eastAsia="Batang" w:hAnsi="Arial" w:cs="Arial"/>
        </w:rPr>
        <w:t xml:space="preserve">Při nevrácení části kupní ceny za vrácené stravenky dle </w:t>
      </w:r>
      <w:r w:rsidR="002913A7">
        <w:rPr>
          <w:rFonts w:ascii="Arial" w:hAnsi="Arial" w:cs="Arial"/>
        </w:rPr>
        <w:fldChar w:fldCharType="begin"/>
      </w:r>
      <w:r w:rsidR="002913A7">
        <w:rPr>
          <w:rFonts w:ascii="Arial" w:hAnsi="Arial" w:cs="Arial"/>
        </w:rPr>
        <w:instrText xml:space="preserve"> REF _Ref334783503 \r \h </w:instrText>
      </w:r>
      <w:r w:rsidR="002913A7">
        <w:rPr>
          <w:rFonts w:ascii="Arial" w:hAnsi="Arial" w:cs="Arial"/>
        </w:rPr>
      </w:r>
      <w:r w:rsidR="002913A7">
        <w:rPr>
          <w:rFonts w:ascii="Arial" w:hAnsi="Arial" w:cs="Arial"/>
        </w:rPr>
        <w:fldChar w:fldCharType="separate"/>
      </w:r>
      <w:r w:rsidR="002913A7">
        <w:rPr>
          <w:rFonts w:ascii="Arial" w:hAnsi="Arial" w:cs="Arial"/>
        </w:rPr>
        <w:t>článku VI</w:t>
      </w:r>
      <w:r w:rsidR="002913A7">
        <w:rPr>
          <w:rFonts w:ascii="Arial" w:hAnsi="Arial" w:cs="Arial"/>
        </w:rPr>
        <w:fldChar w:fldCharType="end"/>
      </w:r>
      <w:r w:rsidR="002913A7">
        <w:rPr>
          <w:rFonts w:ascii="Arial" w:hAnsi="Arial" w:cs="Arial"/>
        </w:rPr>
        <w:t xml:space="preserve"> odst. </w:t>
      </w:r>
      <w:r w:rsidR="002913A7">
        <w:rPr>
          <w:rFonts w:ascii="Arial" w:hAnsi="Arial" w:cs="Arial"/>
        </w:rPr>
        <w:fldChar w:fldCharType="begin"/>
      </w:r>
      <w:r w:rsidR="002913A7">
        <w:rPr>
          <w:rFonts w:ascii="Arial" w:hAnsi="Arial" w:cs="Arial"/>
        </w:rPr>
        <w:instrText xml:space="preserve"> REF _Ref334783504 \r \h </w:instrText>
      </w:r>
      <w:r w:rsidR="002913A7">
        <w:rPr>
          <w:rFonts w:ascii="Arial" w:hAnsi="Arial" w:cs="Arial"/>
        </w:rPr>
      </w:r>
      <w:r w:rsidR="002913A7">
        <w:rPr>
          <w:rFonts w:ascii="Arial" w:hAnsi="Arial" w:cs="Arial"/>
        </w:rPr>
        <w:fldChar w:fldCharType="separate"/>
      </w:r>
      <w:r w:rsidR="002913A7">
        <w:rPr>
          <w:rFonts w:ascii="Arial" w:hAnsi="Arial" w:cs="Arial"/>
        </w:rPr>
        <w:t>2</w:t>
      </w:r>
      <w:r w:rsidR="002913A7">
        <w:rPr>
          <w:rFonts w:ascii="Arial" w:hAnsi="Arial" w:cs="Arial"/>
        </w:rPr>
        <w:fldChar w:fldCharType="end"/>
      </w:r>
      <w:r w:rsidRPr="00A3061C">
        <w:rPr>
          <w:rFonts w:ascii="Arial" w:eastAsia="Batang" w:hAnsi="Arial" w:cs="Arial"/>
        </w:rPr>
        <w:t xml:space="preserve"> této rámcové smlouvy se </w:t>
      </w:r>
      <w:r w:rsidR="0095311A">
        <w:rPr>
          <w:rFonts w:ascii="Arial" w:hAnsi="Arial" w:cs="Arial"/>
          <w:bCs/>
        </w:rPr>
        <w:t>dodavatel</w:t>
      </w:r>
      <w:r w:rsidRPr="00A3061C">
        <w:rPr>
          <w:rFonts w:ascii="Arial" w:eastAsia="Batang" w:hAnsi="Arial" w:cs="Arial"/>
        </w:rPr>
        <w:t xml:space="preserve"> zavazuje zaplatit objednateli úrok z prodlení ve výši 0,05 % (slovy pět setin procenta) z dlužné částky za každý i započatý den prodlení.</w:t>
      </w:r>
    </w:p>
    <w:p w:rsidR="00010C01" w:rsidRPr="00A3061C" w:rsidRDefault="0095311A" w:rsidP="00010C01">
      <w:pPr>
        <w:numPr>
          <w:ilvl w:val="0"/>
          <w:numId w:val="22"/>
        </w:numPr>
        <w:spacing w:after="6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Dodavatel</w:t>
      </w:r>
      <w:r w:rsidR="00010C01" w:rsidRPr="00A3061C">
        <w:rPr>
          <w:rFonts w:ascii="Arial" w:eastAsia="Batang" w:hAnsi="Arial" w:cs="Arial"/>
        </w:rPr>
        <w:t xml:space="preserve"> se zavazuje pro případ nesplnění povinností uvedených v </w:t>
      </w:r>
      <w:r w:rsidR="007B23ED">
        <w:rPr>
          <w:rFonts w:ascii="Arial" w:eastAsia="Batang" w:hAnsi="Arial" w:cs="Arial"/>
        </w:rPr>
        <w:fldChar w:fldCharType="begin"/>
      </w:r>
      <w:r w:rsidR="007B23ED">
        <w:rPr>
          <w:rFonts w:ascii="Arial" w:eastAsia="Batang" w:hAnsi="Arial" w:cs="Arial"/>
        </w:rPr>
        <w:instrText xml:space="preserve"> REF _Ref334782312 \r \h </w:instrText>
      </w:r>
      <w:r w:rsidR="007B23ED">
        <w:rPr>
          <w:rFonts w:ascii="Arial" w:eastAsia="Batang" w:hAnsi="Arial" w:cs="Arial"/>
        </w:rPr>
      </w:r>
      <w:r w:rsidR="007B23ED">
        <w:rPr>
          <w:rFonts w:ascii="Arial" w:eastAsia="Batang" w:hAnsi="Arial" w:cs="Arial"/>
        </w:rPr>
        <w:fldChar w:fldCharType="separate"/>
      </w:r>
      <w:r w:rsidR="007B23ED">
        <w:rPr>
          <w:rFonts w:ascii="Arial" w:eastAsia="Batang" w:hAnsi="Arial" w:cs="Arial"/>
        </w:rPr>
        <w:t>článku IV</w:t>
      </w:r>
      <w:r w:rsidR="007B23ED">
        <w:rPr>
          <w:rFonts w:ascii="Arial" w:eastAsia="Batang" w:hAnsi="Arial" w:cs="Arial"/>
        </w:rPr>
        <w:fldChar w:fldCharType="end"/>
      </w:r>
      <w:r w:rsidR="007B23ED">
        <w:rPr>
          <w:rFonts w:ascii="Arial" w:eastAsia="Batang" w:hAnsi="Arial" w:cs="Arial"/>
        </w:rPr>
        <w:t xml:space="preserve"> odst. </w:t>
      </w:r>
      <w:r w:rsidR="007B23ED">
        <w:rPr>
          <w:rFonts w:ascii="Arial" w:eastAsia="Batang" w:hAnsi="Arial" w:cs="Arial"/>
        </w:rPr>
        <w:fldChar w:fldCharType="begin"/>
      </w:r>
      <w:r w:rsidR="007B23ED">
        <w:rPr>
          <w:rFonts w:ascii="Arial" w:eastAsia="Batang" w:hAnsi="Arial" w:cs="Arial"/>
        </w:rPr>
        <w:instrText xml:space="preserve"> REF _Ref334782314 \r \h </w:instrText>
      </w:r>
      <w:r w:rsidR="007B23ED">
        <w:rPr>
          <w:rFonts w:ascii="Arial" w:eastAsia="Batang" w:hAnsi="Arial" w:cs="Arial"/>
        </w:rPr>
      </w:r>
      <w:r w:rsidR="007B23ED">
        <w:rPr>
          <w:rFonts w:ascii="Arial" w:eastAsia="Batang" w:hAnsi="Arial" w:cs="Arial"/>
        </w:rPr>
        <w:fldChar w:fldCharType="separate"/>
      </w:r>
      <w:r w:rsidR="007B23ED">
        <w:rPr>
          <w:rFonts w:ascii="Arial" w:eastAsia="Batang" w:hAnsi="Arial" w:cs="Arial"/>
        </w:rPr>
        <w:t>5</w:t>
      </w:r>
      <w:r w:rsidR="007B23ED">
        <w:rPr>
          <w:rFonts w:ascii="Arial" w:eastAsia="Batang" w:hAnsi="Arial" w:cs="Arial"/>
        </w:rPr>
        <w:fldChar w:fldCharType="end"/>
      </w:r>
      <w:r w:rsidR="00010C01" w:rsidRPr="00A3061C">
        <w:rPr>
          <w:rFonts w:ascii="Arial" w:eastAsia="Batang" w:hAnsi="Arial" w:cs="Arial"/>
        </w:rPr>
        <w:t xml:space="preserve"> a </w:t>
      </w:r>
      <w:r w:rsidR="007B23ED">
        <w:rPr>
          <w:rFonts w:ascii="Arial" w:eastAsia="Batang" w:hAnsi="Arial" w:cs="Arial"/>
        </w:rPr>
        <w:fldChar w:fldCharType="begin"/>
      </w:r>
      <w:r w:rsidR="007B23ED">
        <w:rPr>
          <w:rFonts w:ascii="Arial" w:eastAsia="Batang" w:hAnsi="Arial" w:cs="Arial"/>
        </w:rPr>
        <w:instrText xml:space="preserve"> REF _Ref334782282 \r \h </w:instrText>
      </w:r>
      <w:r w:rsidR="007B23ED">
        <w:rPr>
          <w:rFonts w:ascii="Arial" w:eastAsia="Batang" w:hAnsi="Arial" w:cs="Arial"/>
        </w:rPr>
      </w:r>
      <w:r w:rsidR="007B23ED">
        <w:rPr>
          <w:rFonts w:ascii="Arial" w:eastAsia="Batang" w:hAnsi="Arial" w:cs="Arial"/>
        </w:rPr>
        <w:fldChar w:fldCharType="separate"/>
      </w:r>
      <w:r w:rsidR="007B23ED">
        <w:rPr>
          <w:rFonts w:ascii="Arial" w:eastAsia="Batang" w:hAnsi="Arial" w:cs="Arial"/>
        </w:rPr>
        <w:t>článku IX</w:t>
      </w:r>
      <w:r w:rsidR="007B23ED">
        <w:rPr>
          <w:rFonts w:ascii="Arial" w:eastAsia="Batang" w:hAnsi="Arial" w:cs="Arial"/>
        </w:rPr>
        <w:fldChar w:fldCharType="end"/>
      </w:r>
      <w:r w:rsidR="007D6985">
        <w:rPr>
          <w:rFonts w:ascii="Arial" w:eastAsia="Batang" w:hAnsi="Arial" w:cs="Arial"/>
        </w:rPr>
        <w:t xml:space="preserve"> (vyjma odstavců </w:t>
      </w:r>
      <w:r w:rsidR="007B23ED">
        <w:rPr>
          <w:rFonts w:ascii="Arial" w:eastAsia="Batang" w:hAnsi="Arial" w:cs="Arial"/>
        </w:rPr>
        <w:fldChar w:fldCharType="begin"/>
      </w:r>
      <w:r w:rsidR="007B23ED">
        <w:rPr>
          <w:rFonts w:ascii="Arial" w:eastAsia="Batang" w:hAnsi="Arial" w:cs="Arial"/>
        </w:rPr>
        <w:instrText xml:space="preserve"> REF _Ref334782276 \r \h </w:instrText>
      </w:r>
      <w:r w:rsidR="007B23ED">
        <w:rPr>
          <w:rFonts w:ascii="Arial" w:eastAsia="Batang" w:hAnsi="Arial" w:cs="Arial"/>
        </w:rPr>
      </w:r>
      <w:r w:rsidR="007B23ED">
        <w:rPr>
          <w:rFonts w:ascii="Arial" w:eastAsia="Batang" w:hAnsi="Arial" w:cs="Arial"/>
        </w:rPr>
        <w:fldChar w:fldCharType="separate"/>
      </w:r>
      <w:r w:rsidR="007B23ED">
        <w:rPr>
          <w:rFonts w:ascii="Arial" w:eastAsia="Batang" w:hAnsi="Arial" w:cs="Arial"/>
        </w:rPr>
        <w:t>6</w:t>
      </w:r>
      <w:r w:rsidR="007B23ED">
        <w:rPr>
          <w:rFonts w:ascii="Arial" w:eastAsia="Batang" w:hAnsi="Arial" w:cs="Arial"/>
        </w:rPr>
        <w:fldChar w:fldCharType="end"/>
      </w:r>
      <w:r w:rsidR="007B23ED">
        <w:rPr>
          <w:rFonts w:ascii="Arial" w:eastAsia="Batang" w:hAnsi="Arial" w:cs="Arial"/>
        </w:rPr>
        <w:t xml:space="preserve"> a </w:t>
      </w:r>
      <w:r w:rsidR="007B23ED">
        <w:rPr>
          <w:rFonts w:ascii="Arial" w:eastAsia="Batang" w:hAnsi="Arial" w:cs="Arial"/>
        </w:rPr>
        <w:fldChar w:fldCharType="begin"/>
      </w:r>
      <w:r w:rsidR="007B23ED">
        <w:rPr>
          <w:rFonts w:ascii="Arial" w:eastAsia="Batang" w:hAnsi="Arial" w:cs="Arial"/>
        </w:rPr>
        <w:instrText xml:space="preserve"> REF _Ref334782278 \r \h </w:instrText>
      </w:r>
      <w:r w:rsidR="007B23ED">
        <w:rPr>
          <w:rFonts w:ascii="Arial" w:eastAsia="Batang" w:hAnsi="Arial" w:cs="Arial"/>
        </w:rPr>
      </w:r>
      <w:r w:rsidR="007B23ED">
        <w:rPr>
          <w:rFonts w:ascii="Arial" w:eastAsia="Batang" w:hAnsi="Arial" w:cs="Arial"/>
        </w:rPr>
        <w:fldChar w:fldCharType="separate"/>
      </w:r>
      <w:r w:rsidR="007B23ED">
        <w:rPr>
          <w:rFonts w:ascii="Arial" w:eastAsia="Batang" w:hAnsi="Arial" w:cs="Arial"/>
        </w:rPr>
        <w:t>8</w:t>
      </w:r>
      <w:r w:rsidR="007B23ED">
        <w:rPr>
          <w:rFonts w:ascii="Arial" w:eastAsia="Batang" w:hAnsi="Arial" w:cs="Arial"/>
        </w:rPr>
        <w:fldChar w:fldCharType="end"/>
      </w:r>
      <w:r w:rsidR="007B23ED">
        <w:rPr>
          <w:rFonts w:ascii="Arial" w:eastAsia="Batang" w:hAnsi="Arial" w:cs="Arial"/>
        </w:rPr>
        <w:t xml:space="preserve"> </w:t>
      </w:r>
      <w:r w:rsidR="007B23ED">
        <w:rPr>
          <w:rFonts w:ascii="Arial" w:eastAsia="Batang" w:hAnsi="Arial" w:cs="Arial"/>
        </w:rPr>
        <w:fldChar w:fldCharType="begin"/>
      </w:r>
      <w:r w:rsidR="007B23ED">
        <w:rPr>
          <w:rFonts w:ascii="Arial" w:eastAsia="Batang" w:hAnsi="Arial" w:cs="Arial"/>
        </w:rPr>
        <w:instrText xml:space="preserve"> REF _Ref334782282 \r \h </w:instrText>
      </w:r>
      <w:r w:rsidR="007B23ED">
        <w:rPr>
          <w:rFonts w:ascii="Arial" w:eastAsia="Batang" w:hAnsi="Arial" w:cs="Arial"/>
        </w:rPr>
      </w:r>
      <w:r w:rsidR="007B23ED">
        <w:rPr>
          <w:rFonts w:ascii="Arial" w:eastAsia="Batang" w:hAnsi="Arial" w:cs="Arial"/>
        </w:rPr>
        <w:fldChar w:fldCharType="separate"/>
      </w:r>
      <w:r w:rsidR="007B23ED">
        <w:rPr>
          <w:rFonts w:ascii="Arial" w:eastAsia="Batang" w:hAnsi="Arial" w:cs="Arial"/>
        </w:rPr>
        <w:t>článku IX</w:t>
      </w:r>
      <w:r w:rsidR="007B23ED">
        <w:rPr>
          <w:rFonts w:ascii="Arial" w:eastAsia="Batang" w:hAnsi="Arial" w:cs="Arial"/>
        </w:rPr>
        <w:fldChar w:fldCharType="end"/>
      </w:r>
      <w:r w:rsidR="007D6985">
        <w:rPr>
          <w:rFonts w:ascii="Arial" w:eastAsia="Batang" w:hAnsi="Arial" w:cs="Arial"/>
        </w:rPr>
        <w:t>)</w:t>
      </w:r>
      <w:r w:rsidR="00010C01" w:rsidRPr="00A3061C">
        <w:rPr>
          <w:rFonts w:ascii="Arial" w:eastAsia="Batang" w:hAnsi="Arial" w:cs="Arial"/>
        </w:rPr>
        <w:t xml:space="preserve"> zaplatit objednateli smluvní pokutu ve výši 50 000,- Kč (slovy padesát tisíc korun českých) za každý případ porušení dané povinnosti.</w:t>
      </w:r>
    </w:p>
    <w:p w:rsidR="00010C01" w:rsidRPr="00A3061C" w:rsidRDefault="00010C01" w:rsidP="00010C01">
      <w:pPr>
        <w:numPr>
          <w:ilvl w:val="0"/>
          <w:numId w:val="22"/>
        </w:numPr>
        <w:spacing w:after="60"/>
        <w:ind w:left="360" w:hanging="360"/>
        <w:jc w:val="both"/>
        <w:rPr>
          <w:rFonts w:ascii="Arial" w:hAnsi="Arial" w:cs="Arial"/>
        </w:rPr>
      </w:pPr>
      <w:r w:rsidRPr="00A3061C">
        <w:rPr>
          <w:rFonts w:ascii="Arial" w:hAnsi="Arial" w:cs="Arial"/>
        </w:rPr>
        <w:t>Uplatněním smluvní pokuty nezaniká právo objednatele na náhradu škody způsobené porušením povinnosti, na kterou se vztahuje smluvní pokuta.</w:t>
      </w:r>
    </w:p>
    <w:p w:rsidR="00010C01" w:rsidRPr="00A3061C" w:rsidRDefault="0095311A" w:rsidP="00010C01">
      <w:pPr>
        <w:numPr>
          <w:ilvl w:val="0"/>
          <w:numId w:val="22"/>
        </w:numPr>
        <w:spacing w:after="6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Dodavatel</w:t>
      </w:r>
      <w:r w:rsidR="00010C01" w:rsidRPr="00A3061C">
        <w:rPr>
          <w:rFonts w:ascii="Arial" w:hAnsi="Arial" w:cs="Arial"/>
        </w:rPr>
        <w:t xml:space="preserve"> se zavazuje nahradit veškerou škodu způsobenou objednateli při jakémkoli plnění na základě této rámcové smlouvy, která byla způsobena porušením povinností </w:t>
      </w:r>
      <w:r>
        <w:rPr>
          <w:rFonts w:ascii="Arial" w:hAnsi="Arial" w:cs="Arial"/>
        </w:rPr>
        <w:t>dodavatele</w:t>
      </w:r>
      <w:r w:rsidR="00010C01" w:rsidRPr="00A3061C">
        <w:rPr>
          <w:rFonts w:ascii="Arial" w:hAnsi="Arial" w:cs="Arial"/>
        </w:rPr>
        <w:t xml:space="preserve"> vyplývajících z této rámcové smlouvy nebo z právních předpisů, ledaže prokáže, že škoda byla způsobena okolnostmi vylučujícími odpovědnost.</w:t>
      </w:r>
    </w:p>
    <w:p w:rsidR="00010C01" w:rsidRPr="00A3061C" w:rsidRDefault="00010C01" w:rsidP="0023368C">
      <w:pPr>
        <w:numPr>
          <w:ilvl w:val="0"/>
          <w:numId w:val="22"/>
        </w:numPr>
        <w:spacing w:after="120"/>
        <w:ind w:left="357" w:hanging="357"/>
        <w:jc w:val="both"/>
        <w:rPr>
          <w:rFonts w:ascii="Arial" w:eastAsia="Batang" w:hAnsi="Arial" w:cs="Arial"/>
          <w:b/>
          <w:bCs/>
        </w:rPr>
      </w:pPr>
      <w:r w:rsidRPr="00A3061C">
        <w:rPr>
          <w:rFonts w:ascii="Arial" w:hAnsi="Arial" w:cs="Arial"/>
        </w:rPr>
        <w:t xml:space="preserve">Škodou se rozumí skutečná škoda, ušlý zisk a náklady, které objednatel musel vynaložit v důsledku porušení povinnosti </w:t>
      </w:r>
      <w:r w:rsidR="0095311A">
        <w:rPr>
          <w:rFonts w:ascii="Arial" w:hAnsi="Arial" w:cs="Arial"/>
        </w:rPr>
        <w:t>dodavatelem</w:t>
      </w:r>
      <w:r w:rsidRPr="00A3061C">
        <w:rPr>
          <w:rFonts w:ascii="Arial" w:hAnsi="Arial" w:cs="Arial"/>
        </w:rPr>
        <w:t>. Škoda se hradí v penězích nebo, je-li to možné a obvyklé, uvedením v předešlý stav podle volby objednatele v konkrétním případě.</w:t>
      </w:r>
    </w:p>
    <w:p w:rsidR="00CE0BF9" w:rsidRPr="00366675" w:rsidRDefault="00CE0BF9" w:rsidP="007A286B">
      <w:pPr>
        <w:spacing w:after="60"/>
        <w:jc w:val="center"/>
        <w:rPr>
          <w:rFonts w:ascii="Arial" w:eastAsia="Batang" w:hAnsi="Arial" w:cs="Arial"/>
          <w:b/>
          <w:bCs/>
        </w:rPr>
      </w:pPr>
    </w:p>
    <w:p w:rsidR="007B23ED" w:rsidRPr="007B23ED" w:rsidRDefault="007B23ED" w:rsidP="007B23ED">
      <w:pPr>
        <w:pStyle w:val="Odstavecseseznamem"/>
        <w:numPr>
          <w:ilvl w:val="0"/>
          <w:numId w:val="36"/>
        </w:numPr>
        <w:spacing w:before="120" w:after="0"/>
        <w:ind w:left="714" w:hanging="5"/>
        <w:contextualSpacing w:val="0"/>
        <w:jc w:val="center"/>
        <w:rPr>
          <w:rFonts w:ascii="Arial" w:eastAsia="Batang" w:hAnsi="Arial" w:cs="Arial"/>
          <w:b/>
          <w:bCs/>
        </w:rPr>
      </w:pPr>
      <w:bookmarkStart w:id="11" w:name="_Ref334782282"/>
    </w:p>
    <w:bookmarkEnd w:id="11"/>
    <w:p w:rsidR="00DA7C11" w:rsidRPr="007B23ED" w:rsidRDefault="00DA7C11" w:rsidP="0023368C">
      <w:pPr>
        <w:spacing w:before="120" w:after="120"/>
        <w:jc w:val="center"/>
        <w:rPr>
          <w:rFonts w:ascii="Arial" w:eastAsia="Batang" w:hAnsi="Arial" w:cs="Arial"/>
          <w:b/>
          <w:bCs/>
          <w:sz w:val="22"/>
          <w:szCs w:val="22"/>
        </w:rPr>
      </w:pPr>
      <w:r w:rsidRPr="007B23ED">
        <w:rPr>
          <w:rFonts w:ascii="Arial" w:eastAsia="Batang" w:hAnsi="Arial" w:cs="Arial"/>
          <w:b/>
          <w:bCs/>
          <w:sz w:val="22"/>
          <w:szCs w:val="22"/>
        </w:rPr>
        <w:t>Mlčenlivost, o</w:t>
      </w:r>
      <w:r w:rsidR="006C6BE3" w:rsidRPr="007B23ED">
        <w:rPr>
          <w:rFonts w:ascii="Arial" w:eastAsia="Batang" w:hAnsi="Arial" w:cs="Arial"/>
          <w:b/>
          <w:bCs/>
          <w:sz w:val="22"/>
          <w:szCs w:val="22"/>
        </w:rPr>
        <w:t>chrana informací</w:t>
      </w:r>
      <w:r w:rsidRPr="007B23ED">
        <w:rPr>
          <w:rFonts w:ascii="Arial" w:eastAsia="Batang" w:hAnsi="Arial" w:cs="Arial"/>
          <w:b/>
          <w:bCs/>
          <w:sz w:val="22"/>
          <w:szCs w:val="22"/>
        </w:rPr>
        <w:t xml:space="preserve"> a osobních údajů</w:t>
      </w:r>
    </w:p>
    <w:p w:rsidR="00010C01" w:rsidRPr="00A3061C" w:rsidRDefault="00010C01" w:rsidP="00010C01">
      <w:pPr>
        <w:numPr>
          <w:ilvl w:val="0"/>
          <w:numId w:val="33"/>
        </w:numPr>
        <w:spacing w:after="60"/>
        <w:ind w:left="357" w:hanging="357"/>
        <w:jc w:val="both"/>
        <w:rPr>
          <w:rFonts w:ascii="Arial" w:eastAsia="Batang" w:hAnsi="Arial" w:cs="Arial"/>
          <w:b/>
          <w:bCs/>
        </w:rPr>
      </w:pPr>
      <w:r w:rsidRPr="00A3061C">
        <w:rPr>
          <w:rFonts w:ascii="Arial" w:hAnsi="Arial" w:cs="Arial"/>
        </w:rPr>
        <w:t>Smluvní strany se zavazují, že neposkytnou třetím osobám jakékoliv informace či skutečnosti finanční, výrobní, technické, organizační nebo ekonomické povahy (dále jen „</w:t>
      </w:r>
      <w:r w:rsidRPr="0026045B">
        <w:rPr>
          <w:rFonts w:ascii="Arial" w:hAnsi="Arial" w:cs="Arial"/>
        </w:rPr>
        <w:t>důvěrné informace</w:t>
      </w:r>
      <w:r w:rsidRPr="00A3061C">
        <w:rPr>
          <w:rFonts w:ascii="Arial" w:hAnsi="Arial" w:cs="Arial"/>
        </w:rPr>
        <w:t>“), které se v souvislosti s touto rámcovou smlouvou či v rámci vzájemných jednání v souvislosti s ní dozví, ani je samy nepoužijí k jiným, než touto rámcovou smlouvou stanoveným účelům, bez</w:t>
      </w:r>
      <w:r w:rsidR="000F215A">
        <w:rPr>
          <w:rFonts w:ascii="Arial" w:hAnsi="Arial" w:cs="Arial"/>
        </w:rPr>
        <w:t xml:space="preserve"> písemného</w:t>
      </w:r>
      <w:r w:rsidRPr="00A3061C">
        <w:rPr>
          <w:rFonts w:ascii="Arial" w:hAnsi="Arial" w:cs="Arial"/>
        </w:rPr>
        <w:t xml:space="preserve"> souhlasu druhé smluvní strany. Za důvěrné jsou považovány ty informace, které nejsou běžně dostupné z jiných zdrojů.</w:t>
      </w:r>
      <w:r w:rsidR="00586294">
        <w:rPr>
          <w:rFonts w:ascii="Arial" w:hAnsi="Arial" w:cs="Arial"/>
        </w:rPr>
        <w:t xml:space="preserve"> Tímto ustanovením však nejsou dotčeny povinnost</w:t>
      </w:r>
      <w:r w:rsidR="009F26B4">
        <w:rPr>
          <w:rFonts w:ascii="Arial" w:hAnsi="Arial" w:cs="Arial"/>
        </w:rPr>
        <w:t>i</w:t>
      </w:r>
      <w:r w:rsidR="00586294">
        <w:rPr>
          <w:rFonts w:ascii="Arial" w:hAnsi="Arial" w:cs="Arial"/>
        </w:rPr>
        <w:t xml:space="preserve"> objednatele jako povinné osoby podle zákona č. 106/1999 Sb., o svobodném přístupu k informacím, ve znění pozdějších předpisů.</w:t>
      </w:r>
    </w:p>
    <w:p w:rsidR="00010C01" w:rsidRPr="00A3061C" w:rsidRDefault="0095311A" w:rsidP="00010C01">
      <w:pPr>
        <w:numPr>
          <w:ilvl w:val="0"/>
          <w:numId w:val="33"/>
        </w:numPr>
        <w:spacing w:after="60"/>
        <w:ind w:left="357" w:hanging="357"/>
        <w:jc w:val="both"/>
        <w:rPr>
          <w:rFonts w:ascii="Arial" w:eastAsia="Batang" w:hAnsi="Arial" w:cs="Arial"/>
          <w:bCs/>
        </w:rPr>
      </w:pPr>
      <w:r>
        <w:rPr>
          <w:rFonts w:ascii="Arial" w:hAnsi="Arial" w:cs="Arial"/>
          <w:bCs/>
        </w:rPr>
        <w:t>Dodavatel</w:t>
      </w:r>
      <w:r w:rsidR="00010C01" w:rsidRPr="00A3061C">
        <w:rPr>
          <w:rFonts w:ascii="Arial" w:hAnsi="Arial" w:cs="Arial"/>
        </w:rPr>
        <w:t xml:space="preserve"> je povinen zajistit plnění této povinnosti u svých zaměstnanců i dalších osob, které v rámci plnění této rámcové smlouvy jakkoli použije.</w:t>
      </w:r>
    </w:p>
    <w:p w:rsidR="00010C01" w:rsidRPr="00A3061C" w:rsidRDefault="0095311A" w:rsidP="00010C01">
      <w:pPr>
        <w:numPr>
          <w:ilvl w:val="0"/>
          <w:numId w:val="33"/>
        </w:numPr>
        <w:spacing w:after="60"/>
        <w:ind w:left="357" w:hanging="357"/>
        <w:jc w:val="both"/>
        <w:rPr>
          <w:rFonts w:ascii="Arial" w:eastAsia="Batang" w:hAnsi="Arial" w:cs="Arial"/>
          <w:bCs/>
        </w:rPr>
      </w:pPr>
      <w:r>
        <w:rPr>
          <w:rFonts w:ascii="Arial" w:hAnsi="Arial" w:cs="Arial"/>
          <w:bCs/>
        </w:rPr>
        <w:lastRenderedPageBreak/>
        <w:t>Dodavatel</w:t>
      </w:r>
      <w:r w:rsidR="00010C01" w:rsidRPr="00A3061C">
        <w:rPr>
          <w:rFonts w:ascii="Arial" w:hAnsi="Arial" w:cs="Arial"/>
        </w:rPr>
        <w:t xml:space="preserve"> je oprávněn poskytovat potřebné informace subdodavatelům a je povinen subdodavatele zavázat k mlčenlivosti v rozsahu daném tímto článkem.</w:t>
      </w:r>
    </w:p>
    <w:p w:rsidR="00010C01" w:rsidRPr="00A3061C" w:rsidRDefault="00010C01" w:rsidP="0026045B">
      <w:pPr>
        <w:numPr>
          <w:ilvl w:val="0"/>
          <w:numId w:val="33"/>
        </w:numPr>
        <w:spacing w:after="40"/>
        <w:ind w:left="357" w:hanging="357"/>
        <w:jc w:val="both"/>
        <w:rPr>
          <w:rFonts w:ascii="Arial" w:eastAsia="Batang" w:hAnsi="Arial" w:cs="Arial"/>
          <w:bCs/>
        </w:rPr>
      </w:pPr>
      <w:r w:rsidRPr="00A3061C">
        <w:rPr>
          <w:rFonts w:ascii="Arial" w:hAnsi="Arial" w:cs="Arial"/>
        </w:rPr>
        <w:t>Smluvní strany jsou povinny zachovávat mlčenlivost ohledně všech důvěrných informací souvisejících s touto rámcovou smlouvou či se zájmy druhé smluvní strany. Povinnost mlčenlivosti se nevztahuje na případy, kdy:</w:t>
      </w:r>
    </w:p>
    <w:p w:rsidR="00010C01" w:rsidRPr="00A3061C" w:rsidRDefault="00010C01" w:rsidP="0026045B">
      <w:pPr>
        <w:numPr>
          <w:ilvl w:val="1"/>
          <w:numId w:val="33"/>
        </w:numPr>
        <w:tabs>
          <w:tab w:val="left" w:pos="709"/>
        </w:tabs>
        <w:spacing w:after="40"/>
        <w:ind w:left="709" w:hanging="352"/>
        <w:jc w:val="both"/>
        <w:rPr>
          <w:rFonts w:ascii="Arial" w:eastAsia="Batang" w:hAnsi="Arial" w:cs="Arial"/>
          <w:bCs/>
        </w:rPr>
      </w:pPr>
      <w:r w:rsidRPr="00A3061C">
        <w:rPr>
          <w:rFonts w:ascii="Arial" w:hAnsi="Arial" w:cs="Arial"/>
        </w:rPr>
        <w:t>předmětná důvěrná informace je obecně známa a v obecnou známost vešla bez zavinění příslušné smluvní strany;</w:t>
      </w:r>
    </w:p>
    <w:p w:rsidR="00010C01" w:rsidRPr="00A3061C" w:rsidRDefault="00010C01" w:rsidP="0026045B">
      <w:pPr>
        <w:numPr>
          <w:ilvl w:val="1"/>
          <w:numId w:val="33"/>
        </w:numPr>
        <w:tabs>
          <w:tab w:val="left" w:pos="709"/>
        </w:tabs>
        <w:spacing w:after="40"/>
        <w:ind w:left="709" w:hanging="352"/>
        <w:jc w:val="both"/>
        <w:rPr>
          <w:rFonts w:ascii="Arial" w:eastAsia="Batang" w:hAnsi="Arial" w:cs="Arial"/>
          <w:bCs/>
        </w:rPr>
      </w:pPr>
      <w:r w:rsidRPr="00A3061C">
        <w:rPr>
          <w:rFonts w:ascii="Arial" w:hAnsi="Arial" w:cs="Arial"/>
        </w:rPr>
        <w:t>existuje zákonná povinnost sdělit příslušnou důvěrnou informaci;</w:t>
      </w:r>
    </w:p>
    <w:p w:rsidR="00010C01" w:rsidRPr="00A3061C" w:rsidRDefault="00010C01" w:rsidP="0026045B">
      <w:pPr>
        <w:numPr>
          <w:ilvl w:val="1"/>
          <w:numId w:val="33"/>
        </w:numPr>
        <w:tabs>
          <w:tab w:val="left" w:pos="709"/>
        </w:tabs>
        <w:spacing w:after="40"/>
        <w:ind w:left="709" w:hanging="352"/>
        <w:jc w:val="both"/>
        <w:rPr>
          <w:rFonts w:ascii="Arial" w:eastAsia="Batang" w:hAnsi="Arial" w:cs="Arial"/>
          <w:bCs/>
        </w:rPr>
      </w:pPr>
      <w:r w:rsidRPr="00A3061C">
        <w:rPr>
          <w:rFonts w:ascii="Arial" w:hAnsi="Arial" w:cs="Arial"/>
        </w:rPr>
        <w:t>předmětná důvěrná informace je uplatněna v rámci soudního řízení (včetně řízení o výkon rozhodnutí či řízení o nařízení exekuce) mezi smluvními stranami (včetně jejich právních nástupců), případně mezi smluvní stranou a třetí osobou, jedná-li se o spor vyplývající z této rámcové smlouvy, dílčích smluv a případně dalších vztahů s těmito smlouvami souvisejícími;</w:t>
      </w:r>
    </w:p>
    <w:p w:rsidR="00010C01" w:rsidRPr="00A3061C" w:rsidRDefault="00010C01" w:rsidP="00010C01">
      <w:pPr>
        <w:numPr>
          <w:ilvl w:val="1"/>
          <w:numId w:val="33"/>
        </w:numPr>
        <w:tabs>
          <w:tab w:val="left" w:pos="709"/>
        </w:tabs>
        <w:spacing w:after="60"/>
        <w:ind w:left="709" w:hanging="352"/>
        <w:jc w:val="both"/>
        <w:rPr>
          <w:rFonts w:ascii="Arial" w:eastAsia="Batang" w:hAnsi="Arial" w:cs="Arial"/>
          <w:bCs/>
        </w:rPr>
      </w:pPr>
      <w:r w:rsidRPr="00A3061C">
        <w:rPr>
          <w:rFonts w:ascii="Arial" w:hAnsi="Arial" w:cs="Arial"/>
        </w:rPr>
        <w:t>důvěrná informace je sdělována osobě, která je sama vázána stejnou či přísnější povinností mlčenlivosti, zejména je-li sdělována advokátovi.</w:t>
      </w:r>
    </w:p>
    <w:p w:rsidR="00010C01" w:rsidRPr="00A3061C" w:rsidRDefault="00010C01" w:rsidP="00010C01">
      <w:pPr>
        <w:widowControl w:val="0"/>
        <w:numPr>
          <w:ilvl w:val="0"/>
          <w:numId w:val="33"/>
        </w:numPr>
        <w:spacing w:after="60"/>
        <w:ind w:left="357" w:hanging="357"/>
        <w:jc w:val="both"/>
        <w:rPr>
          <w:rFonts w:ascii="Arial" w:hAnsi="Arial" w:cs="Arial"/>
        </w:rPr>
      </w:pPr>
      <w:bookmarkStart w:id="12" w:name="_Ref334787026"/>
      <w:r w:rsidRPr="00A3061C">
        <w:rPr>
          <w:rFonts w:ascii="Arial" w:hAnsi="Arial" w:cs="Arial"/>
        </w:rPr>
        <w:t xml:space="preserve">Smluvní strany souhlasí s tím, aby byla tato rámcová smlouva zveřejněna na profilu </w:t>
      </w:r>
      <w:r w:rsidR="0026045B">
        <w:rPr>
          <w:rFonts w:ascii="Arial" w:hAnsi="Arial" w:cs="Arial"/>
        </w:rPr>
        <w:t xml:space="preserve">(webových stránkách) </w:t>
      </w:r>
      <w:r w:rsidRPr="00A3061C">
        <w:rPr>
          <w:rFonts w:ascii="Arial" w:hAnsi="Arial" w:cs="Arial"/>
        </w:rPr>
        <w:t xml:space="preserve">objednatele. Souhlas se zveřejněním podle předchozí věty se nevztahuje na údaje, které jsou obchodním tajemstvím podle obchodního zákoníku, na údaje, jejichž zveřejnění brání zákon o ochraně osobních údajů, jakož i na údaje, které jsou chráněny před zveřejněním podle jiných právních předpisů. </w:t>
      </w:r>
      <w:r w:rsidR="0095311A">
        <w:rPr>
          <w:rFonts w:ascii="Arial" w:hAnsi="Arial" w:cs="Arial"/>
          <w:bCs/>
        </w:rPr>
        <w:t>Dodavatel</w:t>
      </w:r>
      <w:r w:rsidRPr="00A3061C">
        <w:rPr>
          <w:rFonts w:ascii="Arial" w:hAnsi="Arial" w:cs="Arial"/>
        </w:rPr>
        <w:t xml:space="preserve"> je povinen sdělit do 10 (deseti) pracovních dnů od uzavření této rámcové smlouvy objednateli jaká konkrétní ustanovení rámcové smlouvy (včetně příloh) a z jakého právního důvodu není možno zveřejnit.</w:t>
      </w:r>
      <w:bookmarkEnd w:id="12"/>
    </w:p>
    <w:p w:rsidR="00010C01" w:rsidRPr="00A3061C" w:rsidRDefault="0095311A" w:rsidP="00010C01">
      <w:pPr>
        <w:widowControl w:val="0"/>
        <w:numPr>
          <w:ilvl w:val="0"/>
          <w:numId w:val="33"/>
        </w:numPr>
        <w:tabs>
          <w:tab w:val="left" w:pos="357"/>
        </w:tabs>
        <w:spacing w:after="60"/>
        <w:ind w:left="357" w:hanging="357"/>
        <w:jc w:val="both"/>
        <w:rPr>
          <w:rFonts w:ascii="Arial" w:hAnsi="Arial" w:cs="Arial"/>
        </w:rPr>
      </w:pPr>
      <w:bookmarkStart w:id="13" w:name="_Ref334782276"/>
      <w:r>
        <w:rPr>
          <w:rFonts w:ascii="Arial" w:hAnsi="Arial" w:cs="Arial"/>
          <w:bCs/>
        </w:rPr>
        <w:t>Dodavatel</w:t>
      </w:r>
      <w:r w:rsidR="00010C01" w:rsidRPr="00A3061C">
        <w:rPr>
          <w:rFonts w:ascii="Arial" w:hAnsi="Arial" w:cs="Arial"/>
        </w:rPr>
        <w:t xml:space="preserve"> si je vědom skutečnosti, že za účelem plnění předmětu této smlouvy může zpracovávat údaje </w:t>
      </w:r>
      <w:r w:rsidR="00586294">
        <w:rPr>
          <w:rFonts w:ascii="Arial" w:hAnsi="Arial" w:cs="Arial"/>
        </w:rPr>
        <w:t xml:space="preserve">týkající se </w:t>
      </w:r>
      <w:r w:rsidR="009F26B4">
        <w:rPr>
          <w:rFonts w:ascii="Arial" w:hAnsi="Arial" w:cs="Arial"/>
        </w:rPr>
        <w:t>s</w:t>
      </w:r>
      <w:r w:rsidR="00586294">
        <w:rPr>
          <w:rFonts w:ascii="Arial" w:hAnsi="Arial" w:cs="Arial"/>
        </w:rPr>
        <w:t>tážistů, případně Poskytovatelů stáží</w:t>
      </w:r>
      <w:r w:rsidR="00010C01" w:rsidRPr="00A3061C">
        <w:rPr>
          <w:rFonts w:ascii="Arial" w:hAnsi="Arial" w:cs="Arial"/>
        </w:rPr>
        <w:t>, které zákon č. 101/2000 Sb., o ochraně osobních údajů a o změně dalších zákonů</w:t>
      </w:r>
      <w:r w:rsidR="00010C01">
        <w:rPr>
          <w:rFonts w:ascii="Arial" w:hAnsi="Arial" w:cs="Arial"/>
        </w:rPr>
        <w:t>, ve znění pozdějších předpisů</w:t>
      </w:r>
      <w:r w:rsidR="00010C01" w:rsidRPr="00A3061C">
        <w:rPr>
          <w:rFonts w:ascii="Arial" w:hAnsi="Arial" w:cs="Arial"/>
        </w:rPr>
        <w:t>, (dále jen „</w:t>
      </w:r>
      <w:r w:rsidR="00010C01" w:rsidRPr="007B23ED">
        <w:rPr>
          <w:rFonts w:ascii="Arial" w:hAnsi="Arial" w:cs="Arial"/>
          <w:i/>
        </w:rPr>
        <w:t>zákon o ochraně osobních údajů</w:t>
      </w:r>
      <w:r w:rsidR="00010C01" w:rsidRPr="007B23ED">
        <w:rPr>
          <w:rFonts w:ascii="Arial" w:hAnsi="Arial" w:cs="Arial"/>
        </w:rPr>
        <w:t>“</w:t>
      </w:r>
      <w:r w:rsidR="00010C01" w:rsidRPr="00A3061C">
        <w:rPr>
          <w:rFonts w:ascii="Arial" w:hAnsi="Arial" w:cs="Arial"/>
        </w:rPr>
        <w:t xml:space="preserve">) označuje jako osobní údaje, pokud mu budou pro účely realizace rámcové smlouvy či jednotlivých dílčích </w:t>
      </w:r>
      <w:r w:rsidR="00010C01">
        <w:rPr>
          <w:rFonts w:ascii="Arial" w:hAnsi="Arial" w:cs="Arial"/>
        </w:rPr>
        <w:t>objednávek</w:t>
      </w:r>
      <w:r w:rsidR="00010C01" w:rsidRPr="00A3061C">
        <w:rPr>
          <w:rFonts w:ascii="Arial" w:hAnsi="Arial" w:cs="Arial"/>
        </w:rPr>
        <w:t xml:space="preserve"> poskytnuty. </w:t>
      </w:r>
      <w:r>
        <w:rPr>
          <w:rFonts w:ascii="Arial" w:hAnsi="Arial" w:cs="Arial"/>
          <w:bCs/>
        </w:rPr>
        <w:t>Dodavatel</w:t>
      </w:r>
      <w:r w:rsidR="00010C01" w:rsidRPr="00A3061C">
        <w:rPr>
          <w:rFonts w:ascii="Arial" w:hAnsi="Arial" w:cs="Arial"/>
        </w:rPr>
        <w:t xml:space="preserve"> si je vědom toho, že v souvislosti s tím, co je uvedeno v předchozí větě, vstupuje dle terminologie používané zákonem o ochraně osobních údajů do postavení zpracovatele údajů, a proto je třeba v souladu s ustanovením § 6 zákona o ochraně osobních údajů upravit práva a povinnosti z toho vyplývající.</w:t>
      </w:r>
      <w:bookmarkEnd w:id="13"/>
    </w:p>
    <w:p w:rsidR="00010C01" w:rsidRPr="00A3061C" w:rsidRDefault="00010C01" w:rsidP="00010C01">
      <w:pPr>
        <w:widowControl w:val="0"/>
        <w:numPr>
          <w:ilvl w:val="0"/>
          <w:numId w:val="33"/>
        </w:numPr>
        <w:tabs>
          <w:tab w:val="left" w:pos="357"/>
        </w:tabs>
        <w:spacing w:after="60"/>
        <w:ind w:left="357" w:hanging="357"/>
        <w:jc w:val="both"/>
        <w:rPr>
          <w:rFonts w:ascii="Arial" w:hAnsi="Arial" w:cs="Arial"/>
        </w:rPr>
      </w:pPr>
      <w:r w:rsidRPr="00A3061C">
        <w:rPr>
          <w:rFonts w:ascii="Arial" w:hAnsi="Arial" w:cs="Arial"/>
        </w:rPr>
        <w:t xml:space="preserve">V případě plnění ve smyslu této rámcové smlouvy, v souvislosti s nímž mají být </w:t>
      </w:r>
      <w:r w:rsidR="0095311A">
        <w:rPr>
          <w:rFonts w:ascii="Arial" w:hAnsi="Arial" w:cs="Arial"/>
        </w:rPr>
        <w:t>dodavatelem</w:t>
      </w:r>
      <w:r w:rsidRPr="00A3061C">
        <w:rPr>
          <w:rFonts w:ascii="Arial" w:hAnsi="Arial" w:cs="Arial"/>
        </w:rPr>
        <w:t xml:space="preserve"> zpracovávány údaje, kterých je třeba k řádnému plnění předmětu této rámcové smlouvy či jednotlivých dílčích smluv, se </w:t>
      </w:r>
      <w:r w:rsidR="0095311A">
        <w:rPr>
          <w:rFonts w:ascii="Arial" w:hAnsi="Arial" w:cs="Arial"/>
        </w:rPr>
        <w:t>dodavatel</w:t>
      </w:r>
      <w:r w:rsidRPr="00A3061C">
        <w:rPr>
          <w:rFonts w:ascii="Arial" w:hAnsi="Arial" w:cs="Arial"/>
        </w:rPr>
        <w:t xml:space="preserve"> zavazuje zpracovávat veškeré údaje v souladu s platnými právními předpisy, zejména v souladu s ustanoveními zákona o ochraně osobních údajů a ostatních příslušných právních předpisů, s ustanoveními této rámcové smlouvy a pokyny objednatele.</w:t>
      </w:r>
    </w:p>
    <w:p w:rsidR="00010C01" w:rsidRPr="00A3061C" w:rsidRDefault="00010C01" w:rsidP="00010C01">
      <w:pPr>
        <w:widowControl w:val="0"/>
        <w:numPr>
          <w:ilvl w:val="0"/>
          <w:numId w:val="33"/>
        </w:numPr>
        <w:tabs>
          <w:tab w:val="left" w:pos="357"/>
        </w:tabs>
        <w:spacing w:after="60"/>
        <w:ind w:left="357" w:hanging="357"/>
        <w:jc w:val="both"/>
        <w:rPr>
          <w:rFonts w:ascii="Arial" w:hAnsi="Arial" w:cs="Arial"/>
        </w:rPr>
      </w:pPr>
      <w:bookmarkStart w:id="14" w:name="_Ref334782278"/>
      <w:r w:rsidRPr="00A3061C">
        <w:rPr>
          <w:rFonts w:ascii="Arial" w:hAnsi="Arial" w:cs="Arial"/>
        </w:rPr>
        <w:t xml:space="preserve">K provedení ustanovení § 6 zákona o ochraně osobních údajů a odst. </w:t>
      </w:r>
      <w:r w:rsidR="00F62FDA">
        <w:rPr>
          <w:rFonts w:ascii="Arial" w:hAnsi="Arial" w:cs="Arial"/>
        </w:rPr>
        <w:fldChar w:fldCharType="begin"/>
      </w:r>
      <w:r w:rsidR="00F62FDA">
        <w:rPr>
          <w:rFonts w:ascii="Arial" w:hAnsi="Arial" w:cs="Arial"/>
        </w:rPr>
        <w:instrText xml:space="preserve"> REF _Ref334787026 \r \h </w:instrText>
      </w:r>
      <w:r w:rsidR="00F62FDA">
        <w:rPr>
          <w:rFonts w:ascii="Arial" w:hAnsi="Arial" w:cs="Arial"/>
        </w:rPr>
      </w:r>
      <w:r w:rsidR="00F62FDA">
        <w:rPr>
          <w:rFonts w:ascii="Arial" w:hAnsi="Arial" w:cs="Arial"/>
        </w:rPr>
        <w:fldChar w:fldCharType="separate"/>
      </w:r>
      <w:r w:rsidR="00F62FDA">
        <w:rPr>
          <w:rFonts w:ascii="Arial" w:hAnsi="Arial" w:cs="Arial"/>
        </w:rPr>
        <w:t>5</w:t>
      </w:r>
      <w:r w:rsidR="00F62FDA">
        <w:rPr>
          <w:rFonts w:ascii="Arial" w:hAnsi="Arial" w:cs="Arial"/>
        </w:rPr>
        <w:fldChar w:fldCharType="end"/>
      </w:r>
      <w:r w:rsidR="00F62FDA">
        <w:rPr>
          <w:rFonts w:ascii="Arial" w:hAnsi="Arial" w:cs="Arial"/>
        </w:rPr>
        <w:t xml:space="preserve"> a </w:t>
      </w:r>
      <w:r w:rsidR="00F62FDA">
        <w:rPr>
          <w:rFonts w:ascii="Arial" w:hAnsi="Arial" w:cs="Arial"/>
        </w:rPr>
        <w:fldChar w:fldCharType="begin"/>
      </w:r>
      <w:r w:rsidR="00F62FDA">
        <w:rPr>
          <w:rFonts w:ascii="Arial" w:hAnsi="Arial" w:cs="Arial"/>
        </w:rPr>
        <w:instrText xml:space="preserve"> REF _Ref334782276 \r \h </w:instrText>
      </w:r>
      <w:r w:rsidR="00F62FDA">
        <w:rPr>
          <w:rFonts w:ascii="Arial" w:hAnsi="Arial" w:cs="Arial"/>
        </w:rPr>
      </w:r>
      <w:r w:rsidR="00F62FDA">
        <w:rPr>
          <w:rFonts w:ascii="Arial" w:hAnsi="Arial" w:cs="Arial"/>
        </w:rPr>
        <w:fldChar w:fldCharType="separate"/>
      </w:r>
      <w:r w:rsidR="00F62FDA">
        <w:rPr>
          <w:rFonts w:ascii="Arial" w:hAnsi="Arial" w:cs="Arial"/>
        </w:rPr>
        <w:t>6</w:t>
      </w:r>
      <w:r w:rsidR="00F62FDA">
        <w:rPr>
          <w:rFonts w:ascii="Arial" w:hAnsi="Arial" w:cs="Arial"/>
        </w:rPr>
        <w:fldChar w:fldCharType="end"/>
      </w:r>
      <w:r w:rsidRPr="00A3061C">
        <w:rPr>
          <w:rFonts w:ascii="Arial" w:hAnsi="Arial" w:cs="Arial"/>
        </w:rPr>
        <w:t xml:space="preserve"> tohoto článku se smluvní strany zavazují uzavřít smlouvu o zpracování osobních údajů.</w:t>
      </w:r>
      <w:bookmarkEnd w:id="14"/>
    </w:p>
    <w:p w:rsidR="00DA7C11" w:rsidRPr="00366675" w:rsidRDefault="00DA7C11" w:rsidP="007A286B">
      <w:pPr>
        <w:spacing w:after="60"/>
        <w:jc w:val="center"/>
        <w:rPr>
          <w:rFonts w:ascii="Arial" w:eastAsia="Batang" w:hAnsi="Arial" w:cs="Arial"/>
          <w:b/>
          <w:bCs/>
        </w:rPr>
      </w:pPr>
    </w:p>
    <w:p w:rsidR="007B23ED" w:rsidRPr="007B23ED" w:rsidRDefault="007B23ED" w:rsidP="007B23ED">
      <w:pPr>
        <w:pStyle w:val="Odstavecseseznamem"/>
        <w:numPr>
          <w:ilvl w:val="0"/>
          <w:numId w:val="36"/>
        </w:numPr>
        <w:spacing w:before="120" w:after="60"/>
        <w:ind w:left="714" w:hanging="5"/>
        <w:jc w:val="center"/>
        <w:rPr>
          <w:rFonts w:ascii="Arial" w:eastAsia="Batang" w:hAnsi="Arial" w:cs="Arial"/>
          <w:b/>
          <w:bCs/>
        </w:rPr>
      </w:pPr>
    </w:p>
    <w:p w:rsidR="00396B2E" w:rsidRPr="00366675" w:rsidRDefault="00AF0C19" w:rsidP="0023368C">
      <w:pPr>
        <w:pStyle w:val="Odstavecseseznamem"/>
        <w:spacing w:before="120" w:after="120"/>
        <w:ind w:left="0"/>
        <w:contextualSpacing w:val="0"/>
        <w:jc w:val="center"/>
      </w:pPr>
      <w:r w:rsidRPr="00012042">
        <w:rPr>
          <w:rFonts w:ascii="Arial" w:eastAsia="Batang" w:hAnsi="Arial" w:cs="Arial"/>
          <w:b/>
          <w:bCs/>
        </w:rPr>
        <w:t>Ostatní ustanovení</w:t>
      </w:r>
    </w:p>
    <w:p w:rsidR="00AF0C19" w:rsidRPr="00366675" w:rsidRDefault="004D3878" w:rsidP="007A286B">
      <w:pPr>
        <w:numPr>
          <w:ilvl w:val="0"/>
          <w:numId w:val="13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366675">
        <w:rPr>
          <w:rFonts w:ascii="Arial" w:eastAsia="Batang" w:hAnsi="Arial" w:cs="Arial"/>
        </w:rPr>
        <w:t xml:space="preserve">Objednatel </w:t>
      </w:r>
      <w:r w:rsidR="00AF0C19" w:rsidRPr="00366675">
        <w:rPr>
          <w:rFonts w:ascii="Arial" w:eastAsia="Batang" w:hAnsi="Arial" w:cs="Arial"/>
        </w:rPr>
        <w:t xml:space="preserve">tímto bere na vědomí, že </w:t>
      </w:r>
      <w:r w:rsidR="00DB7A5F">
        <w:rPr>
          <w:rFonts w:ascii="Arial" w:hAnsi="Arial" w:cs="Arial"/>
          <w:bCs/>
        </w:rPr>
        <w:t>dodavatel</w:t>
      </w:r>
      <w:r w:rsidRPr="00366675">
        <w:rPr>
          <w:rFonts w:ascii="Arial" w:eastAsia="Batang" w:hAnsi="Arial" w:cs="Arial"/>
        </w:rPr>
        <w:t xml:space="preserve"> </w:t>
      </w:r>
      <w:r w:rsidR="00AF0C19" w:rsidRPr="00366675">
        <w:rPr>
          <w:rFonts w:ascii="Arial" w:eastAsia="Batang" w:hAnsi="Arial" w:cs="Arial"/>
        </w:rPr>
        <w:t xml:space="preserve">neručí za kvalitu služeb poskytovaných </w:t>
      </w:r>
      <w:r w:rsidR="00FF6BD5" w:rsidRPr="00366675">
        <w:rPr>
          <w:rFonts w:ascii="Arial" w:eastAsia="Batang" w:hAnsi="Arial" w:cs="Arial"/>
        </w:rPr>
        <w:t xml:space="preserve">konkrétním </w:t>
      </w:r>
      <w:r w:rsidR="00AF0C19" w:rsidRPr="00366675">
        <w:rPr>
          <w:rFonts w:ascii="Arial" w:eastAsia="Batang" w:hAnsi="Arial" w:cs="Arial"/>
        </w:rPr>
        <w:t xml:space="preserve">stravovacím zařízením. Za kvalitu </w:t>
      </w:r>
      <w:r w:rsidR="00FF6BD5" w:rsidRPr="00366675">
        <w:rPr>
          <w:rFonts w:ascii="Arial" w:eastAsia="Batang" w:hAnsi="Arial" w:cs="Arial"/>
        </w:rPr>
        <w:t xml:space="preserve">těchto </w:t>
      </w:r>
      <w:r w:rsidR="00AF0C19" w:rsidRPr="00366675">
        <w:rPr>
          <w:rFonts w:ascii="Arial" w:eastAsia="Batang" w:hAnsi="Arial" w:cs="Arial"/>
        </w:rPr>
        <w:t>služeb ručí pouze provozovatel</w:t>
      </w:r>
      <w:r w:rsidR="00F62FDA">
        <w:rPr>
          <w:rFonts w:ascii="Arial" w:eastAsia="Batang" w:hAnsi="Arial" w:cs="Arial"/>
        </w:rPr>
        <w:t xml:space="preserve"> daného zařízení</w:t>
      </w:r>
      <w:r w:rsidR="00036E50" w:rsidRPr="00366675">
        <w:rPr>
          <w:rFonts w:ascii="Arial" w:eastAsia="Batang" w:hAnsi="Arial" w:cs="Arial"/>
        </w:rPr>
        <w:t>, případné reklamace je třeba uplatnit vůči němu</w:t>
      </w:r>
      <w:r w:rsidR="00AF0C19" w:rsidRPr="00366675">
        <w:rPr>
          <w:rFonts w:ascii="Arial" w:eastAsia="Batang" w:hAnsi="Arial" w:cs="Arial"/>
        </w:rPr>
        <w:t>.</w:t>
      </w:r>
    </w:p>
    <w:p w:rsidR="00AF0C19" w:rsidRPr="00366675" w:rsidRDefault="004D3878" w:rsidP="007A286B">
      <w:pPr>
        <w:numPr>
          <w:ilvl w:val="0"/>
          <w:numId w:val="13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366675">
        <w:rPr>
          <w:rFonts w:ascii="Arial" w:eastAsia="Batang" w:hAnsi="Arial" w:cs="Arial"/>
        </w:rPr>
        <w:t>Objednatel</w:t>
      </w:r>
      <w:r w:rsidR="00FF6BD5" w:rsidRPr="00366675">
        <w:rPr>
          <w:rFonts w:ascii="Arial" w:eastAsia="Batang" w:hAnsi="Arial" w:cs="Arial"/>
        </w:rPr>
        <w:t xml:space="preserve"> </w:t>
      </w:r>
      <w:r w:rsidR="00AF0C19" w:rsidRPr="00366675">
        <w:rPr>
          <w:rFonts w:ascii="Arial" w:eastAsia="Batang" w:hAnsi="Arial" w:cs="Arial"/>
        </w:rPr>
        <w:t xml:space="preserve">souhlasí s tím, aby jej </w:t>
      </w:r>
      <w:r w:rsidR="00DB7A5F">
        <w:rPr>
          <w:rFonts w:ascii="Arial" w:eastAsia="Batang" w:hAnsi="Arial" w:cs="Arial"/>
        </w:rPr>
        <w:t>dodavatel</w:t>
      </w:r>
      <w:r w:rsidR="00FF6BD5" w:rsidRPr="00366675">
        <w:rPr>
          <w:rFonts w:ascii="Arial" w:eastAsia="Batang" w:hAnsi="Arial" w:cs="Arial"/>
        </w:rPr>
        <w:t xml:space="preserve"> </w:t>
      </w:r>
      <w:r w:rsidR="00AF0C19" w:rsidRPr="00366675">
        <w:rPr>
          <w:rFonts w:ascii="Arial" w:eastAsia="Batang" w:hAnsi="Arial" w:cs="Arial"/>
        </w:rPr>
        <w:t>oslovoval s nabídkou nových služeb nebo v souvislosti s průzkumem poskytovaných služeb podle této</w:t>
      </w:r>
      <w:r w:rsidRPr="00366675">
        <w:rPr>
          <w:rFonts w:ascii="Arial" w:eastAsia="Batang" w:hAnsi="Arial" w:cs="Arial"/>
        </w:rPr>
        <w:t xml:space="preserve"> rámcové</w:t>
      </w:r>
      <w:r w:rsidR="00AF0C19" w:rsidRPr="00366675">
        <w:rPr>
          <w:rFonts w:ascii="Arial" w:eastAsia="Batang" w:hAnsi="Arial" w:cs="Arial"/>
        </w:rPr>
        <w:t xml:space="preserve"> smlouvy.</w:t>
      </w:r>
    </w:p>
    <w:p w:rsidR="00AF0C19" w:rsidRPr="00366675" w:rsidRDefault="00DB7A5F" w:rsidP="007A286B">
      <w:pPr>
        <w:numPr>
          <w:ilvl w:val="0"/>
          <w:numId w:val="13"/>
        </w:numPr>
        <w:spacing w:after="60"/>
        <w:ind w:left="360" w:hanging="360"/>
        <w:jc w:val="both"/>
        <w:rPr>
          <w:rFonts w:ascii="Arial" w:eastAsia="Batang" w:hAnsi="Arial" w:cs="Arial"/>
        </w:rPr>
      </w:pPr>
      <w:r>
        <w:rPr>
          <w:rFonts w:ascii="Arial" w:hAnsi="Arial" w:cs="Arial"/>
          <w:bCs/>
        </w:rPr>
        <w:t>Dodavatel</w:t>
      </w:r>
      <w:r w:rsidR="004D3878" w:rsidRPr="00366675">
        <w:rPr>
          <w:rFonts w:ascii="Arial" w:eastAsia="Batang" w:hAnsi="Arial" w:cs="Arial"/>
        </w:rPr>
        <w:t xml:space="preserve"> </w:t>
      </w:r>
      <w:r w:rsidR="00AF0C19" w:rsidRPr="00366675">
        <w:rPr>
          <w:rFonts w:ascii="Arial" w:eastAsia="Batang" w:hAnsi="Arial" w:cs="Arial"/>
        </w:rPr>
        <w:t>bere na vědomí, že nové služby</w:t>
      </w:r>
      <w:r w:rsidR="000B1F8A" w:rsidRPr="00366675">
        <w:rPr>
          <w:rFonts w:ascii="Arial" w:eastAsia="Batang" w:hAnsi="Arial" w:cs="Arial"/>
        </w:rPr>
        <w:t xml:space="preserve"> a dodávky</w:t>
      </w:r>
      <w:r w:rsidR="00AF0C19" w:rsidRPr="00366675">
        <w:rPr>
          <w:rFonts w:ascii="Arial" w:eastAsia="Batang" w:hAnsi="Arial" w:cs="Arial"/>
        </w:rPr>
        <w:t xml:space="preserve"> je </w:t>
      </w:r>
      <w:r w:rsidR="004D3878" w:rsidRPr="00366675">
        <w:rPr>
          <w:rFonts w:ascii="Arial" w:eastAsia="Batang" w:hAnsi="Arial" w:cs="Arial"/>
        </w:rPr>
        <w:t xml:space="preserve">objednatel </w:t>
      </w:r>
      <w:r w:rsidR="00AF0C19" w:rsidRPr="00366675">
        <w:rPr>
          <w:rFonts w:ascii="Arial" w:eastAsia="Batang" w:hAnsi="Arial" w:cs="Arial"/>
        </w:rPr>
        <w:t xml:space="preserve">oprávněn sjednávat pouze v souladu s platnými právními předpisy, zejména </w:t>
      </w:r>
      <w:r w:rsidR="00F62FDA">
        <w:rPr>
          <w:rFonts w:ascii="Arial" w:eastAsia="Batang" w:hAnsi="Arial" w:cs="Arial"/>
        </w:rPr>
        <w:t>zákona o veřejných zakázkách</w:t>
      </w:r>
      <w:r w:rsidR="00AF0C19" w:rsidRPr="00366675">
        <w:rPr>
          <w:rFonts w:ascii="Arial" w:eastAsia="Batang" w:hAnsi="Arial" w:cs="Arial"/>
        </w:rPr>
        <w:t>.</w:t>
      </w:r>
    </w:p>
    <w:p w:rsidR="00E66D75" w:rsidRPr="00366675" w:rsidRDefault="00E66D75" w:rsidP="007A286B">
      <w:pPr>
        <w:spacing w:after="60"/>
        <w:jc w:val="center"/>
        <w:rPr>
          <w:rFonts w:ascii="Arial" w:eastAsia="Batang" w:hAnsi="Arial" w:cs="Arial"/>
          <w:b/>
          <w:bCs/>
        </w:rPr>
      </w:pPr>
    </w:p>
    <w:p w:rsidR="007B23ED" w:rsidRPr="007B23ED" w:rsidRDefault="007B23ED" w:rsidP="007B23ED">
      <w:pPr>
        <w:pStyle w:val="Odstavecseseznamem"/>
        <w:numPr>
          <w:ilvl w:val="0"/>
          <w:numId w:val="36"/>
        </w:numPr>
        <w:spacing w:before="120" w:after="60"/>
        <w:ind w:left="714" w:hanging="5"/>
        <w:jc w:val="center"/>
        <w:rPr>
          <w:rFonts w:ascii="Arial" w:eastAsia="Batang" w:hAnsi="Arial" w:cs="Arial"/>
          <w:b/>
          <w:bCs/>
        </w:rPr>
      </w:pPr>
    </w:p>
    <w:p w:rsidR="0042187C" w:rsidRPr="009162A3" w:rsidRDefault="0042187C" w:rsidP="009162A3">
      <w:pPr>
        <w:pStyle w:val="Odstavecseseznamem"/>
        <w:spacing w:before="120" w:after="60"/>
        <w:ind w:left="0"/>
        <w:jc w:val="center"/>
        <w:rPr>
          <w:rFonts w:ascii="Arial" w:eastAsia="Batang" w:hAnsi="Arial" w:cs="Arial"/>
          <w:b/>
          <w:bCs/>
          <w:lang w:val="cs-CZ"/>
        </w:rPr>
      </w:pPr>
      <w:r w:rsidRPr="00366675">
        <w:rPr>
          <w:rFonts w:ascii="Arial" w:eastAsia="Batang" w:hAnsi="Arial" w:cs="Arial"/>
          <w:b/>
          <w:bCs/>
        </w:rPr>
        <w:t>Doba trvání smlouvy</w:t>
      </w:r>
    </w:p>
    <w:p w:rsidR="009162A3" w:rsidRPr="009162A3" w:rsidRDefault="009162A3" w:rsidP="007A286B">
      <w:pPr>
        <w:numPr>
          <w:ilvl w:val="0"/>
          <w:numId w:val="35"/>
        </w:numPr>
        <w:tabs>
          <w:tab w:val="left" w:pos="357"/>
        </w:tabs>
        <w:spacing w:after="60"/>
        <w:ind w:left="357" w:hanging="357"/>
        <w:jc w:val="both"/>
        <w:rPr>
          <w:rFonts w:ascii="Arial" w:eastAsia="Batang" w:hAnsi="Arial" w:cs="Arial"/>
          <w:b/>
          <w:bCs/>
        </w:rPr>
      </w:pPr>
      <w:r w:rsidRPr="00366675">
        <w:rPr>
          <w:rFonts w:ascii="Arial" w:eastAsia="Batang" w:hAnsi="Arial" w:cs="Arial"/>
          <w:bCs/>
        </w:rPr>
        <w:t xml:space="preserve">Tato </w:t>
      </w:r>
      <w:r w:rsidRPr="00A3061C">
        <w:rPr>
          <w:rFonts w:ascii="Arial" w:eastAsia="Batang" w:hAnsi="Arial" w:cs="Arial"/>
          <w:bCs/>
        </w:rPr>
        <w:t xml:space="preserve">rámcová smlouva nabývá účinnosti dnem </w:t>
      </w:r>
      <w:r>
        <w:rPr>
          <w:rFonts w:ascii="Arial" w:eastAsia="Batang" w:hAnsi="Arial" w:cs="Arial"/>
          <w:bCs/>
        </w:rPr>
        <w:t>podpisu smlouvy</w:t>
      </w:r>
      <w:r w:rsidRPr="00A3061C">
        <w:rPr>
          <w:rFonts w:ascii="Arial" w:eastAsia="Batang" w:hAnsi="Arial" w:cs="Arial"/>
          <w:bCs/>
        </w:rPr>
        <w:t xml:space="preserve"> a uzavírá se na dobu určitou, a to </w:t>
      </w:r>
      <w:r>
        <w:rPr>
          <w:rFonts w:ascii="Arial" w:eastAsia="Batang" w:hAnsi="Arial" w:cs="Arial"/>
          <w:bCs/>
        </w:rPr>
        <w:t xml:space="preserve">30. 11. 2014, </w:t>
      </w:r>
      <w:r w:rsidRPr="009162A3">
        <w:rPr>
          <w:rFonts w:ascii="Arial" w:eastAsia="Batang" w:hAnsi="Arial" w:cs="Arial"/>
          <w:bCs/>
        </w:rPr>
        <w:t>nebo do okamžiku, než úhrada odm</w:t>
      </w:r>
      <w:r w:rsidRPr="009162A3">
        <w:rPr>
          <w:rFonts w:ascii="Arial" w:eastAsia="Batang" w:hAnsi="Arial" w:cs="Arial" w:hint="eastAsia"/>
          <w:bCs/>
        </w:rPr>
        <w:t>ě</w:t>
      </w:r>
      <w:r w:rsidRPr="009162A3">
        <w:rPr>
          <w:rFonts w:ascii="Arial" w:eastAsia="Batang" w:hAnsi="Arial" w:cs="Arial"/>
          <w:bCs/>
        </w:rPr>
        <w:t>n za pln</w:t>
      </w:r>
      <w:r w:rsidRPr="009162A3">
        <w:rPr>
          <w:rFonts w:ascii="Arial" w:eastAsia="Batang" w:hAnsi="Arial" w:cs="Arial" w:hint="eastAsia"/>
          <w:bCs/>
        </w:rPr>
        <w:t>ě</w:t>
      </w:r>
      <w:r w:rsidRPr="009162A3">
        <w:rPr>
          <w:rFonts w:ascii="Arial" w:eastAsia="Batang" w:hAnsi="Arial" w:cs="Arial"/>
          <w:bCs/>
        </w:rPr>
        <w:t xml:space="preserve">ní </w:t>
      </w:r>
      <w:r>
        <w:rPr>
          <w:rFonts w:ascii="Arial" w:eastAsia="Batang" w:hAnsi="Arial" w:cs="Arial"/>
          <w:bCs/>
        </w:rPr>
        <w:t xml:space="preserve">dle této smlouvy </w:t>
      </w:r>
      <w:r w:rsidRPr="009162A3">
        <w:rPr>
          <w:rFonts w:ascii="Arial" w:eastAsia="Batang" w:hAnsi="Arial" w:cs="Arial"/>
          <w:bCs/>
        </w:rPr>
        <w:t xml:space="preserve">dosáhne </w:t>
      </w:r>
      <w:r w:rsidRPr="009162A3">
        <w:rPr>
          <w:rFonts w:ascii="Arial" w:eastAsia="Batang" w:hAnsi="Arial" w:cs="Arial" w:hint="eastAsia"/>
          <w:bCs/>
        </w:rPr>
        <w:t>čá</w:t>
      </w:r>
      <w:r w:rsidRPr="009162A3">
        <w:rPr>
          <w:rFonts w:ascii="Arial" w:eastAsia="Batang" w:hAnsi="Arial" w:cs="Arial"/>
          <w:bCs/>
        </w:rPr>
        <w:t>stky</w:t>
      </w:r>
      <w:r>
        <w:rPr>
          <w:rFonts w:ascii="Arial" w:eastAsia="Batang" w:hAnsi="Arial" w:cs="Arial"/>
          <w:bCs/>
        </w:rPr>
        <w:t xml:space="preserve"> 38.000.000,- Kč bez DPH</w:t>
      </w:r>
      <w:r w:rsidRPr="009162A3">
        <w:rPr>
          <w:rFonts w:ascii="Arial" w:eastAsia="Batang" w:hAnsi="Arial" w:cs="Arial"/>
          <w:bCs/>
        </w:rPr>
        <w:t>, p</w:t>
      </w:r>
      <w:r w:rsidRPr="009162A3">
        <w:rPr>
          <w:rFonts w:ascii="Arial" w:eastAsia="Batang" w:hAnsi="Arial" w:cs="Arial" w:hint="eastAsia"/>
          <w:bCs/>
        </w:rPr>
        <w:t>ř</w:t>
      </w:r>
      <w:r w:rsidRPr="009162A3">
        <w:rPr>
          <w:rFonts w:ascii="Arial" w:eastAsia="Batang" w:hAnsi="Arial" w:cs="Arial"/>
          <w:bCs/>
        </w:rPr>
        <w:t>i</w:t>
      </w:r>
      <w:r w:rsidRPr="009162A3">
        <w:rPr>
          <w:rFonts w:ascii="Arial" w:eastAsia="Batang" w:hAnsi="Arial" w:cs="Arial" w:hint="eastAsia"/>
          <w:bCs/>
        </w:rPr>
        <w:t>č</w:t>
      </w:r>
      <w:r w:rsidRPr="009162A3">
        <w:rPr>
          <w:rFonts w:ascii="Arial" w:eastAsia="Batang" w:hAnsi="Arial" w:cs="Arial"/>
          <w:bCs/>
        </w:rPr>
        <w:t>emž platí termín, který nastane d</w:t>
      </w:r>
      <w:r w:rsidRPr="009162A3">
        <w:rPr>
          <w:rFonts w:ascii="Arial" w:eastAsia="Batang" w:hAnsi="Arial" w:cs="Arial" w:hint="eastAsia"/>
          <w:bCs/>
        </w:rPr>
        <w:t>ří</w:t>
      </w:r>
      <w:r w:rsidRPr="009162A3">
        <w:rPr>
          <w:rFonts w:ascii="Arial" w:eastAsia="Batang" w:hAnsi="Arial" w:cs="Arial"/>
          <w:bCs/>
        </w:rPr>
        <w:t>ve</w:t>
      </w:r>
      <w:r>
        <w:rPr>
          <w:rFonts w:ascii="Arial" w:eastAsia="Batang" w:hAnsi="Arial" w:cs="Arial"/>
          <w:bCs/>
        </w:rPr>
        <w:t>.</w:t>
      </w:r>
    </w:p>
    <w:p w:rsidR="00446733" w:rsidRPr="00366675" w:rsidRDefault="00446733" w:rsidP="007A286B">
      <w:pPr>
        <w:numPr>
          <w:ilvl w:val="0"/>
          <w:numId w:val="35"/>
        </w:numPr>
        <w:tabs>
          <w:tab w:val="left" w:pos="357"/>
        </w:tabs>
        <w:spacing w:after="60"/>
        <w:ind w:left="357" w:hanging="357"/>
        <w:jc w:val="both"/>
        <w:rPr>
          <w:rFonts w:ascii="Arial" w:eastAsia="Batang" w:hAnsi="Arial" w:cs="Arial"/>
          <w:b/>
          <w:bCs/>
        </w:rPr>
      </w:pPr>
      <w:r w:rsidRPr="00366675">
        <w:rPr>
          <w:rFonts w:ascii="Arial" w:eastAsia="Batang" w:hAnsi="Arial" w:cs="Arial"/>
          <w:bCs/>
        </w:rPr>
        <w:lastRenderedPageBreak/>
        <w:t xml:space="preserve">Každá smluvní strana je oprávněna smlouvu </w:t>
      </w:r>
      <w:r w:rsidR="00D6469D">
        <w:rPr>
          <w:rFonts w:ascii="Arial" w:eastAsia="Batang" w:hAnsi="Arial" w:cs="Arial"/>
          <w:bCs/>
        </w:rPr>
        <w:t xml:space="preserve">písemně </w:t>
      </w:r>
      <w:r w:rsidRPr="00366675">
        <w:rPr>
          <w:rFonts w:ascii="Arial" w:eastAsia="Batang" w:hAnsi="Arial" w:cs="Arial"/>
          <w:bCs/>
        </w:rPr>
        <w:t>vypovědět</w:t>
      </w:r>
      <w:r w:rsidR="001833AC" w:rsidRPr="00366675">
        <w:rPr>
          <w:rFonts w:ascii="Arial" w:eastAsia="Batang" w:hAnsi="Arial" w:cs="Arial"/>
          <w:bCs/>
        </w:rPr>
        <w:t xml:space="preserve"> bez udání důvodů</w:t>
      </w:r>
      <w:r w:rsidRPr="00366675">
        <w:rPr>
          <w:rFonts w:ascii="Arial" w:eastAsia="Batang" w:hAnsi="Arial" w:cs="Arial"/>
          <w:bCs/>
        </w:rPr>
        <w:t>, a to s výpovědní lhůtou 6</w:t>
      </w:r>
      <w:r w:rsidR="00C44BA7" w:rsidRPr="00366675">
        <w:rPr>
          <w:rFonts w:ascii="Arial" w:eastAsia="Batang" w:hAnsi="Arial" w:cs="Arial"/>
          <w:bCs/>
        </w:rPr>
        <w:t xml:space="preserve"> (šest)</w:t>
      </w:r>
      <w:r w:rsidRPr="00366675">
        <w:rPr>
          <w:rFonts w:ascii="Arial" w:eastAsia="Batang" w:hAnsi="Arial" w:cs="Arial"/>
          <w:bCs/>
        </w:rPr>
        <w:t xml:space="preserve"> měsíců, která počíná běžet prvním dnem měsíce následujícího po doručení písemné výpovědi druhé smluvní straně</w:t>
      </w:r>
      <w:r w:rsidR="001833AC" w:rsidRPr="00366675">
        <w:rPr>
          <w:rFonts w:ascii="Arial" w:eastAsia="Batang" w:hAnsi="Arial" w:cs="Arial"/>
          <w:bCs/>
        </w:rPr>
        <w:t>.</w:t>
      </w:r>
    </w:p>
    <w:p w:rsidR="001833AC" w:rsidRPr="00366675" w:rsidRDefault="001833AC" w:rsidP="007A286B">
      <w:pPr>
        <w:numPr>
          <w:ilvl w:val="0"/>
          <w:numId w:val="35"/>
        </w:numPr>
        <w:tabs>
          <w:tab w:val="left" w:pos="357"/>
        </w:tabs>
        <w:spacing w:after="60"/>
        <w:ind w:left="357" w:hanging="357"/>
        <w:jc w:val="both"/>
        <w:rPr>
          <w:rFonts w:ascii="Arial" w:eastAsia="Batang" w:hAnsi="Arial" w:cs="Arial"/>
          <w:bCs/>
        </w:rPr>
      </w:pPr>
      <w:r w:rsidRPr="00366675">
        <w:rPr>
          <w:rFonts w:ascii="Arial" w:eastAsia="Batang" w:hAnsi="Arial" w:cs="Arial"/>
          <w:bCs/>
        </w:rPr>
        <w:t xml:space="preserve">Smlouva může být dále ukončena písemnou dohodou smluvních stran </w:t>
      </w:r>
      <w:r w:rsidR="00D6469D">
        <w:rPr>
          <w:rFonts w:ascii="Arial" w:eastAsia="Batang" w:hAnsi="Arial" w:cs="Arial"/>
          <w:bCs/>
        </w:rPr>
        <w:t>a dále</w:t>
      </w:r>
      <w:r w:rsidRPr="00366675">
        <w:rPr>
          <w:rFonts w:ascii="Arial" w:eastAsia="Batang" w:hAnsi="Arial" w:cs="Arial"/>
          <w:bCs/>
        </w:rPr>
        <w:t xml:space="preserve"> </w:t>
      </w:r>
      <w:r w:rsidR="00D6469D">
        <w:rPr>
          <w:rFonts w:ascii="Arial" w:eastAsia="Batang" w:hAnsi="Arial" w:cs="Arial"/>
          <w:bCs/>
        </w:rPr>
        <w:t xml:space="preserve">jednostranným </w:t>
      </w:r>
      <w:r w:rsidRPr="00366675">
        <w:rPr>
          <w:rFonts w:ascii="Arial" w:eastAsia="Batang" w:hAnsi="Arial" w:cs="Arial"/>
          <w:bCs/>
        </w:rPr>
        <w:t>odstoupením od smlouvy kteroukoliv smluvní stranou v případě, že druhá smluvní strana podstatným způsobem porušila ustanovení této smlouvy, byla-li na takové porušení druhou smluvní stranou písemně upozorněna a závadný stav neodstranila ani v</w:t>
      </w:r>
      <w:r w:rsidR="00F80D2B">
        <w:rPr>
          <w:rFonts w:ascii="Arial" w:eastAsia="Batang" w:hAnsi="Arial" w:cs="Arial"/>
          <w:bCs/>
        </w:rPr>
        <w:t xml:space="preserve"> náhradní </w:t>
      </w:r>
      <w:r w:rsidRPr="00366675">
        <w:rPr>
          <w:rFonts w:ascii="Arial" w:eastAsia="Batang" w:hAnsi="Arial" w:cs="Arial"/>
          <w:bCs/>
        </w:rPr>
        <w:t>lhůtě, která jí k tomu byla druhou smluvní stranou poskytnuta; odstoupení od smlouvy je účinné okamžikem doručení druhé smluvní straně, nedohodnou-li se smluvní strany písemně jinak.</w:t>
      </w:r>
    </w:p>
    <w:p w:rsidR="001833AC" w:rsidRPr="00366675" w:rsidRDefault="001833AC" w:rsidP="00F80D2B">
      <w:pPr>
        <w:numPr>
          <w:ilvl w:val="0"/>
          <w:numId w:val="35"/>
        </w:numPr>
        <w:tabs>
          <w:tab w:val="left" w:pos="357"/>
        </w:tabs>
        <w:spacing w:after="40"/>
        <w:ind w:left="357" w:hanging="357"/>
        <w:jc w:val="both"/>
        <w:rPr>
          <w:rFonts w:ascii="Arial" w:eastAsia="Batang" w:hAnsi="Arial" w:cs="Arial"/>
          <w:bCs/>
        </w:rPr>
      </w:pPr>
      <w:bookmarkStart w:id="15" w:name="_Ref334787973"/>
      <w:r w:rsidRPr="00366675">
        <w:rPr>
          <w:rFonts w:ascii="Arial" w:eastAsia="Batang" w:hAnsi="Arial" w:cs="Arial"/>
          <w:bCs/>
        </w:rPr>
        <w:t>Za podstatné porušení</w:t>
      </w:r>
      <w:r w:rsidR="002650B7" w:rsidRPr="00366675">
        <w:rPr>
          <w:rFonts w:ascii="Arial" w:eastAsia="Batang" w:hAnsi="Arial" w:cs="Arial"/>
          <w:bCs/>
        </w:rPr>
        <w:t xml:space="preserve"> rámcové smlouvy</w:t>
      </w:r>
      <w:r w:rsidRPr="00366675">
        <w:rPr>
          <w:rFonts w:ascii="Arial" w:eastAsia="Batang" w:hAnsi="Arial" w:cs="Arial"/>
          <w:bCs/>
        </w:rPr>
        <w:t xml:space="preserve"> </w:t>
      </w:r>
      <w:r w:rsidR="00DB7A5F">
        <w:rPr>
          <w:rFonts w:ascii="Arial" w:eastAsia="Batang" w:hAnsi="Arial" w:cs="Arial"/>
          <w:bCs/>
        </w:rPr>
        <w:t>dodavatelem</w:t>
      </w:r>
      <w:r w:rsidRPr="00366675">
        <w:rPr>
          <w:rFonts w:ascii="Arial" w:eastAsia="Batang" w:hAnsi="Arial" w:cs="Arial"/>
          <w:bCs/>
        </w:rPr>
        <w:t xml:space="preserve"> se považuje:</w:t>
      </w:r>
      <w:bookmarkEnd w:id="15"/>
    </w:p>
    <w:p w:rsidR="002650B7" w:rsidRPr="00366675" w:rsidRDefault="002650B7" w:rsidP="00F80D2B">
      <w:pPr>
        <w:numPr>
          <w:ilvl w:val="1"/>
          <w:numId w:val="35"/>
        </w:numPr>
        <w:tabs>
          <w:tab w:val="left" w:pos="709"/>
        </w:tabs>
        <w:spacing w:after="40"/>
        <w:ind w:left="714" w:hanging="357"/>
        <w:jc w:val="both"/>
        <w:rPr>
          <w:rFonts w:ascii="Arial" w:eastAsia="Batang" w:hAnsi="Arial" w:cs="Arial"/>
          <w:bCs/>
        </w:rPr>
      </w:pPr>
      <w:bookmarkStart w:id="16" w:name="_Ref334787976"/>
      <w:r w:rsidRPr="00366675">
        <w:rPr>
          <w:rFonts w:ascii="Arial" w:eastAsia="Batang" w:hAnsi="Arial" w:cs="Arial"/>
          <w:bCs/>
        </w:rPr>
        <w:t xml:space="preserve">nedodal-li </w:t>
      </w:r>
      <w:r w:rsidR="00DB7A5F">
        <w:rPr>
          <w:rFonts w:ascii="Arial" w:hAnsi="Arial" w:cs="Arial"/>
          <w:bCs/>
        </w:rPr>
        <w:t>dodavatel</w:t>
      </w:r>
      <w:r w:rsidRPr="00366675">
        <w:rPr>
          <w:rFonts w:ascii="Arial" w:eastAsia="Batang" w:hAnsi="Arial" w:cs="Arial"/>
          <w:bCs/>
        </w:rPr>
        <w:t xml:space="preserve"> minimálně 2x</w:t>
      </w:r>
      <w:r w:rsidR="00C44BA7" w:rsidRPr="00366675">
        <w:rPr>
          <w:rFonts w:ascii="Arial" w:eastAsia="Batang" w:hAnsi="Arial" w:cs="Arial"/>
          <w:bCs/>
        </w:rPr>
        <w:t xml:space="preserve"> (dvakrát)</w:t>
      </w:r>
      <w:r w:rsidRPr="00366675">
        <w:rPr>
          <w:rFonts w:ascii="Arial" w:eastAsia="Batang" w:hAnsi="Arial" w:cs="Arial"/>
          <w:bCs/>
        </w:rPr>
        <w:t xml:space="preserve"> na základě </w:t>
      </w:r>
      <w:r w:rsidR="00F80D2B">
        <w:rPr>
          <w:rFonts w:ascii="Arial" w:eastAsia="Batang" w:hAnsi="Arial" w:cs="Arial"/>
          <w:bCs/>
        </w:rPr>
        <w:t>dílčí objednávk</w:t>
      </w:r>
      <w:r w:rsidRPr="00366675">
        <w:rPr>
          <w:rFonts w:ascii="Arial" w:eastAsia="Batang" w:hAnsi="Arial" w:cs="Arial"/>
          <w:bCs/>
        </w:rPr>
        <w:t xml:space="preserve">y stravenky vůbec nebo byl-li </w:t>
      </w:r>
      <w:r w:rsidR="00F80D2B">
        <w:rPr>
          <w:rFonts w:ascii="Arial" w:eastAsia="Batang" w:hAnsi="Arial" w:cs="Arial"/>
          <w:bCs/>
        </w:rPr>
        <w:t>alespoň</w:t>
      </w:r>
      <w:r w:rsidRPr="00366675">
        <w:rPr>
          <w:rFonts w:ascii="Arial" w:eastAsia="Batang" w:hAnsi="Arial" w:cs="Arial"/>
          <w:bCs/>
        </w:rPr>
        <w:t xml:space="preserve"> 3x</w:t>
      </w:r>
      <w:r w:rsidR="00C44BA7" w:rsidRPr="00366675">
        <w:rPr>
          <w:rFonts w:ascii="Arial" w:eastAsia="Batang" w:hAnsi="Arial" w:cs="Arial"/>
          <w:bCs/>
        </w:rPr>
        <w:t xml:space="preserve"> (třikrát)</w:t>
      </w:r>
      <w:r w:rsidRPr="00366675">
        <w:rPr>
          <w:rFonts w:ascii="Arial" w:eastAsia="Batang" w:hAnsi="Arial" w:cs="Arial"/>
          <w:bCs/>
        </w:rPr>
        <w:t xml:space="preserve"> v prodlení s dodáním stravenek </w:t>
      </w:r>
      <w:r w:rsidR="00F80D2B">
        <w:rPr>
          <w:rFonts w:ascii="Arial" w:eastAsia="Batang" w:hAnsi="Arial" w:cs="Arial"/>
          <w:bCs/>
        </w:rPr>
        <w:t>požadovaných dle dílčí obje</w:t>
      </w:r>
      <w:r w:rsidRPr="00366675">
        <w:rPr>
          <w:rFonts w:ascii="Arial" w:eastAsia="Batang" w:hAnsi="Arial" w:cs="Arial"/>
          <w:bCs/>
        </w:rPr>
        <w:t>d</w:t>
      </w:r>
      <w:r w:rsidR="00F80D2B">
        <w:rPr>
          <w:rFonts w:ascii="Arial" w:eastAsia="Batang" w:hAnsi="Arial" w:cs="Arial"/>
          <w:bCs/>
        </w:rPr>
        <w:t>návky</w:t>
      </w:r>
      <w:r w:rsidRPr="00366675">
        <w:rPr>
          <w:rFonts w:ascii="Arial" w:eastAsia="Batang" w:hAnsi="Arial" w:cs="Arial"/>
          <w:bCs/>
        </w:rPr>
        <w:t>;</w:t>
      </w:r>
      <w:bookmarkEnd w:id="16"/>
    </w:p>
    <w:p w:rsidR="002650B7" w:rsidRPr="00366675" w:rsidRDefault="001833AC" w:rsidP="00F80D2B">
      <w:pPr>
        <w:numPr>
          <w:ilvl w:val="1"/>
          <w:numId w:val="35"/>
        </w:numPr>
        <w:tabs>
          <w:tab w:val="left" w:pos="709"/>
        </w:tabs>
        <w:spacing w:after="40"/>
        <w:ind w:left="714" w:hanging="357"/>
        <w:jc w:val="both"/>
        <w:rPr>
          <w:rFonts w:ascii="Arial" w:eastAsia="Batang" w:hAnsi="Arial" w:cs="Arial"/>
          <w:bCs/>
        </w:rPr>
      </w:pPr>
      <w:bookmarkStart w:id="17" w:name="_Ref334787978"/>
      <w:r w:rsidRPr="00366675">
        <w:rPr>
          <w:rFonts w:ascii="Arial" w:eastAsia="Batang" w:hAnsi="Arial" w:cs="Arial"/>
          <w:bCs/>
        </w:rPr>
        <w:t>byl</w:t>
      </w:r>
      <w:r w:rsidR="002650B7" w:rsidRPr="00366675">
        <w:rPr>
          <w:rFonts w:ascii="Arial" w:eastAsia="Batang" w:hAnsi="Arial" w:cs="Arial"/>
          <w:bCs/>
        </w:rPr>
        <w:t>a</w:t>
      </w:r>
      <w:r w:rsidRPr="00366675">
        <w:rPr>
          <w:rFonts w:ascii="Arial" w:eastAsia="Batang" w:hAnsi="Arial" w:cs="Arial"/>
          <w:bCs/>
        </w:rPr>
        <w:t xml:space="preserve">-li </w:t>
      </w:r>
      <w:r w:rsidR="002650B7" w:rsidRPr="00366675">
        <w:rPr>
          <w:rFonts w:ascii="Arial" w:eastAsia="Batang" w:hAnsi="Arial" w:cs="Arial"/>
          <w:bCs/>
        </w:rPr>
        <w:t xml:space="preserve">u </w:t>
      </w:r>
      <w:r w:rsidR="00DB7A5F">
        <w:rPr>
          <w:rFonts w:ascii="Arial" w:eastAsia="Batang" w:hAnsi="Arial" w:cs="Arial"/>
          <w:bCs/>
        </w:rPr>
        <w:t>dodavatele</w:t>
      </w:r>
      <w:r w:rsidR="002650B7" w:rsidRPr="00366675">
        <w:rPr>
          <w:rFonts w:ascii="Arial" w:eastAsia="Batang" w:hAnsi="Arial" w:cs="Arial"/>
          <w:bCs/>
        </w:rPr>
        <w:t xml:space="preserve"> ze strany objednatele minimálně 3x</w:t>
      </w:r>
      <w:r w:rsidR="00C44BA7" w:rsidRPr="00366675">
        <w:rPr>
          <w:rFonts w:ascii="Arial" w:eastAsia="Batang" w:hAnsi="Arial" w:cs="Arial"/>
          <w:bCs/>
        </w:rPr>
        <w:t xml:space="preserve"> (třikrát)</w:t>
      </w:r>
      <w:r w:rsidR="002650B7" w:rsidRPr="00366675">
        <w:rPr>
          <w:rFonts w:ascii="Arial" w:eastAsia="Batang" w:hAnsi="Arial" w:cs="Arial"/>
          <w:bCs/>
        </w:rPr>
        <w:t xml:space="preserve"> uplatněna oprávněná reklamace dodaných stravenek dle </w:t>
      </w:r>
      <w:r w:rsidR="00F80D2B">
        <w:rPr>
          <w:rFonts w:ascii="Arial" w:eastAsia="Batang" w:hAnsi="Arial" w:cs="Arial"/>
          <w:bCs/>
        </w:rPr>
        <w:fldChar w:fldCharType="begin"/>
      </w:r>
      <w:r w:rsidR="00F80D2B">
        <w:rPr>
          <w:rFonts w:ascii="Arial" w:eastAsia="Batang" w:hAnsi="Arial" w:cs="Arial"/>
          <w:bCs/>
        </w:rPr>
        <w:instrText xml:space="preserve"> REF _Ref334782906 \r \h </w:instrText>
      </w:r>
      <w:r w:rsidR="00F80D2B">
        <w:rPr>
          <w:rFonts w:ascii="Arial" w:eastAsia="Batang" w:hAnsi="Arial" w:cs="Arial"/>
          <w:bCs/>
        </w:rPr>
      </w:r>
      <w:r w:rsidR="00F80D2B">
        <w:rPr>
          <w:rFonts w:ascii="Arial" w:eastAsia="Batang" w:hAnsi="Arial" w:cs="Arial"/>
          <w:bCs/>
        </w:rPr>
        <w:fldChar w:fldCharType="separate"/>
      </w:r>
      <w:r w:rsidR="00F80D2B">
        <w:rPr>
          <w:rFonts w:ascii="Arial" w:eastAsia="Batang" w:hAnsi="Arial" w:cs="Arial"/>
          <w:bCs/>
        </w:rPr>
        <w:t>článku VII</w:t>
      </w:r>
      <w:r w:rsidR="00F80D2B">
        <w:rPr>
          <w:rFonts w:ascii="Arial" w:eastAsia="Batang" w:hAnsi="Arial" w:cs="Arial"/>
          <w:bCs/>
        </w:rPr>
        <w:fldChar w:fldCharType="end"/>
      </w:r>
      <w:r w:rsidR="002650B7" w:rsidRPr="00366675">
        <w:rPr>
          <w:rFonts w:ascii="Arial" w:eastAsia="Batang" w:hAnsi="Arial" w:cs="Arial"/>
          <w:bCs/>
        </w:rPr>
        <w:t>. této rámcové smlouvy;</w:t>
      </w:r>
      <w:bookmarkEnd w:id="17"/>
    </w:p>
    <w:p w:rsidR="002650B7" w:rsidRPr="00F80D2B" w:rsidRDefault="002650B7" w:rsidP="00F80D2B">
      <w:pPr>
        <w:numPr>
          <w:ilvl w:val="1"/>
          <w:numId w:val="35"/>
        </w:numPr>
        <w:tabs>
          <w:tab w:val="left" w:pos="709"/>
        </w:tabs>
        <w:spacing w:after="60"/>
        <w:ind w:left="714" w:hanging="357"/>
        <w:jc w:val="both"/>
        <w:rPr>
          <w:rFonts w:ascii="Arial" w:eastAsia="Batang" w:hAnsi="Arial" w:cs="Arial"/>
          <w:bCs/>
        </w:rPr>
      </w:pPr>
      <w:r w:rsidRPr="00F80D2B">
        <w:rPr>
          <w:rFonts w:ascii="Arial" w:eastAsia="Batang" w:hAnsi="Arial" w:cs="Arial"/>
          <w:bCs/>
        </w:rPr>
        <w:t xml:space="preserve">porušil-li </w:t>
      </w:r>
      <w:r w:rsidR="00DB7A5F" w:rsidRPr="00F80D2B">
        <w:rPr>
          <w:rFonts w:ascii="Arial" w:eastAsia="Batang" w:hAnsi="Arial" w:cs="Arial"/>
          <w:bCs/>
        </w:rPr>
        <w:t>dodavatel</w:t>
      </w:r>
      <w:r w:rsidRPr="00F80D2B">
        <w:rPr>
          <w:rFonts w:ascii="Arial" w:eastAsia="Batang" w:hAnsi="Arial" w:cs="Arial"/>
          <w:bCs/>
        </w:rPr>
        <w:t xml:space="preserve"> povinnost stanovenou v </w:t>
      </w:r>
      <w:r w:rsidR="00F80D2B" w:rsidRPr="00F80D2B">
        <w:rPr>
          <w:rFonts w:ascii="Arial" w:eastAsia="Batang" w:hAnsi="Arial" w:cs="Arial"/>
          <w:bCs/>
        </w:rPr>
        <w:fldChar w:fldCharType="begin"/>
      </w:r>
      <w:r w:rsidR="00F80D2B" w:rsidRPr="00F80D2B">
        <w:rPr>
          <w:rFonts w:ascii="Arial" w:eastAsia="Batang" w:hAnsi="Arial" w:cs="Arial"/>
          <w:bCs/>
        </w:rPr>
        <w:instrText xml:space="preserve"> REF _Ref334782312 \r \h </w:instrText>
      </w:r>
      <w:r w:rsidR="00F80D2B">
        <w:rPr>
          <w:rFonts w:ascii="Arial" w:eastAsia="Batang" w:hAnsi="Arial" w:cs="Arial"/>
          <w:bCs/>
        </w:rPr>
        <w:instrText xml:space="preserve"> \* MERGEFORMAT </w:instrText>
      </w:r>
      <w:r w:rsidR="00F80D2B" w:rsidRPr="00F80D2B">
        <w:rPr>
          <w:rFonts w:ascii="Arial" w:eastAsia="Batang" w:hAnsi="Arial" w:cs="Arial"/>
          <w:bCs/>
        </w:rPr>
      </w:r>
      <w:r w:rsidR="00F80D2B" w:rsidRPr="00F80D2B">
        <w:rPr>
          <w:rFonts w:ascii="Arial" w:eastAsia="Batang" w:hAnsi="Arial" w:cs="Arial"/>
          <w:bCs/>
        </w:rPr>
        <w:fldChar w:fldCharType="separate"/>
      </w:r>
      <w:r w:rsidR="00F80D2B" w:rsidRPr="00F80D2B">
        <w:rPr>
          <w:rFonts w:ascii="Arial" w:eastAsia="Batang" w:hAnsi="Arial" w:cs="Arial"/>
          <w:bCs/>
        </w:rPr>
        <w:t>článk</w:t>
      </w:r>
      <w:r w:rsidR="00F80D2B">
        <w:rPr>
          <w:rFonts w:ascii="Arial" w:eastAsia="Batang" w:hAnsi="Arial" w:cs="Arial"/>
          <w:bCs/>
        </w:rPr>
        <w:t>u</w:t>
      </w:r>
      <w:r w:rsidR="00F80D2B" w:rsidRPr="00F80D2B">
        <w:rPr>
          <w:rFonts w:ascii="Arial" w:eastAsia="Batang" w:hAnsi="Arial" w:cs="Arial"/>
          <w:bCs/>
        </w:rPr>
        <w:t xml:space="preserve"> IV</w:t>
      </w:r>
      <w:r w:rsidR="00F80D2B" w:rsidRPr="00F80D2B">
        <w:rPr>
          <w:rFonts w:ascii="Arial" w:eastAsia="Batang" w:hAnsi="Arial" w:cs="Arial"/>
          <w:bCs/>
        </w:rPr>
        <w:fldChar w:fldCharType="end"/>
      </w:r>
      <w:r w:rsidR="00F80D2B" w:rsidRPr="00F80D2B">
        <w:rPr>
          <w:rFonts w:ascii="Arial" w:eastAsia="Batang" w:hAnsi="Arial" w:cs="Arial"/>
          <w:bCs/>
        </w:rPr>
        <w:t xml:space="preserve"> odst. </w:t>
      </w:r>
      <w:r w:rsidR="00F80D2B" w:rsidRPr="00F80D2B">
        <w:rPr>
          <w:rFonts w:ascii="Arial" w:eastAsia="Batang" w:hAnsi="Arial" w:cs="Arial"/>
          <w:bCs/>
        </w:rPr>
        <w:fldChar w:fldCharType="begin"/>
      </w:r>
      <w:r w:rsidR="00F80D2B" w:rsidRPr="00F80D2B">
        <w:rPr>
          <w:rFonts w:ascii="Arial" w:eastAsia="Batang" w:hAnsi="Arial" w:cs="Arial"/>
          <w:bCs/>
        </w:rPr>
        <w:instrText xml:space="preserve"> REF _Ref334787788 \r \h </w:instrText>
      </w:r>
      <w:r w:rsidR="00F80D2B">
        <w:rPr>
          <w:rFonts w:ascii="Arial" w:eastAsia="Batang" w:hAnsi="Arial" w:cs="Arial"/>
          <w:bCs/>
        </w:rPr>
        <w:instrText xml:space="preserve"> \* MERGEFORMAT </w:instrText>
      </w:r>
      <w:r w:rsidR="00F80D2B" w:rsidRPr="00F80D2B">
        <w:rPr>
          <w:rFonts w:ascii="Arial" w:eastAsia="Batang" w:hAnsi="Arial" w:cs="Arial"/>
          <w:bCs/>
        </w:rPr>
      </w:r>
      <w:r w:rsidR="00F80D2B" w:rsidRPr="00F80D2B">
        <w:rPr>
          <w:rFonts w:ascii="Arial" w:eastAsia="Batang" w:hAnsi="Arial" w:cs="Arial"/>
          <w:bCs/>
        </w:rPr>
        <w:fldChar w:fldCharType="separate"/>
      </w:r>
      <w:r w:rsidR="00F80D2B" w:rsidRPr="00F80D2B">
        <w:rPr>
          <w:rFonts w:ascii="Arial" w:eastAsia="Batang" w:hAnsi="Arial" w:cs="Arial"/>
          <w:bCs/>
        </w:rPr>
        <w:t>6</w:t>
      </w:r>
      <w:r w:rsidR="00F80D2B" w:rsidRPr="00F80D2B">
        <w:rPr>
          <w:rFonts w:ascii="Arial" w:eastAsia="Batang" w:hAnsi="Arial" w:cs="Arial"/>
          <w:bCs/>
        </w:rPr>
        <w:fldChar w:fldCharType="end"/>
      </w:r>
      <w:r w:rsidRPr="00F80D2B">
        <w:rPr>
          <w:rFonts w:ascii="Arial" w:eastAsia="Batang" w:hAnsi="Arial" w:cs="Arial"/>
          <w:bCs/>
        </w:rPr>
        <w:t>.</w:t>
      </w:r>
    </w:p>
    <w:p w:rsidR="00F80D2B" w:rsidRDefault="00F80D2B" w:rsidP="007A286B">
      <w:pPr>
        <w:numPr>
          <w:ilvl w:val="0"/>
          <w:numId w:val="35"/>
        </w:numPr>
        <w:spacing w:after="60"/>
        <w:ind w:left="357" w:hanging="357"/>
        <w:jc w:val="both"/>
        <w:rPr>
          <w:rFonts w:ascii="Arial" w:eastAsia="Batang" w:hAnsi="Arial" w:cs="Arial"/>
          <w:bCs/>
        </w:rPr>
      </w:pPr>
      <w:bookmarkStart w:id="18" w:name="_Ref334788044"/>
      <w:r w:rsidRPr="00F80D2B">
        <w:rPr>
          <w:rFonts w:ascii="Arial" w:eastAsia="Batang" w:hAnsi="Arial" w:cs="Arial"/>
          <w:bCs/>
        </w:rPr>
        <w:t>Za podstatné porušení rámcové smlouvy objednatelem se považuje případ, kdy do</w:t>
      </w:r>
      <w:r>
        <w:rPr>
          <w:rFonts w:ascii="Arial" w:eastAsia="Batang" w:hAnsi="Arial" w:cs="Arial"/>
          <w:bCs/>
        </w:rPr>
        <w:t>jde</w:t>
      </w:r>
      <w:r w:rsidRPr="00F80D2B">
        <w:rPr>
          <w:rFonts w:ascii="Arial" w:eastAsia="Batang" w:hAnsi="Arial" w:cs="Arial"/>
          <w:bCs/>
        </w:rPr>
        <w:t xml:space="preserve"> ze strany objednatele minimálně 3x (třikrát) k prodlení s placením oprávněně účtované ceny dle </w:t>
      </w:r>
      <w:r>
        <w:rPr>
          <w:rFonts w:ascii="Arial" w:eastAsia="Batang" w:hAnsi="Arial" w:cs="Arial"/>
          <w:bCs/>
          <w:color w:val="FF0000"/>
        </w:rPr>
        <w:fldChar w:fldCharType="begin"/>
      </w:r>
      <w:r>
        <w:rPr>
          <w:rFonts w:ascii="Arial" w:eastAsia="Batang" w:hAnsi="Arial" w:cs="Arial"/>
          <w:bCs/>
        </w:rPr>
        <w:instrText xml:space="preserve"> REF _Ref334780152 \r \h </w:instrText>
      </w:r>
      <w:r>
        <w:rPr>
          <w:rFonts w:ascii="Arial" w:eastAsia="Batang" w:hAnsi="Arial" w:cs="Arial"/>
          <w:bCs/>
          <w:color w:val="FF0000"/>
        </w:rPr>
      </w:r>
      <w:r>
        <w:rPr>
          <w:rFonts w:ascii="Arial" w:eastAsia="Batang" w:hAnsi="Arial" w:cs="Arial"/>
          <w:bCs/>
          <w:color w:val="FF0000"/>
        </w:rPr>
        <w:fldChar w:fldCharType="separate"/>
      </w:r>
      <w:r>
        <w:rPr>
          <w:rFonts w:ascii="Arial" w:eastAsia="Batang" w:hAnsi="Arial" w:cs="Arial"/>
          <w:bCs/>
        </w:rPr>
        <w:t>článku III</w:t>
      </w:r>
      <w:r>
        <w:rPr>
          <w:rFonts w:ascii="Arial" w:eastAsia="Batang" w:hAnsi="Arial" w:cs="Arial"/>
          <w:bCs/>
          <w:color w:val="FF0000"/>
        </w:rPr>
        <w:fldChar w:fldCharType="end"/>
      </w:r>
      <w:r w:rsidRPr="00F80D2B">
        <w:rPr>
          <w:rFonts w:ascii="Arial" w:eastAsia="Batang" w:hAnsi="Arial" w:cs="Arial"/>
          <w:bCs/>
          <w:color w:val="FF0000"/>
        </w:rPr>
        <w:t xml:space="preserve"> </w:t>
      </w:r>
      <w:r w:rsidRPr="00F80D2B">
        <w:rPr>
          <w:rFonts w:ascii="Arial" w:eastAsia="Batang" w:hAnsi="Arial" w:cs="Arial"/>
          <w:bCs/>
        </w:rPr>
        <w:t>rámcové smlouvy</w:t>
      </w:r>
      <w:bookmarkEnd w:id="18"/>
    </w:p>
    <w:p w:rsidR="00D136A2" w:rsidRPr="00366675" w:rsidRDefault="00D136A2" w:rsidP="007A286B">
      <w:pPr>
        <w:numPr>
          <w:ilvl w:val="0"/>
          <w:numId w:val="35"/>
        </w:numPr>
        <w:spacing w:after="60"/>
        <w:ind w:left="357" w:hanging="357"/>
        <w:jc w:val="both"/>
        <w:rPr>
          <w:rFonts w:ascii="Arial" w:eastAsia="Batang" w:hAnsi="Arial" w:cs="Arial"/>
          <w:bCs/>
        </w:rPr>
      </w:pPr>
      <w:r w:rsidRPr="00366675">
        <w:rPr>
          <w:rFonts w:ascii="Arial" w:eastAsia="Batang" w:hAnsi="Arial" w:cs="Arial"/>
          <w:bCs/>
        </w:rPr>
        <w:t xml:space="preserve">Skutečnosti uvedené v odst. </w:t>
      </w:r>
      <w:r w:rsidR="00F80D2B">
        <w:rPr>
          <w:rFonts w:ascii="Arial" w:eastAsia="Batang" w:hAnsi="Arial" w:cs="Arial"/>
          <w:bCs/>
        </w:rPr>
        <w:fldChar w:fldCharType="begin"/>
      </w:r>
      <w:r w:rsidR="00F80D2B">
        <w:rPr>
          <w:rFonts w:ascii="Arial" w:eastAsia="Batang" w:hAnsi="Arial" w:cs="Arial"/>
          <w:bCs/>
        </w:rPr>
        <w:instrText xml:space="preserve"> REF _Ref334787976 \r \h </w:instrText>
      </w:r>
      <w:r w:rsidR="00F80D2B">
        <w:rPr>
          <w:rFonts w:ascii="Arial" w:eastAsia="Batang" w:hAnsi="Arial" w:cs="Arial"/>
          <w:bCs/>
        </w:rPr>
      </w:r>
      <w:r w:rsidR="00F80D2B">
        <w:rPr>
          <w:rFonts w:ascii="Arial" w:eastAsia="Batang" w:hAnsi="Arial" w:cs="Arial"/>
          <w:bCs/>
        </w:rPr>
        <w:fldChar w:fldCharType="separate"/>
      </w:r>
      <w:r w:rsidR="00F80D2B">
        <w:rPr>
          <w:rFonts w:ascii="Arial" w:eastAsia="Batang" w:hAnsi="Arial" w:cs="Arial"/>
          <w:bCs/>
        </w:rPr>
        <w:t>4. písm. a</w:t>
      </w:r>
      <w:r w:rsidR="00F80D2B">
        <w:rPr>
          <w:rFonts w:ascii="Arial" w:eastAsia="Batang" w:hAnsi="Arial" w:cs="Arial"/>
          <w:bCs/>
        </w:rPr>
        <w:fldChar w:fldCharType="end"/>
      </w:r>
      <w:r w:rsidR="00F80D2B">
        <w:rPr>
          <w:rFonts w:ascii="Arial" w:eastAsia="Batang" w:hAnsi="Arial" w:cs="Arial"/>
          <w:bCs/>
        </w:rPr>
        <w:t xml:space="preserve">) a </w:t>
      </w:r>
      <w:r w:rsidR="00F80D2B">
        <w:rPr>
          <w:rFonts w:ascii="Arial" w:eastAsia="Batang" w:hAnsi="Arial" w:cs="Arial"/>
          <w:bCs/>
        </w:rPr>
        <w:fldChar w:fldCharType="begin"/>
      </w:r>
      <w:r w:rsidR="00F80D2B">
        <w:rPr>
          <w:rFonts w:ascii="Arial" w:eastAsia="Batang" w:hAnsi="Arial" w:cs="Arial"/>
          <w:bCs/>
        </w:rPr>
        <w:instrText xml:space="preserve"> REF _Ref334787978 \r \h </w:instrText>
      </w:r>
      <w:r w:rsidR="00F80D2B">
        <w:rPr>
          <w:rFonts w:ascii="Arial" w:eastAsia="Batang" w:hAnsi="Arial" w:cs="Arial"/>
          <w:bCs/>
        </w:rPr>
      </w:r>
      <w:r w:rsidR="00F80D2B">
        <w:rPr>
          <w:rFonts w:ascii="Arial" w:eastAsia="Batang" w:hAnsi="Arial" w:cs="Arial"/>
          <w:bCs/>
        </w:rPr>
        <w:fldChar w:fldCharType="separate"/>
      </w:r>
      <w:r w:rsidR="00F80D2B">
        <w:rPr>
          <w:rFonts w:ascii="Arial" w:eastAsia="Batang" w:hAnsi="Arial" w:cs="Arial"/>
          <w:bCs/>
        </w:rPr>
        <w:t>b</w:t>
      </w:r>
      <w:r w:rsidR="00F80D2B">
        <w:rPr>
          <w:rFonts w:ascii="Arial" w:eastAsia="Batang" w:hAnsi="Arial" w:cs="Arial"/>
          <w:bCs/>
        </w:rPr>
        <w:fldChar w:fldCharType="end"/>
      </w:r>
      <w:r w:rsidR="00F80D2B">
        <w:rPr>
          <w:rFonts w:ascii="Arial" w:eastAsia="Batang" w:hAnsi="Arial" w:cs="Arial"/>
          <w:bCs/>
        </w:rPr>
        <w:t>)</w:t>
      </w:r>
      <w:r w:rsidRPr="00366675">
        <w:rPr>
          <w:rFonts w:ascii="Arial" w:eastAsia="Batang" w:hAnsi="Arial" w:cs="Arial"/>
          <w:bCs/>
        </w:rPr>
        <w:t xml:space="preserve"> a v odst. </w:t>
      </w:r>
      <w:r w:rsidR="00F80D2B">
        <w:rPr>
          <w:rFonts w:ascii="Arial" w:eastAsia="Batang" w:hAnsi="Arial" w:cs="Arial"/>
          <w:bCs/>
        </w:rPr>
        <w:fldChar w:fldCharType="begin"/>
      </w:r>
      <w:r w:rsidR="00F80D2B">
        <w:rPr>
          <w:rFonts w:ascii="Arial" w:eastAsia="Batang" w:hAnsi="Arial" w:cs="Arial"/>
          <w:bCs/>
        </w:rPr>
        <w:instrText xml:space="preserve"> REF _Ref334788044 \r \h </w:instrText>
      </w:r>
      <w:r w:rsidR="00F80D2B">
        <w:rPr>
          <w:rFonts w:ascii="Arial" w:eastAsia="Batang" w:hAnsi="Arial" w:cs="Arial"/>
          <w:bCs/>
        </w:rPr>
      </w:r>
      <w:r w:rsidR="00F80D2B">
        <w:rPr>
          <w:rFonts w:ascii="Arial" w:eastAsia="Batang" w:hAnsi="Arial" w:cs="Arial"/>
          <w:bCs/>
        </w:rPr>
        <w:fldChar w:fldCharType="separate"/>
      </w:r>
      <w:r w:rsidR="00F80D2B">
        <w:rPr>
          <w:rFonts w:ascii="Arial" w:eastAsia="Batang" w:hAnsi="Arial" w:cs="Arial"/>
          <w:bCs/>
        </w:rPr>
        <w:t>5</w:t>
      </w:r>
      <w:r w:rsidR="00F80D2B">
        <w:rPr>
          <w:rFonts w:ascii="Arial" w:eastAsia="Batang" w:hAnsi="Arial" w:cs="Arial"/>
          <w:bCs/>
        </w:rPr>
        <w:fldChar w:fldCharType="end"/>
      </w:r>
      <w:r w:rsidRPr="00366675">
        <w:rPr>
          <w:rFonts w:ascii="Arial" w:eastAsia="Batang" w:hAnsi="Arial" w:cs="Arial"/>
          <w:bCs/>
        </w:rPr>
        <w:t xml:space="preserve">. </w:t>
      </w:r>
      <w:r w:rsidR="00F80D2B">
        <w:rPr>
          <w:rFonts w:ascii="Arial" w:eastAsia="Batang" w:hAnsi="Arial" w:cs="Arial"/>
          <w:bCs/>
        </w:rPr>
        <w:t xml:space="preserve">Tohoto článku </w:t>
      </w:r>
      <w:r w:rsidRPr="00366675">
        <w:rPr>
          <w:rFonts w:ascii="Arial" w:eastAsia="Batang" w:hAnsi="Arial" w:cs="Arial"/>
          <w:bCs/>
        </w:rPr>
        <w:t>jsou posuzovány vždy v rámci 6</w:t>
      </w:r>
      <w:r w:rsidR="00C44BA7" w:rsidRPr="00366675">
        <w:rPr>
          <w:rFonts w:ascii="Arial" w:eastAsia="Batang" w:hAnsi="Arial" w:cs="Arial"/>
          <w:bCs/>
        </w:rPr>
        <w:t xml:space="preserve"> (šesti)</w:t>
      </w:r>
      <w:r w:rsidRPr="00366675">
        <w:rPr>
          <w:rFonts w:ascii="Arial" w:eastAsia="Batang" w:hAnsi="Arial" w:cs="Arial"/>
          <w:bCs/>
        </w:rPr>
        <w:t xml:space="preserve"> po sobě jdoucích kalendářních měsíců.</w:t>
      </w:r>
    </w:p>
    <w:p w:rsidR="00D136A2" w:rsidRPr="00366675" w:rsidRDefault="00D136A2" w:rsidP="007A286B">
      <w:pPr>
        <w:numPr>
          <w:ilvl w:val="0"/>
          <w:numId w:val="35"/>
        </w:numPr>
        <w:spacing w:after="60"/>
        <w:ind w:left="357" w:hanging="357"/>
        <w:jc w:val="both"/>
        <w:rPr>
          <w:rFonts w:ascii="Arial" w:eastAsia="Batang" w:hAnsi="Arial" w:cs="Arial"/>
          <w:bCs/>
        </w:rPr>
      </w:pPr>
      <w:r w:rsidRPr="00366675">
        <w:rPr>
          <w:rFonts w:ascii="Arial" w:hAnsi="Arial" w:cs="Arial"/>
        </w:rPr>
        <w:t>Ukončením této rámcové smlouvy nejsou dotčena práva smluvních stran na náhradu škody a smluvní pokutu, resp. úrok z prodlení. Závazky obsažené v </w:t>
      </w:r>
      <w:r w:rsidR="00F80D2B">
        <w:rPr>
          <w:rFonts w:ascii="Arial" w:hAnsi="Arial" w:cs="Arial"/>
        </w:rPr>
        <w:fldChar w:fldCharType="begin"/>
      </w:r>
      <w:r w:rsidR="00F80D2B">
        <w:rPr>
          <w:rFonts w:ascii="Arial" w:hAnsi="Arial" w:cs="Arial"/>
        </w:rPr>
        <w:instrText xml:space="preserve"> REF _Ref334782282 \r \h </w:instrText>
      </w:r>
      <w:r w:rsidR="00F80D2B">
        <w:rPr>
          <w:rFonts w:ascii="Arial" w:hAnsi="Arial" w:cs="Arial"/>
        </w:rPr>
      </w:r>
      <w:r w:rsidR="00F80D2B">
        <w:rPr>
          <w:rFonts w:ascii="Arial" w:hAnsi="Arial" w:cs="Arial"/>
        </w:rPr>
        <w:fldChar w:fldCharType="separate"/>
      </w:r>
      <w:r w:rsidR="00F80D2B">
        <w:rPr>
          <w:rFonts w:ascii="Arial" w:hAnsi="Arial" w:cs="Arial"/>
        </w:rPr>
        <w:t>článku IX</w:t>
      </w:r>
      <w:r w:rsidR="00F80D2B">
        <w:rPr>
          <w:rFonts w:ascii="Arial" w:hAnsi="Arial" w:cs="Arial"/>
        </w:rPr>
        <w:fldChar w:fldCharType="end"/>
      </w:r>
      <w:r w:rsidRPr="00366675">
        <w:rPr>
          <w:rFonts w:ascii="Arial" w:hAnsi="Arial" w:cs="Arial"/>
        </w:rPr>
        <w:t>. této rámcové smlouvy týkající se zachovávání mlčenlivosti a ochrany informací zůstanou v plném rozsahu platné a účinné ještě po dobu 5 (pěti) let od zániku této rámcové smlouvy.</w:t>
      </w:r>
    </w:p>
    <w:p w:rsidR="001069E9" w:rsidRPr="00366675" w:rsidRDefault="001069E9" w:rsidP="007A286B">
      <w:pPr>
        <w:spacing w:after="60"/>
        <w:jc w:val="center"/>
        <w:rPr>
          <w:rFonts w:ascii="Arial" w:eastAsia="Batang" w:hAnsi="Arial" w:cs="Arial"/>
          <w:b/>
          <w:bCs/>
        </w:rPr>
      </w:pPr>
    </w:p>
    <w:p w:rsidR="007B23ED" w:rsidRPr="007B23ED" w:rsidRDefault="007B23ED" w:rsidP="007B23ED">
      <w:pPr>
        <w:pStyle w:val="Odstavecseseznamem"/>
        <w:numPr>
          <w:ilvl w:val="0"/>
          <w:numId w:val="36"/>
        </w:numPr>
        <w:spacing w:before="120" w:after="0"/>
        <w:ind w:left="715" w:hanging="6"/>
        <w:contextualSpacing w:val="0"/>
        <w:jc w:val="center"/>
        <w:rPr>
          <w:rFonts w:ascii="Arial" w:eastAsia="Batang" w:hAnsi="Arial" w:cs="Arial"/>
          <w:b/>
          <w:bCs/>
        </w:rPr>
      </w:pPr>
    </w:p>
    <w:p w:rsidR="001069E9" w:rsidRPr="00366675" w:rsidRDefault="001069E9" w:rsidP="007B23ED">
      <w:pPr>
        <w:pStyle w:val="Odstavecseseznamem"/>
        <w:spacing w:before="120" w:after="60"/>
        <w:ind w:left="0"/>
        <w:jc w:val="center"/>
        <w:rPr>
          <w:rFonts w:ascii="Arial" w:eastAsia="Batang" w:hAnsi="Arial" w:cs="Arial"/>
        </w:rPr>
      </w:pPr>
      <w:r w:rsidRPr="00366675">
        <w:rPr>
          <w:rFonts w:ascii="Arial" w:eastAsia="Batang" w:hAnsi="Arial" w:cs="Arial"/>
          <w:b/>
          <w:bCs/>
        </w:rPr>
        <w:t>Závěrečná ustanovení</w:t>
      </w:r>
    </w:p>
    <w:p w:rsidR="00AF0C19" w:rsidRPr="00366675" w:rsidRDefault="00AF0C19" w:rsidP="007A286B">
      <w:pPr>
        <w:numPr>
          <w:ilvl w:val="0"/>
          <w:numId w:val="11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366675">
        <w:rPr>
          <w:rFonts w:ascii="Arial" w:eastAsia="Batang" w:hAnsi="Arial" w:cs="Arial"/>
        </w:rPr>
        <w:t xml:space="preserve">Tato smlouva je vyhotovena </w:t>
      </w:r>
      <w:r w:rsidR="00010C01">
        <w:rPr>
          <w:rFonts w:ascii="Arial" w:eastAsia="Batang" w:hAnsi="Arial" w:cs="Arial"/>
        </w:rPr>
        <w:t>ve 3</w:t>
      </w:r>
      <w:r w:rsidR="00010C01" w:rsidRPr="00A3061C">
        <w:rPr>
          <w:rFonts w:ascii="Arial" w:eastAsia="Batang" w:hAnsi="Arial" w:cs="Arial"/>
        </w:rPr>
        <w:t xml:space="preserve"> (</w:t>
      </w:r>
      <w:r w:rsidR="00010C01">
        <w:rPr>
          <w:rFonts w:ascii="Arial" w:eastAsia="Batang" w:hAnsi="Arial" w:cs="Arial"/>
        </w:rPr>
        <w:t>třech</w:t>
      </w:r>
      <w:r w:rsidR="00010C01" w:rsidRPr="00A3061C">
        <w:rPr>
          <w:rFonts w:ascii="Arial" w:eastAsia="Batang" w:hAnsi="Arial" w:cs="Arial"/>
        </w:rPr>
        <w:t xml:space="preserve">) stejnopisech s platností originálu, z nichž objednatel obdrží </w:t>
      </w:r>
      <w:r w:rsidR="00010C01">
        <w:rPr>
          <w:rFonts w:ascii="Arial" w:eastAsia="Batang" w:hAnsi="Arial" w:cs="Arial"/>
        </w:rPr>
        <w:t>2</w:t>
      </w:r>
      <w:r w:rsidR="00010C01" w:rsidRPr="00A3061C">
        <w:rPr>
          <w:rFonts w:ascii="Arial" w:eastAsia="Batang" w:hAnsi="Arial" w:cs="Arial"/>
        </w:rPr>
        <w:t xml:space="preserve"> (</w:t>
      </w:r>
      <w:r w:rsidR="00010C01">
        <w:rPr>
          <w:rFonts w:ascii="Arial" w:eastAsia="Batang" w:hAnsi="Arial" w:cs="Arial"/>
        </w:rPr>
        <w:t>dva</w:t>
      </w:r>
      <w:r w:rsidR="00010C01" w:rsidRPr="00A3061C">
        <w:rPr>
          <w:rFonts w:ascii="Arial" w:eastAsia="Batang" w:hAnsi="Arial" w:cs="Arial"/>
        </w:rPr>
        <w:t xml:space="preserve">) stejnopisy a </w:t>
      </w:r>
      <w:r w:rsidR="00DB7A5F">
        <w:rPr>
          <w:rFonts w:ascii="Arial" w:hAnsi="Arial" w:cs="Arial"/>
          <w:bCs/>
        </w:rPr>
        <w:t>dodavatel</w:t>
      </w:r>
      <w:r w:rsidR="00010C01" w:rsidRPr="00A3061C">
        <w:rPr>
          <w:rFonts w:ascii="Arial" w:eastAsia="Batang" w:hAnsi="Arial" w:cs="Arial"/>
        </w:rPr>
        <w:t xml:space="preserve"> obdrží </w:t>
      </w:r>
      <w:r w:rsidR="00010C01">
        <w:rPr>
          <w:rFonts w:ascii="Arial" w:eastAsia="Batang" w:hAnsi="Arial" w:cs="Arial"/>
        </w:rPr>
        <w:t>1</w:t>
      </w:r>
      <w:r w:rsidR="00010C01" w:rsidRPr="00A3061C">
        <w:rPr>
          <w:rFonts w:ascii="Arial" w:eastAsia="Batang" w:hAnsi="Arial" w:cs="Arial"/>
        </w:rPr>
        <w:t xml:space="preserve"> (</w:t>
      </w:r>
      <w:r w:rsidR="00010C01">
        <w:rPr>
          <w:rFonts w:ascii="Arial" w:eastAsia="Batang" w:hAnsi="Arial" w:cs="Arial"/>
        </w:rPr>
        <w:t>jeden</w:t>
      </w:r>
      <w:r w:rsidR="00010C01" w:rsidRPr="00A3061C">
        <w:rPr>
          <w:rFonts w:ascii="Arial" w:eastAsia="Batang" w:hAnsi="Arial" w:cs="Arial"/>
        </w:rPr>
        <w:t>) stejnopis. Ustanovení jednotlivých článků této smlouvy mohou být měněna a doplňována jen písemně formou číslovaných dodatků, podepsaných oprávněnými zástupci obou smluvních stran a se souhlasem obou smluvních stran.</w:t>
      </w:r>
    </w:p>
    <w:p w:rsidR="00D136A2" w:rsidRPr="00366675" w:rsidRDefault="00D136A2" w:rsidP="007A286B">
      <w:pPr>
        <w:numPr>
          <w:ilvl w:val="0"/>
          <w:numId w:val="11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366675">
        <w:rPr>
          <w:rFonts w:ascii="Arial" w:hAnsi="Arial" w:cs="Arial"/>
          <w:lang w:eastAsia="en-US"/>
        </w:rPr>
        <w:t>Je-li nebo stane-li se některé ustanovení této rámcové smlouvy neplatným, nevymahatelným nebo neúčinným, nedotýká se tato neplatnost, nevymahatelnost či neúčinnost ostatních ustanovení této rámcové smlouvy. Smluvní strany se zavazují nahradit do 5 (pěti) pracovních dnů po doručení výzvy druhé smluvní strany neplatné, nevymahatelné nebo neúčinné ustanovení ustanovením platným, vymahatelným a účinným se stejným nebo obdobným obchodním a právním smyslem.</w:t>
      </w:r>
    </w:p>
    <w:p w:rsidR="00D136A2" w:rsidRPr="00366675" w:rsidRDefault="00D136A2" w:rsidP="007A286B">
      <w:pPr>
        <w:numPr>
          <w:ilvl w:val="0"/>
          <w:numId w:val="11"/>
        </w:numPr>
        <w:spacing w:after="60"/>
        <w:ind w:left="360" w:hanging="360"/>
        <w:jc w:val="both"/>
        <w:rPr>
          <w:rFonts w:ascii="Arial" w:eastAsia="Batang" w:hAnsi="Arial" w:cs="Arial"/>
        </w:rPr>
      </w:pPr>
      <w:r w:rsidRPr="00366675">
        <w:rPr>
          <w:rFonts w:ascii="Arial" w:hAnsi="Arial" w:cs="Arial"/>
          <w:lang w:eastAsia="en-US"/>
        </w:rPr>
        <w:t xml:space="preserve">Smluvní strany se tímto dohodly, že </w:t>
      </w:r>
      <w:r w:rsidR="00DB7A5F">
        <w:rPr>
          <w:rFonts w:ascii="Arial" w:hAnsi="Arial" w:cs="Arial"/>
          <w:bCs/>
        </w:rPr>
        <w:t>dodavatel</w:t>
      </w:r>
      <w:r w:rsidRPr="00366675">
        <w:rPr>
          <w:rFonts w:ascii="Arial" w:hAnsi="Arial" w:cs="Arial"/>
          <w:lang w:eastAsia="en-US"/>
        </w:rPr>
        <w:t xml:space="preserve"> není bez předchozího písemného souhlasu objednatele oprávněn postoupit či převést jakákoliv práva či povinnosti vyplývající z této rámcové smlouvy na jakoukoliv třetí osobu.</w:t>
      </w:r>
    </w:p>
    <w:p w:rsidR="00D136A2" w:rsidRPr="00366675" w:rsidRDefault="00DB7A5F" w:rsidP="007A286B">
      <w:pPr>
        <w:widowControl w:val="0"/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spacing w:before="120" w:after="60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Cs/>
        </w:rPr>
        <w:t>Dodavatel</w:t>
      </w:r>
      <w:r w:rsidR="00D136A2" w:rsidRPr="00366675">
        <w:rPr>
          <w:rFonts w:ascii="Arial" w:hAnsi="Arial" w:cs="Arial"/>
        </w:rPr>
        <w:t xml:space="preserve"> bere na vědomí a souhlasí s tím, aby subjekty oprávněn</w:t>
      </w:r>
      <w:r w:rsidR="00C501A6">
        <w:rPr>
          <w:rFonts w:ascii="Arial" w:hAnsi="Arial" w:cs="Arial"/>
        </w:rPr>
        <w:t>é dle zákona č. 320/2001 Sb., o </w:t>
      </w:r>
      <w:r w:rsidR="00D136A2" w:rsidRPr="00366675">
        <w:rPr>
          <w:rFonts w:ascii="Arial" w:hAnsi="Arial" w:cs="Arial"/>
        </w:rPr>
        <w:t xml:space="preserve">finanční kontrole ve veřejné správě a o změně některých zákonů (zákon o finanční kontrole), platném znění, provedly finanční kontrolu závazkového vztahu vyplývajícího z této rámcové smlouvy s tím, že se </w:t>
      </w:r>
      <w:r>
        <w:rPr>
          <w:rFonts w:ascii="Arial" w:hAnsi="Arial" w:cs="Arial"/>
          <w:bCs/>
        </w:rPr>
        <w:t>dodavatel</w:t>
      </w:r>
      <w:r w:rsidR="00D136A2" w:rsidRPr="00366675">
        <w:rPr>
          <w:rFonts w:ascii="Arial" w:hAnsi="Arial" w:cs="Arial"/>
        </w:rPr>
        <w:t xml:space="preserve"> podrobí této kontrole, a bude působit jako osoba povinná ve smyslu ustanovení § 2 písm. e) citovaného zákona.</w:t>
      </w:r>
    </w:p>
    <w:p w:rsidR="00D136A2" w:rsidRPr="00366675" w:rsidRDefault="00D136A2" w:rsidP="000E5D56">
      <w:pPr>
        <w:numPr>
          <w:ilvl w:val="0"/>
          <w:numId w:val="11"/>
        </w:numPr>
        <w:spacing w:after="60"/>
        <w:jc w:val="both"/>
        <w:rPr>
          <w:rFonts w:ascii="Arial" w:eastAsia="Batang" w:hAnsi="Arial" w:cs="Arial"/>
        </w:rPr>
      </w:pPr>
      <w:r w:rsidRPr="00366675">
        <w:rPr>
          <w:rFonts w:ascii="Arial" w:eastAsia="Batang" w:hAnsi="Arial" w:cs="Arial"/>
        </w:rPr>
        <w:t>Tato rámcová smlouva je vyhotovena v českém jazyce a tato verze</w:t>
      </w:r>
      <w:r w:rsidR="00E8644C">
        <w:rPr>
          <w:rFonts w:ascii="Arial" w:eastAsia="Batang" w:hAnsi="Arial" w:cs="Arial"/>
        </w:rPr>
        <w:t xml:space="preserve"> bude rozhodující bez ohledu na </w:t>
      </w:r>
      <w:bookmarkStart w:id="19" w:name="_GoBack"/>
      <w:bookmarkEnd w:id="19"/>
      <w:r w:rsidRPr="00366675">
        <w:rPr>
          <w:rFonts w:ascii="Arial" w:eastAsia="Batang" w:hAnsi="Arial" w:cs="Arial"/>
        </w:rPr>
        <w:t>jakýkoli její překlad, který může být pro jakýkoli účel pořízen.</w:t>
      </w:r>
    </w:p>
    <w:p w:rsidR="00D136A2" w:rsidRPr="00366675" w:rsidRDefault="00D136A2" w:rsidP="007A286B">
      <w:pPr>
        <w:numPr>
          <w:ilvl w:val="0"/>
          <w:numId w:val="11"/>
        </w:numPr>
        <w:spacing w:after="60"/>
        <w:jc w:val="both"/>
        <w:rPr>
          <w:rFonts w:ascii="Arial" w:hAnsi="Arial" w:cs="Arial"/>
        </w:rPr>
      </w:pPr>
      <w:r w:rsidRPr="00366675">
        <w:rPr>
          <w:rFonts w:ascii="Arial" w:eastAsia="Batang" w:hAnsi="Arial" w:cs="Arial"/>
        </w:rPr>
        <w:t xml:space="preserve">Tato rámcová smlouva se řídí právním řádem České republiky. Veškeré spory mezi smluvními stranami vzniklé z této rámcové smlouvy </w:t>
      </w:r>
      <w:r w:rsidR="00E8644C" w:rsidRPr="00A3061C">
        <w:rPr>
          <w:rFonts w:ascii="Arial" w:eastAsia="Batang" w:hAnsi="Arial" w:cs="Arial"/>
        </w:rPr>
        <w:t xml:space="preserve">nebo dílčích </w:t>
      </w:r>
      <w:r w:rsidR="00E8644C">
        <w:rPr>
          <w:rFonts w:ascii="Arial" w:eastAsia="Batang" w:hAnsi="Arial" w:cs="Arial"/>
        </w:rPr>
        <w:t>objednávek</w:t>
      </w:r>
      <w:r w:rsidR="00E8644C" w:rsidRPr="00A3061C">
        <w:rPr>
          <w:rFonts w:ascii="Arial" w:eastAsia="Batang" w:hAnsi="Arial" w:cs="Arial"/>
        </w:rPr>
        <w:t xml:space="preserve"> </w:t>
      </w:r>
      <w:r w:rsidRPr="00366675">
        <w:rPr>
          <w:rFonts w:ascii="Arial" w:eastAsia="Batang" w:hAnsi="Arial" w:cs="Arial"/>
        </w:rPr>
        <w:t>nebo v souvislosti s n</w:t>
      </w:r>
      <w:r w:rsidR="00E8644C">
        <w:rPr>
          <w:rFonts w:ascii="Arial" w:eastAsia="Batang" w:hAnsi="Arial" w:cs="Arial"/>
        </w:rPr>
        <w:t>imi</w:t>
      </w:r>
      <w:r w:rsidRPr="00366675">
        <w:rPr>
          <w:rFonts w:ascii="Arial" w:eastAsia="Batang" w:hAnsi="Arial" w:cs="Arial"/>
        </w:rPr>
        <w:t xml:space="preserve"> budou řešeny pokud možno nejprve smírně. Spory, které se nepodaří vyřešit smírně, budou řešeny před příslušným obecným soudem ČR. Rozhodčí řízení je vyloučeno.</w:t>
      </w:r>
    </w:p>
    <w:p w:rsidR="00AF0C19" w:rsidRPr="00366675" w:rsidRDefault="00AF0C19" w:rsidP="007A286B">
      <w:pPr>
        <w:numPr>
          <w:ilvl w:val="0"/>
          <w:numId w:val="11"/>
        </w:numPr>
        <w:spacing w:after="60"/>
        <w:jc w:val="both"/>
        <w:rPr>
          <w:rFonts w:ascii="Arial" w:hAnsi="Arial" w:cs="Arial"/>
        </w:rPr>
      </w:pPr>
      <w:r w:rsidRPr="00366675">
        <w:rPr>
          <w:rFonts w:ascii="Arial" w:eastAsia="Batang" w:hAnsi="Arial" w:cs="Arial"/>
        </w:rPr>
        <w:t>Vztahy smluvních stran</w:t>
      </w:r>
      <w:r w:rsidR="00BB59B8" w:rsidRPr="00366675">
        <w:rPr>
          <w:rFonts w:ascii="Arial" w:eastAsia="Batang" w:hAnsi="Arial" w:cs="Arial"/>
        </w:rPr>
        <w:t xml:space="preserve"> touto smlouvou výslovně neupravené</w:t>
      </w:r>
      <w:r w:rsidRPr="00366675">
        <w:rPr>
          <w:rFonts w:ascii="Arial" w:eastAsia="Batang" w:hAnsi="Arial" w:cs="Arial"/>
        </w:rPr>
        <w:t xml:space="preserve"> se řídí </w:t>
      </w:r>
      <w:r w:rsidR="00BB59B8" w:rsidRPr="00366675">
        <w:rPr>
          <w:rFonts w:ascii="Arial" w:eastAsia="Batang" w:hAnsi="Arial" w:cs="Arial"/>
        </w:rPr>
        <w:t xml:space="preserve">příslušnými ustanoveními </w:t>
      </w:r>
      <w:r w:rsidR="005373E7" w:rsidRPr="00366675">
        <w:rPr>
          <w:rFonts w:ascii="Arial" w:eastAsia="Batang" w:hAnsi="Arial" w:cs="Arial"/>
        </w:rPr>
        <w:t xml:space="preserve">obchodního </w:t>
      </w:r>
      <w:r w:rsidRPr="00366675">
        <w:rPr>
          <w:rFonts w:ascii="Arial" w:eastAsia="Batang" w:hAnsi="Arial" w:cs="Arial"/>
        </w:rPr>
        <w:t>zákoník</w:t>
      </w:r>
      <w:r w:rsidR="00BB59B8" w:rsidRPr="00366675">
        <w:rPr>
          <w:rFonts w:ascii="Arial" w:eastAsia="Batang" w:hAnsi="Arial" w:cs="Arial"/>
        </w:rPr>
        <w:t>u</w:t>
      </w:r>
      <w:r w:rsidR="006A0F59" w:rsidRPr="00366675">
        <w:rPr>
          <w:rFonts w:ascii="Arial" w:eastAsia="Batang" w:hAnsi="Arial" w:cs="Arial"/>
        </w:rPr>
        <w:t xml:space="preserve">. </w:t>
      </w:r>
      <w:r w:rsidRPr="00366675">
        <w:rPr>
          <w:rFonts w:ascii="Arial" w:eastAsia="Batang" w:hAnsi="Arial" w:cs="Arial"/>
        </w:rPr>
        <w:t xml:space="preserve"> </w:t>
      </w:r>
    </w:p>
    <w:p w:rsidR="005373E7" w:rsidRPr="00366675" w:rsidRDefault="005373E7" w:rsidP="007A286B">
      <w:pPr>
        <w:numPr>
          <w:ilvl w:val="0"/>
          <w:numId w:val="11"/>
        </w:numPr>
        <w:spacing w:after="60"/>
        <w:jc w:val="both"/>
        <w:rPr>
          <w:rFonts w:ascii="Arial" w:hAnsi="Arial" w:cs="Arial"/>
        </w:rPr>
      </w:pPr>
      <w:r w:rsidRPr="00366675">
        <w:rPr>
          <w:rFonts w:ascii="Arial" w:hAnsi="Arial" w:cs="Arial"/>
        </w:rPr>
        <w:t>Nedílnou součástí této rámcové smlouvy jsou její přílohy, a to:</w:t>
      </w:r>
    </w:p>
    <w:p w:rsidR="008B519B" w:rsidRPr="000E5D56" w:rsidRDefault="008B519B" w:rsidP="007A286B">
      <w:pPr>
        <w:numPr>
          <w:ilvl w:val="1"/>
          <w:numId w:val="11"/>
        </w:numPr>
        <w:tabs>
          <w:tab w:val="clear" w:pos="1440"/>
          <w:tab w:val="num" w:pos="709"/>
        </w:tabs>
        <w:spacing w:after="60"/>
        <w:ind w:left="709" w:hanging="352"/>
        <w:jc w:val="both"/>
        <w:rPr>
          <w:rFonts w:ascii="Arial" w:hAnsi="Arial" w:cs="Arial"/>
        </w:rPr>
      </w:pPr>
      <w:r>
        <w:rPr>
          <w:rFonts w:ascii="Arial" w:eastAsia="Batang" w:hAnsi="Arial" w:cs="Arial"/>
        </w:rPr>
        <w:lastRenderedPageBreak/>
        <w:t xml:space="preserve">Příloha č. </w:t>
      </w:r>
      <w:r w:rsidR="001713BF">
        <w:rPr>
          <w:rFonts w:ascii="Arial" w:eastAsia="Batang" w:hAnsi="Arial" w:cs="Arial"/>
        </w:rPr>
        <w:t>1</w:t>
      </w:r>
      <w:r w:rsidR="000E5D56">
        <w:rPr>
          <w:rFonts w:ascii="Arial" w:eastAsia="Batang" w:hAnsi="Arial" w:cs="Arial"/>
        </w:rPr>
        <w:t>:</w:t>
      </w:r>
      <w:r w:rsidR="000E5D56">
        <w:rPr>
          <w:rFonts w:ascii="Arial" w:eastAsia="Batang" w:hAnsi="Arial" w:cs="Arial"/>
        </w:rPr>
        <w:tab/>
      </w:r>
      <w:r w:rsidR="000E5D56">
        <w:rPr>
          <w:rFonts w:ascii="Arial" w:eastAsia="Batang" w:hAnsi="Arial" w:cs="Arial"/>
        </w:rPr>
        <w:tab/>
      </w:r>
      <w:r w:rsidR="00931476">
        <w:rPr>
          <w:rFonts w:ascii="Arial" w:eastAsia="Batang" w:hAnsi="Arial" w:cs="Arial"/>
        </w:rPr>
        <w:t>V</w:t>
      </w:r>
      <w:r>
        <w:rPr>
          <w:rFonts w:ascii="Arial" w:eastAsia="Batang" w:hAnsi="Arial" w:cs="Arial"/>
        </w:rPr>
        <w:t>zor stvrzovacího listu</w:t>
      </w:r>
      <w:r w:rsidR="00931476">
        <w:rPr>
          <w:rFonts w:ascii="Arial" w:eastAsia="Batang" w:hAnsi="Arial" w:cs="Arial"/>
        </w:rPr>
        <w:t>;</w:t>
      </w:r>
    </w:p>
    <w:p w:rsidR="000E5D56" w:rsidRPr="000E5D56" w:rsidRDefault="001B1FDF" w:rsidP="000E5D56">
      <w:pPr>
        <w:numPr>
          <w:ilvl w:val="1"/>
          <w:numId w:val="11"/>
        </w:numPr>
        <w:tabs>
          <w:tab w:val="clear" w:pos="1440"/>
          <w:tab w:val="num" w:pos="709"/>
        </w:tabs>
        <w:ind w:left="709" w:hanging="352"/>
        <w:jc w:val="both"/>
        <w:rPr>
          <w:rFonts w:ascii="Arial" w:hAnsi="Arial" w:cs="Arial"/>
        </w:rPr>
      </w:pPr>
      <w:r w:rsidRPr="000E5D56">
        <w:rPr>
          <w:rFonts w:ascii="Arial" w:eastAsia="Batang" w:hAnsi="Arial" w:cs="Arial"/>
        </w:rPr>
        <w:t>Příloha č. 2</w:t>
      </w:r>
      <w:r w:rsidR="000E5D56" w:rsidRPr="000E5D56">
        <w:rPr>
          <w:rFonts w:ascii="Arial" w:eastAsia="Batang" w:hAnsi="Arial" w:cs="Arial"/>
        </w:rPr>
        <w:t>:</w:t>
      </w:r>
      <w:r w:rsidR="000E5D56" w:rsidRPr="000E5D56">
        <w:rPr>
          <w:rFonts w:ascii="Arial" w:eastAsia="Batang" w:hAnsi="Arial" w:cs="Arial"/>
        </w:rPr>
        <w:tab/>
      </w:r>
      <w:r w:rsidR="000E5D56" w:rsidRPr="000E5D56">
        <w:rPr>
          <w:rFonts w:ascii="Arial" w:eastAsia="Batang" w:hAnsi="Arial" w:cs="Arial"/>
        </w:rPr>
        <w:tab/>
      </w:r>
      <w:r w:rsidRPr="000E5D56">
        <w:rPr>
          <w:rFonts w:ascii="Arial" w:eastAsia="Batang" w:hAnsi="Arial" w:cs="Arial"/>
        </w:rPr>
        <w:t xml:space="preserve">Seznam </w:t>
      </w:r>
      <w:r w:rsidRPr="000E5D56">
        <w:rPr>
          <w:rFonts w:ascii="Arial" w:hAnsi="Arial" w:cs="Arial"/>
          <w:bCs/>
          <w:lang w:eastAsia="en-US"/>
        </w:rPr>
        <w:t>restauračních a obdobných zařízení a prodejen potravin, se kterými má</w:t>
      </w:r>
    </w:p>
    <w:p w:rsidR="001B1FDF" w:rsidRPr="000E5D56" w:rsidRDefault="001B1FDF" w:rsidP="000E5D56">
      <w:pPr>
        <w:spacing w:after="60"/>
        <w:ind w:left="2142"/>
        <w:jc w:val="both"/>
        <w:rPr>
          <w:rFonts w:ascii="Arial" w:hAnsi="Arial" w:cs="Arial"/>
        </w:rPr>
      </w:pPr>
      <w:r w:rsidRPr="000E5D56">
        <w:rPr>
          <w:rFonts w:ascii="Arial" w:hAnsi="Arial" w:cs="Arial"/>
          <w:bCs/>
          <w:lang w:eastAsia="en-US"/>
        </w:rPr>
        <w:t>uchazeč uzavřen smluvní vztah o proplácení stravenek minimálně ode dne zveřejnění oznámení zadávacího řízení do 31. 12. 2012.</w:t>
      </w:r>
    </w:p>
    <w:p w:rsidR="00AF0C19" w:rsidRPr="00366675" w:rsidRDefault="00AF0C19" w:rsidP="007A286B">
      <w:pPr>
        <w:numPr>
          <w:ilvl w:val="0"/>
          <w:numId w:val="11"/>
        </w:numPr>
        <w:spacing w:after="60"/>
        <w:jc w:val="both"/>
        <w:rPr>
          <w:rFonts w:ascii="Arial" w:hAnsi="Arial" w:cs="Arial"/>
        </w:rPr>
      </w:pPr>
      <w:r w:rsidRPr="00366675">
        <w:rPr>
          <w:rFonts w:ascii="Arial" w:hAnsi="Arial" w:cs="Arial"/>
        </w:rPr>
        <w:t xml:space="preserve">Smluvní strany tímto vzájemně prohlašují, že smlouvu řádně zvážily, její celý text přečetly a uzavírají </w:t>
      </w:r>
      <w:r w:rsidR="00BB59B8" w:rsidRPr="00366675">
        <w:rPr>
          <w:rFonts w:ascii="Arial" w:hAnsi="Arial" w:cs="Arial"/>
        </w:rPr>
        <w:t>ji</w:t>
      </w:r>
      <w:r w:rsidRPr="00366675">
        <w:rPr>
          <w:rFonts w:ascii="Arial" w:hAnsi="Arial" w:cs="Arial"/>
        </w:rPr>
        <w:t xml:space="preserve"> o své vůli, svobodně a vážně. </w:t>
      </w:r>
      <w:r w:rsidRPr="00366675">
        <w:rPr>
          <w:rFonts w:ascii="Arial" w:hAnsi="Arial" w:cs="Arial"/>
          <w:snapToGrid w:val="0"/>
        </w:rPr>
        <w:t>Na důkaz uvedeného smluvní strany připojují své podpisy.</w:t>
      </w:r>
    </w:p>
    <w:p w:rsidR="00AF0C19" w:rsidRPr="00366675" w:rsidRDefault="00AF0C19" w:rsidP="007A286B">
      <w:pPr>
        <w:pStyle w:val="Nadpis5"/>
        <w:spacing w:after="60"/>
        <w:rPr>
          <w:rFonts w:ascii="Arial" w:eastAsia="Batang" w:hAnsi="Arial" w:cs="Arial"/>
        </w:rPr>
      </w:pPr>
    </w:p>
    <w:p w:rsidR="005373E7" w:rsidRPr="00366675" w:rsidRDefault="005373E7" w:rsidP="007A286B">
      <w:pPr>
        <w:spacing w:after="60"/>
        <w:ind w:left="900" w:hanging="900"/>
        <w:jc w:val="both"/>
        <w:rPr>
          <w:rFonts w:ascii="Arial" w:eastAsia="Batang" w:hAnsi="Arial" w:cs="Arial"/>
          <w:b/>
          <w:bCs/>
        </w:rPr>
      </w:pPr>
    </w:p>
    <w:p w:rsidR="005373E7" w:rsidRPr="00366675" w:rsidRDefault="005373E7" w:rsidP="007A286B">
      <w:pPr>
        <w:spacing w:after="60"/>
        <w:ind w:left="900" w:hanging="900"/>
        <w:jc w:val="both"/>
        <w:rPr>
          <w:rFonts w:ascii="Arial" w:eastAsia="Batang" w:hAnsi="Arial" w:cs="Arial"/>
          <w:b/>
          <w:bCs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148"/>
        <w:gridCol w:w="521"/>
        <w:gridCol w:w="4060"/>
      </w:tblGrid>
      <w:tr w:rsidR="00010C01" w:rsidRPr="00366675" w:rsidTr="000851E6">
        <w:trPr>
          <w:jc w:val="center"/>
        </w:trPr>
        <w:tc>
          <w:tcPr>
            <w:tcW w:w="4148" w:type="dxa"/>
          </w:tcPr>
          <w:p w:rsidR="00010C01" w:rsidRPr="002234C3" w:rsidRDefault="00010C01" w:rsidP="0069630E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34C3">
              <w:rPr>
                <w:rFonts w:ascii="Arial" w:hAnsi="Arial" w:cs="Arial"/>
                <w:sz w:val="20"/>
                <w:szCs w:val="20"/>
              </w:rPr>
              <w:t>V … dne ……… 2012</w:t>
            </w:r>
          </w:p>
          <w:p w:rsidR="00010C01" w:rsidRPr="00A3061C" w:rsidRDefault="00010C01" w:rsidP="0069630E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</w:tcPr>
          <w:p w:rsidR="00010C01" w:rsidRPr="00A3061C" w:rsidRDefault="00010C01" w:rsidP="0069630E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0" w:type="dxa"/>
          </w:tcPr>
          <w:p w:rsidR="00010C01" w:rsidRPr="002234C3" w:rsidRDefault="00010C01" w:rsidP="0069630E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34C3">
              <w:rPr>
                <w:rFonts w:ascii="Arial" w:hAnsi="Arial" w:cs="Arial"/>
                <w:sz w:val="20"/>
                <w:szCs w:val="20"/>
              </w:rPr>
              <w:t xml:space="preserve">V </w:t>
            </w:r>
            <w:r>
              <w:rPr>
                <w:rFonts w:ascii="Arial" w:hAnsi="Arial" w:cs="Arial"/>
                <w:sz w:val="20"/>
                <w:szCs w:val="20"/>
              </w:rPr>
              <w:t xml:space="preserve">Praze </w:t>
            </w:r>
            <w:r w:rsidRPr="002234C3">
              <w:rPr>
                <w:rFonts w:ascii="Arial" w:hAnsi="Arial" w:cs="Arial"/>
                <w:sz w:val="20"/>
                <w:szCs w:val="20"/>
              </w:rPr>
              <w:t>dne ……… 2012</w:t>
            </w:r>
          </w:p>
          <w:p w:rsidR="00010C01" w:rsidRPr="00A3061C" w:rsidRDefault="00010C01" w:rsidP="0069630E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C01" w:rsidRPr="00366675" w:rsidTr="000851E6">
        <w:trPr>
          <w:trHeight w:val="851"/>
          <w:jc w:val="center"/>
        </w:trPr>
        <w:tc>
          <w:tcPr>
            <w:tcW w:w="4148" w:type="dxa"/>
            <w:tcBorders>
              <w:bottom w:val="single" w:sz="4" w:space="0" w:color="auto"/>
            </w:tcBorders>
          </w:tcPr>
          <w:p w:rsidR="00010C01" w:rsidRPr="00A3061C" w:rsidRDefault="00D6099D" w:rsidP="0069630E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</w:t>
            </w:r>
          </w:p>
          <w:p w:rsidR="00010C01" w:rsidRPr="00A3061C" w:rsidRDefault="00010C01" w:rsidP="0069630E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</w:tcPr>
          <w:p w:rsidR="00010C01" w:rsidRPr="00A3061C" w:rsidRDefault="00010C01" w:rsidP="0069630E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4" w:space="0" w:color="auto"/>
            </w:tcBorders>
          </w:tcPr>
          <w:p w:rsidR="00010C01" w:rsidRPr="00A3061C" w:rsidRDefault="00010C01" w:rsidP="0069630E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061C">
              <w:rPr>
                <w:rFonts w:ascii="Arial" w:hAnsi="Arial" w:cs="Arial"/>
                <w:b/>
                <w:sz w:val="20"/>
                <w:szCs w:val="20"/>
              </w:rPr>
              <w:t>Objednatel</w:t>
            </w:r>
          </w:p>
        </w:tc>
      </w:tr>
      <w:tr w:rsidR="00010C01" w:rsidRPr="00366675" w:rsidTr="000851E6">
        <w:trPr>
          <w:jc w:val="center"/>
        </w:trPr>
        <w:tc>
          <w:tcPr>
            <w:tcW w:w="4148" w:type="dxa"/>
          </w:tcPr>
          <w:p w:rsidR="00010C01" w:rsidRPr="0023368C" w:rsidRDefault="00010C01" w:rsidP="0069630E">
            <w:pPr>
              <w:pStyle w:val="Dl"/>
              <w:keepNext w:val="0"/>
              <w:widowControl w:val="0"/>
              <w:tabs>
                <w:tab w:val="left" w:pos="839"/>
              </w:tabs>
              <w:spacing w:before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68C">
              <w:rPr>
                <w:rFonts w:ascii="Arial" w:hAnsi="Arial" w:cs="Arial"/>
                <w:sz w:val="20"/>
                <w:szCs w:val="20"/>
              </w:rPr>
              <w:t xml:space="preserve">Jméno: </w:t>
            </w:r>
            <w:r w:rsidRPr="0023368C">
              <w:rPr>
                <w:rFonts w:ascii="Arial" w:hAnsi="Arial" w:cs="Arial"/>
                <w:sz w:val="20"/>
                <w:szCs w:val="20"/>
              </w:rPr>
              <w:tab/>
              <w:t>[●]</w:t>
            </w:r>
          </w:p>
        </w:tc>
        <w:tc>
          <w:tcPr>
            <w:tcW w:w="521" w:type="dxa"/>
          </w:tcPr>
          <w:p w:rsidR="00010C01" w:rsidRPr="00A3061C" w:rsidRDefault="00010C01" w:rsidP="0069630E">
            <w:pPr>
              <w:pStyle w:val="Dl"/>
              <w:keepNext w:val="0"/>
              <w:widowControl w:val="0"/>
              <w:spacing w:before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0" w:type="dxa"/>
          </w:tcPr>
          <w:p w:rsidR="00010C01" w:rsidRPr="002234C3" w:rsidRDefault="00010C01" w:rsidP="0069630E">
            <w:pPr>
              <w:pStyle w:val="Dl"/>
              <w:keepNext w:val="0"/>
              <w:widowControl w:val="0"/>
              <w:tabs>
                <w:tab w:val="left" w:pos="850"/>
              </w:tabs>
              <w:spacing w:before="6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34C3">
              <w:rPr>
                <w:rFonts w:ascii="Arial" w:hAnsi="Arial" w:cs="Arial"/>
                <w:b/>
                <w:sz w:val="20"/>
                <w:szCs w:val="20"/>
              </w:rPr>
              <w:t>Ing. Pavel Kryštof</w:t>
            </w:r>
            <w:r>
              <w:rPr>
                <w:rFonts w:ascii="Arial" w:hAnsi="Arial" w:cs="Arial"/>
                <w:b/>
                <w:sz w:val="20"/>
                <w:szCs w:val="20"/>
              </w:rPr>
              <w:t>, ředitel</w:t>
            </w:r>
          </w:p>
        </w:tc>
      </w:tr>
      <w:tr w:rsidR="00010C01" w:rsidRPr="00366675" w:rsidTr="000851E6">
        <w:trPr>
          <w:jc w:val="center"/>
        </w:trPr>
        <w:tc>
          <w:tcPr>
            <w:tcW w:w="4148" w:type="dxa"/>
          </w:tcPr>
          <w:p w:rsidR="00010C01" w:rsidRPr="0023368C" w:rsidRDefault="00010C01" w:rsidP="0069630E">
            <w:pPr>
              <w:pStyle w:val="Dl"/>
              <w:keepNext w:val="0"/>
              <w:widowControl w:val="0"/>
              <w:tabs>
                <w:tab w:val="left" w:pos="839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68C">
              <w:rPr>
                <w:rFonts w:ascii="Arial" w:hAnsi="Arial" w:cs="Arial"/>
                <w:sz w:val="20"/>
                <w:szCs w:val="20"/>
              </w:rPr>
              <w:t xml:space="preserve">Funkce: </w:t>
            </w:r>
            <w:r w:rsidRPr="0023368C">
              <w:rPr>
                <w:rFonts w:ascii="Arial" w:hAnsi="Arial" w:cs="Arial"/>
                <w:sz w:val="20"/>
                <w:szCs w:val="20"/>
              </w:rPr>
              <w:tab/>
              <w:t>[●]</w:t>
            </w:r>
          </w:p>
        </w:tc>
        <w:tc>
          <w:tcPr>
            <w:tcW w:w="521" w:type="dxa"/>
          </w:tcPr>
          <w:p w:rsidR="00010C01" w:rsidRPr="00A3061C" w:rsidRDefault="00010C01" w:rsidP="0069630E">
            <w:pPr>
              <w:pStyle w:val="Dl"/>
              <w:keepNext w:val="0"/>
              <w:widowControl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0" w:type="dxa"/>
          </w:tcPr>
          <w:p w:rsidR="00010C01" w:rsidRPr="00A3061C" w:rsidRDefault="00010C01" w:rsidP="0069630E">
            <w:pPr>
              <w:pStyle w:val="Dl"/>
              <w:keepNext w:val="0"/>
              <w:widowControl w:val="0"/>
              <w:tabs>
                <w:tab w:val="left" w:pos="85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Fond dalšího vzdělávání</w:t>
            </w:r>
          </w:p>
        </w:tc>
      </w:tr>
      <w:tr w:rsidR="005373E7" w:rsidRPr="00366675" w:rsidTr="000851E6">
        <w:trPr>
          <w:jc w:val="center"/>
        </w:trPr>
        <w:tc>
          <w:tcPr>
            <w:tcW w:w="4148" w:type="dxa"/>
          </w:tcPr>
          <w:p w:rsidR="005373E7" w:rsidRPr="00366675" w:rsidRDefault="005373E7" w:rsidP="007A286B">
            <w:pPr>
              <w:pStyle w:val="Dl"/>
              <w:keepNext w:val="0"/>
              <w:widowControl w:val="0"/>
              <w:spacing w:after="60"/>
              <w:ind w:firstLine="708"/>
              <w:jc w:val="both"/>
              <w:rPr>
                <w:rFonts w:ascii="Arial" w:hAnsi="Arial" w:cs="Arial"/>
              </w:rPr>
            </w:pPr>
          </w:p>
        </w:tc>
        <w:tc>
          <w:tcPr>
            <w:tcW w:w="521" w:type="dxa"/>
          </w:tcPr>
          <w:p w:rsidR="005373E7" w:rsidRPr="00366675" w:rsidRDefault="005373E7" w:rsidP="007A286B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4060" w:type="dxa"/>
          </w:tcPr>
          <w:p w:rsidR="005373E7" w:rsidRPr="00366675" w:rsidRDefault="005373E7" w:rsidP="007A286B">
            <w:pPr>
              <w:pStyle w:val="Dl"/>
              <w:keepNext w:val="0"/>
              <w:widowControl w:val="0"/>
              <w:spacing w:after="60"/>
              <w:jc w:val="both"/>
              <w:rPr>
                <w:rFonts w:ascii="Arial" w:hAnsi="Arial" w:cs="Arial"/>
              </w:rPr>
            </w:pPr>
          </w:p>
        </w:tc>
      </w:tr>
    </w:tbl>
    <w:p w:rsidR="00704BEF" w:rsidRDefault="00704BEF" w:rsidP="007A286B">
      <w:pPr>
        <w:tabs>
          <w:tab w:val="left" w:leader="dot" w:pos="2700"/>
          <w:tab w:val="left" w:leader="dot" w:pos="8640"/>
        </w:tabs>
        <w:spacing w:after="60"/>
        <w:jc w:val="both"/>
        <w:rPr>
          <w:rFonts w:ascii="Arial" w:eastAsia="Batang" w:hAnsi="Arial" w:cs="Arial"/>
          <w:sz w:val="18"/>
          <w:szCs w:val="18"/>
        </w:rPr>
      </w:pPr>
    </w:p>
    <w:p w:rsidR="00643233" w:rsidRDefault="00643233" w:rsidP="007A286B">
      <w:pPr>
        <w:tabs>
          <w:tab w:val="left" w:leader="dot" w:pos="2700"/>
          <w:tab w:val="left" w:leader="dot" w:pos="8640"/>
        </w:tabs>
        <w:spacing w:after="60"/>
        <w:jc w:val="both"/>
        <w:rPr>
          <w:rFonts w:ascii="Arial" w:eastAsia="Batang" w:hAnsi="Arial" w:cs="Arial"/>
          <w:sz w:val="18"/>
          <w:szCs w:val="18"/>
        </w:rPr>
      </w:pPr>
    </w:p>
    <w:p w:rsidR="00B070A2" w:rsidRDefault="00B070A2" w:rsidP="007A286B">
      <w:pPr>
        <w:tabs>
          <w:tab w:val="left" w:leader="dot" w:pos="2700"/>
          <w:tab w:val="left" w:leader="dot" w:pos="8640"/>
        </w:tabs>
        <w:spacing w:after="60"/>
        <w:jc w:val="both"/>
        <w:rPr>
          <w:rFonts w:ascii="Arial" w:eastAsia="Batang" w:hAnsi="Arial" w:cs="Arial"/>
          <w:sz w:val="18"/>
          <w:szCs w:val="18"/>
        </w:rPr>
      </w:pPr>
    </w:p>
    <w:p w:rsidR="00B070A2" w:rsidRDefault="00B070A2">
      <w:pPr>
        <w:rPr>
          <w:rFonts w:ascii="Arial" w:eastAsia="Batang" w:hAnsi="Arial" w:cs="Arial"/>
          <w:sz w:val="18"/>
          <w:szCs w:val="18"/>
        </w:rPr>
      </w:pPr>
      <w:r>
        <w:rPr>
          <w:rFonts w:ascii="Arial" w:eastAsia="Batang" w:hAnsi="Arial" w:cs="Arial"/>
          <w:sz w:val="18"/>
          <w:szCs w:val="18"/>
        </w:rPr>
        <w:br w:type="page"/>
      </w:r>
    </w:p>
    <w:tbl>
      <w:tblPr>
        <w:tblW w:w="10241" w:type="dxa"/>
        <w:jc w:val="center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"/>
        <w:gridCol w:w="380"/>
        <w:gridCol w:w="380"/>
        <w:gridCol w:w="380"/>
        <w:gridCol w:w="380"/>
        <w:gridCol w:w="380"/>
        <w:gridCol w:w="380"/>
        <w:gridCol w:w="416"/>
        <w:gridCol w:w="416"/>
        <w:gridCol w:w="540"/>
        <w:gridCol w:w="420"/>
        <w:gridCol w:w="420"/>
        <w:gridCol w:w="416"/>
        <w:gridCol w:w="416"/>
        <w:gridCol w:w="416"/>
        <w:gridCol w:w="416"/>
        <w:gridCol w:w="416"/>
        <w:gridCol w:w="416"/>
        <w:gridCol w:w="416"/>
        <w:gridCol w:w="416"/>
        <w:gridCol w:w="420"/>
        <w:gridCol w:w="416"/>
        <w:gridCol w:w="416"/>
        <w:gridCol w:w="420"/>
      </w:tblGrid>
      <w:tr w:rsidR="002E25DE" w:rsidRPr="002E25DE" w:rsidTr="00931476">
        <w:trPr>
          <w:trHeight w:val="450"/>
          <w:jc w:val="center"/>
        </w:trPr>
        <w:tc>
          <w:tcPr>
            <w:tcW w:w="1024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bookmarkStart w:id="20" w:name="RANGE!A1:X31"/>
            <w:r w:rsidRPr="002E25DE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lastRenderedPageBreak/>
              <w:t>Stvrzovací list o převzetí stravenek</w:t>
            </w:r>
            <w:bookmarkEnd w:id="20"/>
          </w:p>
        </w:tc>
      </w:tr>
      <w:tr w:rsidR="002E25DE" w:rsidRPr="002E25DE" w:rsidTr="00931476">
        <w:trPr>
          <w:trHeight w:val="300"/>
          <w:jc w:val="center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25DE" w:rsidRPr="002E25DE" w:rsidTr="00931476">
        <w:trPr>
          <w:trHeight w:val="360"/>
          <w:jc w:val="center"/>
        </w:trPr>
        <w:tc>
          <w:tcPr>
            <w:tcW w:w="34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Stážista:</w:t>
            </w:r>
          </w:p>
        </w:tc>
        <w:tc>
          <w:tcPr>
            <w:tcW w:w="679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</w:rPr>
            </w:pPr>
            <w:r w:rsidRPr="002E25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25DE" w:rsidRPr="002E25DE" w:rsidTr="00931476">
        <w:trPr>
          <w:trHeight w:val="360"/>
          <w:jc w:val="center"/>
        </w:trPr>
        <w:tc>
          <w:tcPr>
            <w:tcW w:w="34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Poskytovatel stáže:</w:t>
            </w:r>
          </w:p>
        </w:tc>
        <w:tc>
          <w:tcPr>
            <w:tcW w:w="679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</w:rPr>
            </w:pPr>
            <w:r w:rsidRPr="002E25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25DE" w:rsidRPr="002E25DE" w:rsidTr="00931476">
        <w:trPr>
          <w:trHeight w:val="360"/>
          <w:jc w:val="center"/>
        </w:trPr>
        <w:tc>
          <w:tcPr>
            <w:tcW w:w="34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Číslo stáže:</w:t>
            </w:r>
          </w:p>
        </w:tc>
        <w:tc>
          <w:tcPr>
            <w:tcW w:w="679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</w:rPr>
            </w:pPr>
            <w:r w:rsidRPr="002E25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25DE" w:rsidRPr="002E25DE" w:rsidTr="00931476">
        <w:trPr>
          <w:trHeight w:val="120"/>
          <w:jc w:val="center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21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25DE" w:rsidRPr="002E25DE" w:rsidTr="00931476">
        <w:trPr>
          <w:trHeight w:val="323"/>
          <w:jc w:val="center"/>
        </w:trPr>
        <w:tc>
          <w:tcPr>
            <w:tcW w:w="30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STRAVENKY</w:t>
            </w:r>
          </w:p>
        </w:tc>
        <w:tc>
          <w:tcPr>
            <w:tcW w:w="721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25DE" w:rsidRPr="002E25DE" w:rsidTr="00931476">
        <w:trPr>
          <w:trHeight w:val="360"/>
          <w:jc w:val="center"/>
        </w:trPr>
        <w:tc>
          <w:tcPr>
            <w:tcW w:w="34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Stravenky za období:</w:t>
            </w:r>
          </w:p>
        </w:tc>
        <w:tc>
          <w:tcPr>
            <w:tcW w:w="679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</w:rPr>
            </w:pPr>
            <w:r w:rsidRPr="002E25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25DE" w:rsidRPr="002E25DE" w:rsidTr="00931476">
        <w:trPr>
          <w:trHeight w:val="360"/>
          <w:jc w:val="center"/>
        </w:trPr>
        <w:tc>
          <w:tcPr>
            <w:tcW w:w="34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Počet kusů stravenek:</w:t>
            </w:r>
          </w:p>
        </w:tc>
        <w:tc>
          <w:tcPr>
            <w:tcW w:w="679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</w:rPr>
            </w:pPr>
            <w:r w:rsidRPr="002E25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25DE" w:rsidRPr="002E25DE" w:rsidTr="00931476">
        <w:trPr>
          <w:trHeight w:val="360"/>
          <w:jc w:val="center"/>
        </w:trPr>
        <w:tc>
          <w:tcPr>
            <w:tcW w:w="34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Celková nominální hodnota:</w:t>
            </w:r>
          </w:p>
        </w:tc>
        <w:tc>
          <w:tcPr>
            <w:tcW w:w="679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</w:rPr>
            </w:pPr>
            <w:r w:rsidRPr="002E25D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25DE" w:rsidRPr="002E25DE" w:rsidTr="00931476">
        <w:trPr>
          <w:trHeight w:val="169"/>
          <w:jc w:val="center"/>
        </w:trPr>
        <w:tc>
          <w:tcPr>
            <w:tcW w:w="30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21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25DE" w:rsidRPr="002E25DE" w:rsidTr="00931476">
        <w:trPr>
          <w:trHeight w:val="983"/>
          <w:jc w:val="center"/>
        </w:trPr>
        <w:tc>
          <w:tcPr>
            <w:tcW w:w="1024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  <w:u w:val="single"/>
              </w:rPr>
              <w:t>Stážista prohlašuje, že převzal od poskytovatele stáže stravenky ve výše uvedené celkové nominální hodnotě.</w:t>
            </w:r>
          </w:p>
        </w:tc>
      </w:tr>
      <w:tr w:rsidR="002E25DE" w:rsidRPr="002E25DE" w:rsidTr="00931476">
        <w:trPr>
          <w:trHeight w:val="563"/>
          <w:jc w:val="center"/>
        </w:trPr>
        <w:tc>
          <w:tcPr>
            <w:tcW w:w="38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Datum převzetí stravenek: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25DE" w:rsidRPr="002E25DE" w:rsidTr="00931476">
        <w:trPr>
          <w:trHeight w:val="1020"/>
          <w:jc w:val="center"/>
        </w:trPr>
        <w:tc>
          <w:tcPr>
            <w:tcW w:w="38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Podpis stážisty:</w:t>
            </w:r>
            <w:r w:rsidRPr="002E25DE">
              <w:rPr>
                <w:rFonts w:ascii="Calibri" w:hAnsi="Calibri" w:cs="Calibri"/>
                <w:b/>
                <w:bCs/>
                <w:color w:val="000000"/>
              </w:rPr>
              <w:br/>
            </w:r>
            <w:r w:rsidRPr="002E25D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(v případě nezletilosti stážisty bude uvedeno jméno a podpis zákonného zástupce stážisty):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25DE" w:rsidRPr="002E25DE" w:rsidTr="00931476">
        <w:trPr>
          <w:trHeight w:val="818"/>
          <w:jc w:val="center"/>
        </w:trPr>
        <w:tc>
          <w:tcPr>
            <w:tcW w:w="38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Podpis poskytovatele stáže / mentora: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25DE" w:rsidRPr="002E25DE" w:rsidTr="00931476">
        <w:trPr>
          <w:trHeight w:val="878"/>
          <w:jc w:val="center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25DE" w:rsidRPr="002E25DE" w:rsidTr="00931476">
        <w:trPr>
          <w:trHeight w:val="420"/>
          <w:jc w:val="center"/>
        </w:trPr>
        <w:tc>
          <w:tcPr>
            <w:tcW w:w="30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Vyplní FDV: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2E25DE" w:rsidRPr="002E25DE" w:rsidTr="00931476">
        <w:trPr>
          <w:trHeight w:val="420"/>
          <w:jc w:val="center"/>
        </w:trPr>
        <w:tc>
          <w:tcPr>
            <w:tcW w:w="44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Číslo jednací: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2E25DE" w:rsidRPr="002E25DE" w:rsidTr="00931476">
        <w:trPr>
          <w:trHeight w:val="420"/>
          <w:jc w:val="center"/>
        </w:trPr>
        <w:tc>
          <w:tcPr>
            <w:tcW w:w="44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Odchozené hodiny stáže za daný kalendářní měsíc: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33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Celková hodnota přiznaných stravenek: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2E25DE" w:rsidRPr="002E25DE" w:rsidTr="00931476">
        <w:trPr>
          <w:trHeight w:val="420"/>
          <w:jc w:val="center"/>
        </w:trPr>
        <w:tc>
          <w:tcPr>
            <w:tcW w:w="30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Schválil:</w:t>
            </w:r>
          </w:p>
        </w:tc>
        <w:tc>
          <w:tcPr>
            <w:tcW w:w="721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2E25DE" w:rsidRPr="002E25DE" w:rsidTr="00931476">
        <w:trPr>
          <w:trHeight w:val="420"/>
          <w:jc w:val="center"/>
        </w:trPr>
        <w:tc>
          <w:tcPr>
            <w:tcW w:w="30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Datum:</w:t>
            </w:r>
          </w:p>
        </w:tc>
        <w:tc>
          <w:tcPr>
            <w:tcW w:w="721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2E25DE" w:rsidRPr="002E25DE" w:rsidTr="00931476">
        <w:trPr>
          <w:trHeight w:val="743"/>
          <w:jc w:val="center"/>
        </w:trPr>
        <w:tc>
          <w:tcPr>
            <w:tcW w:w="30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Poznámky:</w:t>
            </w:r>
          </w:p>
        </w:tc>
        <w:tc>
          <w:tcPr>
            <w:tcW w:w="721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E25DE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2E25DE" w:rsidRPr="002E25DE" w:rsidTr="00931476">
        <w:trPr>
          <w:trHeight w:val="289"/>
          <w:jc w:val="center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5DE" w:rsidRPr="002E25DE" w:rsidRDefault="002E25DE" w:rsidP="002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25DE" w:rsidRPr="002E25DE" w:rsidTr="00931476">
        <w:trPr>
          <w:trHeight w:val="300"/>
          <w:jc w:val="center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25DE" w:rsidRPr="002E25DE" w:rsidTr="00931476">
        <w:trPr>
          <w:trHeight w:val="300"/>
          <w:jc w:val="center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42A072" wp14:editId="5A11FCAB">
                      <wp:simplePos x="0" y="0"/>
                      <wp:positionH relativeFrom="column">
                        <wp:posOffset>1323975</wp:posOffset>
                      </wp:positionH>
                      <wp:positionV relativeFrom="paragraph">
                        <wp:posOffset>85725</wp:posOffset>
                      </wp:positionV>
                      <wp:extent cx="3581400" cy="904875"/>
                      <wp:effectExtent l="0" t="0" r="0" b="0"/>
                      <wp:wrapNone/>
                      <wp:docPr id="11" name="Textové po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89020" cy="8610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5DE" w:rsidRDefault="002E25DE" w:rsidP="002E25DE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Fond dalšího vzdělávání</w:t>
                                  </w:r>
                                </w:p>
                                <w:p w:rsidR="002E25DE" w:rsidRDefault="002E25DE" w:rsidP="002E25DE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Na Maninách 20, 170 00 Praha 7</w:t>
                                  </w:r>
                                </w:p>
                                <w:p w:rsidR="002E25DE" w:rsidRDefault="002E25DE" w:rsidP="002E25DE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Tel.: 277 277 070, http://fdv.mpsv.cz</w:t>
                                  </w:r>
                                </w:p>
                                <w:p w:rsidR="002E25DE" w:rsidRDefault="002E25DE" w:rsidP="002E25DE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IČO: 00405698, DIČ: CZ00405698, č. účtu: 33531641/0100</w:t>
                                  </w:r>
                                </w:p>
                              </w:txbxContent>
                            </wps:txbx>
                            <wps:bodyPr vertOverflow="clip" wrap="square" lIns="91440" tIns="91440" rIns="91440" bIns="9144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1" o:spid="_x0000_s1026" type="#_x0000_t202" style="position:absolute;margin-left:104.25pt;margin-top:6.75pt;width:282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" filled="f" stroked="f">
                      <v:textbox inset=",7.2pt,,7.2pt">
                        <w:txbxContent>
                          <w:p w:rsidR="002E25DE" w:rsidRDefault="002E25DE" w:rsidP="002E25DE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Fond dalšího vzdělávání</w:t>
                            </w:r>
                          </w:p>
                          <w:p w:rsidR="002E25DE" w:rsidRDefault="002E25DE" w:rsidP="002E25DE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Na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Maninách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 20, 170 00 Praha 7</w:t>
                            </w:r>
                          </w:p>
                          <w:p w:rsidR="002E25DE" w:rsidRDefault="002E25DE" w:rsidP="002E25DE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Tel.: 277 277 070, http://fdv.mpsv.cz</w:t>
                            </w:r>
                          </w:p>
                          <w:p w:rsidR="002E25DE" w:rsidRDefault="002E25DE" w:rsidP="002E25DE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IČO: 00405698, DIČ: CZ00405698, č. účtu: 33531641/0100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7F17225B" wp14:editId="358DEF07">
                  <wp:simplePos x="0" y="0"/>
                  <wp:positionH relativeFrom="column">
                    <wp:posOffset>4733925</wp:posOffset>
                  </wp:positionH>
                  <wp:positionV relativeFrom="paragraph">
                    <wp:posOffset>123825</wp:posOffset>
                  </wp:positionV>
                  <wp:extent cx="1638300" cy="704850"/>
                  <wp:effectExtent l="0" t="0" r="0" b="0"/>
                  <wp:wrapNone/>
                  <wp:docPr id="10" name="Obrázek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21179DA9" wp14:editId="2208262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161925</wp:posOffset>
                  </wp:positionV>
                  <wp:extent cx="1238250" cy="628650"/>
                  <wp:effectExtent l="0" t="0" r="0" b="0"/>
                  <wp:wrapNone/>
                  <wp:docPr id="9" name="Obrázek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0"/>
            </w:tblGrid>
            <w:tr w:rsidR="002E25DE" w:rsidRPr="002E25DE">
              <w:trPr>
                <w:trHeight w:val="300"/>
                <w:tblCellSpacing w:w="0" w:type="dxa"/>
              </w:trPr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E25DE" w:rsidRPr="002E25DE" w:rsidRDefault="002E25DE" w:rsidP="002E25D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25DE" w:rsidRPr="002E25DE" w:rsidTr="00931476">
        <w:trPr>
          <w:trHeight w:val="300"/>
          <w:jc w:val="center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25DE" w:rsidRPr="002E25DE" w:rsidTr="00931476">
        <w:trPr>
          <w:trHeight w:val="300"/>
          <w:jc w:val="center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25DE" w:rsidRPr="002E25DE" w:rsidTr="00931476">
        <w:trPr>
          <w:trHeight w:val="300"/>
          <w:jc w:val="center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25DE" w:rsidRPr="002E25DE" w:rsidTr="00931476">
        <w:trPr>
          <w:trHeight w:val="300"/>
          <w:jc w:val="center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DE" w:rsidRPr="002E25DE" w:rsidRDefault="002E25DE" w:rsidP="002E25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002132" w:rsidRPr="00366675" w:rsidRDefault="00002132" w:rsidP="00931476">
      <w:pPr>
        <w:tabs>
          <w:tab w:val="left" w:leader="dot" w:pos="142"/>
          <w:tab w:val="left" w:leader="dot" w:pos="8640"/>
        </w:tabs>
        <w:spacing w:after="60"/>
        <w:rPr>
          <w:rFonts w:ascii="Arial" w:eastAsia="Batang" w:hAnsi="Arial" w:cs="Arial"/>
          <w:sz w:val="18"/>
          <w:szCs w:val="18"/>
        </w:rPr>
      </w:pPr>
    </w:p>
    <w:sectPr w:rsidR="00002132" w:rsidRPr="00366675" w:rsidSect="00B070A2">
      <w:headerReference w:type="default" r:id="rId12"/>
      <w:footerReference w:type="even" r:id="rId13"/>
      <w:footerReference w:type="default" r:id="rId14"/>
      <w:type w:val="continuous"/>
      <w:pgSz w:w="11906" w:h="16838" w:code="9"/>
      <w:pgMar w:top="1985" w:right="1418" w:bottom="1259" w:left="1134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5F5" w:rsidRDefault="006E35F5">
      <w:r>
        <w:separator/>
      </w:r>
    </w:p>
  </w:endnote>
  <w:endnote w:type="continuationSeparator" w:id="0">
    <w:p w:rsidR="006E35F5" w:rsidRDefault="006E3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0CB" w:rsidRDefault="009010CB" w:rsidP="005528F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010CB" w:rsidRDefault="009010C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0CB" w:rsidRPr="00E66D75" w:rsidRDefault="009010CB" w:rsidP="00E66D75">
    <w:pPr>
      <w:pStyle w:val="Zpat"/>
      <w:jc w:val="center"/>
      <w:rPr>
        <w:rFonts w:ascii="Tahoma" w:hAnsi="Tahoma" w:cs="Tahoma"/>
        <w:sz w:val="16"/>
        <w:szCs w:val="16"/>
      </w:rPr>
    </w:pPr>
    <w:r w:rsidRPr="007A286B">
      <w:rPr>
        <w:rFonts w:ascii="Tahoma" w:hAnsi="Tahoma" w:cs="Tahoma"/>
        <w:sz w:val="16"/>
        <w:szCs w:val="16"/>
      </w:rPr>
      <w:fldChar w:fldCharType="begin"/>
    </w:r>
    <w:r w:rsidRPr="007A286B">
      <w:rPr>
        <w:rFonts w:ascii="Tahoma" w:hAnsi="Tahoma" w:cs="Tahoma"/>
        <w:sz w:val="16"/>
        <w:szCs w:val="16"/>
      </w:rPr>
      <w:instrText>PAGE   \* MERGEFORMAT</w:instrText>
    </w:r>
    <w:r w:rsidRPr="007A286B">
      <w:rPr>
        <w:rFonts w:ascii="Tahoma" w:hAnsi="Tahoma" w:cs="Tahoma"/>
        <w:sz w:val="16"/>
        <w:szCs w:val="16"/>
      </w:rPr>
      <w:fldChar w:fldCharType="separate"/>
    </w:r>
    <w:r w:rsidR="00E8644C">
      <w:rPr>
        <w:rFonts w:ascii="Tahoma" w:hAnsi="Tahoma" w:cs="Tahoma"/>
        <w:noProof/>
        <w:sz w:val="16"/>
        <w:szCs w:val="16"/>
      </w:rPr>
      <w:t>8</w:t>
    </w:r>
    <w:r w:rsidRPr="007A286B">
      <w:rPr>
        <w:rFonts w:ascii="Tahoma" w:hAnsi="Tahoma" w:cs="Tahom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5F5" w:rsidRDefault="006E35F5">
      <w:r>
        <w:separator/>
      </w:r>
    </w:p>
  </w:footnote>
  <w:footnote w:type="continuationSeparator" w:id="0">
    <w:p w:rsidR="006E35F5" w:rsidRDefault="006E35F5">
      <w:r>
        <w:continuationSeparator/>
      </w:r>
    </w:p>
  </w:footnote>
  <w:footnote w:id="1">
    <w:p w:rsidR="009010CB" w:rsidRPr="00EA0A57" w:rsidRDefault="009010CB" w:rsidP="00012042">
      <w:pPr>
        <w:pStyle w:val="Textpoznpodarou"/>
        <w:jc w:val="both"/>
        <w:rPr>
          <w:rFonts w:asciiTheme="minorHAnsi" w:hAnsiTheme="minorHAnsi"/>
        </w:rPr>
      </w:pPr>
      <w:r>
        <w:rPr>
          <w:rStyle w:val="Znakapoznpodarou"/>
        </w:rPr>
        <w:footnoteRef/>
      </w:r>
      <w:r w:rsidRPr="0023368C">
        <w:rPr>
          <w:rFonts w:ascii="Times New Roman" w:hAnsi="Times New Roman"/>
          <w:i/>
          <w:sz w:val="17"/>
          <w:szCs w:val="17"/>
        </w:rPr>
        <w:t xml:space="preserve"> </w:t>
      </w:r>
      <w:r w:rsidRPr="0023368C">
        <w:rPr>
          <w:rFonts w:ascii="Times New Roman" w:hAnsi="Times New Roman"/>
          <w:i/>
          <w:sz w:val="16"/>
          <w:szCs w:val="16"/>
        </w:rPr>
        <w:t>Pro potřeby plnění smlouvy při dodání stravenek v nominální hodnotě 20,-, 40.-, resp. 60,- Kč se cena těchto stravenek vypočítá jako poměrná částka k ceně stravenky v nominální hodnotě 80,- Kč. To znamená, že označíme-li cenu stravenky v nominální hodnotě 80,- Kč „x“, pak cena stravenky v nominální hodnotě 20,- Kč bude vypočítána jako x:4, cena stravenky v nominální hodnotě 40,- Kč jako x:2 a cena stravenky v nominální hodnotě 60,- Kč jako 3x:4. Tento postup bude analogicky použit i pro jiné nominální hodnoty stravenek (např. 45,-Kč).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0CB" w:rsidRDefault="009010CB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 wp14:anchorId="1905518C" wp14:editId="7C162872">
          <wp:simplePos x="0" y="0"/>
          <wp:positionH relativeFrom="column">
            <wp:align>center</wp:align>
          </wp:positionH>
          <wp:positionV relativeFrom="paragraph">
            <wp:posOffset>-252095</wp:posOffset>
          </wp:positionV>
          <wp:extent cx="4067810" cy="885825"/>
          <wp:effectExtent l="0" t="0" r="8890" b="9525"/>
          <wp:wrapNone/>
          <wp:docPr id="3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810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FCD"/>
    <w:multiLevelType w:val="hybridMultilevel"/>
    <w:tmpl w:val="56402728"/>
    <w:lvl w:ilvl="0" w:tplc="EBEA236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37EB8"/>
    <w:multiLevelType w:val="hybridMultilevel"/>
    <w:tmpl w:val="3C7CCAF4"/>
    <w:lvl w:ilvl="0" w:tplc="027C92E4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27C92E4">
      <w:numFmt w:val="bullet"/>
      <w:lvlText w:val="-"/>
      <w:lvlJc w:val="left"/>
      <w:pPr>
        <w:ind w:left="1866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8721D15"/>
    <w:multiLevelType w:val="hybridMultilevel"/>
    <w:tmpl w:val="EA00AC8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7E6F65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8618E5"/>
    <w:multiLevelType w:val="hybridMultilevel"/>
    <w:tmpl w:val="5E3EF438"/>
    <w:lvl w:ilvl="0" w:tplc="108623D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E71A66"/>
    <w:multiLevelType w:val="hybridMultilevel"/>
    <w:tmpl w:val="43208AAC"/>
    <w:lvl w:ilvl="0" w:tplc="53426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Batang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96352D"/>
    <w:multiLevelType w:val="hybridMultilevel"/>
    <w:tmpl w:val="9E34ABC6"/>
    <w:lvl w:ilvl="0" w:tplc="EC3A2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C93988"/>
    <w:multiLevelType w:val="hybridMultilevel"/>
    <w:tmpl w:val="FF92128C"/>
    <w:lvl w:ilvl="0" w:tplc="CA1AF7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819F6"/>
    <w:multiLevelType w:val="hybridMultilevel"/>
    <w:tmpl w:val="D5C43A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4A01B0"/>
    <w:multiLevelType w:val="hybridMultilevel"/>
    <w:tmpl w:val="9FE23B90"/>
    <w:lvl w:ilvl="0" w:tplc="512A3854">
      <w:start w:val="1"/>
      <w:numFmt w:val="upperLetter"/>
      <w:lvlText w:val="%1)"/>
      <w:lvlJc w:val="left"/>
      <w:pPr>
        <w:ind w:left="1146" w:hanging="360"/>
      </w:pPr>
      <w:rPr>
        <w:rFonts w:hint="default"/>
      </w:rPr>
    </w:lvl>
    <w:lvl w:ilvl="1" w:tplc="48507A76">
      <w:start w:val="1"/>
      <w:numFmt w:val="bullet"/>
      <w:lvlText w:val="-"/>
      <w:lvlJc w:val="left"/>
      <w:pPr>
        <w:ind w:left="1866" w:hanging="360"/>
      </w:pPr>
      <w:rPr>
        <w:rFonts w:ascii="Arial" w:eastAsia="Times New Roman" w:hAnsi="Arial" w:cs="Arial" w:hint="default"/>
      </w:rPr>
    </w:lvl>
    <w:lvl w:ilvl="2" w:tplc="512A3854">
      <w:start w:val="1"/>
      <w:numFmt w:val="upperLetter"/>
      <w:lvlText w:val="%3)"/>
      <w:lvlJc w:val="left"/>
      <w:pPr>
        <w:ind w:left="2586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28A2E79"/>
    <w:multiLevelType w:val="hybridMultilevel"/>
    <w:tmpl w:val="78EC60FE"/>
    <w:lvl w:ilvl="0" w:tplc="BF768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892391"/>
    <w:multiLevelType w:val="hybridMultilevel"/>
    <w:tmpl w:val="D0421272"/>
    <w:lvl w:ilvl="0" w:tplc="07B28D6A">
      <w:start w:val="1"/>
      <w:numFmt w:val="upperRoman"/>
      <w:lvlText w:val="Článek 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EC77BD"/>
    <w:multiLevelType w:val="hybridMultilevel"/>
    <w:tmpl w:val="A1BC3870"/>
    <w:lvl w:ilvl="0" w:tplc="5A5047F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4D62E4"/>
    <w:multiLevelType w:val="hybridMultilevel"/>
    <w:tmpl w:val="1B084A30"/>
    <w:lvl w:ilvl="0" w:tplc="8C2E36B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B706F7"/>
    <w:multiLevelType w:val="multilevel"/>
    <w:tmpl w:val="232E1B5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224" w:hanging="504"/>
      </w:pPr>
      <w:rPr>
        <w:rFonts w:ascii="Tahoma" w:hAnsi="Tahoma" w:hint="default"/>
        <w:b w:val="0"/>
        <w:sz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728" w:hanging="648"/>
      </w:pPr>
      <w:rPr>
        <w:rFonts w:ascii="Symbol" w:hAnsi="Symbo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4">
    <w:nsid w:val="36A63430"/>
    <w:multiLevelType w:val="hybridMultilevel"/>
    <w:tmpl w:val="B63E11F2"/>
    <w:lvl w:ilvl="0" w:tplc="85941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825916"/>
    <w:multiLevelType w:val="hybridMultilevel"/>
    <w:tmpl w:val="FBF6A74A"/>
    <w:lvl w:ilvl="0" w:tplc="4FEC969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D63063"/>
    <w:multiLevelType w:val="hybridMultilevel"/>
    <w:tmpl w:val="26C6FE04"/>
    <w:lvl w:ilvl="0" w:tplc="459AB07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841211"/>
    <w:multiLevelType w:val="hybridMultilevel"/>
    <w:tmpl w:val="D12E5120"/>
    <w:lvl w:ilvl="0" w:tplc="B1C2D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6B4631"/>
    <w:multiLevelType w:val="hybridMultilevel"/>
    <w:tmpl w:val="EF9A7A8E"/>
    <w:lvl w:ilvl="0" w:tplc="AA08761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0609DC"/>
    <w:multiLevelType w:val="hybridMultilevel"/>
    <w:tmpl w:val="A742F7F2"/>
    <w:lvl w:ilvl="0" w:tplc="10608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0C48EC"/>
    <w:multiLevelType w:val="hybridMultilevel"/>
    <w:tmpl w:val="AA8AF94C"/>
    <w:lvl w:ilvl="0" w:tplc="A3D48C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511FAC"/>
    <w:multiLevelType w:val="hybridMultilevel"/>
    <w:tmpl w:val="BA7EE3F2"/>
    <w:lvl w:ilvl="0" w:tplc="DB56F5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DBEAE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1E87A8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6F0846"/>
    <w:multiLevelType w:val="hybridMultilevel"/>
    <w:tmpl w:val="DC7C1AC6"/>
    <w:lvl w:ilvl="0" w:tplc="3914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16293B"/>
    <w:multiLevelType w:val="hybridMultilevel"/>
    <w:tmpl w:val="82069E18"/>
    <w:lvl w:ilvl="0" w:tplc="0D7E0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345562"/>
    <w:multiLevelType w:val="hybridMultilevel"/>
    <w:tmpl w:val="B3DA2122"/>
    <w:lvl w:ilvl="0" w:tplc="26C0199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2D331F3"/>
    <w:multiLevelType w:val="hybridMultilevel"/>
    <w:tmpl w:val="FB3A6B4E"/>
    <w:lvl w:ilvl="0" w:tplc="7640E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D01CC2"/>
    <w:multiLevelType w:val="hybridMultilevel"/>
    <w:tmpl w:val="0D76E448"/>
    <w:lvl w:ilvl="0" w:tplc="027C92E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4940237"/>
    <w:multiLevelType w:val="multilevel"/>
    <w:tmpl w:val="5980178E"/>
    <w:lvl w:ilvl="0">
      <w:start w:val="5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8196FB3"/>
    <w:multiLevelType w:val="hybridMultilevel"/>
    <w:tmpl w:val="B1F2115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AA4D99"/>
    <w:multiLevelType w:val="hybridMultilevel"/>
    <w:tmpl w:val="72328D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4A43F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39607D66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154964"/>
    <w:multiLevelType w:val="hybridMultilevel"/>
    <w:tmpl w:val="8D686F2A"/>
    <w:lvl w:ilvl="0" w:tplc="86FCFCCC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37A1672"/>
    <w:multiLevelType w:val="hybridMultilevel"/>
    <w:tmpl w:val="AD1CBC2E"/>
    <w:lvl w:ilvl="0" w:tplc="8324865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C87442"/>
    <w:multiLevelType w:val="hybridMultilevel"/>
    <w:tmpl w:val="5EA2D3BC"/>
    <w:lvl w:ilvl="0" w:tplc="771E3F0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E94E39"/>
    <w:multiLevelType w:val="hybridMultilevel"/>
    <w:tmpl w:val="679E9F72"/>
    <w:lvl w:ilvl="0" w:tplc="027C92E4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27C92E4">
      <w:numFmt w:val="bullet"/>
      <w:lvlText w:val="-"/>
      <w:lvlJc w:val="left"/>
      <w:pPr>
        <w:ind w:left="1866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6F240BF6"/>
    <w:multiLevelType w:val="hybridMultilevel"/>
    <w:tmpl w:val="E12CFD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7D3081"/>
    <w:multiLevelType w:val="hybridMultilevel"/>
    <w:tmpl w:val="3346666A"/>
    <w:lvl w:ilvl="0" w:tplc="5CDE44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9B74AB"/>
    <w:multiLevelType w:val="hybridMultilevel"/>
    <w:tmpl w:val="335837EE"/>
    <w:lvl w:ilvl="0" w:tplc="83A4BFD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B8B5FDE"/>
    <w:multiLevelType w:val="hybridMultilevel"/>
    <w:tmpl w:val="ED36BF8C"/>
    <w:lvl w:ilvl="0" w:tplc="DA86FF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210DAD"/>
    <w:multiLevelType w:val="hybridMultilevel"/>
    <w:tmpl w:val="88162AB8"/>
    <w:lvl w:ilvl="0" w:tplc="2A9E5C8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FBD4E1E"/>
    <w:multiLevelType w:val="multilevel"/>
    <w:tmpl w:val="EABA7980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ascii="Arial" w:hAnsi="Arial" w:cs="Arial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ascii="Tahoma" w:hAnsi="Tahoma" w:cs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2"/>
      </w:rPr>
    </w:lvl>
  </w:abstractNum>
  <w:num w:numId="1">
    <w:abstractNumId w:val="0"/>
  </w:num>
  <w:num w:numId="2">
    <w:abstractNumId w:val="22"/>
  </w:num>
  <w:num w:numId="3">
    <w:abstractNumId w:val="12"/>
  </w:num>
  <w:num w:numId="4">
    <w:abstractNumId w:val="17"/>
  </w:num>
  <w:num w:numId="5">
    <w:abstractNumId w:val="20"/>
  </w:num>
  <w:num w:numId="6">
    <w:abstractNumId w:val="23"/>
  </w:num>
  <w:num w:numId="7">
    <w:abstractNumId w:val="36"/>
  </w:num>
  <w:num w:numId="8">
    <w:abstractNumId w:val="6"/>
  </w:num>
  <w:num w:numId="9">
    <w:abstractNumId w:val="3"/>
  </w:num>
  <w:num w:numId="10">
    <w:abstractNumId w:val="25"/>
  </w:num>
  <w:num w:numId="11">
    <w:abstractNumId w:val="38"/>
  </w:num>
  <w:num w:numId="12">
    <w:abstractNumId w:val="18"/>
  </w:num>
  <w:num w:numId="13">
    <w:abstractNumId w:val="24"/>
  </w:num>
  <w:num w:numId="14">
    <w:abstractNumId w:val="11"/>
  </w:num>
  <w:num w:numId="15">
    <w:abstractNumId w:val="30"/>
  </w:num>
  <w:num w:numId="16">
    <w:abstractNumId w:val="15"/>
  </w:num>
  <w:num w:numId="17">
    <w:abstractNumId w:val="31"/>
  </w:num>
  <w:num w:numId="18">
    <w:abstractNumId w:val="5"/>
  </w:num>
  <w:num w:numId="19">
    <w:abstractNumId w:val="9"/>
  </w:num>
  <w:num w:numId="20">
    <w:abstractNumId w:val="16"/>
  </w:num>
  <w:num w:numId="21">
    <w:abstractNumId w:val="19"/>
  </w:num>
  <w:num w:numId="22">
    <w:abstractNumId w:val="32"/>
  </w:num>
  <w:num w:numId="23">
    <w:abstractNumId w:val="7"/>
  </w:num>
  <w:num w:numId="24">
    <w:abstractNumId w:val="27"/>
  </w:num>
  <w:num w:numId="25">
    <w:abstractNumId w:val="14"/>
  </w:num>
  <w:num w:numId="26">
    <w:abstractNumId w:val="39"/>
  </w:num>
  <w:num w:numId="27">
    <w:abstractNumId w:val="34"/>
  </w:num>
  <w:num w:numId="28">
    <w:abstractNumId w:val="2"/>
  </w:num>
  <w:num w:numId="29">
    <w:abstractNumId w:val="4"/>
  </w:num>
  <w:num w:numId="30">
    <w:abstractNumId w:val="29"/>
  </w:num>
  <w:num w:numId="31">
    <w:abstractNumId w:val="21"/>
  </w:num>
  <w:num w:numId="32">
    <w:abstractNumId w:val="28"/>
  </w:num>
  <w:num w:numId="33">
    <w:abstractNumId w:val="37"/>
  </w:num>
  <w:num w:numId="34">
    <w:abstractNumId w:val="13"/>
  </w:num>
  <w:num w:numId="35">
    <w:abstractNumId w:val="35"/>
  </w:num>
  <w:num w:numId="36">
    <w:abstractNumId w:val="10"/>
  </w:num>
  <w:num w:numId="37">
    <w:abstractNumId w:val="8"/>
  </w:num>
  <w:num w:numId="38">
    <w:abstractNumId w:val="33"/>
  </w:num>
  <w:num w:numId="39">
    <w:abstractNumId w:val="1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02F"/>
    <w:rsid w:val="00002132"/>
    <w:rsid w:val="000041C3"/>
    <w:rsid w:val="00010C01"/>
    <w:rsid w:val="00012042"/>
    <w:rsid w:val="000178F3"/>
    <w:rsid w:val="00026863"/>
    <w:rsid w:val="00026E76"/>
    <w:rsid w:val="000315E8"/>
    <w:rsid w:val="00032818"/>
    <w:rsid w:val="00036E50"/>
    <w:rsid w:val="00037373"/>
    <w:rsid w:val="00037A88"/>
    <w:rsid w:val="0004497B"/>
    <w:rsid w:val="000514FA"/>
    <w:rsid w:val="000561AC"/>
    <w:rsid w:val="0006557B"/>
    <w:rsid w:val="0006657F"/>
    <w:rsid w:val="00070C12"/>
    <w:rsid w:val="0007274A"/>
    <w:rsid w:val="000851E6"/>
    <w:rsid w:val="0009035E"/>
    <w:rsid w:val="000910BA"/>
    <w:rsid w:val="000930EB"/>
    <w:rsid w:val="000A35BC"/>
    <w:rsid w:val="000A4A28"/>
    <w:rsid w:val="000A77BD"/>
    <w:rsid w:val="000B1F8A"/>
    <w:rsid w:val="000D0446"/>
    <w:rsid w:val="000E5D56"/>
    <w:rsid w:val="000F215A"/>
    <w:rsid w:val="000F2A09"/>
    <w:rsid w:val="000F7C30"/>
    <w:rsid w:val="0010357D"/>
    <w:rsid w:val="00103EA7"/>
    <w:rsid w:val="001069E9"/>
    <w:rsid w:val="00114A18"/>
    <w:rsid w:val="00137FF5"/>
    <w:rsid w:val="00140114"/>
    <w:rsid w:val="00143A0F"/>
    <w:rsid w:val="00153163"/>
    <w:rsid w:val="001713BF"/>
    <w:rsid w:val="00181492"/>
    <w:rsid w:val="001833AC"/>
    <w:rsid w:val="00197611"/>
    <w:rsid w:val="001A0AEC"/>
    <w:rsid w:val="001A167E"/>
    <w:rsid w:val="001A19CA"/>
    <w:rsid w:val="001A3036"/>
    <w:rsid w:val="001A38DA"/>
    <w:rsid w:val="001A40F8"/>
    <w:rsid w:val="001B1FDF"/>
    <w:rsid w:val="001B66AD"/>
    <w:rsid w:val="001C13E2"/>
    <w:rsid w:val="001C6724"/>
    <w:rsid w:val="001F44AF"/>
    <w:rsid w:val="001F65C3"/>
    <w:rsid w:val="00202909"/>
    <w:rsid w:val="00203856"/>
    <w:rsid w:val="002052C7"/>
    <w:rsid w:val="00212DE5"/>
    <w:rsid w:val="00215678"/>
    <w:rsid w:val="00216A12"/>
    <w:rsid w:val="00231371"/>
    <w:rsid w:val="0023368C"/>
    <w:rsid w:val="00237A71"/>
    <w:rsid w:val="00241548"/>
    <w:rsid w:val="00257162"/>
    <w:rsid w:val="0026045B"/>
    <w:rsid w:val="002650B7"/>
    <w:rsid w:val="00274786"/>
    <w:rsid w:val="0029002F"/>
    <w:rsid w:val="002913A7"/>
    <w:rsid w:val="002B0CE5"/>
    <w:rsid w:val="002B5F9A"/>
    <w:rsid w:val="002C70E6"/>
    <w:rsid w:val="002D3FEF"/>
    <w:rsid w:val="002E25DE"/>
    <w:rsid w:val="002E3017"/>
    <w:rsid w:val="002F59AF"/>
    <w:rsid w:val="002F59E3"/>
    <w:rsid w:val="003064CA"/>
    <w:rsid w:val="00311F9B"/>
    <w:rsid w:val="003161A7"/>
    <w:rsid w:val="00323C20"/>
    <w:rsid w:val="0032599A"/>
    <w:rsid w:val="0032798E"/>
    <w:rsid w:val="003440F1"/>
    <w:rsid w:val="0035243F"/>
    <w:rsid w:val="00361517"/>
    <w:rsid w:val="00366675"/>
    <w:rsid w:val="00367260"/>
    <w:rsid w:val="00374140"/>
    <w:rsid w:val="00380B3E"/>
    <w:rsid w:val="003962C8"/>
    <w:rsid w:val="00396B2E"/>
    <w:rsid w:val="00397B53"/>
    <w:rsid w:val="003D1E69"/>
    <w:rsid w:val="003E0593"/>
    <w:rsid w:val="003E712C"/>
    <w:rsid w:val="003F0FB8"/>
    <w:rsid w:val="003F2A45"/>
    <w:rsid w:val="00410B78"/>
    <w:rsid w:val="00413A58"/>
    <w:rsid w:val="00421334"/>
    <w:rsid w:val="0042187C"/>
    <w:rsid w:val="00424CC0"/>
    <w:rsid w:val="00433E8B"/>
    <w:rsid w:val="004362F4"/>
    <w:rsid w:val="00446733"/>
    <w:rsid w:val="00456EBC"/>
    <w:rsid w:val="00461B8D"/>
    <w:rsid w:val="00474E80"/>
    <w:rsid w:val="00486976"/>
    <w:rsid w:val="00492505"/>
    <w:rsid w:val="00493D5B"/>
    <w:rsid w:val="004A0F80"/>
    <w:rsid w:val="004B5818"/>
    <w:rsid w:val="004C1D0F"/>
    <w:rsid w:val="004C44B6"/>
    <w:rsid w:val="004D3878"/>
    <w:rsid w:val="004D4458"/>
    <w:rsid w:val="004D7F1F"/>
    <w:rsid w:val="004E2E67"/>
    <w:rsid w:val="004E6981"/>
    <w:rsid w:val="00501DA2"/>
    <w:rsid w:val="00513671"/>
    <w:rsid w:val="00534F56"/>
    <w:rsid w:val="005373E7"/>
    <w:rsid w:val="0053776C"/>
    <w:rsid w:val="00546F53"/>
    <w:rsid w:val="00550AB7"/>
    <w:rsid w:val="005528F9"/>
    <w:rsid w:val="0056302F"/>
    <w:rsid w:val="00565B02"/>
    <w:rsid w:val="0056623F"/>
    <w:rsid w:val="005716B8"/>
    <w:rsid w:val="00574E17"/>
    <w:rsid w:val="005755F3"/>
    <w:rsid w:val="00586294"/>
    <w:rsid w:val="00595525"/>
    <w:rsid w:val="005A2C79"/>
    <w:rsid w:val="005A58AC"/>
    <w:rsid w:val="005C4025"/>
    <w:rsid w:val="005C6D0A"/>
    <w:rsid w:val="005D2A28"/>
    <w:rsid w:val="005D6C76"/>
    <w:rsid w:val="005E6526"/>
    <w:rsid w:val="005F40B3"/>
    <w:rsid w:val="005F4DEB"/>
    <w:rsid w:val="0060715F"/>
    <w:rsid w:val="00607637"/>
    <w:rsid w:val="00610C12"/>
    <w:rsid w:val="00612124"/>
    <w:rsid w:val="006129E3"/>
    <w:rsid w:val="0061536F"/>
    <w:rsid w:val="00616315"/>
    <w:rsid w:val="006349DB"/>
    <w:rsid w:val="006361AA"/>
    <w:rsid w:val="006406C3"/>
    <w:rsid w:val="00640EDA"/>
    <w:rsid w:val="00643233"/>
    <w:rsid w:val="00645D94"/>
    <w:rsid w:val="00650314"/>
    <w:rsid w:val="00652649"/>
    <w:rsid w:val="00653533"/>
    <w:rsid w:val="006627DA"/>
    <w:rsid w:val="00665015"/>
    <w:rsid w:val="00672557"/>
    <w:rsid w:val="00684A6E"/>
    <w:rsid w:val="00686A04"/>
    <w:rsid w:val="006872BE"/>
    <w:rsid w:val="006906C2"/>
    <w:rsid w:val="00695BF9"/>
    <w:rsid w:val="00695CFC"/>
    <w:rsid w:val="0069630E"/>
    <w:rsid w:val="006A0F59"/>
    <w:rsid w:val="006A1209"/>
    <w:rsid w:val="006C6BE3"/>
    <w:rsid w:val="006E35F5"/>
    <w:rsid w:val="006E5B6A"/>
    <w:rsid w:val="006E7E09"/>
    <w:rsid w:val="006F0D72"/>
    <w:rsid w:val="00701DB2"/>
    <w:rsid w:val="00704BEF"/>
    <w:rsid w:val="00717014"/>
    <w:rsid w:val="00720466"/>
    <w:rsid w:val="00722A2B"/>
    <w:rsid w:val="007271A9"/>
    <w:rsid w:val="00752304"/>
    <w:rsid w:val="00753956"/>
    <w:rsid w:val="00763D98"/>
    <w:rsid w:val="0077386D"/>
    <w:rsid w:val="00773EEB"/>
    <w:rsid w:val="007740BC"/>
    <w:rsid w:val="00775107"/>
    <w:rsid w:val="0078623A"/>
    <w:rsid w:val="007904B4"/>
    <w:rsid w:val="007A286B"/>
    <w:rsid w:val="007A6543"/>
    <w:rsid w:val="007A7E26"/>
    <w:rsid w:val="007B23ED"/>
    <w:rsid w:val="007C6C1F"/>
    <w:rsid w:val="007C78C0"/>
    <w:rsid w:val="007D4A97"/>
    <w:rsid w:val="007D6985"/>
    <w:rsid w:val="007F7AB4"/>
    <w:rsid w:val="00816429"/>
    <w:rsid w:val="00825923"/>
    <w:rsid w:val="008273B6"/>
    <w:rsid w:val="00832749"/>
    <w:rsid w:val="00834836"/>
    <w:rsid w:val="00834EEA"/>
    <w:rsid w:val="0084110E"/>
    <w:rsid w:val="0084651E"/>
    <w:rsid w:val="00854EF7"/>
    <w:rsid w:val="0085615D"/>
    <w:rsid w:val="008571F5"/>
    <w:rsid w:val="0085720B"/>
    <w:rsid w:val="00871375"/>
    <w:rsid w:val="00873DAD"/>
    <w:rsid w:val="008811CA"/>
    <w:rsid w:val="00883695"/>
    <w:rsid w:val="00884F6E"/>
    <w:rsid w:val="0088713A"/>
    <w:rsid w:val="0089438C"/>
    <w:rsid w:val="0089729B"/>
    <w:rsid w:val="008B17C4"/>
    <w:rsid w:val="008B519B"/>
    <w:rsid w:val="008D1181"/>
    <w:rsid w:val="008E0705"/>
    <w:rsid w:val="008E0811"/>
    <w:rsid w:val="008E1C04"/>
    <w:rsid w:val="008E29AB"/>
    <w:rsid w:val="008F08CE"/>
    <w:rsid w:val="008F0F84"/>
    <w:rsid w:val="00900969"/>
    <w:rsid w:val="009010CB"/>
    <w:rsid w:val="0090117E"/>
    <w:rsid w:val="009162A3"/>
    <w:rsid w:val="00923D2B"/>
    <w:rsid w:val="009252BF"/>
    <w:rsid w:val="00931476"/>
    <w:rsid w:val="00935F9F"/>
    <w:rsid w:val="00941204"/>
    <w:rsid w:val="0095311A"/>
    <w:rsid w:val="009607DD"/>
    <w:rsid w:val="00961A57"/>
    <w:rsid w:val="009874FB"/>
    <w:rsid w:val="00987C9C"/>
    <w:rsid w:val="009A58E2"/>
    <w:rsid w:val="009C10F4"/>
    <w:rsid w:val="009D4AA8"/>
    <w:rsid w:val="009E34A6"/>
    <w:rsid w:val="009F26B4"/>
    <w:rsid w:val="00A0272D"/>
    <w:rsid w:val="00A0419A"/>
    <w:rsid w:val="00A072D9"/>
    <w:rsid w:val="00A10639"/>
    <w:rsid w:val="00A174D8"/>
    <w:rsid w:val="00A22DE1"/>
    <w:rsid w:val="00A3663C"/>
    <w:rsid w:val="00A464DA"/>
    <w:rsid w:val="00A5114C"/>
    <w:rsid w:val="00A63D0A"/>
    <w:rsid w:val="00A828AE"/>
    <w:rsid w:val="00A91B2E"/>
    <w:rsid w:val="00A94DAF"/>
    <w:rsid w:val="00A965A7"/>
    <w:rsid w:val="00AA242A"/>
    <w:rsid w:val="00AA7463"/>
    <w:rsid w:val="00AB3B14"/>
    <w:rsid w:val="00AB4767"/>
    <w:rsid w:val="00AC4A5D"/>
    <w:rsid w:val="00AD0B4E"/>
    <w:rsid w:val="00AD7724"/>
    <w:rsid w:val="00AE0145"/>
    <w:rsid w:val="00AF0C19"/>
    <w:rsid w:val="00B016D4"/>
    <w:rsid w:val="00B05074"/>
    <w:rsid w:val="00B070A2"/>
    <w:rsid w:val="00B2031E"/>
    <w:rsid w:val="00B21769"/>
    <w:rsid w:val="00B318C7"/>
    <w:rsid w:val="00B31A27"/>
    <w:rsid w:val="00B37CCD"/>
    <w:rsid w:val="00B46DEE"/>
    <w:rsid w:val="00B6216C"/>
    <w:rsid w:val="00B8067F"/>
    <w:rsid w:val="00BA73CF"/>
    <w:rsid w:val="00BA752B"/>
    <w:rsid w:val="00BB59B8"/>
    <w:rsid w:val="00BC0E51"/>
    <w:rsid w:val="00BF00F3"/>
    <w:rsid w:val="00BF62F3"/>
    <w:rsid w:val="00C00975"/>
    <w:rsid w:val="00C03229"/>
    <w:rsid w:val="00C03263"/>
    <w:rsid w:val="00C1562A"/>
    <w:rsid w:val="00C15AD5"/>
    <w:rsid w:val="00C21D97"/>
    <w:rsid w:val="00C23CF7"/>
    <w:rsid w:val="00C254F7"/>
    <w:rsid w:val="00C27E3F"/>
    <w:rsid w:val="00C30096"/>
    <w:rsid w:val="00C401F8"/>
    <w:rsid w:val="00C4436B"/>
    <w:rsid w:val="00C44BA7"/>
    <w:rsid w:val="00C501A6"/>
    <w:rsid w:val="00C50FD3"/>
    <w:rsid w:val="00C5107E"/>
    <w:rsid w:val="00C61CB5"/>
    <w:rsid w:val="00C61E11"/>
    <w:rsid w:val="00C6394A"/>
    <w:rsid w:val="00C66610"/>
    <w:rsid w:val="00C76032"/>
    <w:rsid w:val="00C83C5F"/>
    <w:rsid w:val="00C93C43"/>
    <w:rsid w:val="00CA6B4C"/>
    <w:rsid w:val="00CA6D56"/>
    <w:rsid w:val="00CB273A"/>
    <w:rsid w:val="00CB27C6"/>
    <w:rsid w:val="00CB4148"/>
    <w:rsid w:val="00CB6DD2"/>
    <w:rsid w:val="00CC14E1"/>
    <w:rsid w:val="00CC2ABA"/>
    <w:rsid w:val="00CC64D5"/>
    <w:rsid w:val="00CD540A"/>
    <w:rsid w:val="00CE0BF9"/>
    <w:rsid w:val="00CE52B0"/>
    <w:rsid w:val="00D021C2"/>
    <w:rsid w:val="00D136A2"/>
    <w:rsid w:val="00D167ED"/>
    <w:rsid w:val="00D20050"/>
    <w:rsid w:val="00D27933"/>
    <w:rsid w:val="00D3519D"/>
    <w:rsid w:val="00D422C3"/>
    <w:rsid w:val="00D53E25"/>
    <w:rsid w:val="00D6099D"/>
    <w:rsid w:val="00D6469D"/>
    <w:rsid w:val="00D744FF"/>
    <w:rsid w:val="00D845A7"/>
    <w:rsid w:val="00D912BB"/>
    <w:rsid w:val="00D9193E"/>
    <w:rsid w:val="00DA7C11"/>
    <w:rsid w:val="00DB1E97"/>
    <w:rsid w:val="00DB7A5F"/>
    <w:rsid w:val="00DC4F11"/>
    <w:rsid w:val="00DC6682"/>
    <w:rsid w:val="00DC7C03"/>
    <w:rsid w:val="00DD10CB"/>
    <w:rsid w:val="00DD746B"/>
    <w:rsid w:val="00DF752B"/>
    <w:rsid w:val="00E014DE"/>
    <w:rsid w:val="00E141E8"/>
    <w:rsid w:val="00E173A8"/>
    <w:rsid w:val="00E220BA"/>
    <w:rsid w:val="00E23E00"/>
    <w:rsid w:val="00E456B5"/>
    <w:rsid w:val="00E51354"/>
    <w:rsid w:val="00E644D0"/>
    <w:rsid w:val="00E644DF"/>
    <w:rsid w:val="00E66D75"/>
    <w:rsid w:val="00E706CE"/>
    <w:rsid w:val="00E76EBE"/>
    <w:rsid w:val="00E82BE8"/>
    <w:rsid w:val="00E83455"/>
    <w:rsid w:val="00E8644C"/>
    <w:rsid w:val="00E93D3A"/>
    <w:rsid w:val="00EA06D1"/>
    <w:rsid w:val="00EA0A57"/>
    <w:rsid w:val="00EA14EB"/>
    <w:rsid w:val="00EA1A1F"/>
    <w:rsid w:val="00EA2CA3"/>
    <w:rsid w:val="00EA6958"/>
    <w:rsid w:val="00EA6F26"/>
    <w:rsid w:val="00EB0140"/>
    <w:rsid w:val="00EB3B45"/>
    <w:rsid w:val="00EC1B8A"/>
    <w:rsid w:val="00EC2490"/>
    <w:rsid w:val="00EC2802"/>
    <w:rsid w:val="00EC2DD4"/>
    <w:rsid w:val="00ED434B"/>
    <w:rsid w:val="00EF1974"/>
    <w:rsid w:val="00EF4A54"/>
    <w:rsid w:val="00EF77B4"/>
    <w:rsid w:val="00F05286"/>
    <w:rsid w:val="00F10E4D"/>
    <w:rsid w:val="00F11AB3"/>
    <w:rsid w:val="00F12F99"/>
    <w:rsid w:val="00F144BE"/>
    <w:rsid w:val="00F25365"/>
    <w:rsid w:val="00F34851"/>
    <w:rsid w:val="00F36417"/>
    <w:rsid w:val="00F62FDA"/>
    <w:rsid w:val="00F668A5"/>
    <w:rsid w:val="00F7639E"/>
    <w:rsid w:val="00F80D2B"/>
    <w:rsid w:val="00F838A8"/>
    <w:rsid w:val="00F92439"/>
    <w:rsid w:val="00FA7364"/>
    <w:rsid w:val="00FB4D60"/>
    <w:rsid w:val="00FC20D9"/>
    <w:rsid w:val="00FC3993"/>
    <w:rsid w:val="00FC7877"/>
    <w:rsid w:val="00FD3D4E"/>
    <w:rsid w:val="00FE294F"/>
    <w:rsid w:val="00FF063B"/>
    <w:rsid w:val="00FF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4497B"/>
    <w:rPr>
      <w:rFonts w:ascii="CG Times (W1)" w:hAnsi="CG Times (W1)"/>
    </w:rPr>
  </w:style>
  <w:style w:type="paragraph" w:styleId="Nadpis1">
    <w:name w:val="heading 1"/>
    <w:basedOn w:val="Normln"/>
    <w:qFormat/>
    <w:rsid w:val="0004497B"/>
    <w:pPr>
      <w:jc w:val="both"/>
      <w:outlineLvl w:val="0"/>
    </w:pPr>
    <w:rPr>
      <w:b/>
      <w:bCs/>
      <w:kern w:val="36"/>
      <w:sz w:val="24"/>
      <w:szCs w:val="24"/>
    </w:rPr>
  </w:style>
  <w:style w:type="paragraph" w:styleId="Nadpis2">
    <w:name w:val="heading 2"/>
    <w:basedOn w:val="Normln"/>
    <w:qFormat/>
    <w:rsid w:val="0004497B"/>
    <w:pPr>
      <w:outlineLvl w:val="1"/>
    </w:pPr>
    <w:rPr>
      <w:sz w:val="24"/>
      <w:szCs w:val="24"/>
    </w:rPr>
  </w:style>
  <w:style w:type="paragraph" w:styleId="Nadpis3">
    <w:name w:val="heading 3"/>
    <w:basedOn w:val="Normln"/>
    <w:qFormat/>
    <w:rsid w:val="0004497B"/>
    <w:pPr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qFormat/>
    <w:rsid w:val="0004497B"/>
    <w:pPr>
      <w:jc w:val="center"/>
      <w:outlineLvl w:val="3"/>
    </w:pPr>
    <w:rPr>
      <w:rFonts w:ascii="Times New Roman" w:hAnsi="Times New Roman"/>
      <w:b/>
      <w:bCs/>
      <w:sz w:val="32"/>
      <w:szCs w:val="32"/>
    </w:rPr>
  </w:style>
  <w:style w:type="paragraph" w:styleId="Nadpis5">
    <w:name w:val="heading 5"/>
    <w:basedOn w:val="Normln"/>
    <w:qFormat/>
    <w:rsid w:val="0004497B"/>
    <w:pPr>
      <w:jc w:val="center"/>
      <w:outlineLvl w:val="4"/>
    </w:pPr>
    <w:rPr>
      <w:rFonts w:ascii="Times New Roman" w:hAnsi="Times New Roman"/>
      <w:b/>
      <w:bCs/>
    </w:rPr>
  </w:style>
  <w:style w:type="paragraph" w:styleId="Nadpis6">
    <w:name w:val="heading 6"/>
    <w:basedOn w:val="Normln"/>
    <w:next w:val="Normln"/>
    <w:qFormat/>
    <w:rsid w:val="0004497B"/>
    <w:pPr>
      <w:keepNext/>
      <w:jc w:val="center"/>
      <w:outlineLvl w:val="5"/>
    </w:pPr>
    <w:rPr>
      <w:rFonts w:ascii="Arial" w:eastAsia="Batang" w:hAnsi="Arial" w:cs="Arial"/>
      <w:b/>
      <w:bCs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4497B"/>
  </w:style>
  <w:style w:type="paragraph" w:styleId="Zpat">
    <w:name w:val="footer"/>
    <w:basedOn w:val="Normln"/>
    <w:link w:val="ZpatChar"/>
    <w:uiPriority w:val="99"/>
    <w:rsid w:val="0004497B"/>
    <w:rPr>
      <w:lang w:val="x-none" w:eastAsia="x-none"/>
    </w:rPr>
  </w:style>
  <w:style w:type="paragraph" w:customStyle="1" w:styleId="Rozvrendokumentu">
    <w:name w:val="Rozvržení dokumentu"/>
    <w:basedOn w:val="Normln"/>
    <w:semiHidden/>
    <w:rsid w:val="0004497B"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rsid w:val="0004497B"/>
    <w:rPr>
      <w:rFonts w:ascii="Arial" w:eastAsia="Batang" w:hAnsi="Arial" w:cs="Arial"/>
      <w:sz w:val="16"/>
    </w:rPr>
  </w:style>
  <w:style w:type="paragraph" w:styleId="Zkladntext2">
    <w:name w:val="Body Text 2"/>
    <w:basedOn w:val="Normln"/>
    <w:rsid w:val="0004497B"/>
    <w:pPr>
      <w:jc w:val="both"/>
    </w:pPr>
    <w:rPr>
      <w:rFonts w:ascii="Tahoma" w:eastAsia="Batang" w:hAnsi="Tahoma" w:cs="Tahoma"/>
      <w:b/>
      <w:bCs/>
      <w:sz w:val="22"/>
    </w:rPr>
  </w:style>
  <w:style w:type="character" w:styleId="Hypertextovodkaz">
    <w:name w:val="Hyperlink"/>
    <w:rsid w:val="0004497B"/>
    <w:rPr>
      <w:color w:val="0000FF"/>
      <w:u w:val="single"/>
    </w:rPr>
  </w:style>
  <w:style w:type="paragraph" w:styleId="Textbubliny">
    <w:name w:val="Balloon Text"/>
    <w:basedOn w:val="Normln"/>
    <w:semiHidden/>
    <w:rsid w:val="0004497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0449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4497B"/>
    <w:rPr>
      <w:lang w:val="x-none" w:eastAsia="x-none"/>
    </w:rPr>
  </w:style>
  <w:style w:type="paragraph" w:styleId="Pedmtkomente">
    <w:name w:val="annotation subject"/>
    <w:basedOn w:val="Textkomente"/>
    <w:next w:val="Textkomente"/>
    <w:semiHidden/>
    <w:rsid w:val="0004497B"/>
    <w:rPr>
      <w:b/>
      <w:bCs/>
    </w:rPr>
  </w:style>
  <w:style w:type="paragraph" w:styleId="Zkladntextodsazen">
    <w:name w:val="Body Text Indent"/>
    <w:basedOn w:val="Normln"/>
    <w:rsid w:val="0004497B"/>
    <w:pPr>
      <w:spacing w:after="120"/>
      <w:ind w:left="283"/>
    </w:pPr>
    <w:rPr>
      <w:rFonts w:ascii="Times New Roman" w:hAnsi="Times New Roman"/>
    </w:rPr>
  </w:style>
  <w:style w:type="character" w:styleId="slostrnky">
    <w:name w:val="page number"/>
    <w:basedOn w:val="Standardnpsmoodstavce"/>
    <w:rsid w:val="0004497B"/>
  </w:style>
  <w:style w:type="paragraph" w:styleId="Nzev">
    <w:name w:val="Title"/>
    <w:basedOn w:val="Normln"/>
    <w:qFormat/>
    <w:rsid w:val="00374140"/>
    <w:pPr>
      <w:jc w:val="center"/>
    </w:pPr>
    <w:rPr>
      <w:rFonts w:ascii="Times New Roman" w:hAnsi="Times New Roman"/>
      <w:b/>
      <w:sz w:val="40"/>
    </w:rPr>
  </w:style>
  <w:style w:type="paragraph" w:styleId="Zkladntext3">
    <w:name w:val="Body Text 3"/>
    <w:basedOn w:val="Normln"/>
    <w:rsid w:val="00374140"/>
    <w:pPr>
      <w:spacing w:after="120"/>
    </w:pPr>
    <w:rPr>
      <w:rFonts w:ascii="Times New Roman" w:hAnsi="Times New Roman"/>
      <w:sz w:val="16"/>
      <w:szCs w:val="16"/>
    </w:rPr>
  </w:style>
  <w:style w:type="paragraph" w:styleId="Revize">
    <w:name w:val="Revision"/>
    <w:hidden/>
    <w:uiPriority w:val="99"/>
    <w:semiHidden/>
    <w:rsid w:val="00A072D9"/>
    <w:rPr>
      <w:rFonts w:ascii="CG Times (W1)" w:hAnsi="CG Times (W1)"/>
    </w:rPr>
  </w:style>
  <w:style w:type="character" w:customStyle="1" w:styleId="TextkomenteChar">
    <w:name w:val="Text komentáře Char"/>
    <w:link w:val="Textkomente"/>
    <w:uiPriority w:val="99"/>
    <w:rsid w:val="00AA242A"/>
    <w:rPr>
      <w:rFonts w:ascii="CG Times (W1)" w:hAnsi="CG Times (W1)"/>
    </w:rPr>
  </w:style>
  <w:style w:type="paragraph" w:customStyle="1" w:styleId="Dl">
    <w:name w:val="Díl"/>
    <w:basedOn w:val="Normln"/>
    <w:rsid w:val="005373E7"/>
    <w:pPr>
      <w:keepNext/>
      <w:spacing w:line="320" w:lineRule="atLeast"/>
      <w:jc w:val="center"/>
    </w:pPr>
    <w:rPr>
      <w:rFonts w:ascii="Tahoma" w:hAnsi="Tahoma"/>
      <w:sz w:val="24"/>
      <w:szCs w:val="24"/>
    </w:rPr>
  </w:style>
  <w:style w:type="character" w:customStyle="1" w:styleId="ZpatChar">
    <w:name w:val="Zápatí Char"/>
    <w:link w:val="Zpat"/>
    <w:uiPriority w:val="99"/>
    <w:rsid w:val="00501DA2"/>
    <w:rPr>
      <w:rFonts w:ascii="CG Times (W1)" w:hAnsi="CG Times (W1)"/>
    </w:rPr>
  </w:style>
  <w:style w:type="paragraph" w:styleId="Odstavecseseznamem">
    <w:name w:val="List Paragraph"/>
    <w:basedOn w:val="Normln"/>
    <w:link w:val="OdstavecseseznamemChar"/>
    <w:uiPriority w:val="99"/>
    <w:qFormat/>
    <w:rsid w:val="002D3F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2D3FEF"/>
    <w:rPr>
      <w:rFonts w:ascii="Calibri" w:eastAsia="Calibri" w:hAnsi="Calibri"/>
      <w:sz w:val="22"/>
      <w:szCs w:val="22"/>
      <w:lang w:val="x-none" w:eastAsia="en-US"/>
    </w:rPr>
  </w:style>
  <w:style w:type="paragraph" w:styleId="Textpoznpodarou">
    <w:name w:val="footnote text"/>
    <w:basedOn w:val="Normln"/>
    <w:link w:val="TextpoznpodarouChar"/>
    <w:rsid w:val="00595525"/>
  </w:style>
  <w:style w:type="character" w:customStyle="1" w:styleId="TextpoznpodarouChar">
    <w:name w:val="Text pozn. pod čarou Char"/>
    <w:basedOn w:val="Standardnpsmoodstavce"/>
    <w:link w:val="Textpoznpodarou"/>
    <w:rsid w:val="00595525"/>
    <w:rPr>
      <w:rFonts w:ascii="CG Times (W1)" w:hAnsi="CG Times (W1)"/>
    </w:rPr>
  </w:style>
  <w:style w:type="character" w:styleId="Znakapoznpodarou">
    <w:name w:val="footnote reference"/>
    <w:basedOn w:val="Standardnpsmoodstavce"/>
    <w:rsid w:val="00595525"/>
    <w:rPr>
      <w:vertAlign w:val="superscript"/>
    </w:rPr>
  </w:style>
  <w:style w:type="paragraph" w:styleId="Normlnweb">
    <w:name w:val="Normal (Web)"/>
    <w:basedOn w:val="Normln"/>
    <w:uiPriority w:val="99"/>
    <w:unhideWhenUsed/>
    <w:rsid w:val="00704BEF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4497B"/>
    <w:rPr>
      <w:rFonts w:ascii="CG Times (W1)" w:hAnsi="CG Times (W1)"/>
    </w:rPr>
  </w:style>
  <w:style w:type="paragraph" w:styleId="Nadpis1">
    <w:name w:val="heading 1"/>
    <w:basedOn w:val="Normln"/>
    <w:qFormat/>
    <w:rsid w:val="0004497B"/>
    <w:pPr>
      <w:jc w:val="both"/>
      <w:outlineLvl w:val="0"/>
    </w:pPr>
    <w:rPr>
      <w:b/>
      <w:bCs/>
      <w:kern w:val="36"/>
      <w:sz w:val="24"/>
      <w:szCs w:val="24"/>
    </w:rPr>
  </w:style>
  <w:style w:type="paragraph" w:styleId="Nadpis2">
    <w:name w:val="heading 2"/>
    <w:basedOn w:val="Normln"/>
    <w:qFormat/>
    <w:rsid w:val="0004497B"/>
    <w:pPr>
      <w:outlineLvl w:val="1"/>
    </w:pPr>
    <w:rPr>
      <w:sz w:val="24"/>
      <w:szCs w:val="24"/>
    </w:rPr>
  </w:style>
  <w:style w:type="paragraph" w:styleId="Nadpis3">
    <w:name w:val="heading 3"/>
    <w:basedOn w:val="Normln"/>
    <w:qFormat/>
    <w:rsid w:val="0004497B"/>
    <w:pPr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qFormat/>
    <w:rsid w:val="0004497B"/>
    <w:pPr>
      <w:jc w:val="center"/>
      <w:outlineLvl w:val="3"/>
    </w:pPr>
    <w:rPr>
      <w:rFonts w:ascii="Times New Roman" w:hAnsi="Times New Roman"/>
      <w:b/>
      <w:bCs/>
      <w:sz w:val="32"/>
      <w:szCs w:val="32"/>
    </w:rPr>
  </w:style>
  <w:style w:type="paragraph" w:styleId="Nadpis5">
    <w:name w:val="heading 5"/>
    <w:basedOn w:val="Normln"/>
    <w:qFormat/>
    <w:rsid w:val="0004497B"/>
    <w:pPr>
      <w:jc w:val="center"/>
      <w:outlineLvl w:val="4"/>
    </w:pPr>
    <w:rPr>
      <w:rFonts w:ascii="Times New Roman" w:hAnsi="Times New Roman"/>
      <w:b/>
      <w:bCs/>
    </w:rPr>
  </w:style>
  <w:style w:type="paragraph" w:styleId="Nadpis6">
    <w:name w:val="heading 6"/>
    <w:basedOn w:val="Normln"/>
    <w:next w:val="Normln"/>
    <w:qFormat/>
    <w:rsid w:val="0004497B"/>
    <w:pPr>
      <w:keepNext/>
      <w:jc w:val="center"/>
      <w:outlineLvl w:val="5"/>
    </w:pPr>
    <w:rPr>
      <w:rFonts w:ascii="Arial" w:eastAsia="Batang" w:hAnsi="Arial" w:cs="Arial"/>
      <w:b/>
      <w:bCs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4497B"/>
  </w:style>
  <w:style w:type="paragraph" w:styleId="Zpat">
    <w:name w:val="footer"/>
    <w:basedOn w:val="Normln"/>
    <w:link w:val="ZpatChar"/>
    <w:uiPriority w:val="99"/>
    <w:rsid w:val="0004497B"/>
    <w:rPr>
      <w:lang w:val="x-none" w:eastAsia="x-none"/>
    </w:rPr>
  </w:style>
  <w:style w:type="paragraph" w:customStyle="1" w:styleId="Rozvrendokumentu">
    <w:name w:val="Rozvržení dokumentu"/>
    <w:basedOn w:val="Normln"/>
    <w:semiHidden/>
    <w:rsid w:val="0004497B"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rsid w:val="0004497B"/>
    <w:rPr>
      <w:rFonts w:ascii="Arial" w:eastAsia="Batang" w:hAnsi="Arial" w:cs="Arial"/>
      <w:sz w:val="16"/>
    </w:rPr>
  </w:style>
  <w:style w:type="paragraph" w:styleId="Zkladntext2">
    <w:name w:val="Body Text 2"/>
    <w:basedOn w:val="Normln"/>
    <w:rsid w:val="0004497B"/>
    <w:pPr>
      <w:jc w:val="both"/>
    </w:pPr>
    <w:rPr>
      <w:rFonts w:ascii="Tahoma" w:eastAsia="Batang" w:hAnsi="Tahoma" w:cs="Tahoma"/>
      <w:b/>
      <w:bCs/>
      <w:sz w:val="22"/>
    </w:rPr>
  </w:style>
  <w:style w:type="character" w:styleId="Hypertextovodkaz">
    <w:name w:val="Hyperlink"/>
    <w:rsid w:val="0004497B"/>
    <w:rPr>
      <w:color w:val="0000FF"/>
      <w:u w:val="single"/>
    </w:rPr>
  </w:style>
  <w:style w:type="paragraph" w:styleId="Textbubliny">
    <w:name w:val="Balloon Text"/>
    <w:basedOn w:val="Normln"/>
    <w:semiHidden/>
    <w:rsid w:val="0004497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0449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4497B"/>
    <w:rPr>
      <w:lang w:val="x-none" w:eastAsia="x-none"/>
    </w:rPr>
  </w:style>
  <w:style w:type="paragraph" w:styleId="Pedmtkomente">
    <w:name w:val="annotation subject"/>
    <w:basedOn w:val="Textkomente"/>
    <w:next w:val="Textkomente"/>
    <w:semiHidden/>
    <w:rsid w:val="0004497B"/>
    <w:rPr>
      <w:b/>
      <w:bCs/>
    </w:rPr>
  </w:style>
  <w:style w:type="paragraph" w:styleId="Zkladntextodsazen">
    <w:name w:val="Body Text Indent"/>
    <w:basedOn w:val="Normln"/>
    <w:rsid w:val="0004497B"/>
    <w:pPr>
      <w:spacing w:after="120"/>
      <w:ind w:left="283"/>
    </w:pPr>
    <w:rPr>
      <w:rFonts w:ascii="Times New Roman" w:hAnsi="Times New Roman"/>
    </w:rPr>
  </w:style>
  <w:style w:type="character" w:styleId="slostrnky">
    <w:name w:val="page number"/>
    <w:basedOn w:val="Standardnpsmoodstavce"/>
    <w:rsid w:val="0004497B"/>
  </w:style>
  <w:style w:type="paragraph" w:styleId="Nzev">
    <w:name w:val="Title"/>
    <w:basedOn w:val="Normln"/>
    <w:qFormat/>
    <w:rsid w:val="00374140"/>
    <w:pPr>
      <w:jc w:val="center"/>
    </w:pPr>
    <w:rPr>
      <w:rFonts w:ascii="Times New Roman" w:hAnsi="Times New Roman"/>
      <w:b/>
      <w:sz w:val="40"/>
    </w:rPr>
  </w:style>
  <w:style w:type="paragraph" w:styleId="Zkladntext3">
    <w:name w:val="Body Text 3"/>
    <w:basedOn w:val="Normln"/>
    <w:rsid w:val="00374140"/>
    <w:pPr>
      <w:spacing w:after="120"/>
    </w:pPr>
    <w:rPr>
      <w:rFonts w:ascii="Times New Roman" w:hAnsi="Times New Roman"/>
      <w:sz w:val="16"/>
      <w:szCs w:val="16"/>
    </w:rPr>
  </w:style>
  <w:style w:type="paragraph" w:styleId="Revize">
    <w:name w:val="Revision"/>
    <w:hidden/>
    <w:uiPriority w:val="99"/>
    <w:semiHidden/>
    <w:rsid w:val="00A072D9"/>
    <w:rPr>
      <w:rFonts w:ascii="CG Times (W1)" w:hAnsi="CG Times (W1)"/>
    </w:rPr>
  </w:style>
  <w:style w:type="character" w:customStyle="1" w:styleId="TextkomenteChar">
    <w:name w:val="Text komentáře Char"/>
    <w:link w:val="Textkomente"/>
    <w:uiPriority w:val="99"/>
    <w:rsid w:val="00AA242A"/>
    <w:rPr>
      <w:rFonts w:ascii="CG Times (W1)" w:hAnsi="CG Times (W1)"/>
    </w:rPr>
  </w:style>
  <w:style w:type="paragraph" w:customStyle="1" w:styleId="Dl">
    <w:name w:val="Díl"/>
    <w:basedOn w:val="Normln"/>
    <w:rsid w:val="005373E7"/>
    <w:pPr>
      <w:keepNext/>
      <w:spacing w:line="320" w:lineRule="atLeast"/>
      <w:jc w:val="center"/>
    </w:pPr>
    <w:rPr>
      <w:rFonts w:ascii="Tahoma" w:hAnsi="Tahoma"/>
      <w:sz w:val="24"/>
      <w:szCs w:val="24"/>
    </w:rPr>
  </w:style>
  <w:style w:type="character" w:customStyle="1" w:styleId="ZpatChar">
    <w:name w:val="Zápatí Char"/>
    <w:link w:val="Zpat"/>
    <w:uiPriority w:val="99"/>
    <w:rsid w:val="00501DA2"/>
    <w:rPr>
      <w:rFonts w:ascii="CG Times (W1)" w:hAnsi="CG Times (W1)"/>
    </w:rPr>
  </w:style>
  <w:style w:type="paragraph" w:styleId="Odstavecseseznamem">
    <w:name w:val="List Paragraph"/>
    <w:basedOn w:val="Normln"/>
    <w:link w:val="OdstavecseseznamemChar"/>
    <w:uiPriority w:val="99"/>
    <w:qFormat/>
    <w:rsid w:val="002D3F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2D3FEF"/>
    <w:rPr>
      <w:rFonts w:ascii="Calibri" w:eastAsia="Calibri" w:hAnsi="Calibri"/>
      <w:sz w:val="22"/>
      <w:szCs w:val="22"/>
      <w:lang w:val="x-none" w:eastAsia="en-US"/>
    </w:rPr>
  </w:style>
  <w:style w:type="paragraph" w:styleId="Textpoznpodarou">
    <w:name w:val="footnote text"/>
    <w:basedOn w:val="Normln"/>
    <w:link w:val="TextpoznpodarouChar"/>
    <w:rsid w:val="00595525"/>
  </w:style>
  <w:style w:type="character" w:customStyle="1" w:styleId="TextpoznpodarouChar">
    <w:name w:val="Text pozn. pod čarou Char"/>
    <w:basedOn w:val="Standardnpsmoodstavce"/>
    <w:link w:val="Textpoznpodarou"/>
    <w:rsid w:val="00595525"/>
    <w:rPr>
      <w:rFonts w:ascii="CG Times (W1)" w:hAnsi="CG Times (W1)"/>
    </w:rPr>
  </w:style>
  <w:style w:type="character" w:styleId="Znakapoznpodarou">
    <w:name w:val="footnote reference"/>
    <w:basedOn w:val="Standardnpsmoodstavce"/>
    <w:rsid w:val="00595525"/>
    <w:rPr>
      <w:vertAlign w:val="superscript"/>
    </w:rPr>
  </w:style>
  <w:style w:type="paragraph" w:styleId="Normlnweb">
    <w:name w:val="Normal (Web)"/>
    <w:basedOn w:val="Normln"/>
    <w:uiPriority w:val="99"/>
    <w:unhideWhenUsed/>
    <w:rsid w:val="00704BEF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5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050629">
                  <w:marLeft w:val="93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msmt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E777B-F4A0-4D8C-B1E3-1C384E171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10</Pages>
  <Words>4449</Words>
  <Characters>26253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č. ...............</vt:lpstr>
    </vt:vector>
  </TitlesOfParts>
  <Company>sodexhopass</Company>
  <LinksUpToDate>false</LinksUpToDate>
  <CharactersWithSpaces>30641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č. ...............</dc:title>
  <dc:creator>jhylisov</dc:creator>
  <cp:lastModifiedBy>admin</cp:lastModifiedBy>
  <cp:revision>38</cp:revision>
  <cp:lastPrinted>2012-09-06T11:56:00Z</cp:lastPrinted>
  <dcterms:created xsi:type="dcterms:W3CDTF">2012-09-06T15:49:00Z</dcterms:created>
  <dcterms:modified xsi:type="dcterms:W3CDTF">2012-09-07T14:03:00Z</dcterms:modified>
</cp:coreProperties>
</file>