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6F" w:rsidRPr="006F7619" w:rsidRDefault="007E080D" w:rsidP="006F7619">
      <w:pPr>
        <w:pStyle w:val="Nadpis2"/>
        <w:rPr>
          <w:color w:val="auto"/>
        </w:rPr>
      </w:pPr>
      <w:r>
        <w:rPr>
          <w:color w:val="auto"/>
        </w:rPr>
        <w:t xml:space="preserve">Příloha č. 1: </w:t>
      </w:r>
      <w:r w:rsidR="00F24AFF" w:rsidRPr="006F7619">
        <w:rPr>
          <w:color w:val="auto"/>
        </w:rPr>
        <w:t>Zadávací dokumentace</w:t>
      </w:r>
      <w:r w:rsidR="00C5516F" w:rsidRPr="006F7619">
        <w:rPr>
          <w:color w:val="auto"/>
        </w:rPr>
        <w:t xml:space="preserve"> </w:t>
      </w:r>
      <w:r w:rsidR="00F24AFF" w:rsidRPr="006F7619">
        <w:rPr>
          <w:color w:val="auto"/>
        </w:rPr>
        <w:t>k „vybavení počítačové učebny ZŠ Nové Veselí“</w:t>
      </w:r>
    </w:p>
    <w:p w:rsidR="00C5516F" w:rsidRDefault="00C5516F" w:rsidP="00C5516F">
      <w:pPr>
        <w:pStyle w:val="Textbody"/>
        <w:rPr>
          <w:b/>
          <w:sz w:val="32"/>
        </w:rPr>
      </w:pPr>
    </w:p>
    <w:p w:rsidR="00AE1FB9" w:rsidRDefault="00F24AFF" w:rsidP="00C5516F">
      <w:pPr>
        <w:pStyle w:val="Textbody"/>
        <w:rPr>
          <w:b/>
          <w:sz w:val="28"/>
        </w:rPr>
      </w:pPr>
      <w:r>
        <w:rPr>
          <w:b/>
          <w:sz w:val="28"/>
        </w:rPr>
        <w:t>1. Zadávací řízení</w:t>
      </w:r>
    </w:p>
    <w:p w:rsidR="00AE1FB9" w:rsidRDefault="00F24AFF">
      <w:pPr>
        <w:pStyle w:val="Textbody"/>
        <w:jc w:val="both"/>
      </w:pPr>
      <w:r>
        <w:t> </w:t>
      </w:r>
    </w:p>
    <w:p w:rsidR="00AE1FB9" w:rsidRDefault="00F24AFF">
      <w:pPr>
        <w:pStyle w:val="Textbody"/>
        <w:spacing w:line="360" w:lineRule="auto"/>
      </w:pPr>
      <w:r>
        <w:t>Tato zadávací dokumentace doplňuje Výzvu k podání nabídek zakázky s názvem:</w:t>
      </w:r>
    </w:p>
    <w:p w:rsidR="00AE1FB9" w:rsidRDefault="00F24AFF">
      <w:pPr>
        <w:pStyle w:val="Textbody"/>
        <w:spacing w:line="360" w:lineRule="auto"/>
        <w:rPr>
          <w:b/>
          <w:sz w:val="28"/>
        </w:rPr>
      </w:pPr>
      <w:r>
        <w:rPr>
          <w:b/>
          <w:sz w:val="28"/>
        </w:rPr>
        <w:t>Výzva k podání nabídky na vybavení počítačové učebny ZŠ Nové Veselí</w:t>
      </w:r>
    </w:p>
    <w:p w:rsidR="00AE1FB9" w:rsidRDefault="00F24AFF">
      <w:pPr>
        <w:pStyle w:val="Textbody"/>
        <w:spacing w:line="360" w:lineRule="auto"/>
      </w:pPr>
      <w:r>
        <w:t>v podrobnostech nezbytných pro zpracování nabídky.</w:t>
      </w:r>
    </w:p>
    <w:p w:rsidR="00AE1FB9" w:rsidRDefault="00F24AFF">
      <w:pPr>
        <w:pStyle w:val="Textbody"/>
        <w:jc w:val="both"/>
      </w:pPr>
      <w:r>
        <w:t> </w:t>
      </w:r>
    </w:p>
    <w:p w:rsidR="00AE1FB9" w:rsidRDefault="00F24AFF">
      <w:pPr>
        <w:pStyle w:val="Textbody"/>
        <w:jc w:val="both"/>
        <w:rPr>
          <w:b/>
          <w:sz w:val="28"/>
        </w:rPr>
      </w:pPr>
      <w:r>
        <w:rPr>
          <w:b/>
          <w:sz w:val="28"/>
        </w:rPr>
        <w:t>2. Oznámení zadávacího řízení</w:t>
      </w:r>
    </w:p>
    <w:p w:rsidR="00AE1FB9" w:rsidRDefault="00F24AFF">
      <w:pPr>
        <w:pStyle w:val="Textbody"/>
        <w:jc w:val="both"/>
      </w:pPr>
      <w:r>
        <w:t> </w:t>
      </w:r>
    </w:p>
    <w:p w:rsidR="00AE1FB9" w:rsidRDefault="00F24AFF" w:rsidP="00D9005B">
      <w:pPr>
        <w:pStyle w:val="Textbody"/>
        <w:ind w:firstLine="708"/>
        <w:jc w:val="both"/>
      </w:pPr>
      <w:r>
        <w:t xml:space="preserve">Zadavatel ve Výzvě k podání nabídek oznamuje třem dodavatelům svůj úmysl zadat tuto zakázku v tomto zadávacím řízení a současně je tímto vyzývá k podání nabídek a k prokázání kvalifikace a současně </w:t>
      </w:r>
      <w:r w:rsidR="001D275A" w:rsidRPr="001D275A">
        <w:t>zasílá Výzvu k podání nabídek i se všemi přílohami elektronicky na určenou adresu na MŠMT, které dokumenty následně zveřejní</w:t>
      </w:r>
      <w:r w:rsidRPr="001D275A">
        <w:t>.</w:t>
      </w:r>
    </w:p>
    <w:p w:rsidR="00AE1FB9" w:rsidRDefault="00F24AFF">
      <w:pPr>
        <w:pStyle w:val="Textbody"/>
        <w:jc w:val="both"/>
      </w:pPr>
      <w:r>
        <w:t> </w:t>
      </w:r>
    </w:p>
    <w:p w:rsidR="00AE1FB9" w:rsidRDefault="00F24AFF">
      <w:pPr>
        <w:pStyle w:val="Textbody"/>
        <w:jc w:val="both"/>
        <w:rPr>
          <w:b/>
          <w:sz w:val="28"/>
        </w:rPr>
      </w:pPr>
      <w:r>
        <w:rPr>
          <w:b/>
          <w:sz w:val="28"/>
        </w:rPr>
        <w:t>3. Zadavatel zakázky</w:t>
      </w:r>
    </w:p>
    <w:p w:rsidR="00AE1FB9" w:rsidRDefault="00F24AFF">
      <w:pPr>
        <w:pStyle w:val="Textbody"/>
        <w:jc w:val="both"/>
      </w:pPr>
      <w:r>
        <w:t> </w:t>
      </w:r>
    </w:p>
    <w:p w:rsidR="00AE1FB9" w:rsidRDefault="00F24AFF">
      <w:pPr>
        <w:pStyle w:val="Textbody"/>
        <w:jc w:val="both"/>
      </w:pPr>
      <w:r>
        <w:t>Zadavatelem zakázky je:</w:t>
      </w:r>
    </w:p>
    <w:p w:rsidR="00AE1FB9" w:rsidRDefault="00F24AFF">
      <w:pPr>
        <w:pStyle w:val="Textbody"/>
        <w:jc w:val="both"/>
      </w:pPr>
      <w:r>
        <w:t> </w:t>
      </w:r>
    </w:p>
    <w:p w:rsidR="00AE1FB9" w:rsidRDefault="00F24AFF">
      <w:pPr>
        <w:pStyle w:val="Textbody"/>
        <w:jc w:val="both"/>
      </w:pPr>
      <w:r>
        <w:t>Základní škola a Mateřská škola Nové Veselí, příspěvková organizace,</w:t>
      </w:r>
    </w:p>
    <w:p w:rsidR="00AE1FB9" w:rsidRDefault="00F24AFF">
      <w:pPr>
        <w:pStyle w:val="Textbody"/>
        <w:jc w:val="both"/>
      </w:pPr>
      <w:r>
        <w:t>Na Městečku 1, 592 14 Nové Veselí.</w:t>
      </w:r>
    </w:p>
    <w:p w:rsidR="00AE1FB9" w:rsidRDefault="00F24AFF">
      <w:pPr>
        <w:pStyle w:val="Textbody"/>
        <w:jc w:val="both"/>
      </w:pPr>
      <w:r>
        <w:t> </w:t>
      </w:r>
    </w:p>
    <w:p w:rsidR="00AE1FB9" w:rsidRDefault="00F24AFF">
      <w:pPr>
        <w:pStyle w:val="Textbody"/>
        <w:jc w:val="both"/>
      </w:pPr>
      <w:r>
        <w:t>Kontaktní osoba:</w:t>
      </w:r>
    </w:p>
    <w:p w:rsidR="00DD3343" w:rsidRDefault="00DD3343" w:rsidP="00F24AFF">
      <w:pPr>
        <w:pStyle w:val="Textbody"/>
      </w:pPr>
      <w:r>
        <w:t>Mgr. Tomáš Augustýn</w:t>
      </w:r>
      <w:r w:rsidR="00F24AFF">
        <w:t xml:space="preserve">, </w:t>
      </w:r>
      <w:r>
        <w:t>správce ICT</w:t>
      </w:r>
      <w:r w:rsidR="00F24AFF">
        <w:t>, mobil: 7</w:t>
      </w:r>
      <w:r w:rsidR="00704D26">
        <w:t>3</w:t>
      </w:r>
      <w:r>
        <w:t>4 456 726</w:t>
      </w:r>
      <w:r w:rsidR="00F24AFF">
        <w:t xml:space="preserve">,  </w:t>
      </w:r>
    </w:p>
    <w:p w:rsidR="00AE1FB9" w:rsidRDefault="00F24AFF" w:rsidP="00F24AFF">
      <w:pPr>
        <w:pStyle w:val="Textbody"/>
      </w:pPr>
      <w:r>
        <w:t xml:space="preserve">e-mail: </w:t>
      </w:r>
      <w:r w:rsidR="00DD3343">
        <w:t>tomas.augustyn</w:t>
      </w:r>
      <w:r>
        <w:t>@zsnoveveseli.cz</w:t>
      </w:r>
    </w:p>
    <w:p w:rsidR="00AE1FB9" w:rsidRDefault="00F24AFF">
      <w:pPr>
        <w:pStyle w:val="Textbody"/>
        <w:jc w:val="both"/>
      </w:pPr>
      <w:r>
        <w:t> </w:t>
      </w:r>
    </w:p>
    <w:p w:rsidR="00AE1FB9" w:rsidRDefault="00F24AFF">
      <w:pPr>
        <w:pStyle w:val="Textbody"/>
        <w:jc w:val="both"/>
        <w:rPr>
          <w:b/>
          <w:sz w:val="28"/>
        </w:rPr>
      </w:pPr>
      <w:r>
        <w:rPr>
          <w:b/>
          <w:sz w:val="28"/>
        </w:rPr>
        <w:t>4. Předmět zakázky</w:t>
      </w:r>
    </w:p>
    <w:p w:rsidR="00AE1FB9" w:rsidRDefault="00F24AFF">
      <w:pPr>
        <w:pStyle w:val="Textbody"/>
        <w:jc w:val="both"/>
      </w:pPr>
      <w:r>
        <w:t> </w:t>
      </w:r>
    </w:p>
    <w:p w:rsidR="00AE1FB9" w:rsidRDefault="00F24AFF">
      <w:pPr>
        <w:pStyle w:val="Textbody"/>
        <w:spacing w:line="360" w:lineRule="auto"/>
        <w:jc w:val="both"/>
      </w:pPr>
      <w:r>
        <w:t>Předmětem této zakázky je vybavení počítačové učebny 28 ks pracovních stanic a příslušného software.</w:t>
      </w:r>
    </w:p>
    <w:p w:rsidR="00AE1FB9" w:rsidRDefault="00AE1FB9">
      <w:pPr>
        <w:pStyle w:val="Standard"/>
        <w:jc w:val="center"/>
      </w:pPr>
    </w:p>
    <w:p w:rsidR="00AE1FB9" w:rsidRDefault="00AE1FB9">
      <w:pPr>
        <w:pStyle w:val="Standard"/>
        <w:jc w:val="both"/>
        <w:rPr>
          <w:b/>
          <w:color w:val="0000FF"/>
          <w:sz w:val="28"/>
          <w:szCs w:val="28"/>
        </w:rPr>
      </w:pPr>
    </w:p>
    <w:p w:rsidR="00D9005B" w:rsidRDefault="00D9005B">
      <w:pPr>
        <w:rPr>
          <w:b/>
          <w:i/>
          <w:sz w:val="24"/>
          <w:szCs w:val="24"/>
          <w:lang w:eastAsia="ar-SA"/>
        </w:rPr>
      </w:pPr>
      <w:r>
        <w:rPr>
          <w:b/>
          <w:i/>
        </w:rPr>
        <w:br w:type="page"/>
      </w:r>
    </w:p>
    <w:p w:rsidR="00AE1FB9" w:rsidRDefault="00F24AFF">
      <w:pPr>
        <w:pStyle w:val="Standard"/>
        <w:jc w:val="both"/>
      </w:pPr>
      <w:r>
        <w:rPr>
          <w:b/>
          <w:i/>
        </w:rPr>
        <w:lastRenderedPageBreak/>
        <w:t>4.1. Specifikace dodávky:</w:t>
      </w:r>
    </w:p>
    <w:p w:rsidR="00AE1FB9" w:rsidRDefault="00AE1FB9">
      <w:pPr>
        <w:pStyle w:val="Standard"/>
        <w:jc w:val="both"/>
        <w:rPr>
          <w:b/>
          <w:color w:val="0000FF"/>
          <w:sz w:val="28"/>
          <w:szCs w:val="28"/>
        </w:rPr>
      </w:pPr>
    </w:p>
    <w:tbl>
      <w:tblPr>
        <w:tblW w:w="9108" w:type="dxa"/>
        <w:tblInd w:w="-108" w:type="dxa"/>
        <w:tblLayout w:type="fixed"/>
        <w:tblCellMar>
          <w:left w:w="10" w:type="dxa"/>
          <w:right w:w="10" w:type="dxa"/>
        </w:tblCellMar>
        <w:tblLook w:val="04A0"/>
      </w:tblPr>
      <w:tblGrid>
        <w:gridCol w:w="2484"/>
        <w:gridCol w:w="6624"/>
      </w:tblGrid>
      <w:tr w:rsidR="00AE1FB9" w:rsidTr="000668A6">
        <w:tc>
          <w:tcPr>
            <w:tcW w:w="9108" w:type="dxa"/>
            <w:gridSpan w:val="2"/>
            <w:tcBorders>
              <w:top w:val="single" w:sz="4" w:space="0" w:color="000001"/>
              <w:left w:val="single" w:sz="4" w:space="0" w:color="000001"/>
              <w:bottom w:val="single" w:sz="4" w:space="0" w:color="000001"/>
              <w:right w:val="single" w:sz="4" w:space="0" w:color="000001"/>
            </w:tcBorders>
            <w:shd w:val="clear" w:color="auto" w:fill="99CCFF"/>
            <w:tcMar>
              <w:top w:w="0" w:type="dxa"/>
              <w:left w:w="108" w:type="dxa"/>
              <w:bottom w:w="0" w:type="dxa"/>
              <w:right w:w="108" w:type="dxa"/>
            </w:tcMar>
          </w:tcPr>
          <w:p w:rsidR="00AE1FB9" w:rsidRDefault="00F24AFF">
            <w:pPr>
              <w:pStyle w:val="Standard"/>
              <w:spacing w:before="120" w:after="120"/>
            </w:pPr>
            <w:r>
              <w:rPr>
                <w:rFonts w:ascii="Arial" w:hAnsi="Arial" w:cs="Arial"/>
                <w:b/>
                <w:sz w:val="20"/>
                <w:szCs w:val="20"/>
              </w:rPr>
              <w:t xml:space="preserve">1) </w:t>
            </w:r>
            <w:proofErr w:type="spellStart"/>
            <w:r>
              <w:rPr>
                <w:rFonts w:ascii="Arial" w:hAnsi="Arial" w:cs="Arial"/>
                <w:b/>
                <w:sz w:val="20"/>
                <w:szCs w:val="20"/>
              </w:rPr>
              <w:t>Pc</w:t>
            </w:r>
            <w:proofErr w:type="spellEnd"/>
            <w:r>
              <w:rPr>
                <w:rFonts w:ascii="Arial" w:hAnsi="Arial" w:cs="Arial"/>
                <w:b/>
                <w:sz w:val="20"/>
                <w:szCs w:val="20"/>
              </w:rPr>
              <w:t xml:space="preserve"> – 28 kusů</w:t>
            </w:r>
          </w:p>
        </w:tc>
      </w:tr>
      <w:tr w:rsidR="00AE1FB9" w:rsidTr="000668A6">
        <w:tc>
          <w:tcPr>
            <w:tcW w:w="2484" w:type="dxa"/>
            <w:tcBorders>
              <w:top w:val="single" w:sz="4" w:space="0" w:color="000001"/>
              <w:left w:val="single" w:sz="4" w:space="0" w:color="000001"/>
              <w:bottom w:val="single" w:sz="4" w:space="0" w:color="000001"/>
              <w:right w:val="single" w:sz="4" w:space="0" w:color="000001"/>
            </w:tcBorders>
            <w:shd w:val="clear" w:color="auto" w:fill="99CCFF"/>
            <w:tcMar>
              <w:top w:w="0" w:type="dxa"/>
              <w:left w:w="108" w:type="dxa"/>
              <w:bottom w:w="0" w:type="dxa"/>
              <w:right w:w="108" w:type="dxa"/>
            </w:tcMar>
          </w:tcPr>
          <w:p w:rsidR="00AE1FB9" w:rsidRDefault="00F24AFF">
            <w:pPr>
              <w:pStyle w:val="Standard"/>
              <w:spacing w:before="120" w:after="120"/>
            </w:pPr>
            <w:r>
              <w:rPr>
                <w:rFonts w:ascii="Arial" w:hAnsi="Arial" w:cs="Arial"/>
                <w:b/>
                <w:sz w:val="20"/>
                <w:szCs w:val="20"/>
              </w:rPr>
              <w:t>Popis</w:t>
            </w:r>
          </w:p>
        </w:tc>
        <w:tc>
          <w:tcPr>
            <w:tcW w:w="6624" w:type="dxa"/>
            <w:tcBorders>
              <w:top w:val="single" w:sz="4" w:space="0" w:color="000001"/>
              <w:left w:val="single" w:sz="4" w:space="0" w:color="000001"/>
              <w:bottom w:val="single" w:sz="4" w:space="0" w:color="000001"/>
              <w:right w:val="single" w:sz="4" w:space="0" w:color="000001"/>
            </w:tcBorders>
            <w:shd w:val="clear" w:color="auto" w:fill="99CCFF"/>
            <w:tcMar>
              <w:top w:w="0" w:type="dxa"/>
              <w:left w:w="108" w:type="dxa"/>
              <w:bottom w:w="0" w:type="dxa"/>
              <w:right w:w="108" w:type="dxa"/>
            </w:tcMar>
          </w:tcPr>
          <w:p w:rsidR="00AE1FB9" w:rsidRDefault="00F24AFF">
            <w:pPr>
              <w:pStyle w:val="Standard"/>
              <w:spacing w:before="120" w:after="120"/>
            </w:pPr>
            <w:r>
              <w:rPr>
                <w:rFonts w:ascii="Arial" w:hAnsi="Arial" w:cs="Arial"/>
                <w:b/>
                <w:sz w:val="20"/>
                <w:szCs w:val="20"/>
              </w:rPr>
              <w:t>Požadováno</w:t>
            </w:r>
            <w:r w:rsidR="00C7577C">
              <w:rPr>
                <w:rFonts w:ascii="Arial" w:hAnsi="Arial" w:cs="Arial"/>
                <w:b/>
                <w:sz w:val="20"/>
                <w:szCs w:val="20"/>
              </w:rPr>
              <w:t xml:space="preserve"> na každé stanici</w:t>
            </w:r>
          </w:p>
        </w:tc>
      </w:tr>
      <w:tr w:rsidR="00AE1FB9" w:rsidTr="000668A6">
        <w:tc>
          <w:tcPr>
            <w:tcW w:w="24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AE1FB9" w:rsidRDefault="00F24AFF">
            <w:pPr>
              <w:pStyle w:val="Standard"/>
              <w:spacing w:before="120" w:after="120"/>
            </w:pPr>
            <w:r>
              <w:rPr>
                <w:rFonts w:ascii="Arial" w:hAnsi="Arial" w:cs="Arial"/>
                <w:sz w:val="20"/>
                <w:szCs w:val="20"/>
              </w:rPr>
              <w:t>Procesor</w:t>
            </w:r>
          </w:p>
        </w:tc>
        <w:tc>
          <w:tcPr>
            <w:tcW w:w="662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AE1FB9" w:rsidRPr="007B74A7" w:rsidRDefault="00F24AFF">
            <w:pPr>
              <w:pStyle w:val="Standard"/>
              <w:spacing w:before="120" w:after="120"/>
              <w:rPr>
                <w:sz w:val="20"/>
                <w:szCs w:val="20"/>
              </w:rPr>
            </w:pPr>
            <w:r w:rsidRPr="007B74A7">
              <w:rPr>
                <w:rFonts w:ascii="Arial" w:hAnsi="Arial" w:cs="Arial"/>
                <w:sz w:val="20"/>
                <w:szCs w:val="20"/>
              </w:rPr>
              <w:t xml:space="preserve">Minimální výkon procesoru musí odpovídat hodnotě 6 000 bodů v testu </w:t>
            </w:r>
            <w:proofErr w:type="spellStart"/>
            <w:r w:rsidRPr="007B74A7">
              <w:rPr>
                <w:rFonts w:ascii="Arial" w:hAnsi="Arial" w:cs="Arial"/>
                <w:sz w:val="20"/>
                <w:szCs w:val="20"/>
              </w:rPr>
              <w:t>PassMark</w:t>
            </w:r>
            <w:proofErr w:type="spellEnd"/>
            <w:r w:rsidRPr="007B74A7">
              <w:rPr>
                <w:rFonts w:ascii="Arial" w:hAnsi="Arial" w:cs="Arial"/>
                <w:sz w:val="20"/>
                <w:szCs w:val="20"/>
              </w:rPr>
              <w:t xml:space="preserve"> - CPU </w:t>
            </w:r>
            <w:proofErr w:type="spellStart"/>
            <w:r w:rsidRPr="007B74A7">
              <w:rPr>
                <w:rFonts w:ascii="Arial" w:hAnsi="Arial" w:cs="Arial"/>
                <w:sz w:val="20"/>
                <w:szCs w:val="20"/>
              </w:rPr>
              <w:t>Mark</w:t>
            </w:r>
            <w:proofErr w:type="spellEnd"/>
            <w:r w:rsidRPr="007B74A7">
              <w:rPr>
                <w:rFonts w:ascii="Arial" w:hAnsi="Arial" w:cs="Arial"/>
                <w:sz w:val="20"/>
                <w:szCs w:val="20"/>
              </w:rPr>
              <w:t xml:space="preserve"> (www.cpubenchmark.net)</w:t>
            </w:r>
          </w:p>
        </w:tc>
      </w:tr>
      <w:tr w:rsidR="00AE1FB9" w:rsidTr="000668A6">
        <w:tc>
          <w:tcPr>
            <w:tcW w:w="24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AE1FB9" w:rsidRDefault="00F24AFF">
            <w:pPr>
              <w:pStyle w:val="Standard"/>
              <w:spacing w:before="120" w:after="120"/>
            </w:pPr>
            <w:r>
              <w:rPr>
                <w:rFonts w:ascii="Arial" w:hAnsi="Arial" w:cs="Arial"/>
                <w:sz w:val="20"/>
                <w:szCs w:val="20"/>
              </w:rPr>
              <w:t>Operační paměť</w:t>
            </w:r>
          </w:p>
        </w:tc>
        <w:tc>
          <w:tcPr>
            <w:tcW w:w="662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AE1FB9" w:rsidRDefault="00F24AFF">
            <w:pPr>
              <w:pStyle w:val="Standard"/>
              <w:spacing w:before="120" w:after="120"/>
            </w:pPr>
            <w:r>
              <w:rPr>
                <w:rFonts w:ascii="Arial" w:hAnsi="Arial" w:cs="Arial"/>
                <w:sz w:val="20"/>
                <w:szCs w:val="20"/>
              </w:rPr>
              <w:t>Min. 4 GB DDR3</w:t>
            </w:r>
          </w:p>
        </w:tc>
      </w:tr>
      <w:tr w:rsidR="00AE1FB9" w:rsidTr="000668A6">
        <w:tc>
          <w:tcPr>
            <w:tcW w:w="24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AE1FB9" w:rsidRDefault="00F24AFF">
            <w:pPr>
              <w:pStyle w:val="Standard"/>
              <w:spacing w:before="120" w:after="120"/>
            </w:pPr>
            <w:r>
              <w:rPr>
                <w:rFonts w:ascii="Arial" w:hAnsi="Arial" w:cs="Arial"/>
                <w:sz w:val="20"/>
                <w:szCs w:val="20"/>
              </w:rPr>
              <w:t>Pevný disk</w:t>
            </w:r>
          </w:p>
        </w:tc>
        <w:tc>
          <w:tcPr>
            <w:tcW w:w="662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AE1FB9" w:rsidRDefault="00F24AFF">
            <w:pPr>
              <w:pStyle w:val="Standard"/>
              <w:spacing w:before="120" w:after="120"/>
            </w:pPr>
            <w:r>
              <w:rPr>
                <w:rFonts w:ascii="Arial" w:hAnsi="Arial" w:cs="Arial"/>
                <w:sz w:val="20"/>
                <w:szCs w:val="20"/>
              </w:rPr>
              <w:t>Min. 500 GB</w:t>
            </w:r>
          </w:p>
        </w:tc>
      </w:tr>
      <w:tr w:rsidR="00AE1FB9" w:rsidTr="000668A6">
        <w:tc>
          <w:tcPr>
            <w:tcW w:w="24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AE1FB9" w:rsidRDefault="00F24AFF">
            <w:pPr>
              <w:pStyle w:val="Standard"/>
              <w:spacing w:before="120" w:after="120"/>
            </w:pPr>
            <w:r>
              <w:rPr>
                <w:rFonts w:ascii="Arial" w:hAnsi="Arial" w:cs="Arial"/>
                <w:sz w:val="20"/>
                <w:szCs w:val="20"/>
              </w:rPr>
              <w:t>DVD, CD</w:t>
            </w:r>
          </w:p>
        </w:tc>
        <w:tc>
          <w:tcPr>
            <w:tcW w:w="662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AE1FB9" w:rsidRDefault="00F24AFF">
            <w:pPr>
              <w:pStyle w:val="Standard"/>
              <w:spacing w:before="120" w:after="120"/>
            </w:pPr>
            <w:r>
              <w:rPr>
                <w:rFonts w:ascii="Arial" w:hAnsi="Arial" w:cs="Arial"/>
                <w:sz w:val="20"/>
                <w:szCs w:val="20"/>
              </w:rPr>
              <w:t>DVD ROM</w:t>
            </w:r>
          </w:p>
        </w:tc>
      </w:tr>
      <w:tr w:rsidR="00AE1FB9" w:rsidTr="000668A6">
        <w:tc>
          <w:tcPr>
            <w:tcW w:w="24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AE1FB9" w:rsidRDefault="00F24AFF">
            <w:pPr>
              <w:pStyle w:val="Standard"/>
              <w:spacing w:before="120" w:after="120"/>
            </w:pPr>
            <w:r>
              <w:rPr>
                <w:rFonts w:ascii="Arial" w:hAnsi="Arial" w:cs="Arial"/>
                <w:sz w:val="20"/>
                <w:szCs w:val="20"/>
              </w:rPr>
              <w:t>Vstupy a výstupy</w:t>
            </w:r>
          </w:p>
        </w:tc>
        <w:tc>
          <w:tcPr>
            <w:tcW w:w="662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AE1FB9" w:rsidRDefault="00F24AFF">
            <w:pPr>
              <w:pStyle w:val="Standard"/>
              <w:spacing w:before="120" w:after="120"/>
            </w:pPr>
            <w:r>
              <w:rPr>
                <w:rFonts w:ascii="Arial" w:hAnsi="Arial" w:cs="Arial"/>
                <w:sz w:val="20"/>
                <w:szCs w:val="20"/>
              </w:rPr>
              <w:t>1 x sluchátka, 1 x mikrofon, 2 x USB port vše na čelním panelu</w:t>
            </w:r>
          </w:p>
        </w:tc>
      </w:tr>
      <w:tr w:rsidR="00AE1FB9" w:rsidTr="000668A6">
        <w:tc>
          <w:tcPr>
            <w:tcW w:w="24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AE1FB9" w:rsidRDefault="00F24AFF">
            <w:pPr>
              <w:pStyle w:val="Standard"/>
              <w:spacing w:before="120" w:after="120"/>
            </w:pPr>
            <w:r>
              <w:rPr>
                <w:rFonts w:ascii="Arial" w:hAnsi="Arial" w:cs="Arial"/>
                <w:sz w:val="20"/>
                <w:szCs w:val="20"/>
              </w:rPr>
              <w:t>Monitor</w:t>
            </w:r>
          </w:p>
        </w:tc>
        <w:tc>
          <w:tcPr>
            <w:tcW w:w="662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AE1FB9" w:rsidRDefault="00F24AFF">
            <w:pPr>
              <w:pStyle w:val="Standard"/>
              <w:spacing w:before="120" w:after="120"/>
            </w:pPr>
            <w:r>
              <w:rPr>
                <w:rFonts w:ascii="Arial" w:hAnsi="Arial" w:cs="Arial"/>
                <w:sz w:val="20"/>
                <w:szCs w:val="20"/>
              </w:rPr>
              <w:t>Velikost úhlopříčky 22</w:t>
            </w:r>
            <w:r>
              <w:rPr>
                <w:rFonts w:ascii="Arial" w:hAnsi="Arial" w:cs="Arial"/>
                <w:sz w:val="20"/>
                <w:szCs w:val="20"/>
                <w:lang w:val="en-US"/>
              </w:rPr>
              <w:t xml:space="preserve">’’, </w:t>
            </w:r>
            <w:proofErr w:type="spellStart"/>
            <w:r>
              <w:rPr>
                <w:rFonts w:ascii="Arial" w:hAnsi="Arial" w:cs="Arial"/>
                <w:sz w:val="20"/>
                <w:szCs w:val="20"/>
                <w:lang w:val="en-US"/>
              </w:rPr>
              <w:t>technologie</w:t>
            </w:r>
            <w:proofErr w:type="spellEnd"/>
            <w:r>
              <w:rPr>
                <w:rFonts w:ascii="Arial" w:hAnsi="Arial" w:cs="Arial"/>
                <w:sz w:val="20"/>
                <w:szCs w:val="20"/>
                <w:lang w:val="en-US"/>
              </w:rPr>
              <w:t xml:space="preserve"> LED, </w:t>
            </w:r>
            <w:proofErr w:type="spellStart"/>
            <w:r>
              <w:rPr>
                <w:rFonts w:ascii="Arial" w:hAnsi="Arial" w:cs="Arial"/>
                <w:sz w:val="20"/>
                <w:szCs w:val="20"/>
                <w:lang w:val="en-US"/>
              </w:rPr>
              <w:t>rozlišení</w:t>
            </w:r>
            <w:proofErr w:type="spellEnd"/>
            <w:r>
              <w:rPr>
                <w:rFonts w:ascii="Arial" w:hAnsi="Arial" w:cs="Arial"/>
                <w:sz w:val="20"/>
                <w:szCs w:val="20"/>
                <w:lang w:val="en-US"/>
              </w:rPr>
              <w:t xml:space="preserve"> 1920 x 1080, s </w:t>
            </w:r>
            <w:proofErr w:type="spellStart"/>
            <w:r>
              <w:rPr>
                <w:rFonts w:ascii="Arial" w:hAnsi="Arial" w:cs="Arial"/>
                <w:sz w:val="20"/>
                <w:szCs w:val="20"/>
                <w:lang w:val="en-US"/>
              </w:rPr>
              <w:t>matným</w:t>
            </w:r>
            <w:proofErr w:type="spellEnd"/>
            <w:r>
              <w:rPr>
                <w:rFonts w:ascii="Arial" w:hAnsi="Arial" w:cs="Arial"/>
                <w:sz w:val="20"/>
                <w:szCs w:val="20"/>
                <w:lang w:val="en-US"/>
              </w:rPr>
              <w:t xml:space="preserve"> </w:t>
            </w:r>
            <w:proofErr w:type="spellStart"/>
            <w:r>
              <w:rPr>
                <w:rFonts w:ascii="Arial" w:hAnsi="Arial" w:cs="Arial"/>
                <w:sz w:val="20"/>
                <w:szCs w:val="20"/>
                <w:lang w:val="en-US"/>
              </w:rPr>
              <w:t>povrchem</w:t>
            </w:r>
            <w:proofErr w:type="spellEnd"/>
          </w:p>
        </w:tc>
      </w:tr>
      <w:tr w:rsidR="00AE1FB9" w:rsidTr="000668A6">
        <w:tc>
          <w:tcPr>
            <w:tcW w:w="2484" w:type="dxa"/>
            <w:tcBorders>
              <w:left w:val="single" w:sz="4" w:space="0" w:color="000001"/>
              <w:bottom w:val="single" w:sz="4" w:space="0" w:color="000001"/>
              <w:right w:val="single" w:sz="4" w:space="0" w:color="000001"/>
            </w:tcBorders>
            <w:tcMar>
              <w:top w:w="0" w:type="dxa"/>
              <w:left w:w="108" w:type="dxa"/>
              <w:bottom w:w="0" w:type="dxa"/>
              <w:right w:w="108" w:type="dxa"/>
            </w:tcMar>
          </w:tcPr>
          <w:p w:rsidR="00AE1FB9" w:rsidRDefault="00F24AFF">
            <w:pPr>
              <w:pStyle w:val="Standard"/>
              <w:spacing w:before="120" w:after="120"/>
            </w:pPr>
            <w:r>
              <w:t>Další příslušenství</w:t>
            </w:r>
          </w:p>
        </w:tc>
        <w:tc>
          <w:tcPr>
            <w:tcW w:w="6624" w:type="dxa"/>
            <w:tcBorders>
              <w:left w:val="single" w:sz="4" w:space="0" w:color="000001"/>
              <w:bottom w:val="single" w:sz="4" w:space="0" w:color="000001"/>
              <w:right w:val="single" w:sz="4" w:space="0" w:color="000001"/>
            </w:tcBorders>
            <w:tcMar>
              <w:top w:w="0" w:type="dxa"/>
              <w:left w:w="108" w:type="dxa"/>
              <w:bottom w:w="0" w:type="dxa"/>
              <w:right w:w="108" w:type="dxa"/>
            </w:tcMar>
          </w:tcPr>
          <w:p w:rsidR="00AE1FB9" w:rsidRDefault="00F24AFF">
            <w:pPr>
              <w:pStyle w:val="Standard"/>
              <w:spacing w:before="120" w:after="120"/>
            </w:pPr>
            <w:r w:rsidRPr="000668A6">
              <w:rPr>
                <w:rFonts w:ascii="Arial" w:hAnsi="Arial" w:cs="Arial"/>
                <w:sz w:val="20"/>
                <w:szCs w:val="20"/>
              </w:rPr>
              <w:t>Laserová myš, klávesnice, veškerá kabeláž pro kompletní zapojení a zprovoznění pracovních stanic</w:t>
            </w:r>
          </w:p>
        </w:tc>
      </w:tr>
      <w:tr w:rsidR="00AE1FB9" w:rsidTr="000668A6">
        <w:tc>
          <w:tcPr>
            <w:tcW w:w="9108" w:type="dxa"/>
            <w:gridSpan w:val="2"/>
            <w:tcBorders>
              <w:top w:val="single" w:sz="4" w:space="0" w:color="000001"/>
              <w:left w:val="single" w:sz="4" w:space="0" w:color="000001"/>
              <w:bottom w:val="single" w:sz="4" w:space="0" w:color="000001"/>
              <w:right w:val="single" w:sz="4" w:space="0" w:color="000001"/>
            </w:tcBorders>
            <w:shd w:val="clear" w:color="auto" w:fill="99CCFF"/>
            <w:tcMar>
              <w:top w:w="0" w:type="dxa"/>
              <w:left w:w="108" w:type="dxa"/>
              <w:bottom w:w="0" w:type="dxa"/>
              <w:right w:w="108" w:type="dxa"/>
            </w:tcMar>
          </w:tcPr>
          <w:p w:rsidR="00AE1FB9" w:rsidRDefault="000668A6">
            <w:pPr>
              <w:pStyle w:val="Standard"/>
              <w:spacing w:before="120" w:after="120"/>
            </w:pPr>
            <w:r>
              <w:rPr>
                <w:rFonts w:ascii="Arial" w:hAnsi="Arial" w:cs="Arial"/>
                <w:b/>
                <w:sz w:val="20"/>
                <w:szCs w:val="20"/>
              </w:rPr>
              <w:t xml:space="preserve">2) Software – </w:t>
            </w:r>
            <w:r w:rsidR="00835E7E">
              <w:rPr>
                <w:rFonts w:ascii="Arial" w:hAnsi="Arial" w:cs="Arial"/>
                <w:b/>
                <w:sz w:val="20"/>
                <w:szCs w:val="20"/>
              </w:rPr>
              <w:t xml:space="preserve">28 </w:t>
            </w:r>
            <w:r w:rsidR="00F24AFF">
              <w:rPr>
                <w:rFonts w:ascii="Arial" w:hAnsi="Arial" w:cs="Arial"/>
                <w:b/>
                <w:sz w:val="20"/>
                <w:szCs w:val="20"/>
              </w:rPr>
              <w:t>kusů</w:t>
            </w:r>
          </w:p>
        </w:tc>
      </w:tr>
      <w:tr w:rsidR="00AE1FB9" w:rsidTr="000668A6">
        <w:tc>
          <w:tcPr>
            <w:tcW w:w="2484" w:type="dxa"/>
            <w:tcBorders>
              <w:top w:val="single" w:sz="4" w:space="0" w:color="000001"/>
              <w:left w:val="single" w:sz="4" w:space="0" w:color="000001"/>
              <w:bottom w:val="single" w:sz="4" w:space="0" w:color="000001"/>
              <w:right w:val="single" w:sz="4" w:space="0" w:color="000001"/>
            </w:tcBorders>
            <w:shd w:val="clear" w:color="auto" w:fill="99CCFF"/>
            <w:tcMar>
              <w:top w:w="0" w:type="dxa"/>
              <w:left w:w="108" w:type="dxa"/>
              <w:bottom w:w="0" w:type="dxa"/>
              <w:right w:w="108" w:type="dxa"/>
            </w:tcMar>
          </w:tcPr>
          <w:p w:rsidR="00AE1FB9" w:rsidRDefault="00F24AFF">
            <w:pPr>
              <w:pStyle w:val="Standard"/>
              <w:spacing w:before="120" w:after="120"/>
            </w:pPr>
            <w:r>
              <w:rPr>
                <w:rFonts w:ascii="Arial" w:hAnsi="Arial" w:cs="Arial"/>
                <w:b/>
                <w:sz w:val="20"/>
                <w:szCs w:val="20"/>
              </w:rPr>
              <w:t>Popis</w:t>
            </w:r>
          </w:p>
        </w:tc>
        <w:tc>
          <w:tcPr>
            <w:tcW w:w="6624" w:type="dxa"/>
            <w:tcBorders>
              <w:top w:val="single" w:sz="4" w:space="0" w:color="000001"/>
              <w:left w:val="single" w:sz="4" w:space="0" w:color="000001"/>
              <w:bottom w:val="single" w:sz="4" w:space="0" w:color="000001"/>
              <w:right w:val="single" w:sz="4" w:space="0" w:color="000001"/>
            </w:tcBorders>
            <w:shd w:val="clear" w:color="auto" w:fill="99CCFF"/>
            <w:tcMar>
              <w:top w:w="0" w:type="dxa"/>
              <w:left w:w="108" w:type="dxa"/>
              <w:bottom w:w="0" w:type="dxa"/>
              <w:right w:w="108" w:type="dxa"/>
            </w:tcMar>
          </w:tcPr>
          <w:p w:rsidR="00AE1FB9" w:rsidRDefault="00F24AFF">
            <w:pPr>
              <w:pStyle w:val="Standard"/>
              <w:spacing w:before="120" w:after="120"/>
            </w:pPr>
            <w:r>
              <w:rPr>
                <w:rFonts w:ascii="Arial" w:hAnsi="Arial" w:cs="Arial"/>
                <w:b/>
                <w:sz w:val="20"/>
                <w:szCs w:val="20"/>
              </w:rPr>
              <w:t>Požadováno</w:t>
            </w:r>
            <w:r w:rsidR="00C7577C">
              <w:rPr>
                <w:rFonts w:ascii="Arial" w:hAnsi="Arial" w:cs="Arial"/>
                <w:b/>
                <w:sz w:val="20"/>
                <w:szCs w:val="20"/>
              </w:rPr>
              <w:t xml:space="preserve"> na každé stanici</w:t>
            </w:r>
          </w:p>
        </w:tc>
      </w:tr>
      <w:tr w:rsidR="00AE1FB9" w:rsidTr="000668A6">
        <w:tc>
          <w:tcPr>
            <w:tcW w:w="24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AE1FB9" w:rsidRDefault="00F24AFF">
            <w:pPr>
              <w:pStyle w:val="Standard"/>
              <w:spacing w:before="120" w:after="120"/>
            </w:pPr>
            <w:r>
              <w:rPr>
                <w:rFonts w:ascii="Arial" w:hAnsi="Arial" w:cs="Arial"/>
                <w:sz w:val="20"/>
                <w:szCs w:val="20"/>
              </w:rPr>
              <w:t>Operační systém</w:t>
            </w:r>
          </w:p>
        </w:tc>
        <w:tc>
          <w:tcPr>
            <w:tcW w:w="662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AE1FB9" w:rsidRPr="007B74A7" w:rsidRDefault="00F24AFF">
            <w:pPr>
              <w:pStyle w:val="Standard"/>
              <w:spacing w:before="120" w:after="120"/>
            </w:pPr>
            <w:r>
              <w:rPr>
                <w:rFonts w:ascii="Arial" w:hAnsi="Arial" w:cs="Arial"/>
                <w:sz w:val="20"/>
                <w:szCs w:val="20"/>
              </w:rPr>
              <w:t xml:space="preserve">Windows 7, min. distribuce </w:t>
            </w:r>
            <w:proofErr w:type="spellStart"/>
            <w:r>
              <w:rPr>
                <w:rFonts w:ascii="Arial" w:hAnsi="Arial" w:cs="Arial"/>
                <w:sz w:val="20"/>
                <w:szCs w:val="20"/>
              </w:rPr>
              <w:t>Home</w:t>
            </w:r>
            <w:proofErr w:type="spellEnd"/>
            <w:r>
              <w:rPr>
                <w:rFonts w:ascii="Arial" w:hAnsi="Arial" w:cs="Arial"/>
                <w:sz w:val="20"/>
                <w:szCs w:val="20"/>
              </w:rPr>
              <w:t xml:space="preserve"> Premium</w:t>
            </w:r>
          </w:p>
        </w:tc>
      </w:tr>
      <w:tr w:rsidR="00AE1FB9" w:rsidTr="000668A6">
        <w:tc>
          <w:tcPr>
            <w:tcW w:w="24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AE1FB9" w:rsidRDefault="00F24AFF">
            <w:pPr>
              <w:pStyle w:val="Standard"/>
              <w:spacing w:before="120" w:after="120"/>
            </w:pPr>
            <w:r>
              <w:rPr>
                <w:rFonts w:ascii="Arial" w:hAnsi="Arial" w:cs="Arial"/>
                <w:sz w:val="20"/>
                <w:szCs w:val="20"/>
              </w:rPr>
              <w:t>Kancelářský software</w:t>
            </w:r>
          </w:p>
        </w:tc>
        <w:tc>
          <w:tcPr>
            <w:tcW w:w="662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AE1FB9" w:rsidRPr="007B74A7" w:rsidRDefault="00F24AFF">
            <w:pPr>
              <w:pStyle w:val="Standard"/>
              <w:spacing w:before="120" w:after="120"/>
            </w:pPr>
            <w:r>
              <w:rPr>
                <w:rFonts w:ascii="Arial" w:hAnsi="Arial" w:cs="Arial"/>
                <w:sz w:val="20"/>
                <w:szCs w:val="20"/>
              </w:rPr>
              <w:t xml:space="preserve">MS Office </w:t>
            </w:r>
            <w:r w:rsidR="000161A5">
              <w:rPr>
                <w:rFonts w:ascii="Arial" w:hAnsi="Arial" w:cs="Arial"/>
                <w:sz w:val="20"/>
                <w:szCs w:val="20"/>
              </w:rPr>
              <w:t xml:space="preserve">Standard </w:t>
            </w:r>
            <w:r>
              <w:rPr>
                <w:rFonts w:ascii="Arial" w:hAnsi="Arial" w:cs="Arial"/>
                <w:sz w:val="20"/>
                <w:szCs w:val="20"/>
              </w:rPr>
              <w:t>2010</w:t>
            </w:r>
            <w:r w:rsidR="000161A5">
              <w:rPr>
                <w:rFonts w:ascii="Arial" w:hAnsi="Arial" w:cs="Arial"/>
                <w:sz w:val="20"/>
                <w:szCs w:val="20"/>
              </w:rPr>
              <w:t xml:space="preserve"> – obsahující minimálně MS Word, MS Excel, MS </w:t>
            </w:r>
            <w:proofErr w:type="spellStart"/>
            <w:r w:rsidR="000161A5">
              <w:rPr>
                <w:rFonts w:ascii="Arial" w:hAnsi="Arial" w:cs="Arial"/>
                <w:sz w:val="20"/>
                <w:szCs w:val="20"/>
              </w:rPr>
              <w:t>Power</w:t>
            </w:r>
            <w:proofErr w:type="spellEnd"/>
            <w:r w:rsidR="000161A5">
              <w:rPr>
                <w:rFonts w:ascii="Arial" w:hAnsi="Arial" w:cs="Arial"/>
                <w:sz w:val="20"/>
                <w:szCs w:val="20"/>
              </w:rPr>
              <w:t xml:space="preserve"> Point</w:t>
            </w:r>
          </w:p>
        </w:tc>
      </w:tr>
      <w:tr w:rsidR="00AE1FB9" w:rsidTr="000668A6">
        <w:tc>
          <w:tcPr>
            <w:tcW w:w="24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AE1FB9" w:rsidRDefault="00F24AFF">
            <w:pPr>
              <w:pStyle w:val="Standard"/>
              <w:spacing w:before="120" w:after="120"/>
            </w:pPr>
            <w:r>
              <w:rPr>
                <w:rFonts w:ascii="Arial" w:hAnsi="Arial" w:cs="Arial"/>
                <w:sz w:val="20"/>
                <w:szCs w:val="20"/>
              </w:rPr>
              <w:t>Další software:</w:t>
            </w:r>
          </w:p>
        </w:tc>
        <w:tc>
          <w:tcPr>
            <w:tcW w:w="662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AE4C75" w:rsidRDefault="00F24AFF">
            <w:pPr>
              <w:pStyle w:val="Standard"/>
              <w:spacing w:before="120" w:after="120"/>
              <w:rPr>
                <w:rFonts w:ascii="Arial" w:hAnsi="Arial" w:cs="Arial"/>
                <w:sz w:val="20"/>
                <w:szCs w:val="20"/>
              </w:rPr>
            </w:pPr>
            <w:r>
              <w:rPr>
                <w:rFonts w:ascii="Arial" w:hAnsi="Arial" w:cs="Arial"/>
                <w:sz w:val="20"/>
                <w:szCs w:val="20"/>
              </w:rPr>
              <w:t xml:space="preserve">Antivirový SW s licencí minimálně 2 </w:t>
            </w:r>
            <w:r w:rsidR="00AE4C75">
              <w:rPr>
                <w:rFonts w:ascii="Arial" w:hAnsi="Arial" w:cs="Arial"/>
                <w:sz w:val="20"/>
                <w:szCs w:val="20"/>
              </w:rPr>
              <w:t>roky</w:t>
            </w:r>
            <w:r w:rsidR="00704D26">
              <w:rPr>
                <w:rFonts w:ascii="Arial" w:hAnsi="Arial" w:cs="Arial"/>
                <w:sz w:val="20"/>
                <w:szCs w:val="20"/>
              </w:rPr>
              <w:t>,</w:t>
            </w:r>
          </w:p>
          <w:p w:rsidR="00AE1FB9" w:rsidRDefault="00F24AFF">
            <w:pPr>
              <w:pStyle w:val="Standard"/>
              <w:spacing w:before="120" w:after="120"/>
            </w:pPr>
            <w:r>
              <w:rPr>
                <w:rFonts w:ascii="Arial" w:hAnsi="Arial" w:cs="Arial"/>
                <w:sz w:val="20"/>
                <w:szCs w:val="20"/>
              </w:rPr>
              <w:t>software pro obnovu systému</w:t>
            </w:r>
            <w:r w:rsidR="00C7577C">
              <w:rPr>
                <w:rFonts w:ascii="Arial" w:hAnsi="Arial" w:cs="Arial"/>
                <w:sz w:val="20"/>
                <w:szCs w:val="20"/>
              </w:rPr>
              <w:t xml:space="preserve"> – musí umožňovat kdykoliv zálohovat a obnovovat kompletní funkční instalaci SW na kterémkoliv počítači</w:t>
            </w:r>
          </w:p>
        </w:tc>
      </w:tr>
      <w:tr w:rsidR="00AE1FB9" w:rsidTr="000668A6">
        <w:tc>
          <w:tcPr>
            <w:tcW w:w="24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AE1FB9" w:rsidRDefault="00F24AFF">
            <w:pPr>
              <w:pStyle w:val="Standard"/>
              <w:spacing w:before="120" w:after="120"/>
            </w:pPr>
            <w:r>
              <w:rPr>
                <w:rFonts w:ascii="Arial" w:hAnsi="Arial" w:cs="Arial"/>
                <w:sz w:val="20"/>
                <w:szCs w:val="20"/>
              </w:rPr>
              <w:t>Instalační služby</w:t>
            </w:r>
          </w:p>
        </w:tc>
        <w:tc>
          <w:tcPr>
            <w:tcW w:w="662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AE1FB9" w:rsidRDefault="00F24AFF">
            <w:pPr>
              <w:pStyle w:val="Standard"/>
              <w:spacing w:before="120" w:after="120"/>
            </w:pPr>
            <w:r>
              <w:rPr>
                <w:rFonts w:ascii="Arial" w:hAnsi="Arial" w:cs="Arial"/>
                <w:sz w:val="20"/>
                <w:szCs w:val="20"/>
              </w:rPr>
              <w:t>Instalace veškerého SW na všech počítačových stanicích</w:t>
            </w:r>
          </w:p>
        </w:tc>
      </w:tr>
    </w:tbl>
    <w:p w:rsidR="00AE1FB9" w:rsidRDefault="00AE1FB9">
      <w:pPr>
        <w:pStyle w:val="Standard"/>
        <w:jc w:val="both"/>
        <w:rPr>
          <w:b/>
          <w:i/>
        </w:rPr>
      </w:pPr>
    </w:p>
    <w:p w:rsidR="00AE1FB9" w:rsidRDefault="00AE1FB9">
      <w:pPr>
        <w:pStyle w:val="Standard"/>
        <w:jc w:val="both"/>
      </w:pPr>
    </w:p>
    <w:p w:rsidR="00AE4C75" w:rsidRPr="00AE4C75" w:rsidRDefault="00AE4C75" w:rsidP="00AE4C75">
      <w:pPr>
        <w:pStyle w:val="Standard"/>
        <w:ind w:firstLine="708"/>
        <w:jc w:val="both"/>
      </w:pPr>
      <w:r>
        <w:t>Všechny sestavy musí obsahovat shodné komponenty i softwarové vybavení a konfigurace musí být na všech stanicích totožné.</w:t>
      </w:r>
    </w:p>
    <w:p w:rsidR="00AE1FB9" w:rsidRPr="008C59E2" w:rsidRDefault="00AD2457" w:rsidP="008C59E2">
      <w:pPr>
        <w:pStyle w:val="Standard"/>
        <w:ind w:firstLine="708"/>
        <w:jc w:val="both"/>
        <w:rPr>
          <w:b/>
        </w:rPr>
      </w:pPr>
      <w:r w:rsidRPr="008C59E2">
        <w:t>Požadovaná z</w:t>
      </w:r>
      <w:r w:rsidR="00F24AFF" w:rsidRPr="008C59E2">
        <w:t xml:space="preserve">áruka na hardware je minimálně </w:t>
      </w:r>
      <w:r w:rsidR="00F24AFF" w:rsidRPr="008C59E2">
        <w:rPr>
          <w:b/>
        </w:rPr>
        <w:t>5 let</w:t>
      </w:r>
      <w:r w:rsidR="00FF3BB2" w:rsidRPr="008C59E2">
        <w:rPr>
          <w:rFonts w:ascii="Arial" w:hAnsi="Arial"/>
          <w:b/>
          <w:sz w:val="20"/>
        </w:rPr>
        <w:t xml:space="preserve"> garantovaná přímo výrobcem počítače</w:t>
      </w:r>
      <w:r w:rsidR="00F24AFF" w:rsidRPr="008C59E2">
        <w:t>, s výjimkou monitorů, pro které je stanoven</w:t>
      </w:r>
      <w:r w:rsidRPr="008C59E2">
        <w:t>a</w:t>
      </w:r>
      <w:r w:rsidR="00F24AFF" w:rsidRPr="008C59E2">
        <w:t xml:space="preserve"> </w:t>
      </w:r>
      <w:r w:rsidRPr="008C59E2">
        <w:t>na</w:t>
      </w:r>
      <w:r w:rsidR="00F24AFF" w:rsidRPr="008C59E2">
        <w:t xml:space="preserve"> </w:t>
      </w:r>
      <w:r w:rsidR="00B45C1D" w:rsidRPr="008C59E2">
        <w:rPr>
          <w:b/>
        </w:rPr>
        <w:t>3</w:t>
      </w:r>
      <w:r w:rsidR="008C59E2">
        <w:rPr>
          <w:b/>
        </w:rPr>
        <w:t xml:space="preserve"> </w:t>
      </w:r>
      <w:r w:rsidR="00F24AFF" w:rsidRPr="008C59E2">
        <w:rPr>
          <w:b/>
        </w:rPr>
        <w:t>roky.</w:t>
      </w:r>
    </w:p>
    <w:p w:rsidR="00AE1FB9" w:rsidRDefault="00F24AFF" w:rsidP="008C59E2">
      <w:pPr>
        <w:pStyle w:val="Standard"/>
        <w:ind w:firstLine="708"/>
        <w:jc w:val="both"/>
      </w:pPr>
      <w:r>
        <w:t>Součástí předložené cenové nabídky je i doprava, montáž a zprovoznění všech požadovaných součástí v místě zadavatele.</w:t>
      </w:r>
    </w:p>
    <w:p w:rsidR="00317483" w:rsidRDefault="00317483" w:rsidP="008C59E2">
      <w:pPr>
        <w:pStyle w:val="Standard"/>
        <w:ind w:firstLine="708"/>
        <w:jc w:val="both"/>
      </w:pPr>
      <w:r w:rsidRPr="008C59E2">
        <w:t>Součástí ceny je i nadstandardní záruční servis dodaného zařízení, který bude proveden po celou délku záruky vždy fyzicky v místě instalace u zadavatele a bude započat nejpozději do 24 hodin od nahlášení vzniklé závady. V případě prodlení servisu ze strany dodavatele může odběratel uplatnit smluvní pokutu 1</w:t>
      </w:r>
      <w:r w:rsidR="00BD0FC2">
        <w:t>.</w:t>
      </w:r>
      <w:r w:rsidRPr="008C59E2">
        <w:t>000</w:t>
      </w:r>
      <w:r w:rsidR="00BD0FC2">
        <w:t xml:space="preserve">,- </w:t>
      </w:r>
      <w:r w:rsidRPr="008C59E2">
        <w:t>Kč za každý započatý pracovní den prodlení.</w:t>
      </w:r>
    </w:p>
    <w:p w:rsidR="00AA6DC3" w:rsidRDefault="00AA6DC3" w:rsidP="008C59E2">
      <w:pPr>
        <w:pStyle w:val="Standard"/>
        <w:ind w:firstLine="708"/>
        <w:jc w:val="both"/>
      </w:pPr>
      <w:r>
        <w:t>Kvalita výroby počítače musí být dokladována platným certifikátem systému jakosti ISO 9001.</w:t>
      </w:r>
    </w:p>
    <w:p w:rsidR="00D9005B" w:rsidRDefault="00AA6DC3" w:rsidP="007B74A7">
      <w:pPr>
        <w:pStyle w:val="Standard"/>
        <w:ind w:firstLine="708"/>
        <w:jc w:val="both"/>
        <w:rPr>
          <w:b/>
          <w:i/>
        </w:rPr>
      </w:pPr>
      <w:r>
        <w:t>Ke každé jednotce počítače musí být dodán záruční list s přesnou konfigurací a uvedením záruky.</w:t>
      </w:r>
      <w:r w:rsidR="00D9005B">
        <w:rPr>
          <w:b/>
          <w:i/>
        </w:rPr>
        <w:br w:type="page"/>
      </w:r>
    </w:p>
    <w:p w:rsidR="00AE1FB9" w:rsidRDefault="00F24AFF">
      <w:pPr>
        <w:pStyle w:val="Standard"/>
        <w:jc w:val="both"/>
      </w:pPr>
      <w:r>
        <w:rPr>
          <w:b/>
          <w:i/>
        </w:rPr>
        <w:lastRenderedPageBreak/>
        <w:t>4.2.  Místo plnění</w:t>
      </w:r>
    </w:p>
    <w:p w:rsidR="00AE1FB9" w:rsidRDefault="00AE1FB9">
      <w:pPr>
        <w:pStyle w:val="Standard"/>
        <w:jc w:val="both"/>
      </w:pPr>
    </w:p>
    <w:p w:rsidR="00AE1FB9" w:rsidRDefault="00F24AFF">
      <w:pPr>
        <w:pStyle w:val="Standard"/>
        <w:jc w:val="both"/>
      </w:pPr>
      <w:r>
        <w:t>Dodávka bude realizována v těchto místech:</w:t>
      </w:r>
    </w:p>
    <w:p w:rsidR="00AE1FB9" w:rsidRDefault="00AE1FB9">
      <w:pPr>
        <w:pStyle w:val="Standard"/>
        <w:jc w:val="both"/>
      </w:pPr>
    </w:p>
    <w:p w:rsidR="00AE1FB9" w:rsidRDefault="00F24AFF">
      <w:pPr>
        <w:pStyle w:val="Standard"/>
        <w:jc w:val="both"/>
      </w:pPr>
      <w:r>
        <w:t>Základní škola a Mateřská škola Nové Veselí, příspěvková organizace,</w:t>
      </w:r>
    </w:p>
    <w:p w:rsidR="00AE1FB9" w:rsidRDefault="00F24AFF">
      <w:pPr>
        <w:pStyle w:val="Standard"/>
        <w:jc w:val="both"/>
      </w:pPr>
      <w:r>
        <w:t>Adresa: Na Městečku 1, 592 14 Nové Veselí.</w:t>
      </w:r>
    </w:p>
    <w:p w:rsidR="00AE1FB9" w:rsidRDefault="00AE1FB9">
      <w:pPr>
        <w:pStyle w:val="Standard"/>
        <w:jc w:val="both"/>
        <w:rPr>
          <w:b/>
          <w:i/>
        </w:rPr>
      </w:pPr>
    </w:p>
    <w:p w:rsidR="00AE1FB9" w:rsidRDefault="00AE1FB9">
      <w:pPr>
        <w:pStyle w:val="Standard"/>
        <w:jc w:val="both"/>
        <w:rPr>
          <w:b/>
          <w:i/>
        </w:rPr>
      </w:pPr>
    </w:p>
    <w:p w:rsidR="00AE1FB9" w:rsidRDefault="00F24AFF">
      <w:pPr>
        <w:pStyle w:val="Standard"/>
        <w:jc w:val="both"/>
      </w:pPr>
      <w:r>
        <w:rPr>
          <w:b/>
          <w:i/>
        </w:rPr>
        <w:t>4.3. Doba plnění zakázky</w:t>
      </w:r>
    </w:p>
    <w:p w:rsidR="00AE1FB9" w:rsidRDefault="00AE1FB9">
      <w:pPr>
        <w:pStyle w:val="Standard"/>
        <w:jc w:val="both"/>
      </w:pPr>
    </w:p>
    <w:p w:rsidR="00AE1FB9" w:rsidRDefault="00F24AFF">
      <w:pPr>
        <w:pStyle w:val="Standard"/>
        <w:jc w:val="both"/>
      </w:pPr>
      <w:r>
        <w:t>Instalace proběhne nejpozději 1 měsíc od vyhlášení vítěze výběrového řízení.</w:t>
      </w:r>
    </w:p>
    <w:p w:rsidR="00AE1FB9" w:rsidRDefault="00F24AFF">
      <w:pPr>
        <w:pStyle w:val="Standard"/>
        <w:jc w:val="both"/>
      </w:pPr>
      <w:r>
        <w:t xml:space="preserve"> </w:t>
      </w:r>
    </w:p>
    <w:p w:rsidR="00AE1FB9" w:rsidRDefault="00AE1FB9">
      <w:pPr>
        <w:pStyle w:val="Standard"/>
        <w:jc w:val="both"/>
      </w:pPr>
    </w:p>
    <w:p w:rsidR="00AE1FB9" w:rsidRDefault="000668A6">
      <w:pPr>
        <w:pStyle w:val="Standard"/>
        <w:jc w:val="both"/>
      </w:pPr>
      <w:r>
        <w:rPr>
          <w:b/>
          <w:i/>
        </w:rPr>
        <w:t>4.4. Maximální</w:t>
      </w:r>
      <w:r w:rsidR="00F24AFF">
        <w:rPr>
          <w:b/>
          <w:i/>
        </w:rPr>
        <w:t xml:space="preserve"> hodnota zakázky</w:t>
      </w:r>
    </w:p>
    <w:p w:rsidR="00AE1FB9" w:rsidRDefault="00AE1FB9">
      <w:pPr>
        <w:pStyle w:val="Standard"/>
        <w:jc w:val="both"/>
      </w:pPr>
    </w:p>
    <w:p w:rsidR="00AE1FB9" w:rsidRDefault="0082253C">
      <w:pPr>
        <w:pStyle w:val="Standard"/>
        <w:jc w:val="both"/>
      </w:pPr>
      <w:r>
        <w:t>Maximální hodnota zakázky je 552</w:t>
      </w:r>
      <w:r w:rsidR="00F24AFF">
        <w:t>.000,- Kč</w:t>
      </w:r>
      <w:r w:rsidR="00835E7E">
        <w:t xml:space="preserve"> (včetně DPH)</w:t>
      </w:r>
      <w:r w:rsidR="00F24AFF">
        <w:t>.</w:t>
      </w:r>
    </w:p>
    <w:p w:rsidR="00AE1FB9" w:rsidRDefault="00AE1FB9">
      <w:pPr>
        <w:pStyle w:val="Standard"/>
        <w:jc w:val="both"/>
      </w:pPr>
    </w:p>
    <w:p w:rsidR="00D9005B" w:rsidRDefault="00D9005B">
      <w:pPr>
        <w:pStyle w:val="Standard"/>
        <w:jc w:val="both"/>
      </w:pPr>
    </w:p>
    <w:p w:rsidR="00AE1FB9" w:rsidRDefault="00F24AFF">
      <w:pPr>
        <w:pStyle w:val="Standard"/>
        <w:jc w:val="both"/>
      </w:pPr>
      <w:r>
        <w:rPr>
          <w:b/>
          <w:sz w:val="28"/>
          <w:szCs w:val="28"/>
        </w:rPr>
        <w:t>5. Hodnotící kritéria</w:t>
      </w:r>
    </w:p>
    <w:p w:rsidR="00AE1FB9" w:rsidRDefault="00AE1FB9">
      <w:pPr>
        <w:pStyle w:val="Standard"/>
        <w:jc w:val="both"/>
      </w:pPr>
    </w:p>
    <w:p w:rsidR="00AE1FB9" w:rsidRDefault="00F24AFF">
      <w:pPr>
        <w:pStyle w:val="Standard"/>
        <w:jc w:val="both"/>
      </w:pPr>
      <w:r>
        <w:t>Jediným hodnotícím kritériem je nabízená cena</w:t>
      </w:r>
    </w:p>
    <w:p w:rsidR="00AE1FB9" w:rsidRDefault="00AE1FB9">
      <w:pPr>
        <w:pStyle w:val="Standard"/>
        <w:jc w:val="both"/>
      </w:pPr>
    </w:p>
    <w:p w:rsidR="00AE1FB9" w:rsidRDefault="00F24AFF">
      <w:pPr>
        <w:pStyle w:val="Standard"/>
        <w:jc w:val="both"/>
      </w:pPr>
      <w:r>
        <w:rPr>
          <w:b/>
          <w:sz w:val="28"/>
          <w:szCs w:val="28"/>
        </w:rPr>
        <w:t>6. Kvalifikace dodavatelů</w:t>
      </w:r>
    </w:p>
    <w:p w:rsidR="00AE1FB9" w:rsidRDefault="00AE1FB9">
      <w:pPr>
        <w:pStyle w:val="Standard"/>
        <w:jc w:val="both"/>
      </w:pPr>
    </w:p>
    <w:p w:rsidR="00AE1FB9" w:rsidRDefault="00F24AFF" w:rsidP="00D9005B">
      <w:pPr>
        <w:pStyle w:val="Textbody"/>
        <w:ind w:firstLine="708"/>
        <w:jc w:val="both"/>
      </w:pPr>
      <w:r>
        <w:t xml:space="preserve">Uchazeč prokáže splnění základních kvalifikačních předpokladů předložením </w:t>
      </w:r>
      <w:r>
        <w:rPr>
          <w:b/>
        </w:rPr>
        <w:t>Čestného prohlášení o splnění základních kvalifikačních předpokladů dle §53 zákona č. 137/2006 Sb., o veřejných zakázkách, ve znění pozdějších předpisů</w:t>
      </w:r>
      <w:r>
        <w:t>. Z obsahu čestného prohlášení musí být zřejmé, že uchazeč splňuje všechny příslušné základní kvalifikační předpoklady požadované zadavatelem (</w:t>
      </w:r>
      <w:r>
        <w:rPr>
          <w:b/>
        </w:rPr>
        <w:t>viz Příloha č.</w:t>
      </w:r>
      <w:r w:rsidR="00D9005B">
        <w:rPr>
          <w:b/>
        </w:rPr>
        <w:t xml:space="preserve"> 2</w:t>
      </w:r>
      <w:r>
        <w:rPr>
          <w:b/>
        </w:rPr>
        <w:t>) – Čestné prohlášení uchazeče.</w:t>
      </w:r>
    </w:p>
    <w:p w:rsidR="00AE1FB9" w:rsidRDefault="00AE1FB9">
      <w:pPr>
        <w:pStyle w:val="Standard"/>
        <w:jc w:val="both"/>
      </w:pPr>
    </w:p>
    <w:p w:rsidR="00D9005B" w:rsidRDefault="00F24AFF" w:rsidP="00D9005B">
      <w:pPr>
        <w:pStyle w:val="Textbody"/>
        <w:jc w:val="both"/>
      </w:pPr>
      <w:r>
        <w:t>Uchazeč předloží k prokázání splnění profesních kvalifikačních předpokladů tyto dokumenty:</w:t>
      </w:r>
    </w:p>
    <w:p w:rsidR="00AE1FB9" w:rsidRPr="00D9005B" w:rsidRDefault="00F24AFF" w:rsidP="00D9005B">
      <w:pPr>
        <w:pStyle w:val="Textbody"/>
        <w:numPr>
          <w:ilvl w:val="0"/>
          <w:numId w:val="26"/>
        </w:numPr>
        <w:jc w:val="both"/>
      </w:pPr>
      <w:r>
        <w:rPr>
          <w:b/>
        </w:rPr>
        <w:t>kopii výpisu z obchodního rejstříku</w:t>
      </w:r>
      <w:r>
        <w:t>, pokud je v něm zapsán, či výpis z jiné obdobné evidence, pokud je v ní zapsán.</w:t>
      </w:r>
    </w:p>
    <w:p w:rsidR="00AE1FB9" w:rsidRDefault="00F24AFF" w:rsidP="00D9005B">
      <w:pPr>
        <w:pStyle w:val="Textbody"/>
        <w:numPr>
          <w:ilvl w:val="0"/>
          <w:numId w:val="26"/>
        </w:numPr>
        <w:shd w:val="clear" w:color="auto" w:fill="FFFFFF"/>
        <w:jc w:val="both"/>
      </w:pPr>
      <w:r>
        <w:rPr>
          <w:b/>
        </w:rPr>
        <w:t>kopii dokladu o oprávnění k podnikání</w:t>
      </w:r>
      <w:r>
        <w:t>, pokud toto oprávnění není již patrné z dokladu předkládaného dle předchozího bodu</w:t>
      </w:r>
      <w:r w:rsidR="00D9005B">
        <w:t>.</w:t>
      </w:r>
    </w:p>
    <w:p w:rsidR="00AE1FB9" w:rsidRPr="00D9005B" w:rsidRDefault="00B45C1D" w:rsidP="00D9005B">
      <w:pPr>
        <w:pStyle w:val="Textbody"/>
        <w:numPr>
          <w:ilvl w:val="0"/>
          <w:numId w:val="26"/>
        </w:numPr>
        <w:jc w:val="both"/>
        <w:rPr>
          <w:b/>
        </w:rPr>
      </w:pPr>
      <w:r w:rsidRPr="00D9005B">
        <w:rPr>
          <w:b/>
        </w:rPr>
        <w:t>Certifikát ISO 9001</w:t>
      </w:r>
      <w:r w:rsidR="000161A5">
        <w:rPr>
          <w:b/>
        </w:rPr>
        <w:t xml:space="preserve"> (nebo vyšší)</w:t>
      </w:r>
      <w:r w:rsidR="00F24AFF" w:rsidRPr="00D9005B">
        <w:rPr>
          <w:b/>
        </w:rPr>
        <w:t> </w:t>
      </w:r>
      <w:r w:rsidRPr="00D9005B">
        <w:rPr>
          <w:b/>
        </w:rPr>
        <w:t>doklád</w:t>
      </w:r>
      <w:r w:rsidR="00D9005B">
        <w:rPr>
          <w:b/>
        </w:rPr>
        <w:t>a</w:t>
      </w:r>
      <w:r w:rsidRPr="00D9005B">
        <w:rPr>
          <w:b/>
        </w:rPr>
        <w:t>jící zajištění standardů výroby nabízených počítačů</w:t>
      </w:r>
    </w:p>
    <w:p w:rsidR="00D9005B" w:rsidRDefault="00D9005B">
      <w:pPr>
        <w:pStyle w:val="Textbody"/>
        <w:jc w:val="both"/>
        <w:rPr>
          <w:b/>
          <w:i/>
        </w:rPr>
      </w:pPr>
    </w:p>
    <w:p w:rsidR="00AE1FB9" w:rsidRDefault="00F24AFF" w:rsidP="007E080D">
      <w:pPr>
        <w:pStyle w:val="Textbody"/>
        <w:ind w:firstLine="360"/>
        <w:jc w:val="both"/>
      </w:pPr>
      <w:r>
        <w:rPr>
          <w:b/>
          <w:i/>
        </w:rPr>
        <w:t>Kvalifikaci nesplňuje uchazeč</w:t>
      </w:r>
      <w:r>
        <w:rPr>
          <w:i/>
        </w:rPr>
        <w:t>, který neposkytl výše požadované dokumenty, nebo poskytl údaje a informace, které jsou neúplné nebo nepravdivé anebo nesplnil zadavatelem vymezenou úroveň kvalifikačních předpokladů. Nabídka takového uchazeče bude z výběrového řízení vyřazena a uchazeč z výběrového řízení vyloučen.</w:t>
      </w:r>
    </w:p>
    <w:p w:rsidR="00AE1FB9" w:rsidRDefault="00F24AFF" w:rsidP="007E080D">
      <w:pPr>
        <w:pStyle w:val="Standard"/>
        <w:ind w:firstLine="708"/>
        <w:jc w:val="both"/>
      </w:pPr>
      <w:r>
        <w:t>Doklady prokazující splnění kvalifikace musejí být zadavateli doručeny společně s nabídkou uchazeče, v jedné uzavřené a označené obálce, a to nejpozději do konce lhůty pro podání nabídek.</w:t>
      </w:r>
      <w:r w:rsidR="007E080D">
        <w:t xml:space="preserve"> Kopie výpisu z obchodního rejstříku a kopie dokladu o oprávnění k podnikání nesmějí být starší než 90 dnů.</w:t>
      </w:r>
    </w:p>
    <w:p w:rsidR="00AE1FB9" w:rsidRDefault="00AE1FB9">
      <w:pPr>
        <w:pStyle w:val="Standard"/>
        <w:jc w:val="both"/>
        <w:rPr>
          <w:b/>
          <w:sz w:val="28"/>
          <w:szCs w:val="28"/>
        </w:rPr>
      </w:pPr>
    </w:p>
    <w:p w:rsidR="00AE1FB9" w:rsidRDefault="00AE1FB9">
      <w:pPr>
        <w:pStyle w:val="Standard"/>
        <w:jc w:val="both"/>
        <w:rPr>
          <w:b/>
          <w:sz w:val="28"/>
          <w:szCs w:val="28"/>
        </w:rPr>
      </w:pPr>
    </w:p>
    <w:p w:rsidR="00AE1FB9" w:rsidRDefault="00F24AFF">
      <w:pPr>
        <w:pStyle w:val="Standard"/>
        <w:jc w:val="both"/>
      </w:pPr>
      <w:r>
        <w:rPr>
          <w:b/>
          <w:sz w:val="28"/>
          <w:szCs w:val="28"/>
        </w:rPr>
        <w:t>7. Požadavky na jednotný způsob zpracování nabídkové ceny a platební podmínky</w:t>
      </w:r>
    </w:p>
    <w:p w:rsidR="00AE1FB9" w:rsidRDefault="00AE1FB9">
      <w:pPr>
        <w:pStyle w:val="Standard"/>
        <w:jc w:val="both"/>
        <w:rPr>
          <w:b/>
        </w:rPr>
      </w:pPr>
    </w:p>
    <w:p w:rsidR="00AE1FB9" w:rsidRDefault="00F24AFF">
      <w:pPr>
        <w:pStyle w:val="Standard"/>
        <w:jc w:val="both"/>
      </w:pPr>
      <w:r>
        <w:rPr>
          <w:b/>
          <w:i/>
        </w:rPr>
        <w:t>7.1. Nabídková cena:</w:t>
      </w:r>
    </w:p>
    <w:p w:rsidR="00AE1FB9" w:rsidRDefault="00F24AFF" w:rsidP="007E080D">
      <w:pPr>
        <w:pStyle w:val="Standard"/>
        <w:ind w:firstLine="708"/>
        <w:jc w:val="both"/>
      </w:pPr>
      <w:r>
        <w:t>Uchazeči stanoví celkovou nabídnutou cenu za zakázku v souladu se zadávací dokumentací, a to absolutní částkou v českých korunách.</w:t>
      </w:r>
    </w:p>
    <w:p w:rsidR="00AE1FB9" w:rsidRDefault="00F24AFF" w:rsidP="007E080D">
      <w:pPr>
        <w:pStyle w:val="Standard"/>
        <w:ind w:firstLine="708"/>
        <w:jc w:val="both"/>
      </w:pPr>
      <w:r>
        <w:t>Celková cena díla je cenou maximální, nejvýše přípustnou a nepřekročitelnou.</w:t>
      </w:r>
      <w:r w:rsidR="007E080D">
        <w:t xml:space="preserve"> </w:t>
      </w:r>
      <w:r>
        <w:t>Nabídková cena bude uvedena v CZ</w:t>
      </w:r>
      <w:r w:rsidR="007E080D">
        <w:t>K v členění: cena bez DPH, DPH 20</w:t>
      </w:r>
      <w:r>
        <w:t>%, cena vč. DPH.</w:t>
      </w:r>
    </w:p>
    <w:p w:rsidR="00AE1FB9" w:rsidRDefault="00AE1FB9">
      <w:pPr>
        <w:pStyle w:val="Standard"/>
        <w:jc w:val="both"/>
      </w:pPr>
    </w:p>
    <w:p w:rsidR="00AE1FB9" w:rsidRDefault="00AE1FB9">
      <w:pPr>
        <w:pStyle w:val="Standard"/>
        <w:jc w:val="both"/>
        <w:rPr>
          <w:b/>
          <w:sz w:val="28"/>
          <w:szCs w:val="28"/>
        </w:rPr>
      </w:pPr>
    </w:p>
    <w:p w:rsidR="00AE1FB9" w:rsidRDefault="00F24AFF">
      <w:pPr>
        <w:pStyle w:val="Standard"/>
        <w:jc w:val="both"/>
      </w:pPr>
      <w:r>
        <w:rPr>
          <w:b/>
          <w:sz w:val="28"/>
          <w:szCs w:val="28"/>
        </w:rPr>
        <w:t>8. Obchodní a platební podmínky</w:t>
      </w:r>
    </w:p>
    <w:p w:rsidR="00AE1FB9" w:rsidRDefault="00AE1FB9">
      <w:pPr>
        <w:pStyle w:val="Standard"/>
        <w:jc w:val="both"/>
      </w:pPr>
    </w:p>
    <w:p w:rsidR="00AE1FB9" w:rsidRDefault="00F24AFF">
      <w:pPr>
        <w:pStyle w:val="Standard"/>
        <w:jc w:val="both"/>
      </w:pPr>
      <w:r>
        <w:rPr>
          <w:b/>
          <w:i/>
        </w:rPr>
        <w:t>8.1. Obchodní podmínky</w:t>
      </w:r>
    </w:p>
    <w:p w:rsidR="00AE1FB9" w:rsidRDefault="00F24AFF" w:rsidP="007E080D">
      <w:pPr>
        <w:pStyle w:val="Standard"/>
        <w:ind w:firstLine="708"/>
        <w:jc w:val="both"/>
      </w:pPr>
      <w:r>
        <w:t>Uchazeč předloží v rámci své nabídky návrh smlouvy o dílo. Návrh smlouvy je pro uchazeče závazný a musí být podepsán osobou oprávněnou jednat jménem uchazeče či za uchazeče. Pokud uchazeč tento návrh smlouvy nepředloží, bude nabídka co do obsahu posuzována jako neúplná a zadavatel uchazeče bezodkladně vyloučí z účasti v zadávacím řízení.</w:t>
      </w:r>
    </w:p>
    <w:p w:rsidR="00AE1FB9" w:rsidRDefault="00AE1FB9">
      <w:pPr>
        <w:pStyle w:val="Standard"/>
        <w:jc w:val="both"/>
      </w:pPr>
    </w:p>
    <w:p w:rsidR="00AE1FB9" w:rsidRDefault="00F24AFF">
      <w:pPr>
        <w:pStyle w:val="Standard"/>
        <w:jc w:val="both"/>
      </w:pPr>
      <w:r>
        <w:t>Návrh smlouvy o dílo bude vedle povinných náležitostí obsahovat:</w:t>
      </w:r>
    </w:p>
    <w:p w:rsidR="00AE1FB9" w:rsidRDefault="00F24AFF">
      <w:pPr>
        <w:pStyle w:val="Standard"/>
        <w:numPr>
          <w:ilvl w:val="0"/>
          <w:numId w:val="20"/>
        </w:numPr>
        <w:tabs>
          <w:tab w:val="left" w:pos="720"/>
        </w:tabs>
        <w:jc w:val="both"/>
      </w:pPr>
      <w:r>
        <w:t>předmět plnění v minimálním rozsahu dle této zadávací dokumentace</w:t>
      </w:r>
    </w:p>
    <w:p w:rsidR="00AE1FB9" w:rsidRDefault="00F24AFF">
      <w:pPr>
        <w:pStyle w:val="Standard"/>
        <w:numPr>
          <w:ilvl w:val="0"/>
          <w:numId w:val="3"/>
        </w:numPr>
        <w:tabs>
          <w:tab w:val="left" w:pos="720"/>
        </w:tabs>
        <w:jc w:val="both"/>
      </w:pPr>
      <w:r>
        <w:t>cenovou kalkulaci</w:t>
      </w:r>
    </w:p>
    <w:p w:rsidR="00AE1FB9" w:rsidRDefault="00F24AFF">
      <w:pPr>
        <w:pStyle w:val="Standard"/>
        <w:numPr>
          <w:ilvl w:val="0"/>
          <w:numId w:val="3"/>
        </w:numPr>
        <w:tabs>
          <w:tab w:val="left" w:pos="720"/>
        </w:tabs>
        <w:jc w:val="both"/>
      </w:pPr>
      <w:r>
        <w:t>místo plnění</w:t>
      </w:r>
    </w:p>
    <w:p w:rsidR="00AE1FB9" w:rsidRDefault="00F24AFF">
      <w:pPr>
        <w:pStyle w:val="Standard"/>
        <w:numPr>
          <w:ilvl w:val="0"/>
          <w:numId w:val="3"/>
        </w:numPr>
        <w:tabs>
          <w:tab w:val="left" w:pos="720"/>
        </w:tabs>
        <w:jc w:val="both"/>
      </w:pPr>
      <w:r>
        <w:t>návrh harmonogramu plnění v souladu s touto zadávací dokumentací</w:t>
      </w:r>
    </w:p>
    <w:p w:rsidR="00F24AFF" w:rsidRPr="00317483" w:rsidRDefault="00F24AFF" w:rsidP="00F24AFF">
      <w:pPr>
        <w:pStyle w:val="Standard"/>
        <w:numPr>
          <w:ilvl w:val="0"/>
          <w:numId w:val="3"/>
        </w:numPr>
        <w:tabs>
          <w:tab w:val="left" w:pos="720"/>
        </w:tabs>
        <w:jc w:val="both"/>
        <w:rPr>
          <w:strike/>
          <w:color w:val="FF0000"/>
        </w:rPr>
      </w:pPr>
      <w:r>
        <w:t>smluvní sankce pro případ neplnění smluvních povinností uchazečem, včetně smluvní pokuty z prodlení uchazeče s předáním služby do provozu</w:t>
      </w:r>
      <w:r w:rsidR="00317483">
        <w:t xml:space="preserve"> </w:t>
      </w:r>
      <w:r w:rsidR="00317483" w:rsidRPr="00D9005B">
        <w:t>nebo zajištění</w:t>
      </w:r>
      <w:r w:rsidR="0030710D" w:rsidRPr="00D9005B">
        <w:t>m</w:t>
      </w:r>
      <w:r w:rsidR="00317483" w:rsidRPr="00D9005B">
        <w:t xml:space="preserve"> servisu</w:t>
      </w:r>
    </w:p>
    <w:p w:rsidR="00AE1FB9" w:rsidRDefault="00F24AFF">
      <w:pPr>
        <w:pStyle w:val="Standard"/>
        <w:numPr>
          <w:ilvl w:val="0"/>
          <w:numId w:val="3"/>
        </w:numPr>
        <w:tabs>
          <w:tab w:val="left" w:pos="720"/>
        </w:tabs>
        <w:jc w:val="both"/>
      </w:pPr>
      <w:r>
        <w:t>záruční podmínky v souladu s touto zadávací dokumentací</w:t>
      </w:r>
    </w:p>
    <w:p w:rsidR="00AE1FB9" w:rsidRDefault="00F24AFF">
      <w:pPr>
        <w:pStyle w:val="Standard"/>
        <w:numPr>
          <w:ilvl w:val="0"/>
          <w:numId w:val="3"/>
        </w:numPr>
        <w:tabs>
          <w:tab w:val="left" w:pos="720"/>
        </w:tabs>
        <w:jc w:val="both"/>
      </w:pPr>
      <w:r>
        <w:t>odpovědnost uchazeče za škodu</w:t>
      </w:r>
    </w:p>
    <w:p w:rsidR="00AE1FB9" w:rsidRDefault="00F24AFF">
      <w:pPr>
        <w:pStyle w:val="Standard"/>
        <w:numPr>
          <w:ilvl w:val="0"/>
          <w:numId w:val="3"/>
        </w:numPr>
        <w:tabs>
          <w:tab w:val="left" w:pos="720"/>
        </w:tabs>
        <w:jc w:val="both"/>
      </w:pPr>
      <w:r>
        <w:t>povinnost uchazeče umožnit osobám oprávněným k výkonu kontroly projektu, z něhož je zakázka hrazena, provést kontrolu dokladů souvisejících s plněním zakázky</w:t>
      </w:r>
    </w:p>
    <w:p w:rsidR="00AE1FB9" w:rsidRDefault="00F24AFF">
      <w:pPr>
        <w:pStyle w:val="Standard"/>
        <w:numPr>
          <w:ilvl w:val="0"/>
          <w:numId w:val="3"/>
        </w:numPr>
        <w:tabs>
          <w:tab w:val="left" w:pos="720"/>
        </w:tabs>
        <w:jc w:val="both"/>
      </w:pPr>
      <w:r>
        <w:t>povinnost uchazeče k uchování účetních záznamů po dobu stanovenou podmínkami pro archivaci v rámci OP VK, tj. do roku 2025.</w:t>
      </w:r>
    </w:p>
    <w:p w:rsidR="00AE1FB9" w:rsidRDefault="00F24AFF">
      <w:pPr>
        <w:pStyle w:val="Standard"/>
        <w:jc w:val="both"/>
      </w:pPr>
      <w:r>
        <w:t xml:space="preserve"> </w:t>
      </w:r>
    </w:p>
    <w:p w:rsidR="00AE1FB9" w:rsidRDefault="00F24AFF">
      <w:pPr>
        <w:pStyle w:val="Standard"/>
        <w:jc w:val="both"/>
      </w:pPr>
      <w:r>
        <w:rPr>
          <w:b/>
          <w:i/>
        </w:rPr>
        <w:t>8.2. Platební podmínky</w:t>
      </w:r>
    </w:p>
    <w:p w:rsidR="00AE1FB9" w:rsidRDefault="00AE1FB9">
      <w:pPr>
        <w:pStyle w:val="Standard"/>
        <w:jc w:val="both"/>
      </w:pPr>
    </w:p>
    <w:p w:rsidR="00AE1FB9" w:rsidRDefault="00F24AFF" w:rsidP="007E080D">
      <w:pPr>
        <w:pStyle w:val="Standard"/>
        <w:ind w:firstLine="708"/>
        <w:jc w:val="both"/>
      </w:pPr>
      <w:r>
        <w:t>Platby za dodávky budou řešeny prostřednictvím faktur, za jednotlivá postupně odebíraná zařízení. Faktura bude zhotovitelem předložena ve dvojím vyhotovení a bude splatná do 14 kalendářních dní ode dne doručení faktury objednateli. Faktura musí obsahovat náležitosti stanovené zákonem č. 563/1991 Sb., o účetnictví, ve znění pozdějších předpisů, zák. č. 235/2004 Sb., o dani z přidané hodnoty a zákonem č. 513/1991 Sb., Obchodním zákoníkem, ve znění pozdějších předpisů.</w:t>
      </w:r>
    </w:p>
    <w:p w:rsidR="00AE1FB9" w:rsidRDefault="00F24AFF" w:rsidP="007E080D">
      <w:pPr>
        <w:pStyle w:val="Standard"/>
        <w:ind w:firstLine="708"/>
        <w:jc w:val="both"/>
      </w:pPr>
      <w:r>
        <w:t>Objednatel je oprávněn před uplynutím lhůty splatnosti vrátit bez zaplacení fakturu, která neobsahuje výše uvedené náležitosti, nebo která obsahuje jiné cenové údaje, než bylo sjednáno v obchodní smlouvě. Zhotovitel je povinen podle povahy nesprávnosti fakturu opravit či nově vyhotovit. Oprávněným vrácením faktury přestává běžet původní lhůta splatnosti. Celá lhůta běží znovu ode dne doručení faktury nově vyhotovené či opravené.</w:t>
      </w:r>
    </w:p>
    <w:p w:rsidR="007E080D" w:rsidRDefault="007E080D">
      <w:pPr>
        <w:pStyle w:val="Standard"/>
        <w:jc w:val="both"/>
        <w:rPr>
          <w:b/>
          <w:sz w:val="28"/>
          <w:szCs w:val="28"/>
        </w:rPr>
      </w:pPr>
    </w:p>
    <w:p w:rsidR="007E080D" w:rsidRDefault="007E080D">
      <w:pPr>
        <w:pStyle w:val="Standard"/>
        <w:jc w:val="both"/>
        <w:rPr>
          <w:b/>
          <w:sz w:val="28"/>
          <w:szCs w:val="28"/>
        </w:rPr>
      </w:pPr>
    </w:p>
    <w:p w:rsidR="00AE1FB9" w:rsidRDefault="00F24AFF">
      <w:pPr>
        <w:pStyle w:val="Standard"/>
        <w:jc w:val="both"/>
      </w:pPr>
      <w:r>
        <w:rPr>
          <w:b/>
          <w:sz w:val="28"/>
          <w:szCs w:val="28"/>
        </w:rPr>
        <w:lastRenderedPageBreak/>
        <w:t>9. Místo a lhůta podání nabídky</w:t>
      </w:r>
    </w:p>
    <w:p w:rsidR="00AE1FB9" w:rsidRDefault="00F24AFF" w:rsidP="007E080D">
      <w:pPr>
        <w:pStyle w:val="Standard"/>
        <w:ind w:firstLine="708"/>
        <w:jc w:val="both"/>
      </w:pPr>
      <w:r>
        <w:t xml:space="preserve">Lhůta pro podání nabídek končí </w:t>
      </w:r>
      <w:r w:rsidRPr="007E080D">
        <w:t xml:space="preserve">dne </w:t>
      </w:r>
      <w:r w:rsidR="00BD0FC2">
        <w:t>1</w:t>
      </w:r>
      <w:r w:rsidR="00835E7E" w:rsidRPr="007E080D">
        <w:t xml:space="preserve">. </w:t>
      </w:r>
      <w:r w:rsidR="00BD0FC2">
        <w:t>10</w:t>
      </w:r>
      <w:r w:rsidR="00835E7E" w:rsidRPr="007E080D">
        <w:t>. 2012</w:t>
      </w:r>
      <w:r w:rsidRPr="007E080D">
        <w:t>.</w:t>
      </w:r>
    </w:p>
    <w:p w:rsidR="00AE1FB9" w:rsidRDefault="00F24AFF" w:rsidP="007E080D">
      <w:pPr>
        <w:pStyle w:val="Standard"/>
        <w:ind w:firstLine="708"/>
        <w:jc w:val="both"/>
      </w:pPr>
      <w:r>
        <w:t>Nabídka může být doručena poštou, případně kurýrní službou nebo osobně na sekretariát Základní školy a Mateřské</w:t>
      </w:r>
      <w:r w:rsidR="007E080D">
        <w:t xml:space="preserve"> školy Nové Veselí (v době od 7.</w:t>
      </w:r>
      <w:r>
        <w:t xml:space="preserve">00 – </w:t>
      </w:r>
      <w:r w:rsidR="007E080D">
        <w:rPr>
          <w:color w:val="000000"/>
        </w:rPr>
        <w:t>13.</w:t>
      </w:r>
      <w:r>
        <w:rPr>
          <w:color w:val="000000"/>
        </w:rPr>
        <w:t>00 hodin)</w:t>
      </w:r>
      <w:r>
        <w:t xml:space="preserve"> nejpozději do konce lhůty stanovené pro podávání nabídek.</w:t>
      </w:r>
    </w:p>
    <w:p w:rsidR="00AE1FB9" w:rsidRDefault="00F24AFF" w:rsidP="00704D26">
      <w:pPr>
        <w:pStyle w:val="Standard"/>
        <w:ind w:firstLine="709"/>
        <w:jc w:val="both"/>
      </w:pPr>
      <w:r>
        <w:t xml:space="preserve">Nabídka bude viditelně označena textem </w:t>
      </w:r>
      <w:r>
        <w:rPr>
          <w:b/>
        </w:rPr>
        <w:t>NABÍDKA - „</w:t>
      </w:r>
      <w:r>
        <w:rPr>
          <w:rFonts w:ascii="Calibri, sans-serif" w:hAnsi="Calibri, sans-serif"/>
          <w:b/>
          <w:sz w:val="22"/>
        </w:rPr>
        <w:t>Vybavení počítačové učebny</w:t>
      </w:r>
      <w:r w:rsidR="00704D26">
        <w:rPr>
          <w:b/>
        </w:rPr>
        <w:t xml:space="preserve"> </w:t>
      </w:r>
      <w:r>
        <w:rPr>
          <w:b/>
        </w:rPr>
        <w:t xml:space="preserve">pro potřeby projektu </w:t>
      </w:r>
      <w:proofErr w:type="gramStart"/>
      <w:r>
        <w:rPr>
          <w:b/>
        </w:rPr>
        <w:t>OPVK“– NEOTVÍRAT</w:t>
      </w:r>
      <w:proofErr w:type="gramEnd"/>
      <w:r>
        <w:rPr>
          <w:b/>
        </w:rPr>
        <w:t>.</w:t>
      </w:r>
    </w:p>
    <w:p w:rsidR="00AE1FB9" w:rsidRDefault="00AE1FB9">
      <w:pPr>
        <w:pStyle w:val="Standard"/>
        <w:jc w:val="both"/>
        <w:rPr>
          <w:b/>
          <w:sz w:val="28"/>
          <w:szCs w:val="28"/>
        </w:rPr>
      </w:pPr>
    </w:p>
    <w:p w:rsidR="00AE1FB9" w:rsidRDefault="00F24AFF">
      <w:pPr>
        <w:pStyle w:val="Standard"/>
        <w:jc w:val="both"/>
      </w:pPr>
      <w:r>
        <w:rPr>
          <w:b/>
          <w:sz w:val="28"/>
          <w:szCs w:val="28"/>
        </w:rPr>
        <w:t>10. Další podmínky</w:t>
      </w:r>
    </w:p>
    <w:p w:rsidR="00AE1FB9" w:rsidRDefault="00F24AFF" w:rsidP="007E080D">
      <w:pPr>
        <w:pStyle w:val="Standard"/>
        <w:ind w:firstLine="708"/>
        <w:jc w:val="both"/>
      </w:pPr>
      <w:r>
        <w:t xml:space="preserve">Každý uchazeč může podat pouze jednu nabídku. Pokud uchazeč podá více samostatných nabídek nebo podá nabídku a bude současně subdodavatelem jiného uchazeče, zadavatel </w:t>
      </w:r>
      <w:proofErr w:type="gramStart"/>
      <w:r>
        <w:t>nabídku(y) takového</w:t>
      </w:r>
      <w:proofErr w:type="gramEnd"/>
      <w:r>
        <w:t xml:space="preserve"> uchazeče(ů) vyřadí.</w:t>
      </w:r>
    </w:p>
    <w:p w:rsidR="00AE1FB9" w:rsidRDefault="00F24AFF" w:rsidP="007E080D">
      <w:pPr>
        <w:pStyle w:val="Standard"/>
        <w:ind w:firstLine="708"/>
        <w:jc w:val="both"/>
      </w:pPr>
      <w:r>
        <w:t>Uchazečům nenáleží náhrada za zpracování a podání nabídky ani dalších nákladů spojených s účastí na této zakázce.</w:t>
      </w:r>
    </w:p>
    <w:p w:rsidR="00AE1FB9" w:rsidRDefault="00F24AFF" w:rsidP="007E080D">
      <w:pPr>
        <w:pStyle w:val="Standard"/>
        <w:ind w:firstLine="708"/>
        <w:jc w:val="both"/>
      </w:pPr>
      <w:r>
        <w:t>Není přípustné více variant v rámci jedné nabídky.</w:t>
      </w:r>
    </w:p>
    <w:p w:rsidR="00AE1FB9" w:rsidRDefault="00AE1FB9">
      <w:pPr>
        <w:pStyle w:val="Standard"/>
        <w:jc w:val="both"/>
      </w:pPr>
    </w:p>
    <w:p w:rsidR="00AE1FB9" w:rsidRDefault="00AE1FB9">
      <w:pPr>
        <w:pStyle w:val="Standard"/>
        <w:jc w:val="both"/>
        <w:rPr>
          <w:b/>
          <w:sz w:val="28"/>
          <w:szCs w:val="28"/>
        </w:rPr>
      </w:pPr>
    </w:p>
    <w:p w:rsidR="00AE1FB9" w:rsidRDefault="00F24AFF">
      <w:pPr>
        <w:pStyle w:val="Standard"/>
        <w:jc w:val="both"/>
      </w:pPr>
      <w:r>
        <w:rPr>
          <w:b/>
          <w:sz w:val="28"/>
          <w:szCs w:val="28"/>
        </w:rPr>
        <w:t>11. Zadávací lhůta</w:t>
      </w:r>
    </w:p>
    <w:p w:rsidR="00AE1FB9" w:rsidRPr="007E080D" w:rsidRDefault="00F24AFF" w:rsidP="007E080D">
      <w:pPr>
        <w:pStyle w:val="Standard"/>
        <w:ind w:firstLine="708"/>
        <w:jc w:val="both"/>
      </w:pPr>
      <w:r>
        <w:t xml:space="preserve">Zadávací lhůta, po kterou jsou uchazeči svými nabídkami vázáni, je stanovena do </w:t>
      </w:r>
      <w:r w:rsidR="007E080D" w:rsidRPr="007E080D">
        <w:t>1</w:t>
      </w:r>
      <w:r w:rsidR="00BD0FC2">
        <w:t>9</w:t>
      </w:r>
      <w:r w:rsidR="00835E7E" w:rsidRPr="007E080D">
        <w:t>.</w:t>
      </w:r>
      <w:r w:rsidR="007E080D">
        <w:t> </w:t>
      </w:r>
      <w:r w:rsidR="007E080D" w:rsidRPr="007E080D">
        <w:t>10</w:t>
      </w:r>
      <w:r w:rsidR="00835E7E" w:rsidRPr="007E080D">
        <w:t>.</w:t>
      </w:r>
      <w:r w:rsidR="007E080D">
        <w:t> </w:t>
      </w:r>
      <w:r w:rsidR="00835E7E" w:rsidRPr="007E080D">
        <w:t>2012</w:t>
      </w:r>
      <w:r w:rsidRPr="007E080D">
        <w:t>.</w:t>
      </w:r>
    </w:p>
    <w:p w:rsidR="00AE1FB9" w:rsidRDefault="00F24AFF" w:rsidP="007E080D">
      <w:pPr>
        <w:pStyle w:val="Standard"/>
        <w:ind w:firstLine="708"/>
        <w:jc w:val="both"/>
      </w:pPr>
      <w:r>
        <w:t>Uchazeč předloží čestné prohlášení o vázanosti nabídkou po celou dobu běhu zadávací lhůty. Čestné prohlášení musí být podepsáno osobou oprávněnou jednat jménem uchazeče či za uchazeče.</w:t>
      </w:r>
    </w:p>
    <w:p w:rsidR="00AE1FB9" w:rsidRDefault="00AE1FB9">
      <w:pPr>
        <w:pStyle w:val="Standard"/>
        <w:jc w:val="both"/>
      </w:pPr>
    </w:p>
    <w:p w:rsidR="00AE1FB9" w:rsidRDefault="00F24AFF">
      <w:pPr>
        <w:pStyle w:val="Standard"/>
        <w:jc w:val="both"/>
      </w:pPr>
      <w:r>
        <w:rPr>
          <w:b/>
          <w:sz w:val="28"/>
          <w:szCs w:val="28"/>
        </w:rPr>
        <w:t>12. Vyhrazená práva zadavatele</w:t>
      </w:r>
    </w:p>
    <w:p w:rsidR="00AE1FB9" w:rsidRDefault="00F24AFF" w:rsidP="007E080D">
      <w:pPr>
        <w:pStyle w:val="Standard"/>
        <w:ind w:firstLine="708"/>
        <w:jc w:val="both"/>
      </w:pPr>
      <w:r>
        <w:t>Případné změny údajů uvedených v nabídce, je příslušný uchazeč povinen bezodkladně písemně oznámit zadavateli.</w:t>
      </w:r>
    </w:p>
    <w:p w:rsidR="00AE1FB9" w:rsidRDefault="00F24AFF" w:rsidP="007E080D">
      <w:pPr>
        <w:pStyle w:val="Standard"/>
        <w:ind w:firstLine="708"/>
        <w:jc w:val="both"/>
      </w:pPr>
      <w:r>
        <w:t>Zadavatel si vyhrazuje právo ověřit informace obsažené v nabídce uchazeče u třetích osob.</w:t>
      </w:r>
    </w:p>
    <w:p w:rsidR="00AE1FB9" w:rsidRDefault="00F24AFF" w:rsidP="007E080D">
      <w:pPr>
        <w:pStyle w:val="Standard"/>
        <w:ind w:firstLine="708"/>
        <w:jc w:val="both"/>
      </w:pPr>
      <w:r>
        <w:t>Zadavatel si vyhrazuje právo na zrušení výběrového řízení bez udání důvodu.</w:t>
      </w:r>
    </w:p>
    <w:p w:rsidR="006F7619" w:rsidRDefault="006F7619">
      <w:pPr>
        <w:pStyle w:val="Standard"/>
        <w:jc w:val="both"/>
      </w:pPr>
    </w:p>
    <w:p w:rsidR="006F7619" w:rsidRDefault="006F7619">
      <w:pPr>
        <w:pStyle w:val="Standard"/>
        <w:jc w:val="both"/>
      </w:pPr>
    </w:p>
    <w:p w:rsidR="00AE1FB9" w:rsidRDefault="006F7619">
      <w:pPr>
        <w:pStyle w:val="Standard"/>
        <w:jc w:val="both"/>
        <w:rPr>
          <w:b/>
          <w:sz w:val="28"/>
          <w:szCs w:val="28"/>
        </w:rPr>
      </w:pPr>
      <w:r w:rsidRPr="006F7619">
        <w:rPr>
          <w:b/>
          <w:sz w:val="28"/>
          <w:szCs w:val="28"/>
        </w:rPr>
        <w:t>13. Přílohy zadávací dokumentace</w:t>
      </w:r>
    </w:p>
    <w:p w:rsidR="007E080D" w:rsidRDefault="007E080D">
      <w:pPr>
        <w:pStyle w:val="Standard"/>
        <w:jc w:val="both"/>
      </w:pPr>
    </w:p>
    <w:p w:rsidR="006F7619" w:rsidRPr="006F7619" w:rsidRDefault="006F7619">
      <w:pPr>
        <w:pStyle w:val="Standard"/>
        <w:jc w:val="both"/>
      </w:pPr>
      <w:r w:rsidRPr="006F7619">
        <w:t xml:space="preserve">Příloha č. </w:t>
      </w:r>
      <w:r w:rsidR="00C90B69">
        <w:t>2</w:t>
      </w:r>
      <w:r w:rsidRPr="006F7619">
        <w:t xml:space="preserve"> – Krycí list nabídky</w:t>
      </w:r>
    </w:p>
    <w:p w:rsidR="006F7619" w:rsidRPr="006F7619" w:rsidRDefault="00C90B69">
      <w:pPr>
        <w:pStyle w:val="Standard"/>
        <w:jc w:val="both"/>
      </w:pPr>
      <w:r>
        <w:t>Příloha č. 3</w:t>
      </w:r>
      <w:r w:rsidR="006F7619" w:rsidRPr="006F7619">
        <w:t xml:space="preserve"> – Čestné prohlášení – základní kvalifikační předpoklady</w:t>
      </w:r>
    </w:p>
    <w:p w:rsidR="006F7619" w:rsidRPr="006F7619" w:rsidRDefault="00C90B69">
      <w:pPr>
        <w:pStyle w:val="Standard"/>
        <w:jc w:val="both"/>
      </w:pPr>
      <w:r>
        <w:t>Příloha č. 4</w:t>
      </w:r>
      <w:r w:rsidR="006F7619" w:rsidRPr="006F7619">
        <w:t xml:space="preserve"> – Návrh kupní smlouvy</w:t>
      </w:r>
    </w:p>
    <w:p w:rsidR="00AE1FB9" w:rsidRDefault="00AE1FB9">
      <w:pPr>
        <w:pStyle w:val="Standard"/>
        <w:jc w:val="both"/>
      </w:pPr>
    </w:p>
    <w:p w:rsidR="007E080D" w:rsidRDefault="007E080D">
      <w:pPr>
        <w:pStyle w:val="Standard"/>
        <w:jc w:val="both"/>
      </w:pPr>
    </w:p>
    <w:p w:rsidR="007E080D" w:rsidRDefault="007E080D">
      <w:pPr>
        <w:pStyle w:val="Standard"/>
        <w:jc w:val="both"/>
      </w:pPr>
    </w:p>
    <w:p w:rsidR="007E080D" w:rsidRDefault="007E080D">
      <w:pPr>
        <w:pStyle w:val="Standard"/>
        <w:jc w:val="both"/>
      </w:pPr>
    </w:p>
    <w:p w:rsidR="007E080D" w:rsidRDefault="007E080D">
      <w:pPr>
        <w:pStyle w:val="Standard"/>
        <w:jc w:val="both"/>
      </w:pPr>
    </w:p>
    <w:p w:rsidR="00AE1FB9" w:rsidRDefault="00AE1FB9">
      <w:pPr>
        <w:pStyle w:val="Standard"/>
        <w:jc w:val="both"/>
      </w:pPr>
    </w:p>
    <w:p w:rsidR="00AE1FB9" w:rsidRDefault="000668A6">
      <w:pPr>
        <w:pStyle w:val="Standard"/>
        <w:jc w:val="both"/>
      </w:pPr>
      <w:r>
        <w:t>V Novém Veselí</w:t>
      </w:r>
      <w:r w:rsidR="00F24AFF">
        <w:t xml:space="preserve"> dne                                                </w:t>
      </w:r>
    </w:p>
    <w:p w:rsidR="00AE1FB9" w:rsidRDefault="00AE1FB9">
      <w:pPr>
        <w:pStyle w:val="Standard"/>
        <w:jc w:val="both"/>
      </w:pPr>
    </w:p>
    <w:p w:rsidR="00AE1FB9" w:rsidRDefault="00F24AFF" w:rsidP="00BD0FC2">
      <w:pPr>
        <w:pStyle w:val="Standard"/>
        <w:ind w:left="4248" w:firstLine="708"/>
        <w:jc w:val="both"/>
      </w:pPr>
      <w:r>
        <w:t>…………..……………</w:t>
      </w:r>
      <w:r w:rsidR="00BD0FC2">
        <w:t>……..</w:t>
      </w:r>
      <w:r>
        <w:t>………</w:t>
      </w:r>
    </w:p>
    <w:p w:rsidR="00D9005B" w:rsidRDefault="00BD0FC2" w:rsidP="00D9005B">
      <w:pPr>
        <w:pStyle w:val="Standard"/>
        <w:jc w:val="both"/>
      </w:pPr>
      <w:r>
        <w:t xml:space="preserve"> </w:t>
      </w:r>
      <w:r>
        <w:tab/>
      </w:r>
      <w:r>
        <w:tab/>
      </w:r>
      <w:r>
        <w:tab/>
      </w:r>
      <w:r>
        <w:tab/>
      </w:r>
      <w:r>
        <w:tab/>
      </w:r>
      <w:r>
        <w:tab/>
      </w:r>
      <w:r>
        <w:tab/>
      </w:r>
      <w:r w:rsidR="00F24AFF">
        <w:t xml:space="preserve"> Mgr. Miroslav Toman, ředitel školy</w:t>
      </w:r>
    </w:p>
    <w:p w:rsidR="00F24AFF" w:rsidRPr="00D9005B" w:rsidRDefault="00D9005B" w:rsidP="00F24AFF">
      <w:pPr>
        <w:rPr>
          <w:sz w:val="24"/>
          <w:szCs w:val="24"/>
          <w:lang w:eastAsia="ar-SA"/>
        </w:rPr>
      </w:pPr>
      <w:r>
        <w:br w:type="page"/>
      </w:r>
      <w:r w:rsidR="006F7619">
        <w:rPr>
          <w:b/>
        </w:rPr>
        <w:lastRenderedPageBreak/>
        <w:t xml:space="preserve">Příloha č. </w:t>
      </w:r>
      <w:r w:rsidR="00C90B69">
        <w:rPr>
          <w:b/>
        </w:rPr>
        <w:t>2</w:t>
      </w:r>
      <w:r w:rsidR="00F24AFF" w:rsidRPr="00485636">
        <w:rPr>
          <w:b/>
        </w:rPr>
        <w:t xml:space="preserve"> – Krycí list nabídky</w:t>
      </w:r>
    </w:p>
    <w:p w:rsidR="00F24AFF" w:rsidRPr="00485636" w:rsidRDefault="00F24AFF" w:rsidP="00F24AFF">
      <w:pPr>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80"/>
        <w:gridCol w:w="795"/>
        <w:gridCol w:w="141"/>
        <w:gridCol w:w="1224"/>
        <w:gridCol w:w="3600"/>
      </w:tblGrid>
      <w:tr w:rsidR="00F24AFF" w:rsidRPr="00485636" w:rsidTr="00F24AFF">
        <w:tc>
          <w:tcPr>
            <w:tcW w:w="9468" w:type="dxa"/>
            <w:gridSpan w:val="6"/>
            <w:tcBorders>
              <w:top w:val="single" w:sz="4" w:space="0" w:color="auto"/>
              <w:left w:val="single" w:sz="4" w:space="0" w:color="auto"/>
              <w:bottom w:val="single" w:sz="4" w:space="0" w:color="auto"/>
              <w:right w:val="single" w:sz="4" w:space="0" w:color="auto"/>
            </w:tcBorders>
            <w:shd w:val="clear" w:color="auto" w:fill="E6E6E6"/>
          </w:tcPr>
          <w:p w:rsidR="00F24AFF" w:rsidRPr="00485636" w:rsidRDefault="00F24AFF" w:rsidP="00F24AFF">
            <w:pPr>
              <w:jc w:val="center"/>
              <w:rPr>
                <w:b/>
              </w:rPr>
            </w:pPr>
            <w:r w:rsidRPr="00485636">
              <w:rPr>
                <w:b/>
              </w:rPr>
              <w:t>KRYCÍ LIST NABÍDKY</w:t>
            </w:r>
          </w:p>
        </w:tc>
      </w:tr>
      <w:tr w:rsidR="00F24AFF" w:rsidRPr="00485636" w:rsidTr="00F24AFF">
        <w:tc>
          <w:tcPr>
            <w:tcW w:w="9468" w:type="dxa"/>
            <w:gridSpan w:val="6"/>
            <w:tcBorders>
              <w:top w:val="single" w:sz="4" w:space="0" w:color="auto"/>
              <w:left w:val="single" w:sz="4" w:space="0" w:color="auto"/>
              <w:bottom w:val="single" w:sz="4" w:space="0" w:color="auto"/>
              <w:right w:val="single" w:sz="4" w:space="0" w:color="auto"/>
            </w:tcBorders>
          </w:tcPr>
          <w:p w:rsidR="00F24AFF" w:rsidRPr="00485636" w:rsidRDefault="00F24AFF" w:rsidP="00F24AFF">
            <w:pPr>
              <w:jc w:val="center"/>
              <w:rPr>
                <w:b/>
              </w:rPr>
            </w:pPr>
            <w:r w:rsidRPr="00485636">
              <w:rPr>
                <w:b/>
              </w:rPr>
              <w:t>1. Zakázka</w:t>
            </w:r>
          </w:p>
        </w:tc>
      </w:tr>
      <w:tr w:rsidR="00F24AFF" w:rsidRPr="00485636" w:rsidTr="00F24AFF">
        <w:tc>
          <w:tcPr>
            <w:tcW w:w="3528" w:type="dxa"/>
            <w:tcBorders>
              <w:top w:val="single" w:sz="4" w:space="0" w:color="auto"/>
              <w:left w:val="single" w:sz="4" w:space="0" w:color="auto"/>
              <w:bottom w:val="single" w:sz="4" w:space="0" w:color="auto"/>
              <w:right w:val="single" w:sz="4" w:space="0" w:color="auto"/>
            </w:tcBorders>
          </w:tcPr>
          <w:p w:rsidR="00F24AFF" w:rsidRPr="00485636" w:rsidRDefault="00F24AFF" w:rsidP="00F24AFF">
            <w:r w:rsidRPr="00485636">
              <w:t>Název</w:t>
            </w:r>
          </w:p>
        </w:tc>
        <w:tc>
          <w:tcPr>
            <w:tcW w:w="5940" w:type="dxa"/>
            <w:gridSpan w:val="5"/>
            <w:tcBorders>
              <w:top w:val="single" w:sz="4" w:space="0" w:color="auto"/>
              <w:left w:val="single" w:sz="4" w:space="0" w:color="auto"/>
              <w:bottom w:val="single" w:sz="4" w:space="0" w:color="auto"/>
              <w:right w:val="single" w:sz="4" w:space="0" w:color="auto"/>
            </w:tcBorders>
          </w:tcPr>
          <w:p w:rsidR="00F24AFF" w:rsidRPr="00485636" w:rsidRDefault="00F24AFF" w:rsidP="00F24AFF">
            <w:r w:rsidRPr="00485636">
              <w:rPr>
                <w:b/>
                <w:bCs/>
              </w:rPr>
              <w:t>„Nákup osobních počítačů“</w:t>
            </w:r>
          </w:p>
        </w:tc>
      </w:tr>
      <w:tr w:rsidR="00F24AFF" w:rsidRPr="00485636" w:rsidTr="00F24AFF">
        <w:tc>
          <w:tcPr>
            <w:tcW w:w="9468" w:type="dxa"/>
            <w:gridSpan w:val="6"/>
            <w:tcBorders>
              <w:top w:val="single" w:sz="4" w:space="0" w:color="auto"/>
              <w:left w:val="single" w:sz="4" w:space="0" w:color="auto"/>
              <w:bottom w:val="single" w:sz="4" w:space="0" w:color="auto"/>
              <w:right w:val="single" w:sz="4" w:space="0" w:color="auto"/>
            </w:tcBorders>
          </w:tcPr>
          <w:p w:rsidR="00F24AFF" w:rsidRPr="00485636" w:rsidRDefault="00F24AFF" w:rsidP="00F24AFF">
            <w:pPr>
              <w:jc w:val="center"/>
              <w:rPr>
                <w:b/>
              </w:rPr>
            </w:pPr>
            <w:r w:rsidRPr="00485636">
              <w:rPr>
                <w:b/>
              </w:rPr>
              <w:t>2. Základní identifikační údaje</w:t>
            </w:r>
          </w:p>
        </w:tc>
      </w:tr>
      <w:tr w:rsidR="00F24AFF" w:rsidRPr="00485636" w:rsidTr="00F24AFF">
        <w:tc>
          <w:tcPr>
            <w:tcW w:w="9468" w:type="dxa"/>
            <w:gridSpan w:val="6"/>
            <w:tcBorders>
              <w:top w:val="single" w:sz="4" w:space="0" w:color="auto"/>
              <w:left w:val="single" w:sz="4" w:space="0" w:color="auto"/>
              <w:bottom w:val="single" w:sz="4" w:space="0" w:color="auto"/>
              <w:right w:val="single" w:sz="4" w:space="0" w:color="auto"/>
            </w:tcBorders>
          </w:tcPr>
          <w:p w:rsidR="00F24AFF" w:rsidRPr="00485636" w:rsidRDefault="00F24AFF" w:rsidP="00F24AFF">
            <w:r w:rsidRPr="00485636">
              <w:rPr>
                <w:b/>
              </w:rPr>
              <w:t>2.1 Zadavatel</w:t>
            </w:r>
          </w:p>
        </w:tc>
      </w:tr>
      <w:tr w:rsidR="00F24AFF" w:rsidRPr="00485636" w:rsidTr="00F24AFF">
        <w:tc>
          <w:tcPr>
            <w:tcW w:w="4503" w:type="dxa"/>
            <w:gridSpan w:val="3"/>
            <w:tcBorders>
              <w:top w:val="single" w:sz="4" w:space="0" w:color="auto"/>
              <w:left w:val="single" w:sz="4" w:space="0" w:color="auto"/>
              <w:bottom w:val="single" w:sz="4" w:space="0" w:color="auto"/>
              <w:right w:val="single" w:sz="4" w:space="0" w:color="auto"/>
            </w:tcBorders>
          </w:tcPr>
          <w:p w:rsidR="00F24AFF" w:rsidRPr="00485636" w:rsidRDefault="00F24AFF" w:rsidP="00F24AFF">
            <w:r w:rsidRPr="00485636">
              <w:t>Název</w:t>
            </w:r>
          </w:p>
        </w:tc>
        <w:tc>
          <w:tcPr>
            <w:tcW w:w="4965" w:type="dxa"/>
            <w:gridSpan w:val="3"/>
            <w:tcBorders>
              <w:top w:val="single" w:sz="4" w:space="0" w:color="auto"/>
              <w:left w:val="single" w:sz="4" w:space="0" w:color="auto"/>
              <w:bottom w:val="single" w:sz="4" w:space="0" w:color="auto"/>
              <w:right w:val="single" w:sz="4" w:space="0" w:color="auto"/>
            </w:tcBorders>
          </w:tcPr>
          <w:p w:rsidR="00F24AFF" w:rsidRPr="00485636" w:rsidRDefault="00F24AFF" w:rsidP="00F24AFF">
            <w:r w:rsidRPr="0059590C">
              <w:t>Základní škola a Mateřská škola Nové Veselí, příspěvková organizace</w:t>
            </w:r>
          </w:p>
        </w:tc>
      </w:tr>
      <w:tr w:rsidR="00F24AFF" w:rsidRPr="00485636" w:rsidTr="00F24AFF">
        <w:tc>
          <w:tcPr>
            <w:tcW w:w="4503" w:type="dxa"/>
            <w:gridSpan w:val="3"/>
            <w:tcBorders>
              <w:top w:val="single" w:sz="4" w:space="0" w:color="auto"/>
              <w:left w:val="single" w:sz="4" w:space="0" w:color="auto"/>
              <w:bottom w:val="single" w:sz="4" w:space="0" w:color="auto"/>
              <w:right w:val="single" w:sz="4" w:space="0" w:color="auto"/>
            </w:tcBorders>
          </w:tcPr>
          <w:p w:rsidR="00F24AFF" w:rsidRPr="00485636" w:rsidRDefault="00F24AFF" w:rsidP="00F24AFF">
            <w:r w:rsidRPr="00485636">
              <w:t>Adresa sídla</w:t>
            </w:r>
          </w:p>
        </w:tc>
        <w:tc>
          <w:tcPr>
            <w:tcW w:w="4965" w:type="dxa"/>
            <w:gridSpan w:val="3"/>
            <w:tcBorders>
              <w:top w:val="single" w:sz="4" w:space="0" w:color="auto"/>
              <w:left w:val="single" w:sz="4" w:space="0" w:color="auto"/>
              <w:bottom w:val="single" w:sz="4" w:space="0" w:color="auto"/>
              <w:right w:val="single" w:sz="4" w:space="0" w:color="auto"/>
            </w:tcBorders>
          </w:tcPr>
          <w:p w:rsidR="00F24AFF" w:rsidRPr="00485636" w:rsidRDefault="00F24AFF" w:rsidP="00F24AFF">
            <w:r>
              <w:t>Na Městečku 1, Nové Veselí, 592 14</w:t>
            </w:r>
          </w:p>
        </w:tc>
      </w:tr>
      <w:tr w:rsidR="00F24AFF" w:rsidRPr="00485636" w:rsidTr="00F24AFF">
        <w:tc>
          <w:tcPr>
            <w:tcW w:w="4503" w:type="dxa"/>
            <w:gridSpan w:val="3"/>
            <w:tcBorders>
              <w:top w:val="single" w:sz="4" w:space="0" w:color="auto"/>
              <w:left w:val="single" w:sz="4" w:space="0" w:color="auto"/>
              <w:bottom w:val="single" w:sz="4" w:space="0" w:color="auto"/>
              <w:right w:val="single" w:sz="4" w:space="0" w:color="auto"/>
            </w:tcBorders>
          </w:tcPr>
          <w:p w:rsidR="00F24AFF" w:rsidRPr="00485636" w:rsidRDefault="00F24AFF" w:rsidP="00F24AFF">
            <w:r w:rsidRPr="00485636">
              <w:t>Právní forma</w:t>
            </w:r>
          </w:p>
        </w:tc>
        <w:tc>
          <w:tcPr>
            <w:tcW w:w="4965" w:type="dxa"/>
            <w:gridSpan w:val="3"/>
            <w:tcBorders>
              <w:top w:val="single" w:sz="4" w:space="0" w:color="auto"/>
              <w:left w:val="single" w:sz="4" w:space="0" w:color="auto"/>
              <w:bottom w:val="single" w:sz="4" w:space="0" w:color="auto"/>
              <w:right w:val="single" w:sz="4" w:space="0" w:color="auto"/>
            </w:tcBorders>
          </w:tcPr>
          <w:p w:rsidR="00F24AFF" w:rsidRPr="00485636" w:rsidRDefault="00F24AFF" w:rsidP="00F24AFF">
            <w:r w:rsidRPr="00485636">
              <w:t>Příspěvková organizace</w:t>
            </w:r>
          </w:p>
        </w:tc>
      </w:tr>
      <w:tr w:rsidR="00F24AFF" w:rsidRPr="00485636" w:rsidTr="00F24AFF">
        <w:tc>
          <w:tcPr>
            <w:tcW w:w="4503" w:type="dxa"/>
            <w:gridSpan w:val="3"/>
            <w:tcBorders>
              <w:top w:val="single" w:sz="4" w:space="0" w:color="auto"/>
              <w:left w:val="single" w:sz="4" w:space="0" w:color="auto"/>
              <w:bottom w:val="single" w:sz="4" w:space="0" w:color="auto"/>
              <w:right w:val="single" w:sz="4" w:space="0" w:color="auto"/>
            </w:tcBorders>
          </w:tcPr>
          <w:p w:rsidR="00F24AFF" w:rsidRPr="00485636" w:rsidRDefault="00F24AFF" w:rsidP="00F24AFF">
            <w:r w:rsidRPr="00485636">
              <w:t>IČO</w:t>
            </w:r>
          </w:p>
        </w:tc>
        <w:tc>
          <w:tcPr>
            <w:tcW w:w="4965" w:type="dxa"/>
            <w:gridSpan w:val="3"/>
            <w:tcBorders>
              <w:top w:val="single" w:sz="4" w:space="0" w:color="auto"/>
              <w:left w:val="single" w:sz="4" w:space="0" w:color="auto"/>
              <w:bottom w:val="single" w:sz="4" w:space="0" w:color="auto"/>
              <w:right w:val="single" w:sz="4" w:space="0" w:color="auto"/>
            </w:tcBorders>
          </w:tcPr>
          <w:p w:rsidR="00F24AFF" w:rsidRPr="00485636" w:rsidRDefault="00F24AFF" w:rsidP="00F24AFF">
            <w:r w:rsidRPr="0059590C">
              <w:t>70881138</w:t>
            </w:r>
          </w:p>
        </w:tc>
      </w:tr>
      <w:tr w:rsidR="00F24AFF" w:rsidRPr="00485636" w:rsidTr="00F24AFF">
        <w:tc>
          <w:tcPr>
            <w:tcW w:w="4503" w:type="dxa"/>
            <w:gridSpan w:val="3"/>
            <w:tcBorders>
              <w:top w:val="single" w:sz="4" w:space="0" w:color="auto"/>
              <w:left w:val="single" w:sz="4" w:space="0" w:color="auto"/>
              <w:bottom w:val="single" w:sz="4" w:space="0" w:color="auto"/>
              <w:right w:val="single" w:sz="4" w:space="0" w:color="auto"/>
            </w:tcBorders>
          </w:tcPr>
          <w:p w:rsidR="00F24AFF" w:rsidRPr="00485636" w:rsidRDefault="00F24AFF" w:rsidP="00F24AFF">
            <w:r w:rsidRPr="00485636">
              <w:t>DIČ</w:t>
            </w:r>
          </w:p>
        </w:tc>
        <w:tc>
          <w:tcPr>
            <w:tcW w:w="4965" w:type="dxa"/>
            <w:gridSpan w:val="3"/>
            <w:tcBorders>
              <w:top w:val="single" w:sz="4" w:space="0" w:color="auto"/>
              <w:left w:val="single" w:sz="4" w:space="0" w:color="auto"/>
              <w:bottom w:val="single" w:sz="4" w:space="0" w:color="auto"/>
              <w:right w:val="single" w:sz="4" w:space="0" w:color="auto"/>
            </w:tcBorders>
          </w:tcPr>
          <w:p w:rsidR="00F24AFF" w:rsidRPr="00485636" w:rsidRDefault="00F24AFF" w:rsidP="00F24AFF">
            <w:r>
              <w:t xml:space="preserve">CZ </w:t>
            </w:r>
            <w:r w:rsidRPr="0059590C">
              <w:t>70881138</w:t>
            </w:r>
          </w:p>
        </w:tc>
      </w:tr>
      <w:tr w:rsidR="00F24AFF" w:rsidRPr="00485636" w:rsidTr="00F24AFF">
        <w:trPr>
          <w:trHeight w:val="909"/>
        </w:trPr>
        <w:tc>
          <w:tcPr>
            <w:tcW w:w="4503" w:type="dxa"/>
            <w:gridSpan w:val="3"/>
            <w:tcBorders>
              <w:top w:val="single" w:sz="4" w:space="0" w:color="auto"/>
              <w:left w:val="single" w:sz="4" w:space="0" w:color="auto"/>
              <w:bottom w:val="single" w:sz="4" w:space="0" w:color="auto"/>
              <w:right w:val="single" w:sz="4" w:space="0" w:color="auto"/>
            </w:tcBorders>
          </w:tcPr>
          <w:p w:rsidR="00F24AFF" w:rsidRPr="00485636" w:rsidRDefault="00F24AFF" w:rsidP="00F24AFF">
            <w:r w:rsidRPr="00485636">
              <w:t>Osoba oprávněná jednat jménem zadavatele</w:t>
            </w:r>
          </w:p>
        </w:tc>
        <w:tc>
          <w:tcPr>
            <w:tcW w:w="4965" w:type="dxa"/>
            <w:gridSpan w:val="3"/>
            <w:tcBorders>
              <w:top w:val="single" w:sz="4" w:space="0" w:color="auto"/>
              <w:left w:val="single" w:sz="4" w:space="0" w:color="auto"/>
              <w:bottom w:val="single" w:sz="4" w:space="0" w:color="auto"/>
              <w:right w:val="single" w:sz="4" w:space="0" w:color="auto"/>
            </w:tcBorders>
          </w:tcPr>
          <w:p w:rsidR="00F24AFF" w:rsidRDefault="00F24AFF" w:rsidP="00F24AFF">
            <w:r>
              <w:t>Mgr. Miroslav Toman, ředitel</w:t>
            </w:r>
          </w:p>
          <w:p w:rsidR="00F24AFF" w:rsidRDefault="00F24AFF" w:rsidP="00F24AFF">
            <w:r>
              <w:t xml:space="preserve">telefon: </w:t>
            </w:r>
            <w:r w:rsidRPr="0059590C">
              <w:t>566</w:t>
            </w:r>
            <w:r>
              <w:t> </w:t>
            </w:r>
            <w:r w:rsidRPr="0059590C">
              <w:t>667</w:t>
            </w:r>
            <w:r>
              <w:t> </w:t>
            </w:r>
            <w:r w:rsidRPr="0059590C">
              <w:t>131</w:t>
            </w:r>
          </w:p>
          <w:p w:rsidR="00F24AFF" w:rsidRDefault="00F24AFF" w:rsidP="00F24AFF">
            <w:r>
              <w:t xml:space="preserve">mobil: </w:t>
            </w:r>
            <w:r w:rsidRPr="0059590C">
              <w:t>776591634</w:t>
            </w:r>
          </w:p>
          <w:p w:rsidR="00F24AFF" w:rsidRPr="00485636" w:rsidRDefault="00F24AFF" w:rsidP="00F24AFF">
            <w:r>
              <w:t>E-mail: reditel@zsnoveveseli.cz</w:t>
            </w:r>
          </w:p>
        </w:tc>
      </w:tr>
      <w:tr w:rsidR="00F24AFF" w:rsidRPr="00485636" w:rsidTr="00F24AFF">
        <w:trPr>
          <w:trHeight w:val="651"/>
        </w:trPr>
        <w:tc>
          <w:tcPr>
            <w:tcW w:w="4503" w:type="dxa"/>
            <w:gridSpan w:val="3"/>
            <w:tcBorders>
              <w:top w:val="single" w:sz="4" w:space="0" w:color="auto"/>
              <w:left w:val="single" w:sz="4" w:space="0" w:color="auto"/>
              <w:bottom w:val="single" w:sz="4" w:space="0" w:color="auto"/>
              <w:right w:val="single" w:sz="4" w:space="0" w:color="auto"/>
            </w:tcBorders>
          </w:tcPr>
          <w:p w:rsidR="00F24AFF" w:rsidRPr="00485636" w:rsidRDefault="00F24AFF" w:rsidP="00F24AFF">
            <w:r w:rsidRPr="00485636">
              <w:t>Kontaktní osoba</w:t>
            </w:r>
          </w:p>
        </w:tc>
        <w:tc>
          <w:tcPr>
            <w:tcW w:w="4965" w:type="dxa"/>
            <w:gridSpan w:val="3"/>
            <w:tcBorders>
              <w:top w:val="single" w:sz="4" w:space="0" w:color="auto"/>
              <w:left w:val="single" w:sz="4" w:space="0" w:color="auto"/>
              <w:bottom w:val="single" w:sz="4" w:space="0" w:color="auto"/>
              <w:right w:val="single" w:sz="4" w:space="0" w:color="auto"/>
            </w:tcBorders>
          </w:tcPr>
          <w:p w:rsidR="00F24AFF" w:rsidRDefault="00F24AFF" w:rsidP="00F24AFF">
            <w:r>
              <w:t>Mgr. Tomáš Augustýn, správce ICT</w:t>
            </w:r>
          </w:p>
          <w:p w:rsidR="00F24AFF" w:rsidRDefault="00F24AFF" w:rsidP="00F24AFF">
            <w:r>
              <w:t xml:space="preserve">mobil: </w:t>
            </w:r>
            <w:r w:rsidRPr="0059590C">
              <w:t>7</w:t>
            </w:r>
            <w:r>
              <w:t>34456726</w:t>
            </w:r>
          </w:p>
          <w:p w:rsidR="00F24AFF" w:rsidRPr="00485636" w:rsidRDefault="00F24AFF" w:rsidP="00F24AFF">
            <w:r>
              <w:t>e-mail: tomas.augustyn@zsnoveveseli.cz</w:t>
            </w:r>
          </w:p>
        </w:tc>
      </w:tr>
      <w:tr w:rsidR="00F24AFF" w:rsidRPr="00485636" w:rsidTr="00F24AFF">
        <w:tc>
          <w:tcPr>
            <w:tcW w:w="9468" w:type="dxa"/>
            <w:gridSpan w:val="6"/>
            <w:tcBorders>
              <w:top w:val="single" w:sz="4" w:space="0" w:color="auto"/>
              <w:left w:val="single" w:sz="4" w:space="0" w:color="auto"/>
              <w:bottom w:val="single" w:sz="4" w:space="0" w:color="auto"/>
              <w:right w:val="single" w:sz="4" w:space="0" w:color="auto"/>
            </w:tcBorders>
          </w:tcPr>
          <w:p w:rsidR="00F24AFF" w:rsidRPr="00485636" w:rsidRDefault="00F24AFF" w:rsidP="00F24AFF">
            <w:pPr>
              <w:rPr>
                <w:b/>
              </w:rPr>
            </w:pPr>
            <w:r w:rsidRPr="00485636">
              <w:rPr>
                <w:b/>
              </w:rPr>
              <w:t>2.2 Uchazeč</w:t>
            </w:r>
          </w:p>
        </w:tc>
      </w:tr>
      <w:tr w:rsidR="00F24AFF" w:rsidRPr="00485636" w:rsidTr="00F24AFF">
        <w:tc>
          <w:tcPr>
            <w:tcW w:w="4503" w:type="dxa"/>
            <w:gridSpan w:val="3"/>
            <w:tcBorders>
              <w:top w:val="single" w:sz="4" w:space="0" w:color="auto"/>
              <w:left w:val="single" w:sz="4" w:space="0" w:color="auto"/>
              <w:bottom w:val="single" w:sz="4" w:space="0" w:color="auto"/>
              <w:right w:val="single" w:sz="4" w:space="0" w:color="auto"/>
            </w:tcBorders>
          </w:tcPr>
          <w:p w:rsidR="00F24AFF" w:rsidRPr="00485636" w:rsidRDefault="00F24AFF" w:rsidP="00F24AFF">
            <w:r w:rsidRPr="00485636">
              <w:t>Obchodní firma/název nebo Obchodní firma/jméno a příjmení</w:t>
            </w:r>
          </w:p>
        </w:tc>
        <w:tc>
          <w:tcPr>
            <w:tcW w:w="4965" w:type="dxa"/>
            <w:gridSpan w:val="3"/>
            <w:tcBorders>
              <w:top w:val="single" w:sz="4" w:space="0" w:color="auto"/>
              <w:left w:val="single" w:sz="4" w:space="0" w:color="auto"/>
              <w:bottom w:val="single" w:sz="4" w:space="0" w:color="auto"/>
              <w:right w:val="single" w:sz="4" w:space="0" w:color="auto"/>
            </w:tcBorders>
          </w:tcPr>
          <w:p w:rsidR="00F24AFF" w:rsidRPr="00485636" w:rsidRDefault="00F24AFF" w:rsidP="00F24AFF"/>
        </w:tc>
      </w:tr>
      <w:tr w:rsidR="00F24AFF" w:rsidRPr="00485636" w:rsidTr="00F24AFF">
        <w:tc>
          <w:tcPr>
            <w:tcW w:w="4503" w:type="dxa"/>
            <w:gridSpan w:val="3"/>
            <w:tcBorders>
              <w:top w:val="single" w:sz="4" w:space="0" w:color="auto"/>
              <w:left w:val="single" w:sz="4" w:space="0" w:color="auto"/>
              <w:bottom w:val="single" w:sz="4" w:space="0" w:color="auto"/>
              <w:right w:val="single" w:sz="4" w:space="0" w:color="auto"/>
            </w:tcBorders>
          </w:tcPr>
          <w:p w:rsidR="00F24AFF" w:rsidRPr="00485636" w:rsidRDefault="00F24AFF" w:rsidP="00F24AFF">
            <w:r w:rsidRPr="00485636">
              <w:t xml:space="preserve">Sídlo nebo místo podnikání, popř. místo </w:t>
            </w:r>
            <w:proofErr w:type="spellStart"/>
            <w:r w:rsidRPr="00485636">
              <w:t>trv</w:t>
            </w:r>
            <w:proofErr w:type="spellEnd"/>
            <w:r w:rsidRPr="00485636">
              <w:t>. pobytu</w:t>
            </w:r>
          </w:p>
        </w:tc>
        <w:tc>
          <w:tcPr>
            <w:tcW w:w="4965" w:type="dxa"/>
            <w:gridSpan w:val="3"/>
            <w:tcBorders>
              <w:top w:val="single" w:sz="4" w:space="0" w:color="auto"/>
              <w:left w:val="single" w:sz="4" w:space="0" w:color="auto"/>
              <w:bottom w:val="single" w:sz="4" w:space="0" w:color="auto"/>
              <w:right w:val="single" w:sz="4" w:space="0" w:color="auto"/>
            </w:tcBorders>
          </w:tcPr>
          <w:p w:rsidR="00F24AFF" w:rsidRPr="00485636" w:rsidRDefault="00F24AFF" w:rsidP="00F24AFF"/>
        </w:tc>
      </w:tr>
      <w:tr w:rsidR="00F24AFF" w:rsidRPr="00485636" w:rsidTr="00F24AFF">
        <w:tc>
          <w:tcPr>
            <w:tcW w:w="4503" w:type="dxa"/>
            <w:gridSpan w:val="3"/>
            <w:tcBorders>
              <w:top w:val="single" w:sz="4" w:space="0" w:color="auto"/>
              <w:left w:val="single" w:sz="4" w:space="0" w:color="auto"/>
              <w:bottom w:val="single" w:sz="4" w:space="0" w:color="auto"/>
              <w:right w:val="single" w:sz="4" w:space="0" w:color="auto"/>
            </w:tcBorders>
          </w:tcPr>
          <w:p w:rsidR="00F24AFF" w:rsidRPr="00485636" w:rsidRDefault="00F24AFF" w:rsidP="00F24AFF">
            <w:r w:rsidRPr="00485636">
              <w:t>Právní forma</w:t>
            </w:r>
          </w:p>
        </w:tc>
        <w:tc>
          <w:tcPr>
            <w:tcW w:w="4965" w:type="dxa"/>
            <w:gridSpan w:val="3"/>
            <w:tcBorders>
              <w:top w:val="single" w:sz="4" w:space="0" w:color="auto"/>
              <w:left w:val="single" w:sz="4" w:space="0" w:color="auto"/>
              <w:bottom w:val="single" w:sz="4" w:space="0" w:color="auto"/>
              <w:right w:val="single" w:sz="4" w:space="0" w:color="auto"/>
            </w:tcBorders>
          </w:tcPr>
          <w:p w:rsidR="00F24AFF" w:rsidRPr="00485636" w:rsidRDefault="00F24AFF" w:rsidP="00F24AFF"/>
        </w:tc>
      </w:tr>
      <w:tr w:rsidR="00F24AFF" w:rsidRPr="00485636" w:rsidTr="00F24AFF">
        <w:tc>
          <w:tcPr>
            <w:tcW w:w="4503" w:type="dxa"/>
            <w:gridSpan w:val="3"/>
            <w:tcBorders>
              <w:top w:val="single" w:sz="4" w:space="0" w:color="auto"/>
              <w:left w:val="single" w:sz="4" w:space="0" w:color="auto"/>
              <w:bottom w:val="single" w:sz="4" w:space="0" w:color="auto"/>
              <w:right w:val="single" w:sz="4" w:space="0" w:color="auto"/>
            </w:tcBorders>
          </w:tcPr>
          <w:p w:rsidR="00F24AFF" w:rsidRPr="00485636" w:rsidRDefault="00F24AFF" w:rsidP="00F24AFF">
            <w:r w:rsidRPr="00485636">
              <w:t>IČ    (pokud je přiděleno)</w:t>
            </w:r>
          </w:p>
        </w:tc>
        <w:tc>
          <w:tcPr>
            <w:tcW w:w="4965" w:type="dxa"/>
            <w:gridSpan w:val="3"/>
            <w:tcBorders>
              <w:top w:val="single" w:sz="4" w:space="0" w:color="auto"/>
              <w:left w:val="single" w:sz="4" w:space="0" w:color="auto"/>
              <w:bottom w:val="single" w:sz="4" w:space="0" w:color="auto"/>
              <w:right w:val="single" w:sz="4" w:space="0" w:color="auto"/>
            </w:tcBorders>
          </w:tcPr>
          <w:p w:rsidR="00F24AFF" w:rsidRPr="00485636" w:rsidRDefault="00F24AFF" w:rsidP="00F24AFF"/>
        </w:tc>
      </w:tr>
      <w:tr w:rsidR="00F24AFF" w:rsidRPr="00485636" w:rsidTr="00F24AFF">
        <w:trPr>
          <w:trHeight w:val="283"/>
        </w:trPr>
        <w:tc>
          <w:tcPr>
            <w:tcW w:w="4503" w:type="dxa"/>
            <w:gridSpan w:val="3"/>
            <w:tcBorders>
              <w:top w:val="single" w:sz="4" w:space="0" w:color="auto"/>
              <w:left w:val="single" w:sz="4" w:space="0" w:color="auto"/>
              <w:bottom w:val="single" w:sz="4" w:space="0" w:color="auto"/>
              <w:right w:val="single" w:sz="4" w:space="0" w:color="auto"/>
            </w:tcBorders>
          </w:tcPr>
          <w:p w:rsidR="00F24AFF" w:rsidRPr="00485636" w:rsidRDefault="00F24AFF" w:rsidP="00F24AFF">
            <w:r w:rsidRPr="00485636">
              <w:t>DIČ (pokud je přiděleno)</w:t>
            </w:r>
          </w:p>
        </w:tc>
        <w:tc>
          <w:tcPr>
            <w:tcW w:w="4965" w:type="dxa"/>
            <w:gridSpan w:val="3"/>
            <w:tcBorders>
              <w:top w:val="single" w:sz="4" w:space="0" w:color="auto"/>
              <w:left w:val="single" w:sz="4" w:space="0" w:color="auto"/>
              <w:bottom w:val="single" w:sz="4" w:space="0" w:color="auto"/>
              <w:right w:val="single" w:sz="4" w:space="0" w:color="auto"/>
            </w:tcBorders>
          </w:tcPr>
          <w:p w:rsidR="00F24AFF" w:rsidRPr="00485636" w:rsidRDefault="00F24AFF" w:rsidP="00F24AFF"/>
        </w:tc>
      </w:tr>
      <w:tr w:rsidR="00F24AFF" w:rsidRPr="00485636" w:rsidTr="00F24AFF">
        <w:trPr>
          <w:trHeight w:val="693"/>
        </w:trPr>
        <w:tc>
          <w:tcPr>
            <w:tcW w:w="4503" w:type="dxa"/>
            <w:gridSpan w:val="3"/>
            <w:tcBorders>
              <w:top w:val="single" w:sz="4" w:space="0" w:color="auto"/>
              <w:left w:val="single" w:sz="4" w:space="0" w:color="auto"/>
              <w:bottom w:val="single" w:sz="4" w:space="0" w:color="auto"/>
              <w:right w:val="single" w:sz="4" w:space="0" w:color="auto"/>
            </w:tcBorders>
          </w:tcPr>
          <w:p w:rsidR="00F24AFF" w:rsidRPr="00485636" w:rsidRDefault="00F24AFF" w:rsidP="00F24AFF">
            <w:r w:rsidRPr="00485636">
              <w:t>Osoba oprávněná jednat jménem uchazeče</w:t>
            </w:r>
          </w:p>
          <w:p w:rsidR="00F24AFF" w:rsidRPr="00485636" w:rsidRDefault="00F24AFF" w:rsidP="00F24AFF">
            <w:r w:rsidRPr="00485636">
              <w:t xml:space="preserve">                      telefon</w:t>
            </w:r>
          </w:p>
          <w:p w:rsidR="00F24AFF" w:rsidRPr="00485636" w:rsidRDefault="00F24AFF" w:rsidP="00F24AFF">
            <w:r w:rsidRPr="00485636">
              <w:t xml:space="preserve">                      e-mail</w:t>
            </w:r>
          </w:p>
        </w:tc>
        <w:tc>
          <w:tcPr>
            <w:tcW w:w="4965" w:type="dxa"/>
            <w:gridSpan w:val="3"/>
            <w:tcBorders>
              <w:top w:val="single" w:sz="4" w:space="0" w:color="auto"/>
              <w:left w:val="single" w:sz="4" w:space="0" w:color="auto"/>
              <w:bottom w:val="single" w:sz="4" w:space="0" w:color="auto"/>
              <w:right w:val="single" w:sz="4" w:space="0" w:color="auto"/>
            </w:tcBorders>
          </w:tcPr>
          <w:p w:rsidR="00F24AFF" w:rsidRPr="00485636" w:rsidRDefault="00F24AFF" w:rsidP="00F24AFF"/>
        </w:tc>
      </w:tr>
      <w:tr w:rsidR="00F24AFF" w:rsidRPr="00485636" w:rsidTr="00F24AFF">
        <w:trPr>
          <w:trHeight w:val="533"/>
        </w:trPr>
        <w:tc>
          <w:tcPr>
            <w:tcW w:w="4503" w:type="dxa"/>
            <w:gridSpan w:val="3"/>
            <w:tcBorders>
              <w:top w:val="single" w:sz="4" w:space="0" w:color="auto"/>
              <w:left w:val="single" w:sz="4" w:space="0" w:color="auto"/>
              <w:bottom w:val="single" w:sz="4" w:space="0" w:color="auto"/>
              <w:right w:val="single" w:sz="4" w:space="0" w:color="auto"/>
            </w:tcBorders>
          </w:tcPr>
          <w:p w:rsidR="00F24AFF" w:rsidRPr="00485636" w:rsidRDefault="00F24AFF" w:rsidP="00F24AFF">
            <w:r w:rsidRPr="00485636">
              <w:t>Kontaktní osoba ve věci zakázky</w:t>
            </w:r>
          </w:p>
          <w:p w:rsidR="00F24AFF" w:rsidRPr="00485636" w:rsidRDefault="00F24AFF" w:rsidP="00F24AFF">
            <w:r w:rsidRPr="00485636">
              <w:t xml:space="preserve">                     telefon</w:t>
            </w:r>
          </w:p>
          <w:p w:rsidR="00F24AFF" w:rsidRPr="00485636" w:rsidRDefault="00F24AFF" w:rsidP="00F24AFF">
            <w:r w:rsidRPr="00485636">
              <w:t xml:space="preserve">                     e-mail</w:t>
            </w:r>
          </w:p>
        </w:tc>
        <w:tc>
          <w:tcPr>
            <w:tcW w:w="4965" w:type="dxa"/>
            <w:gridSpan w:val="3"/>
            <w:tcBorders>
              <w:top w:val="single" w:sz="4" w:space="0" w:color="auto"/>
              <w:left w:val="single" w:sz="4" w:space="0" w:color="auto"/>
              <w:bottom w:val="single" w:sz="4" w:space="0" w:color="auto"/>
              <w:right w:val="single" w:sz="4" w:space="0" w:color="auto"/>
            </w:tcBorders>
          </w:tcPr>
          <w:p w:rsidR="00F24AFF" w:rsidRPr="00485636" w:rsidRDefault="00F24AFF" w:rsidP="00F24AFF"/>
        </w:tc>
      </w:tr>
      <w:tr w:rsidR="00F24AFF" w:rsidRPr="00485636" w:rsidTr="00F24AFF">
        <w:trPr>
          <w:trHeight w:val="314"/>
        </w:trPr>
        <w:tc>
          <w:tcPr>
            <w:tcW w:w="4503" w:type="dxa"/>
            <w:gridSpan w:val="3"/>
            <w:tcBorders>
              <w:top w:val="single" w:sz="4" w:space="0" w:color="auto"/>
              <w:left w:val="single" w:sz="4" w:space="0" w:color="auto"/>
              <w:bottom w:val="single" w:sz="4" w:space="0" w:color="auto"/>
              <w:right w:val="single" w:sz="4" w:space="0" w:color="auto"/>
            </w:tcBorders>
          </w:tcPr>
          <w:p w:rsidR="00F24AFF" w:rsidRPr="00485636" w:rsidRDefault="00F24AFF" w:rsidP="00F24AFF">
            <w:r w:rsidRPr="00485636">
              <w:t>Souhlas s návrhem smlouvy</w:t>
            </w:r>
          </w:p>
        </w:tc>
        <w:tc>
          <w:tcPr>
            <w:tcW w:w="4965" w:type="dxa"/>
            <w:gridSpan w:val="3"/>
            <w:tcBorders>
              <w:top w:val="single" w:sz="4" w:space="0" w:color="auto"/>
              <w:left w:val="single" w:sz="4" w:space="0" w:color="auto"/>
              <w:bottom w:val="single" w:sz="4" w:space="0" w:color="auto"/>
              <w:right w:val="single" w:sz="4" w:space="0" w:color="auto"/>
            </w:tcBorders>
          </w:tcPr>
          <w:p w:rsidR="00F24AFF" w:rsidRPr="00485636" w:rsidRDefault="00F24AFF" w:rsidP="00F24AFF">
            <w:pPr>
              <w:tabs>
                <w:tab w:val="left" w:pos="1194"/>
              </w:tabs>
            </w:pPr>
            <w:r w:rsidRPr="00485636">
              <w:t xml:space="preserve">                           ANO                   NE*)</w:t>
            </w:r>
          </w:p>
        </w:tc>
      </w:tr>
      <w:tr w:rsidR="00F24AFF" w:rsidRPr="00485636" w:rsidTr="00F24AFF">
        <w:tc>
          <w:tcPr>
            <w:tcW w:w="9468" w:type="dxa"/>
            <w:gridSpan w:val="6"/>
            <w:tcBorders>
              <w:top w:val="single" w:sz="4" w:space="0" w:color="auto"/>
              <w:left w:val="single" w:sz="4" w:space="0" w:color="auto"/>
              <w:bottom w:val="single" w:sz="4" w:space="0" w:color="auto"/>
              <w:right w:val="single" w:sz="4" w:space="0" w:color="auto"/>
            </w:tcBorders>
          </w:tcPr>
          <w:p w:rsidR="00F24AFF" w:rsidRPr="00485636" w:rsidRDefault="00F24AFF" w:rsidP="00F24AFF">
            <w:r w:rsidRPr="00485636">
              <w:t xml:space="preserve">*) nehodící </w:t>
            </w:r>
            <w:proofErr w:type="gramStart"/>
            <w:r w:rsidRPr="00485636">
              <w:t>se  škrtněte</w:t>
            </w:r>
            <w:proofErr w:type="gramEnd"/>
          </w:p>
        </w:tc>
      </w:tr>
      <w:tr w:rsidR="00F24AFF" w:rsidRPr="00485636" w:rsidTr="00F24AFF">
        <w:tc>
          <w:tcPr>
            <w:tcW w:w="9468" w:type="dxa"/>
            <w:gridSpan w:val="6"/>
            <w:tcBorders>
              <w:top w:val="single" w:sz="4" w:space="0" w:color="auto"/>
              <w:left w:val="single" w:sz="4" w:space="0" w:color="auto"/>
              <w:bottom w:val="single" w:sz="4" w:space="0" w:color="auto"/>
              <w:right w:val="single" w:sz="4" w:space="0" w:color="auto"/>
            </w:tcBorders>
          </w:tcPr>
          <w:p w:rsidR="00F24AFF" w:rsidRPr="00485636" w:rsidRDefault="00F24AFF" w:rsidP="00F24AFF">
            <w:pPr>
              <w:jc w:val="center"/>
              <w:rPr>
                <w:b/>
              </w:rPr>
            </w:pPr>
            <w:r w:rsidRPr="00485636">
              <w:rPr>
                <w:b/>
              </w:rPr>
              <w:t>3. Nabídková cena</w:t>
            </w:r>
          </w:p>
        </w:tc>
      </w:tr>
      <w:tr w:rsidR="00F24AFF" w:rsidRPr="00485636" w:rsidTr="00F24AFF">
        <w:tc>
          <w:tcPr>
            <w:tcW w:w="3708" w:type="dxa"/>
            <w:gridSpan w:val="2"/>
            <w:tcBorders>
              <w:top w:val="single" w:sz="4" w:space="0" w:color="auto"/>
              <w:left w:val="single" w:sz="4" w:space="0" w:color="auto"/>
              <w:bottom w:val="single" w:sz="4" w:space="0" w:color="auto"/>
              <w:right w:val="single" w:sz="4" w:space="0" w:color="auto"/>
            </w:tcBorders>
          </w:tcPr>
          <w:p w:rsidR="00F24AFF" w:rsidRPr="00485636" w:rsidRDefault="00F24AFF" w:rsidP="00F24AFF">
            <w:pPr>
              <w:jc w:val="center"/>
              <w:rPr>
                <w:b/>
              </w:rPr>
            </w:pPr>
            <w:r w:rsidRPr="00485636">
              <w:rPr>
                <w:b/>
              </w:rPr>
              <w:t>Cena celkem bez DPH</w:t>
            </w:r>
          </w:p>
        </w:tc>
        <w:tc>
          <w:tcPr>
            <w:tcW w:w="2160" w:type="dxa"/>
            <w:gridSpan w:val="3"/>
            <w:tcBorders>
              <w:top w:val="single" w:sz="4" w:space="0" w:color="auto"/>
              <w:left w:val="single" w:sz="4" w:space="0" w:color="auto"/>
              <w:bottom w:val="single" w:sz="4" w:space="0" w:color="auto"/>
              <w:right w:val="single" w:sz="4" w:space="0" w:color="auto"/>
            </w:tcBorders>
          </w:tcPr>
          <w:p w:rsidR="00F24AFF" w:rsidRPr="00485636" w:rsidRDefault="00F24AFF" w:rsidP="00F24AFF">
            <w:pPr>
              <w:jc w:val="center"/>
              <w:rPr>
                <w:b/>
              </w:rPr>
            </w:pPr>
            <w:r w:rsidRPr="00485636">
              <w:rPr>
                <w:b/>
              </w:rPr>
              <w:t>Samostatně DPH</w:t>
            </w:r>
          </w:p>
        </w:tc>
        <w:tc>
          <w:tcPr>
            <w:tcW w:w="3600" w:type="dxa"/>
            <w:tcBorders>
              <w:top w:val="single" w:sz="4" w:space="0" w:color="auto"/>
              <w:left w:val="single" w:sz="4" w:space="0" w:color="auto"/>
              <w:bottom w:val="single" w:sz="4" w:space="0" w:color="auto"/>
              <w:right w:val="single" w:sz="4" w:space="0" w:color="auto"/>
            </w:tcBorders>
          </w:tcPr>
          <w:p w:rsidR="00F24AFF" w:rsidRPr="00485636" w:rsidRDefault="00F24AFF" w:rsidP="00F24AFF">
            <w:pPr>
              <w:jc w:val="center"/>
              <w:rPr>
                <w:b/>
              </w:rPr>
            </w:pPr>
            <w:r w:rsidRPr="00485636">
              <w:rPr>
                <w:b/>
              </w:rPr>
              <w:t>Cena celkem včetně DPH</w:t>
            </w:r>
          </w:p>
        </w:tc>
      </w:tr>
      <w:tr w:rsidR="00F24AFF" w:rsidRPr="00485636" w:rsidTr="00F24AFF">
        <w:trPr>
          <w:trHeight w:val="206"/>
        </w:trPr>
        <w:tc>
          <w:tcPr>
            <w:tcW w:w="3708" w:type="dxa"/>
            <w:gridSpan w:val="2"/>
            <w:tcBorders>
              <w:top w:val="single" w:sz="4" w:space="0" w:color="auto"/>
              <w:left w:val="single" w:sz="4" w:space="0" w:color="auto"/>
              <w:bottom w:val="single" w:sz="4" w:space="0" w:color="auto"/>
              <w:right w:val="single" w:sz="4" w:space="0" w:color="auto"/>
            </w:tcBorders>
          </w:tcPr>
          <w:p w:rsidR="00F24AFF" w:rsidRPr="00485636" w:rsidRDefault="00F24AFF" w:rsidP="00F24AFF"/>
        </w:tc>
        <w:tc>
          <w:tcPr>
            <w:tcW w:w="2160" w:type="dxa"/>
            <w:gridSpan w:val="3"/>
            <w:tcBorders>
              <w:top w:val="single" w:sz="4" w:space="0" w:color="auto"/>
              <w:left w:val="single" w:sz="4" w:space="0" w:color="auto"/>
              <w:bottom w:val="single" w:sz="4" w:space="0" w:color="auto"/>
              <w:right w:val="single" w:sz="4" w:space="0" w:color="auto"/>
            </w:tcBorders>
          </w:tcPr>
          <w:p w:rsidR="00F24AFF" w:rsidRPr="00485636" w:rsidRDefault="00F24AFF" w:rsidP="00F24AFF"/>
        </w:tc>
        <w:tc>
          <w:tcPr>
            <w:tcW w:w="3600" w:type="dxa"/>
            <w:tcBorders>
              <w:top w:val="single" w:sz="4" w:space="0" w:color="auto"/>
              <w:left w:val="single" w:sz="4" w:space="0" w:color="auto"/>
              <w:bottom w:val="single" w:sz="4" w:space="0" w:color="auto"/>
              <w:right w:val="single" w:sz="4" w:space="0" w:color="auto"/>
            </w:tcBorders>
          </w:tcPr>
          <w:p w:rsidR="00F24AFF" w:rsidRPr="00485636" w:rsidRDefault="00F24AFF" w:rsidP="00F24AFF"/>
        </w:tc>
      </w:tr>
      <w:tr w:rsidR="00F24AFF" w:rsidRPr="00485636" w:rsidTr="00F24AFF">
        <w:tc>
          <w:tcPr>
            <w:tcW w:w="9468" w:type="dxa"/>
            <w:gridSpan w:val="6"/>
            <w:tcBorders>
              <w:top w:val="single" w:sz="4" w:space="0" w:color="auto"/>
              <w:left w:val="single" w:sz="4" w:space="0" w:color="auto"/>
              <w:bottom w:val="single" w:sz="4" w:space="0" w:color="auto"/>
              <w:right w:val="single" w:sz="4" w:space="0" w:color="auto"/>
            </w:tcBorders>
          </w:tcPr>
          <w:p w:rsidR="00F24AFF" w:rsidRPr="00485636" w:rsidRDefault="00F24AFF" w:rsidP="00F24AFF">
            <w:pPr>
              <w:jc w:val="center"/>
              <w:rPr>
                <w:b/>
              </w:rPr>
            </w:pPr>
            <w:r w:rsidRPr="00485636">
              <w:rPr>
                <w:b/>
              </w:rPr>
              <w:t>4. Měna, ve které je nabídková cena v bodu 3. uvedena</w:t>
            </w:r>
          </w:p>
        </w:tc>
      </w:tr>
      <w:tr w:rsidR="00F24AFF" w:rsidRPr="00485636" w:rsidTr="00F24AFF">
        <w:tc>
          <w:tcPr>
            <w:tcW w:w="9468" w:type="dxa"/>
            <w:gridSpan w:val="6"/>
            <w:tcBorders>
              <w:top w:val="single" w:sz="4" w:space="0" w:color="auto"/>
              <w:left w:val="single" w:sz="4" w:space="0" w:color="auto"/>
              <w:bottom w:val="single" w:sz="4" w:space="0" w:color="auto"/>
              <w:right w:val="single" w:sz="4" w:space="0" w:color="auto"/>
            </w:tcBorders>
          </w:tcPr>
          <w:p w:rsidR="00F24AFF" w:rsidRPr="00485636" w:rsidRDefault="00F24AFF" w:rsidP="00F24AFF">
            <w:pPr>
              <w:jc w:val="center"/>
            </w:pPr>
            <w:r w:rsidRPr="00485636">
              <w:t>CZK</w:t>
            </w:r>
          </w:p>
        </w:tc>
      </w:tr>
      <w:tr w:rsidR="00F24AFF" w:rsidRPr="00485636" w:rsidTr="00F24AFF">
        <w:tc>
          <w:tcPr>
            <w:tcW w:w="9468" w:type="dxa"/>
            <w:gridSpan w:val="6"/>
            <w:tcBorders>
              <w:top w:val="single" w:sz="4" w:space="0" w:color="auto"/>
              <w:left w:val="single" w:sz="4" w:space="0" w:color="auto"/>
              <w:bottom w:val="single" w:sz="4" w:space="0" w:color="auto"/>
              <w:right w:val="single" w:sz="4" w:space="0" w:color="auto"/>
            </w:tcBorders>
          </w:tcPr>
          <w:p w:rsidR="00F24AFF" w:rsidRPr="00485636" w:rsidRDefault="00F24AFF" w:rsidP="00F24AFF">
            <w:pPr>
              <w:jc w:val="center"/>
              <w:rPr>
                <w:b/>
              </w:rPr>
            </w:pPr>
            <w:r w:rsidRPr="00485636">
              <w:rPr>
                <w:b/>
              </w:rPr>
              <w:t>5. Osoba oprávněná jednat jménem uchazeče</w:t>
            </w:r>
          </w:p>
        </w:tc>
      </w:tr>
      <w:tr w:rsidR="00F24AFF" w:rsidRPr="00485636" w:rsidTr="00F24AFF">
        <w:tc>
          <w:tcPr>
            <w:tcW w:w="9468" w:type="dxa"/>
            <w:gridSpan w:val="6"/>
            <w:tcBorders>
              <w:top w:val="single" w:sz="4" w:space="0" w:color="auto"/>
              <w:left w:val="single" w:sz="4" w:space="0" w:color="auto"/>
              <w:bottom w:val="single" w:sz="4" w:space="0" w:color="auto"/>
              <w:right w:val="single" w:sz="4" w:space="0" w:color="auto"/>
            </w:tcBorders>
          </w:tcPr>
          <w:p w:rsidR="00F24AFF" w:rsidRPr="00485636" w:rsidRDefault="00F24AFF" w:rsidP="00F24AFF">
            <w:r w:rsidRPr="00485636">
              <w:t>Čestně prohlašuji, že uchazeč je vázám celým obsahem této předložené nabídky po celou dobu běhu zadávací lhůty.</w:t>
            </w:r>
          </w:p>
        </w:tc>
      </w:tr>
      <w:tr w:rsidR="00F24AFF" w:rsidRPr="00485636" w:rsidTr="00F24AFF">
        <w:tc>
          <w:tcPr>
            <w:tcW w:w="4644" w:type="dxa"/>
            <w:gridSpan w:val="4"/>
            <w:tcBorders>
              <w:top w:val="single" w:sz="4" w:space="0" w:color="auto"/>
              <w:left w:val="single" w:sz="4" w:space="0" w:color="auto"/>
              <w:bottom w:val="single" w:sz="4" w:space="0" w:color="auto"/>
              <w:right w:val="single" w:sz="4" w:space="0" w:color="auto"/>
            </w:tcBorders>
          </w:tcPr>
          <w:p w:rsidR="00F24AFF" w:rsidRPr="00485636" w:rsidRDefault="00F24AFF" w:rsidP="00F24AFF">
            <w:r w:rsidRPr="00485636">
              <w:t>Podpis osoby oprávněné jednat jménem uchazeče</w:t>
            </w:r>
          </w:p>
        </w:tc>
        <w:tc>
          <w:tcPr>
            <w:tcW w:w="4824" w:type="dxa"/>
            <w:gridSpan w:val="2"/>
            <w:tcBorders>
              <w:top w:val="single" w:sz="4" w:space="0" w:color="auto"/>
              <w:left w:val="single" w:sz="4" w:space="0" w:color="auto"/>
              <w:bottom w:val="single" w:sz="4" w:space="0" w:color="auto"/>
              <w:right w:val="single" w:sz="4" w:space="0" w:color="auto"/>
            </w:tcBorders>
          </w:tcPr>
          <w:p w:rsidR="00F24AFF" w:rsidRPr="00485636" w:rsidRDefault="00F24AFF" w:rsidP="00F24AFF"/>
        </w:tc>
      </w:tr>
      <w:tr w:rsidR="00F24AFF" w:rsidRPr="00485636" w:rsidTr="00F24AFF">
        <w:tc>
          <w:tcPr>
            <w:tcW w:w="4644" w:type="dxa"/>
            <w:gridSpan w:val="4"/>
            <w:tcBorders>
              <w:top w:val="single" w:sz="4" w:space="0" w:color="auto"/>
              <w:left w:val="single" w:sz="4" w:space="0" w:color="auto"/>
              <w:bottom w:val="single" w:sz="4" w:space="0" w:color="auto"/>
              <w:right w:val="single" w:sz="4" w:space="0" w:color="auto"/>
            </w:tcBorders>
          </w:tcPr>
          <w:p w:rsidR="00F24AFF" w:rsidRPr="00485636" w:rsidRDefault="00F24AFF" w:rsidP="00F24AFF">
            <w:r w:rsidRPr="00485636">
              <w:t>Jméno, příjmení</w:t>
            </w:r>
          </w:p>
        </w:tc>
        <w:tc>
          <w:tcPr>
            <w:tcW w:w="4824" w:type="dxa"/>
            <w:gridSpan w:val="2"/>
            <w:tcBorders>
              <w:top w:val="single" w:sz="4" w:space="0" w:color="auto"/>
              <w:left w:val="single" w:sz="4" w:space="0" w:color="auto"/>
              <w:bottom w:val="single" w:sz="4" w:space="0" w:color="auto"/>
              <w:right w:val="single" w:sz="4" w:space="0" w:color="auto"/>
            </w:tcBorders>
          </w:tcPr>
          <w:p w:rsidR="00F24AFF" w:rsidRPr="00485636" w:rsidRDefault="00F24AFF" w:rsidP="00F24AFF"/>
        </w:tc>
      </w:tr>
      <w:tr w:rsidR="00F24AFF" w:rsidRPr="00485636" w:rsidTr="00F24AFF">
        <w:tc>
          <w:tcPr>
            <w:tcW w:w="4644" w:type="dxa"/>
            <w:gridSpan w:val="4"/>
            <w:tcBorders>
              <w:top w:val="single" w:sz="4" w:space="0" w:color="auto"/>
              <w:left w:val="single" w:sz="4" w:space="0" w:color="auto"/>
              <w:bottom w:val="single" w:sz="4" w:space="0" w:color="auto"/>
              <w:right w:val="single" w:sz="4" w:space="0" w:color="auto"/>
            </w:tcBorders>
          </w:tcPr>
          <w:p w:rsidR="00F24AFF" w:rsidRPr="00485636" w:rsidRDefault="00F24AFF" w:rsidP="00F24AFF">
            <w:r w:rsidRPr="00485636">
              <w:t>Funkce</w:t>
            </w:r>
          </w:p>
        </w:tc>
        <w:tc>
          <w:tcPr>
            <w:tcW w:w="4824" w:type="dxa"/>
            <w:gridSpan w:val="2"/>
            <w:tcBorders>
              <w:top w:val="single" w:sz="4" w:space="0" w:color="auto"/>
              <w:left w:val="single" w:sz="4" w:space="0" w:color="auto"/>
              <w:bottom w:val="single" w:sz="4" w:space="0" w:color="auto"/>
              <w:right w:val="single" w:sz="4" w:space="0" w:color="auto"/>
            </w:tcBorders>
          </w:tcPr>
          <w:p w:rsidR="00F24AFF" w:rsidRPr="00485636" w:rsidRDefault="00F24AFF" w:rsidP="00F24AFF"/>
        </w:tc>
      </w:tr>
      <w:tr w:rsidR="00F24AFF" w:rsidRPr="00485636" w:rsidTr="00F24AFF">
        <w:tc>
          <w:tcPr>
            <w:tcW w:w="4644" w:type="dxa"/>
            <w:gridSpan w:val="4"/>
            <w:tcBorders>
              <w:top w:val="single" w:sz="4" w:space="0" w:color="auto"/>
              <w:left w:val="single" w:sz="4" w:space="0" w:color="auto"/>
              <w:bottom w:val="single" w:sz="4" w:space="0" w:color="auto"/>
              <w:right w:val="single" w:sz="4" w:space="0" w:color="auto"/>
            </w:tcBorders>
          </w:tcPr>
          <w:p w:rsidR="00F24AFF" w:rsidRPr="00485636" w:rsidRDefault="00F24AFF" w:rsidP="00F24AFF">
            <w:r w:rsidRPr="00485636">
              <w:t>Datum</w:t>
            </w:r>
          </w:p>
        </w:tc>
        <w:tc>
          <w:tcPr>
            <w:tcW w:w="4824" w:type="dxa"/>
            <w:gridSpan w:val="2"/>
            <w:tcBorders>
              <w:top w:val="single" w:sz="4" w:space="0" w:color="auto"/>
              <w:left w:val="single" w:sz="4" w:space="0" w:color="auto"/>
              <w:bottom w:val="single" w:sz="4" w:space="0" w:color="auto"/>
              <w:right w:val="single" w:sz="4" w:space="0" w:color="auto"/>
            </w:tcBorders>
          </w:tcPr>
          <w:p w:rsidR="00F24AFF" w:rsidRPr="00485636" w:rsidRDefault="00F24AFF" w:rsidP="00F24AFF"/>
        </w:tc>
      </w:tr>
    </w:tbl>
    <w:p w:rsidR="00F24AFF" w:rsidRPr="00485636" w:rsidRDefault="00F24AFF" w:rsidP="00F24AFF">
      <w:pPr>
        <w:autoSpaceDE w:val="0"/>
        <w:adjustRightInd w:val="0"/>
        <w:jc w:val="both"/>
        <w:rPr>
          <w:b/>
        </w:rPr>
      </w:pPr>
    </w:p>
    <w:p w:rsidR="00F24AFF" w:rsidRPr="00485636" w:rsidRDefault="00F24AFF" w:rsidP="00F24AFF">
      <w:pPr>
        <w:autoSpaceDE w:val="0"/>
        <w:adjustRightInd w:val="0"/>
        <w:jc w:val="both"/>
        <w:rPr>
          <w:b/>
        </w:rPr>
      </w:pPr>
    </w:p>
    <w:p w:rsidR="00F24AFF" w:rsidRDefault="00F24AFF">
      <w:pPr>
        <w:rPr>
          <w:b/>
        </w:rPr>
      </w:pPr>
      <w:r>
        <w:rPr>
          <w:b/>
        </w:rPr>
        <w:br w:type="page"/>
      </w:r>
    </w:p>
    <w:p w:rsidR="00F24AFF" w:rsidRPr="00485636" w:rsidRDefault="006F7619" w:rsidP="00F24AFF">
      <w:pPr>
        <w:autoSpaceDE w:val="0"/>
        <w:adjustRightInd w:val="0"/>
        <w:jc w:val="both"/>
        <w:rPr>
          <w:b/>
        </w:rPr>
      </w:pPr>
      <w:r>
        <w:rPr>
          <w:b/>
        </w:rPr>
        <w:lastRenderedPageBreak/>
        <w:t xml:space="preserve">Příloha č. </w:t>
      </w:r>
      <w:r w:rsidR="00C90B69">
        <w:rPr>
          <w:b/>
        </w:rPr>
        <w:t>3</w:t>
      </w:r>
      <w:r w:rsidR="00F24AFF" w:rsidRPr="00485636">
        <w:rPr>
          <w:b/>
        </w:rPr>
        <w:t xml:space="preserve"> – Čestné prohlášení uchazeče</w:t>
      </w:r>
    </w:p>
    <w:p w:rsidR="00F24AFF" w:rsidRPr="00485636" w:rsidRDefault="00F24AFF" w:rsidP="00F24AFF">
      <w:pPr>
        <w:jc w:val="both"/>
      </w:pPr>
    </w:p>
    <w:p w:rsidR="00F24AFF" w:rsidRPr="00485636" w:rsidRDefault="00F24AFF" w:rsidP="00F24AFF">
      <w:pPr>
        <w:jc w:val="center"/>
        <w:rPr>
          <w:b/>
        </w:rPr>
      </w:pPr>
      <w:r w:rsidRPr="00485636">
        <w:rPr>
          <w:b/>
        </w:rPr>
        <w:t>ČESTNÉ PROHLÁŠENÍ UCHAZEČE</w:t>
      </w:r>
    </w:p>
    <w:p w:rsidR="00F24AFF" w:rsidRPr="00485636" w:rsidRDefault="00F24AFF" w:rsidP="00F24AFF">
      <w:pPr>
        <w:jc w:val="center"/>
      </w:pPr>
      <w:r w:rsidRPr="00485636">
        <w:rPr>
          <w:rFonts w:cs="Arial"/>
        </w:rPr>
        <w:t xml:space="preserve">v rozsahu dle § 53 Zákona č. 137/2006 Sb., o veřejných zakázkách, </w:t>
      </w:r>
      <w:r w:rsidRPr="00485636">
        <w:t>ve znění pozdějších předpisů</w:t>
      </w:r>
    </w:p>
    <w:p w:rsidR="00F24AFF" w:rsidRPr="00485636" w:rsidRDefault="00F24AFF" w:rsidP="00F24AFF">
      <w:pPr>
        <w:autoSpaceDE w:val="0"/>
        <w:adjustRightInd w:val="0"/>
        <w:ind w:left="4313" w:right="-20" w:hanging="4095"/>
        <w:jc w:val="center"/>
        <w:rPr>
          <w:rFonts w:cs="Arial"/>
        </w:rPr>
      </w:pPr>
    </w:p>
    <w:p w:rsidR="00F24AFF" w:rsidRPr="00485636" w:rsidRDefault="00F24AFF" w:rsidP="00F24AFF">
      <w:pPr>
        <w:autoSpaceDE w:val="0"/>
        <w:adjustRightInd w:val="0"/>
        <w:ind w:left="4313" w:right="-20" w:hanging="4095"/>
        <w:jc w:val="center"/>
        <w:rPr>
          <w:rFonts w:ascii="Arial Narrow" w:hAnsi="Arial Narrow" w:cs="Arial"/>
        </w:rPr>
      </w:pPr>
      <w:r w:rsidRPr="00485636">
        <w:rPr>
          <w:rFonts w:cs="Arial"/>
        </w:rPr>
        <w:t>k  zakázce</w:t>
      </w:r>
    </w:p>
    <w:p w:rsidR="00F24AFF" w:rsidRPr="00485636" w:rsidRDefault="00F24AFF" w:rsidP="00F24AFF">
      <w:pPr>
        <w:spacing w:before="120"/>
        <w:jc w:val="center"/>
        <w:rPr>
          <w:b/>
          <w:bCs/>
        </w:rPr>
      </w:pPr>
      <w:r w:rsidRPr="00485636">
        <w:rPr>
          <w:b/>
          <w:bCs/>
        </w:rPr>
        <w:t>„Nákup osobních počítačů“</w:t>
      </w:r>
    </w:p>
    <w:p w:rsidR="00F24AFF" w:rsidRPr="00485636" w:rsidRDefault="00F24AFF" w:rsidP="00F24AFF">
      <w:pPr>
        <w:spacing w:before="120"/>
        <w:rPr>
          <w:rFonts w:cs="Aria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860"/>
      </w:tblGrid>
      <w:tr w:rsidR="00F24AFF" w:rsidRPr="00485636" w:rsidTr="00F24AFF">
        <w:tc>
          <w:tcPr>
            <w:tcW w:w="9648" w:type="dxa"/>
            <w:gridSpan w:val="2"/>
            <w:tcBorders>
              <w:top w:val="single" w:sz="4" w:space="0" w:color="auto"/>
              <w:left w:val="single" w:sz="4" w:space="0" w:color="auto"/>
              <w:bottom w:val="single" w:sz="4" w:space="0" w:color="auto"/>
              <w:right w:val="single" w:sz="4" w:space="0" w:color="auto"/>
            </w:tcBorders>
            <w:shd w:val="clear" w:color="auto" w:fill="E6E6E6"/>
          </w:tcPr>
          <w:p w:rsidR="00F24AFF" w:rsidRPr="00485636" w:rsidRDefault="00F24AFF" w:rsidP="00F24AFF">
            <w:pPr>
              <w:jc w:val="center"/>
              <w:rPr>
                <w:b/>
              </w:rPr>
            </w:pPr>
            <w:r w:rsidRPr="00485636">
              <w:rPr>
                <w:b/>
              </w:rPr>
              <w:t>Identifikační údaje uchazeče</w:t>
            </w:r>
          </w:p>
        </w:tc>
      </w:tr>
      <w:tr w:rsidR="00F24AFF" w:rsidRPr="00485636" w:rsidTr="00F24AFF">
        <w:tc>
          <w:tcPr>
            <w:tcW w:w="4788" w:type="dxa"/>
            <w:tcBorders>
              <w:top w:val="single" w:sz="4" w:space="0" w:color="auto"/>
              <w:left w:val="single" w:sz="4" w:space="0" w:color="auto"/>
              <w:bottom w:val="single" w:sz="4" w:space="0" w:color="auto"/>
              <w:right w:val="single" w:sz="4" w:space="0" w:color="auto"/>
            </w:tcBorders>
          </w:tcPr>
          <w:p w:rsidR="00F24AFF" w:rsidRPr="00485636" w:rsidRDefault="00F24AFF" w:rsidP="00F24AFF">
            <w:r w:rsidRPr="00485636">
              <w:rPr>
                <w:sz w:val="22"/>
                <w:szCs w:val="22"/>
              </w:rPr>
              <w:t>Obchodní firma/název nebo Obchodní firma/jméno a příjmení</w:t>
            </w:r>
          </w:p>
        </w:tc>
        <w:tc>
          <w:tcPr>
            <w:tcW w:w="4860" w:type="dxa"/>
            <w:tcBorders>
              <w:top w:val="single" w:sz="4" w:space="0" w:color="auto"/>
              <w:left w:val="single" w:sz="4" w:space="0" w:color="auto"/>
              <w:bottom w:val="single" w:sz="4" w:space="0" w:color="auto"/>
              <w:right w:val="single" w:sz="4" w:space="0" w:color="auto"/>
            </w:tcBorders>
          </w:tcPr>
          <w:p w:rsidR="00F24AFF" w:rsidRPr="00485636" w:rsidRDefault="00F24AFF" w:rsidP="00F24AFF"/>
        </w:tc>
      </w:tr>
      <w:tr w:rsidR="00F24AFF" w:rsidRPr="00485636" w:rsidTr="00F24AFF">
        <w:tc>
          <w:tcPr>
            <w:tcW w:w="4788" w:type="dxa"/>
            <w:tcBorders>
              <w:top w:val="single" w:sz="4" w:space="0" w:color="auto"/>
              <w:left w:val="single" w:sz="4" w:space="0" w:color="auto"/>
              <w:bottom w:val="single" w:sz="4" w:space="0" w:color="auto"/>
              <w:right w:val="single" w:sz="4" w:space="0" w:color="auto"/>
            </w:tcBorders>
          </w:tcPr>
          <w:p w:rsidR="00F24AFF" w:rsidRPr="00485636" w:rsidRDefault="00F24AFF" w:rsidP="00F24AFF">
            <w:r w:rsidRPr="00485636">
              <w:t xml:space="preserve">IČ </w:t>
            </w:r>
            <w:r w:rsidRPr="00485636">
              <w:rPr>
                <w:sz w:val="22"/>
                <w:szCs w:val="22"/>
              </w:rPr>
              <w:t>(pokud je přiděleno)</w:t>
            </w:r>
          </w:p>
        </w:tc>
        <w:tc>
          <w:tcPr>
            <w:tcW w:w="4860" w:type="dxa"/>
            <w:tcBorders>
              <w:top w:val="single" w:sz="4" w:space="0" w:color="auto"/>
              <w:left w:val="single" w:sz="4" w:space="0" w:color="auto"/>
              <w:bottom w:val="single" w:sz="4" w:space="0" w:color="auto"/>
              <w:right w:val="single" w:sz="4" w:space="0" w:color="auto"/>
            </w:tcBorders>
          </w:tcPr>
          <w:p w:rsidR="00F24AFF" w:rsidRPr="00485636" w:rsidRDefault="00F24AFF" w:rsidP="00F24AFF"/>
        </w:tc>
      </w:tr>
      <w:tr w:rsidR="00F24AFF" w:rsidRPr="00485636" w:rsidTr="00F24AFF">
        <w:tc>
          <w:tcPr>
            <w:tcW w:w="4788" w:type="dxa"/>
            <w:tcBorders>
              <w:top w:val="single" w:sz="4" w:space="0" w:color="auto"/>
              <w:left w:val="single" w:sz="4" w:space="0" w:color="auto"/>
              <w:bottom w:val="single" w:sz="4" w:space="0" w:color="auto"/>
              <w:right w:val="single" w:sz="4" w:space="0" w:color="auto"/>
            </w:tcBorders>
          </w:tcPr>
          <w:p w:rsidR="00F24AFF" w:rsidRPr="00485636" w:rsidRDefault="00F24AFF" w:rsidP="00F24AFF">
            <w:r w:rsidRPr="00485636">
              <w:rPr>
                <w:sz w:val="22"/>
                <w:szCs w:val="22"/>
              </w:rPr>
              <w:t>Sídlo nebo msto podnikání, popř. místo trvalého pobytu</w:t>
            </w:r>
          </w:p>
        </w:tc>
        <w:tc>
          <w:tcPr>
            <w:tcW w:w="4860" w:type="dxa"/>
            <w:tcBorders>
              <w:top w:val="single" w:sz="4" w:space="0" w:color="auto"/>
              <w:left w:val="single" w:sz="4" w:space="0" w:color="auto"/>
              <w:bottom w:val="single" w:sz="4" w:space="0" w:color="auto"/>
              <w:right w:val="single" w:sz="4" w:space="0" w:color="auto"/>
            </w:tcBorders>
          </w:tcPr>
          <w:p w:rsidR="00F24AFF" w:rsidRPr="00485636" w:rsidRDefault="00F24AFF" w:rsidP="00F24AFF"/>
        </w:tc>
      </w:tr>
      <w:tr w:rsidR="00F24AFF" w:rsidRPr="00485636" w:rsidTr="00F24AFF">
        <w:tc>
          <w:tcPr>
            <w:tcW w:w="4788" w:type="dxa"/>
            <w:tcBorders>
              <w:top w:val="single" w:sz="4" w:space="0" w:color="auto"/>
              <w:left w:val="single" w:sz="4" w:space="0" w:color="auto"/>
              <w:bottom w:val="single" w:sz="4" w:space="0" w:color="auto"/>
              <w:right w:val="single" w:sz="4" w:space="0" w:color="auto"/>
            </w:tcBorders>
          </w:tcPr>
          <w:p w:rsidR="00F24AFF" w:rsidRPr="00485636" w:rsidRDefault="00F24AFF" w:rsidP="00F24AFF">
            <w:r w:rsidRPr="00485636">
              <w:t>Osoba oprávněná jednat jménem uchazeče</w:t>
            </w:r>
          </w:p>
        </w:tc>
        <w:tc>
          <w:tcPr>
            <w:tcW w:w="4860" w:type="dxa"/>
            <w:tcBorders>
              <w:top w:val="single" w:sz="4" w:space="0" w:color="auto"/>
              <w:left w:val="single" w:sz="4" w:space="0" w:color="auto"/>
              <w:bottom w:val="single" w:sz="4" w:space="0" w:color="auto"/>
              <w:right w:val="single" w:sz="4" w:space="0" w:color="auto"/>
            </w:tcBorders>
          </w:tcPr>
          <w:p w:rsidR="00F24AFF" w:rsidRPr="00485636" w:rsidRDefault="00F24AFF" w:rsidP="00F24AFF"/>
        </w:tc>
      </w:tr>
    </w:tbl>
    <w:p w:rsidR="00F24AFF" w:rsidRPr="00485636" w:rsidRDefault="00F24AFF" w:rsidP="00F24AFF">
      <w:pPr>
        <w:tabs>
          <w:tab w:val="left" w:pos="3780"/>
          <w:tab w:val="left" w:pos="4536"/>
        </w:tabs>
        <w:spacing w:before="120"/>
        <w:rPr>
          <w:rFonts w:cs="Arial"/>
        </w:rPr>
      </w:pPr>
    </w:p>
    <w:p w:rsidR="00F24AFF" w:rsidRPr="00485636" w:rsidRDefault="00F24AFF" w:rsidP="00F24AFF">
      <w:pPr>
        <w:jc w:val="both"/>
      </w:pPr>
      <w:r w:rsidRPr="00485636">
        <w:t>Uchazeč prohlašuje, že:</w:t>
      </w:r>
    </w:p>
    <w:p w:rsidR="00F24AFF" w:rsidRPr="00485636" w:rsidRDefault="00F24AFF" w:rsidP="00F24AFF">
      <w:pPr>
        <w:widowControl/>
        <w:numPr>
          <w:ilvl w:val="0"/>
          <w:numId w:val="21"/>
        </w:numPr>
        <w:shd w:val="clear" w:color="auto" w:fill="FFFFFF"/>
        <w:suppressAutoHyphens w:val="0"/>
        <w:autoSpaceDN/>
        <w:jc w:val="both"/>
        <w:textAlignment w:val="auto"/>
      </w:pPr>
      <w:r w:rsidRPr="00485636">
        <w:t xml:space="preserve">nebyl pravomocně odsouzen pro trestný čin spáchaný ve prospěch </w:t>
      </w:r>
      <w:r w:rsidRPr="00485636">
        <w:rPr>
          <w:bCs/>
        </w:rPr>
        <w:t>organizované zločinecké skupiny</w:t>
      </w:r>
      <w:r w:rsidRPr="00485636">
        <w:t xml:space="preserve">, trestný čin účasti na </w:t>
      </w:r>
      <w:r w:rsidRPr="00485636">
        <w:rPr>
          <w:bCs/>
        </w:rPr>
        <w:t>organizované zločinecké skupině</w:t>
      </w:r>
      <w:r w:rsidRPr="00485636">
        <w:t>, legalizace výnosů z trestné činnosti, podílnictví, přijímání úplatku, podplácení, nepřímého úplatkářství, podvodu, úvěrového podvodu, včetně případů, kdy jde o přípravu nebo pokus nebo účastenství na takovém trestném činu, nebo došlo k zahlazení o</w:t>
      </w:r>
      <w:r w:rsidRPr="00485636">
        <w:t>d</w:t>
      </w:r>
      <w:r w:rsidRPr="00485636">
        <w:t>souzení za spáchání takového trestného činu; jde-li o právnickou osobu, musí tento předpoklad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 osoby; podává-li nabídku či žádost o účast zahraniční právnická osoba prostřednictvím své organizační složky, musí předpoklad podle tohoto písmene splň</w:t>
      </w:r>
      <w:r w:rsidRPr="00485636">
        <w:t>o</w:t>
      </w:r>
      <w:r w:rsidRPr="00485636">
        <w:t>vat vedle uvedených osob rovněž vedoucí této organizační složky; tento základní kvalifikační předp</w:t>
      </w:r>
      <w:r w:rsidRPr="00485636">
        <w:t>o</w:t>
      </w:r>
      <w:r w:rsidRPr="00485636">
        <w:t>klad musí dodavatel splňovat jak ve vztahu k území České republiky, tak k zemi svého sídla, místa po</w:t>
      </w:r>
      <w:r w:rsidRPr="00485636">
        <w:t>d</w:t>
      </w:r>
      <w:r w:rsidRPr="00485636">
        <w:t xml:space="preserve">nikání či bydliště, </w:t>
      </w:r>
    </w:p>
    <w:p w:rsidR="00F24AFF" w:rsidRPr="00485636" w:rsidRDefault="00F24AFF" w:rsidP="00F24AFF">
      <w:pPr>
        <w:shd w:val="clear" w:color="auto" w:fill="FFFFFF"/>
        <w:jc w:val="both"/>
      </w:pPr>
    </w:p>
    <w:p w:rsidR="00F24AFF" w:rsidRPr="00485636" w:rsidRDefault="00F24AFF" w:rsidP="00F24AFF">
      <w:pPr>
        <w:widowControl/>
        <w:numPr>
          <w:ilvl w:val="0"/>
          <w:numId w:val="21"/>
        </w:numPr>
        <w:shd w:val="clear" w:color="auto" w:fill="FFFFFF"/>
        <w:suppressAutoHyphens w:val="0"/>
        <w:autoSpaceDN/>
        <w:jc w:val="both"/>
        <w:textAlignment w:val="auto"/>
      </w:pPr>
      <w:r w:rsidRPr="00485636">
        <w:t>že nebyl pravomocně odsouzen pro trestný čin, jehož skutková podstata souvisí s předmětem podnikání dodavatele podle zvláštních právních předpisů nebo došlo k zahlazení odsouzení za spáchání takového trestného činu; jde-li o právnickou osobu, musí tuto podmínku splňovat statutární orgán nebo každý člen statutárního orgánu, a je-li statutárním orgánem dodavatele či členem statutárního orgánu dodav</w:t>
      </w:r>
      <w:r w:rsidRPr="00485636">
        <w:t>a</w:t>
      </w:r>
      <w:r w:rsidRPr="00485636">
        <w:t>tele právnická osoba, musí tento předpoklad splňovat statutární orgán nebo každý člen statutárního o</w:t>
      </w:r>
      <w:r w:rsidRPr="00485636">
        <w:t>r</w:t>
      </w:r>
      <w:r w:rsidRPr="00485636">
        <w:t>gánu této právnické osoby; podává-li nabídku či žádost o účast zahraniční právnická osoba prostředni</w:t>
      </w:r>
      <w:r w:rsidRPr="00485636">
        <w:t>c</w:t>
      </w:r>
      <w:r w:rsidRPr="00485636">
        <w:t>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00F24AFF" w:rsidRPr="00485636" w:rsidRDefault="00F24AFF" w:rsidP="00F24AFF">
      <w:pPr>
        <w:widowControl/>
        <w:numPr>
          <w:ilvl w:val="0"/>
          <w:numId w:val="21"/>
        </w:numPr>
        <w:shd w:val="clear" w:color="auto" w:fill="FFFFFF"/>
        <w:suppressAutoHyphens w:val="0"/>
        <w:autoSpaceDN/>
        <w:jc w:val="both"/>
        <w:textAlignment w:val="auto"/>
      </w:pPr>
      <w:r w:rsidRPr="00485636">
        <w:t xml:space="preserve">že nenaplnil skutkovou podstatu jednání </w:t>
      </w:r>
      <w:proofErr w:type="spellStart"/>
      <w:r w:rsidRPr="00485636">
        <w:t>nekalé</w:t>
      </w:r>
      <w:proofErr w:type="spellEnd"/>
      <w:r w:rsidRPr="00485636">
        <w:t xml:space="preserve"> soutěže formou podplácení podle zvláštního právního předpisu,</w:t>
      </w:r>
    </w:p>
    <w:p w:rsidR="00F24AFF" w:rsidRPr="00F24AFF" w:rsidRDefault="00F24AFF" w:rsidP="00F24AFF">
      <w:pPr>
        <w:pStyle w:val="Odstavecseseznamem"/>
        <w:rPr>
          <w:lang w:val="cs-CZ"/>
        </w:rPr>
      </w:pPr>
    </w:p>
    <w:p w:rsidR="00F24AFF" w:rsidRPr="00485636" w:rsidRDefault="00F24AFF" w:rsidP="00F24AFF">
      <w:pPr>
        <w:widowControl/>
        <w:numPr>
          <w:ilvl w:val="0"/>
          <w:numId w:val="21"/>
        </w:numPr>
        <w:shd w:val="clear" w:color="auto" w:fill="FFFFFF"/>
        <w:suppressAutoHyphens w:val="0"/>
        <w:autoSpaceDN/>
        <w:textAlignment w:val="auto"/>
      </w:pPr>
      <w:r w:rsidRPr="00485636">
        <w:t xml:space="preserve">že vůči jeho majetku neprobíhá </w:t>
      </w:r>
      <w:proofErr w:type="spellStart"/>
      <w:r w:rsidRPr="00485636">
        <w:t>insolvenční</w:t>
      </w:r>
      <w:proofErr w:type="spellEnd"/>
      <w:r w:rsidRPr="00485636">
        <w:t xml:space="preserve"> řízení, v němž bylo vydáno rozhodnutí o úpadku nebo </w:t>
      </w:r>
      <w:proofErr w:type="spellStart"/>
      <w:r w:rsidRPr="00485636">
        <w:t>i</w:t>
      </w:r>
      <w:r w:rsidRPr="00485636">
        <w:t>n</w:t>
      </w:r>
      <w:r w:rsidRPr="00485636">
        <w:t>solvenční</w:t>
      </w:r>
      <w:proofErr w:type="spellEnd"/>
      <w:r w:rsidRPr="00485636">
        <w:t xml:space="preserve"> návrh nebyl zamítnut proto, že majetek nepostačuje k úhradě nákladů </w:t>
      </w:r>
      <w:proofErr w:type="spellStart"/>
      <w:r w:rsidRPr="00485636">
        <w:t>insolvenčního</w:t>
      </w:r>
      <w:proofErr w:type="spellEnd"/>
      <w:r w:rsidRPr="00485636">
        <w:t xml:space="preserve"> řízení, nebo nebyl konkurs zrušen proto, že majetek byl zcela nepostačující nebo zavedena nucená správa podle zvláštních právních předpisů,</w:t>
      </w:r>
      <w:r w:rsidRPr="00485636">
        <w:br/>
      </w:r>
    </w:p>
    <w:p w:rsidR="00F24AFF" w:rsidRPr="00485636" w:rsidRDefault="00F24AFF" w:rsidP="00F24AFF">
      <w:pPr>
        <w:widowControl/>
        <w:numPr>
          <w:ilvl w:val="0"/>
          <w:numId w:val="21"/>
        </w:numPr>
        <w:shd w:val="clear" w:color="auto" w:fill="FFFFFF"/>
        <w:suppressAutoHyphens w:val="0"/>
        <w:autoSpaceDN/>
        <w:jc w:val="both"/>
        <w:textAlignment w:val="auto"/>
      </w:pPr>
      <w:r w:rsidRPr="00485636">
        <w:t>že není v likvidaci,</w:t>
      </w:r>
    </w:p>
    <w:p w:rsidR="00F24AFF" w:rsidRPr="00485636" w:rsidRDefault="00F24AFF" w:rsidP="00F24AFF">
      <w:pPr>
        <w:shd w:val="clear" w:color="auto" w:fill="FFFFFF"/>
        <w:jc w:val="both"/>
      </w:pPr>
    </w:p>
    <w:p w:rsidR="00F24AFF" w:rsidRPr="00485636" w:rsidRDefault="00F24AFF" w:rsidP="00F24AFF">
      <w:pPr>
        <w:widowControl/>
        <w:numPr>
          <w:ilvl w:val="0"/>
          <w:numId w:val="21"/>
        </w:numPr>
        <w:shd w:val="clear" w:color="auto" w:fill="FFFFFF"/>
        <w:suppressAutoHyphens w:val="0"/>
        <w:autoSpaceDN/>
        <w:jc w:val="both"/>
        <w:textAlignment w:val="auto"/>
      </w:pPr>
      <w:r w:rsidRPr="00485636">
        <w:t>že nemá v evidenci daní zachyceny daňové nedoplatky, a to jak v České republice, tak v zemi sídla, místa podnikání či bydliště dodavatele,</w:t>
      </w:r>
    </w:p>
    <w:p w:rsidR="00F24AFF" w:rsidRPr="00485636" w:rsidRDefault="00F24AFF" w:rsidP="00F24AFF">
      <w:pPr>
        <w:shd w:val="clear" w:color="auto" w:fill="FFFFFF"/>
        <w:jc w:val="both"/>
      </w:pPr>
    </w:p>
    <w:p w:rsidR="00F24AFF" w:rsidRPr="00485636" w:rsidRDefault="00F24AFF" w:rsidP="00F24AFF">
      <w:pPr>
        <w:widowControl/>
        <w:numPr>
          <w:ilvl w:val="0"/>
          <w:numId w:val="21"/>
        </w:numPr>
        <w:shd w:val="clear" w:color="auto" w:fill="FFFFFF"/>
        <w:suppressAutoHyphens w:val="0"/>
        <w:autoSpaceDN/>
        <w:jc w:val="both"/>
        <w:textAlignment w:val="auto"/>
      </w:pPr>
      <w:r w:rsidRPr="00485636">
        <w:t>že nemá nedoplatek na pojistném a na penále na veřejné zdravotní pojištění, a to jak v České republice, tak v zemi sídla, místa podnikání či bydliště dodavatele,</w:t>
      </w:r>
    </w:p>
    <w:p w:rsidR="00F24AFF" w:rsidRPr="00485636" w:rsidRDefault="00F24AFF" w:rsidP="00F24AFF">
      <w:pPr>
        <w:shd w:val="clear" w:color="auto" w:fill="FFFFFF"/>
        <w:jc w:val="both"/>
      </w:pPr>
    </w:p>
    <w:p w:rsidR="00F24AFF" w:rsidRPr="00485636" w:rsidRDefault="00F24AFF" w:rsidP="00F24AFF">
      <w:pPr>
        <w:widowControl/>
        <w:numPr>
          <w:ilvl w:val="0"/>
          <w:numId w:val="21"/>
        </w:numPr>
        <w:shd w:val="clear" w:color="auto" w:fill="FFFFFF"/>
        <w:suppressAutoHyphens w:val="0"/>
        <w:autoSpaceDN/>
        <w:jc w:val="both"/>
        <w:textAlignment w:val="auto"/>
      </w:pPr>
      <w:r w:rsidRPr="00485636">
        <w:t>že nemá nedoplatek na pojistném a na penále na sociální zabezpečení a příspěvku na státní politiku z</w:t>
      </w:r>
      <w:r w:rsidRPr="00485636">
        <w:t>a</w:t>
      </w:r>
      <w:r w:rsidRPr="00485636">
        <w:t>městnanosti, a to jak v České republice, tak v zemi sídla, místa podnikání či bydliště dodavatele; a</w:t>
      </w:r>
    </w:p>
    <w:p w:rsidR="00F24AFF" w:rsidRPr="00485636" w:rsidRDefault="00F24AFF" w:rsidP="00F24AFF">
      <w:pPr>
        <w:shd w:val="clear" w:color="auto" w:fill="FFFFFF"/>
        <w:jc w:val="both"/>
      </w:pPr>
    </w:p>
    <w:p w:rsidR="00F24AFF" w:rsidRPr="00485636" w:rsidRDefault="00F24AFF" w:rsidP="00F24AFF">
      <w:pPr>
        <w:widowControl/>
        <w:numPr>
          <w:ilvl w:val="0"/>
          <w:numId w:val="21"/>
        </w:numPr>
        <w:shd w:val="clear" w:color="auto" w:fill="FFFFFF"/>
        <w:suppressAutoHyphens w:val="0"/>
        <w:autoSpaceDN/>
        <w:jc w:val="both"/>
        <w:textAlignment w:val="auto"/>
      </w:pPr>
      <w:r w:rsidRPr="00485636">
        <w:t>že nebyl v posledních 3 letech pravomocně disciplinárně potrestán, či mu nebylo pravomocně uloženo kárné opatření podle zvláštních právních předpisů, je-li podle § 54 písm. d) požadováno prokázání o</w:t>
      </w:r>
      <w:r w:rsidRPr="00485636">
        <w:t>d</w:t>
      </w:r>
      <w:r w:rsidRPr="00485636">
        <w:t>borné způsobilosti podle zvláštních právních předpisů; pokud dodavatel vykonává tuto činnost pr</w:t>
      </w:r>
      <w:r w:rsidRPr="00485636">
        <w:t>o</w:t>
      </w:r>
      <w:r w:rsidRPr="00485636">
        <w:t>střednictvím odpovědného zástupce nebo jiné osoby odpovídající za činnost dodavatele, vztahuje se tento předpoklad na tyto osoby</w:t>
      </w:r>
    </w:p>
    <w:p w:rsidR="00F24AFF" w:rsidRPr="00485636" w:rsidRDefault="00F24AFF" w:rsidP="00F24AFF">
      <w:pPr>
        <w:shd w:val="clear" w:color="auto" w:fill="FFFFFF"/>
        <w:jc w:val="both"/>
      </w:pPr>
    </w:p>
    <w:p w:rsidR="00F24AFF" w:rsidRPr="00485636" w:rsidRDefault="00F24AFF" w:rsidP="00F24AFF">
      <w:pPr>
        <w:widowControl/>
        <w:numPr>
          <w:ilvl w:val="0"/>
          <w:numId w:val="21"/>
        </w:numPr>
        <w:shd w:val="clear" w:color="auto" w:fill="FFFFFF"/>
        <w:suppressAutoHyphens w:val="0"/>
        <w:autoSpaceDN/>
        <w:jc w:val="both"/>
        <w:textAlignment w:val="auto"/>
      </w:pPr>
      <w:r w:rsidRPr="00485636">
        <w:t>není veden v rejstříku osob se zákazem plnění veřejných zakázek.</w:t>
      </w:r>
    </w:p>
    <w:p w:rsidR="00F24AFF" w:rsidRPr="00485636" w:rsidRDefault="00F24AFF" w:rsidP="00F24AFF"/>
    <w:p w:rsidR="00F24AFF" w:rsidRPr="00485636" w:rsidRDefault="00F24AFF" w:rsidP="00F24AFF"/>
    <w:p w:rsidR="00F24AFF" w:rsidRPr="00485636" w:rsidRDefault="00F24AFF" w:rsidP="00F24AFF"/>
    <w:p w:rsidR="00F24AFF" w:rsidRPr="00485636" w:rsidRDefault="00F24AFF" w:rsidP="00F24AFF"/>
    <w:p w:rsidR="00F24AFF" w:rsidRPr="00485636" w:rsidRDefault="00F24AFF" w:rsidP="00F24AFF">
      <w:r w:rsidRPr="00485636">
        <w:t>V …………………… dne ……………………</w:t>
      </w:r>
    </w:p>
    <w:p w:rsidR="00F24AFF" w:rsidRPr="00485636" w:rsidRDefault="00F24AFF" w:rsidP="00F24AFF"/>
    <w:p w:rsidR="00F24AFF" w:rsidRPr="00485636" w:rsidRDefault="00F24AFF" w:rsidP="00F24AFF"/>
    <w:p w:rsidR="00F24AFF" w:rsidRPr="00485636" w:rsidRDefault="00F24AFF" w:rsidP="00F24AFF"/>
    <w:p w:rsidR="00F24AFF" w:rsidRPr="00485636" w:rsidRDefault="00F24AFF" w:rsidP="00F24AFF"/>
    <w:p w:rsidR="00F24AFF" w:rsidRPr="00485636" w:rsidRDefault="00F24AFF" w:rsidP="00F24AFF"/>
    <w:p w:rsidR="00F24AFF" w:rsidRPr="00485636" w:rsidRDefault="00F24AFF" w:rsidP="00F24AFF"/>
    <w:p w:rsidR="00F24AFF" w:rsidRPr="00485636" w:rsidRDefault="00F24AFF" w:rsidP="00F24AFF"/>
    <w:p w:rsidR="00F24AFF" w:rsidRPr="00485636" w:rsidRDefault="00F24AFF" w:rsidP="00F24AFF">
      <w:pPr>
        <w:jc w:val="center"/>
      </w:pPr>
      <w:r w:rsidRPr="00485636">
        <w:t xml:space="preserve">                                                                       ….……………………………………………….</w:t>
      </w:r>
    </w:p>
    <w:p w:rsidR="00F24AFF" w:rsidRPr="00485636" w:rsidRDefault="00F24AFF" w:rsidP="00F24AFF">
      <w:pPr>
        <w:jc w:val="center"/>
      </w:pPr>
      <w:r w:rsidRPr="00485636">
        <w:t xml:space="preserve">                                                                       podpis osoby oprávněné jednat jménem uchazeče</w:t>
      </w:r>
    </w:p>
    <w:p w:rsidR="00F24AFF" w:rsidRPr="00485636" w:rsidRDefault="00F24AFF" w:rsidP="00F24AFF">
      <w:pPr>
        <w:jc w:val="both"/>
      </w:pPr>
    </w:p>
    <w:p w:rsidR="00F24AFF" w:rsidRPr="00485636" w:rsidRDefault="00F24AFF" w:rsidP="00F24AFF">
      <w:pPr>
        <w:jc w:val="both"/>
      </w:pPr>
    </w:p>
    <w:p w:rsidR="00F24AFF" w:rsidRPr="00485636" w:rsidRDefault="00F24AFF" w:rsidP="00F24AFF">
      <w:pPr>
        <w:jc w:val="both"/>
      </w:pPr>
    </w:p>
    <w:p w:rsidR="00F24AFF" w:rsidRPr="00485636" w:rsidRDefault="00F24AFF" w:rsidP="00F24AFF">
      <w:pPr>
        <w:jc w:val="both"/>
      </w:pPr>
    </w:p>
    <w:p w:rsidR="00F24AFF" w:rsidRPr="00485636" w:rsidRDefault="00F24AFF" w:rsidP="00F24AFF">
      <w:pPr>
        <w:jc w:val="both"/>
      </w:pPr>
    </w:p>
    <w:p w:rsidR="00F24AFF" w:rsidRPr="00485636" w:rsidRDefault="00F24AFF" w:rsidP="00F24AFF">
      <w:pPr>
        <w:jc w:val="both"/>
      </w:pPr>
    </w:p>
    <w:p w:rsidR="00F24AFF" w:rsidRPr="00485636" w:rsidRDefault="00F24AFF" w:rsidP="00F24AFF">
      <w:pPr>
        <w:jc w:val="both"/>
      </w:pPr>
    </w:p>
    <w:p w:rsidR="00F24AFF" w:rsidRPr="00485636" w:rsidRDefault="00F24AFF" w:rsidP="00F24AFF">
      <w:pPr>
        <w:jc w:val="both"/>
      </w:pPr>
    </w:p>
    <w:p w:rsidR="00F24AFF" w:rsidRPr="00485636" w:rsidRDefault="00F24AFF" w:rsidP="00F24AFF">
      <w:pPr>
        <w:jc w:val="both"/>
      </w:pPr>
    </w:p>
    <w:p w:rsidR="00F24AFF" w:rsidRPr="00485636" w:rsidRDefault="00F24AFF" w:rsidP="00F24AFF">
      <w:pPr>
        <w:jc w:val="both"/>
      </w:pPr>
    </w:p>
    <w:p w:rsidR="00F24AFF" w:rsidRDefault="00F24AFF">
      <w:pPr>
        <w:rPr>
          <w:b/>
        </w:rPr>
      </w:pPr>
      <w:r>
        <w:rPr>
          <w:b/>
        </w:rPr>
        <w:br w:type="page"/>
      </w:r>
    </w:p>
    <w:p w:rsidR="00F24AFF" w:rsidRPr="00485636" w:rsidRDefault="006F7619" w:rsidP="00F24AFF">
      <w:pPr>
        <w:autoSpaceDE w:val="0"/>
        <w:adjustRightInd w:val="0"/>
        <w:jc w:val="both"/>
        <w:rPr>
          <w:b/>
        </w:rPr>
      </w:pPr>
      <w:r>
        <w:rPr>
          <w:b/>
        </w:rPr>
        <w:lastRenderedPageBreak/>
        <w:t xml:space="preserve">Příloha č. </w:t>
      </w:r>
      <w:r w:rsidR="00C90B69">
        <w:rPr>
          <w:b/>
        </w:rPr>
        <w:t>4</w:t>
      </w:r>
      <w:r w:rsidR="00F24AFF" w:rsidRPr="00485636">
        <w:rPr>
          <w:b/>
        </w:rPr>
        <w:t xml:space="preserve"> – Návrh kupní smlouvy</w:t>
      </w:r>
    </w:p>
    <w:p w:rsidR="00F24AFF" w:rsidRPr="00485636" w:rsidRDefault="00F24AFF" w:rsidP="00F24AFF">
      <w:pPr>
        <w:jc w:val="both"/>
      </w:pPr>
    </w:p>
    <w:p w:rsidR="00F24AFF" w:rsidRPr="00485636" w:rsidRDefault="00F24AFF" w:rsidP="00F24AFF">
      <w:pPr>
        <w:jc w:val="both"/>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pct10" w:color="auto" w:fill="auto"/>
        <w:tblLook w:val="04A0"/>
      </w:tblPr>
      <w:tblGrid>
        <w:gridCol w:w="9180"/>
      </w:tblGrid>
      <w:tr w:rsidR="00F24AFF" w:rsidRPr="00485636" w:rsidTr="00F24AFF">
        <w:tc>
          <w:tcPr>
            <w:tcW w:w="9180" w:type="dxa"/>
            <w:tcBorders>
              <w:top w:val="single" w:sz="8" w:space="0" w:color="000000"/>
              <w:left w:val="single" w:sz="8" w:space="0" w:color="000000"/>
              <w:bottom w:val="single" w:sz="8" w:space="0" w:color="000000"/>
              <w:right w:val="single" w:sz="8" w:space="0" w:color="000000"/>
            </w:tcBorders>
            <w:shd w:val="pct10" w:color="auto" w:fill="auto"/>
          </w:tcPr>
          <w:p w:rsidR="00F24AFF" w:rsidRPr="00485636" w:rsidRDefault="00F24AFF" w:rsidP="00F24AFF">
            <w:pPr>
              <w:spacing w:before="240" w:after="240"/>
              <w:ind w:left="-142" w:right="-108"/>
              <w:jc w:val="center"/>
              <w:rPr>
                <w:b/>
                <w:bCs/>
                <w:sz w:val="36"/>
                <w:szCs w:val="36"/>
              </w:rPr>
            </w:pPr>
            <w:r w:rsidRPr="00485636">
              <w:rPr>
                <w:b/>
                <w:bCs/>
                <w:sz w:val="36"/>
                <w:szCs w:val="36"/>
              </w:rPr>
              <w:t>Kupní smlouva</w:t>
            </w:r>
          </w:p>
        </w:tc>
      </w:tr>
    </w:tbl>
    <w:p w:rsidR="00F24AFF" w:rsidRPr="00485636" w:rsidRDefault="00F24AFF" w:rsidP="00F24AFF">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djustRightInd w:val="0"/>
        <w:spacing w:line="240" w:lineRule="atLeast"/>
        <w:jc w:val="both"/>
        <w:rPr>
          <w:b/>
          <w:bCs/>
        </w:rPr>
      </w:pPr>
    </w:p>
    <w:p w:rsidR="00F24AFF" w:rsidRPr="00485636" w:rsidRDefault="00F24AFF" w:rsidP="00F24AFF">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djustRightInd w:val="0"/>
        <w:spacing w:line="240" w:lineRule="atLeast"/>
        <w:jc w:val="both"/>
        <w:rPr>
          <w:b/>
          <w:bCs/>
        </w:rPr>
      </w:pPr>
      <w:r w:rsidRPr="00485636">
        <w:rPr>
          <w:b/>
          <w:bCs/>
        </w:rPr>
        <w:t>Prodávající:</w:t>
      </w:r>
      <w:r w:rsidRPr="00485636">
        <w:rPr>
          <w:b/>
          <w:bCs/>
        </w:rPr>
        <w:tab/>
      </w:r>
    </w:p>
    <w:p w:rsidR="00F24AFF" w:rsidRPr="00485636" w:rsidRDefault="00F24AFF" w:rsidP="00F24AFF">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djustRightInd w:val="0"/>
        <w:spacing w:line="240" w:lineRule="atLeast"/>
        <w:jc w:val="both"/>
        <w:rPr>
          <w:b/>
          <w:bCs/>
        </w:rPr>
      </w:pPr>
      <w:r w:rsidRPr="00485636">
        <w:tab/>
      </w:r>
      <w:r w:rsidRPr="00485636">
        <w:tab/>
      </w:r>
      <w:r w:rsidRPr="00485636">
        <w:rPr>
          <w:b/>
        </w:rPr>
        <w:t>Se s</w:t>
      </w:r>
      <w:r w:rsidRPr="00485636">
        <w:rPr>
          <w:b/>
          <w:bCs/>
        </w:rPr>
        <w:t xml:space="preserve">ídlem: </w:t>
      </w:r>
    </w:p>
    <w:p w:rsidR="00F24AFF" w:rsidRPr="00485636" w:rsidRDefault="00F24AFF" w:rsidP="00F24AFF">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djustRightInd w:val="0"/>
        <w:spacing w:line="240" w:lineRule="atLeast"/>
        <w:jc w:val="both"/>
        <w:rPr>
          <w:b/>
          <w:bCs/>
        </w:rPr>
      </w:pPr>
      <w:r w:rsidRPr="00485636">
        <w:tab/>
      </w:r>
      <w:r w:rsidRPr="00485636">
        <w:tab/>
      </w:r>
      <w:r w:rsidRPr="00485636">
        <w:rPr>
          <w:b/>
          <w:bCs/>
        </w:rPr>
        <w:t xml:space="preserve">Bankovní spojení: </w:t>
      </w:r>
    </w:p>
    <w:p w:rsidR="00F24AFF" w:rsidRPr="00485636" w:rsidRDefault="00F24AFF" w:rsidP="00F24AFF">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djustRightInd w:val="0"/>
        <w:spacing w:line="240" w:lineRule="atLeast"/>
        <w:jc w:val="both"/>
        <w:rPr>
          <w:bCs/>
        </w:rPr>
      </w:pPr>
      <w:r w:rsidRPr="00485636">
        <w:rPr>
          <w:b/>
          <w:bCs/>
        </w:rPr>
        <w:tab/>
      </w:r>
      <w:r w:rsidRPr="00485636">
        <w:rPr>
          <w:b/>
          <w:bCs/>
        </w:rPr>
        <w:tab/>
        <w:t xml:space="preserve">Číslo účtu: </w:t>
      </w:r>
    </w:p>
    <w:p w:rsidR="00F24AFF" w:rsidRPr="00485636" w:rsidRDefault="00F24AFF" w:rsidP="00F24AFF">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djustRightInd w:val="0"/>
        <w:ind w:left="567"/>
        <w:jc w:val="both"/>
        <w:rPr>
          <w:b/>
          <w:bCs/>
        </w:rPr>
      </w:pPr>
      <w:r w:rsidRPr="00485636">
        <w:tab/>
      </w:r>
      <w:r w:rsidRPr="00485636">
        <w:rPr>
          <w:b/>
          <w:bCs/>
        </w:rPr>
        <w:t xml:space="preserve">IČO: </w:t>
      </w:r>
    </w:p>
    <w:p w:rsidR="00F24AFF" w:rsidRPr="00485636" w:rsidRDefault="00F24AFF" w:rsidP="00F24AFF">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djustRightInd w:val="0"/>
        <w:ind w:left="567"/>
        <w:jc w:val="both"/>
        <w:rPr>
          <w:b/>
          <w:bCs/>
        </w:rPr>
      </w:pPr>
      <w:r w:rsidRPr="00485636">
        <w:tab/>
      </w:r>
      <w:r w:rsidRPr="00485636">
        <w:rPr>
          <w:b/>
          <w:bCs/>
        </w:rPr>
        <w:t xml:space="preserve">DIČ: </w:t>
      </w:r>
    </w:p>
    <w:p w:rsidR="00F24AFF" w:rsidRPr="00485636" w:rsidRDefault="00F24AFF" w:rsidP="00F24AFF">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djustRightInd w:val="0"/>
        <w:ind w:left="567"/>
        <w:jc w:val="both"/>
        <w:rPr>
          <w:b/>
          <w:bCs/>
        </w:rPr>
      </w:pPr>
      <w:r w:rsidRPr="00485636">
        <w:rPr>
          <w:b/>
          <w:bCs/>
        </w:rPr>
        <w:tab/>
        <w:t xml:space="preserve">Zastoupený: </w:t>
      </w: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spacing w:line="360" w:lineRule="auto"/>
        <w:jc w:val="both"/>
        <w:rPr>
          <w:b/>
          <w:bCs/>
        </w:rPr>
      </w:pPr>
    </w:p>
    <w:p w:rsidR="00F24AFF" w:rsidRDefault="00F24AFF" w:rsidP="00F24AFF">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djustRightInd w:val="0"/>
        <w:spacing w:line="240" w:lineRule="atLeast"/>
        <w:ind w:left="2410" w:hanging="2410"/>
        <w:jc w:val="both"/>
        <w:rPr>
          <w:b/>
          <w:bCs/>
        </w:rPr>
      </w:pPr>
      <w:r w:rsidRPr="00485636">
        <w:rPr>
          <w:b/>
          <w:bCs/>
        </w:rPr>
        <w:t>Kupující:</w:t>
      </w:r>
      <w:r w:rsidRPr="00485636">
        <w:rPr>
          <w:b/>
          <w:bCs/>
        </w:rPr>
        <w:tab/>
      </w:r>
      <w:r w:rsidRPr="00F24AFF">
        <w:rPr>
          <w:b/>
        </w:rPr>
        <w:t>Základní škola a Mateřská škola Nové Veselí, příspěvková organizace</w:t>
      </w:r>
    </w:p>
    <w:p w:rsidR="00F24AFF" w:rsidRPr="00485636" w:rsidRDefault="00F24AFF" w:rsidP="00F24AFF">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djustRightInd w:val="0"/>
        <w:spacing w:line="240" w:lineRule="atLeast"/>
        <w:ind w:left="2410" w:hanging="2410"/>
        <w:jc w:val="both"/>
      </w:pPr>
      <w:r>
        <w:rPr>
          <w:b/>
          <w:bCs/>
        </w:rPr>
        <w:tab/>
      </w:r>
      <w:r>
        <w:rPr>
          <w:b/>
          <w:bCs/>
        </w:rPr>
        <w:tab/>
      </w:r>
      <w:r w:rsidRPr="00485636">
        <w:rPr>
          <w:b/>
          <w:bCs/>
        </w:rPr>
        <w:t xml:space="preserve">Se sídlem: </w:t>
      </w:r>
      <w:r>
        <w:t>Na Městečku 1, 592 14 Nové Veselí</w:t>
      </w:r>
    </w:p>
    <w:p w:rsidR="00F24AFF" w:rsidRPr="00485636" w:rsidRDefault="00F24AFF" w:rsidP="00F24AFF">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djustRightInd w:val="0"/>
        <w:spacing w:line="240" w:lineRule="atLeast"/>
        <w:ind w:left="567"/>
        <w:jc w:val="both"/>
        <w:rPr>
          <w:b/>
          <w:bCs/>
        </w:rPr>
      </w:pPr>
      <w:r w:rsidRPr="00485636">
        <w:rPr>
          <w:b/>
          <w:bCs/>
        </w:rPr>
        <w:tab/>
        <w:t>Bankovní spojení:</w:t>
      </w:r>
      <w:r w:rsidRPr="00485636">
        <w:t xml:space="preserve"> </w:t>
      </w:r>
      <w:r w:rsidRPr="00485636">
        <w:rPr>
          <w:b/>
          <w:bCs/>
        </w:rPr>
        <w:t>KB Žďár nad Sázavou</w:t>
      </w:r>
    </w:p>
    <w:p w:rsidR="00F24AFF" w:rsidRPr="00485636" w:rsidRDefault="00F24AFF" w:rsidP="00F24AFF">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djustRightInd w:val="0"/>
        <w:spacing w:line="240" w:lineRule="atLeast"/>
        <w:ind w:left="567"/>
        <w:jc w:val="both"/>
      </w:pPr>
      <w:r w:rsidRPr="00485636">
        <w:rPr>
          <w:b/>
          <w:bCs/>
        </w:rPr>
        <w:tab/>
        <w:t xml:space="preserve">Číslo účtu: </w:t>
      </w:r>
      <w:r w:rsidRPr="00F24AFF">
        <w:rPr>
          <w:bCs/>
        </w:rPr>
        <w:t>1624096359/0800</w:t>
      </w:r>
    </w:p>
    <w:p w:rsidR="00F24AFF" w:rsidRPr="00485636" w:rsidRDefault="00F24AFF" w:rsidP="00F24AFF">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djustRightInd w:val="0"/>
        <w:spacing w:line="240" w:lineRule="atLeast"/>
        <w:ind w:left="567"/>
        <w:jc w:val="both"/>
      </w:pPr>
      <w:r w:rsidRPr="00485636">
        <w:tab/>
      </w:r>
      <w:r w:rsidRPr="00485636">
        <w:rPr>
          <w:b/>
          <w:bCs/>
        </w:rPr>
        <w:t>IČO:</w:t>
      </w:r>
      <w:r>
        <w:t xml:space="preserve"> 7088 1138</w:t>
      </w:r>
    </w:p>
    <w:p w:rsidR="00F24AFF" w:rsidRPr="00485636" w:rsidRDefault="00F24AFF" w:rsidP="00F24AFF">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djustRightInd w:val="0"/>
        <w:ind w:left="567"/>
        <w:jc w:val="both"/>
      </w:pPr>
      <w:r w:rsidRPr="00485636">
        <w:tab/>
      </w:r>
      <w:r w:rsidRPr="00485636">
        <w:rPr>
          <w:b/>
          <w:bCs/>
        </w:rPr>
        <w:t>DIČ:</w:t>
      </w:r>
      <w:r w:rsidR="007E080D">
        <w:t xml:space="preserve"> CZ </w:t>
      </w:r>
      <w:r>
        <w:t>7088 1138</w:t>
      </w:r>
    </w:p>
    <w:p w:rsidR="00F24AFF" w:rsidRPr="00485636" w:rsidRDefault="00F24AFF" w:rsidP="00F24AFF">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djustRightInd w:val="0"/>
        <w:ind w:left="567"/>
        <w:jc w:val="both"/>
      </w:pPr>
      <w:r w:rsidRPr="00485636">
        <w:rPr>
          <w:b/>
          <w:bCs/>
        </w:rPr>
        <w:tab/>
        <w:t>Zastoupený:</w:t>
      </w:r>
      <w:r w:rsidRPr="00485636">
        <w:t xml:space="preserve"> </w:t>
      </w:r>
      <w:r>
        <w:t>Mgr. Miroslav Toman</w:t>
      </w:r>
      <w:r w:rsidRPr="00485636">
        <w:t>, ředitelem školy</w:t>
      </w: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pP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pP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center"/>
      </w:pPr>
      <w:r w:rsidRPr="00485636">
        <w:rPr>
          <w:rFonts w:cs="Arial"/>
        </w:rPr>
        <w:t>uzavírají v návaznosti na výběrové řízení pro zakázku s názvem</w:t>
      </w:r>
      <w:r w:rsidRPr="00485636">
        <w:rPr>
          <w:b/>
          <w:bCs/>
        </w:rPr>
        <w:t xml:space="preserve"> „Nákup osobních počítačů“</w:t>
      </w:r>
      <w:r>
        <w:rPr>
          <w:b/>
          <w:bCs/>
        </w:rPr>
        <w:t xml:space="preserve"> </w:t>
      </w:r>
      <w:r w:rsidRPr="00485636">
        <w:t>tuto kupní smlouvu</w:t>
      </w: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center"/>
      </w:pP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center"/>
        <w:rPr>
          <w:b/>
          <w:bCs/>
        </w:rPr>
      </w:pP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center"/>
        <w:rPr>
          <w:b/>
          <w:bCs/>
        </w:rPr>
      </w:pPr>
      <w:r w:rsidRPr="00485636">
        <w:rPr>
          <w:b/>
          <w:bCs/>
        </w:rPr>
        <w:t>I.</w:t>
      </w: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center"/>
        <w:rPr>
          <w:b/>
          <w:bCs/>
        </w:rPr>
      </w:pPr>
      <w:bookmarkStart w:id="0" w:name="_Toc252951162"/>
      <w:r w:rsidRPr="00485636">
        <w:rPr>
          <w:b/>
          <w:bCs/>
        </w:rPr>
        <w:t>Předmět smlouvy</w:t>
      </w:r>
      <w:bookmarkEnd w:id="0"/>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outlineLvl w:val="0"/>
        <w:rPr>
          <w:b/>
          <w:bCs/>
        </w:rPr>
      </w:pPr>
    </w:p>
    <w:p w:rsidR="00F24AFF" w:rsidRPr="008A74B8"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djustRightInd w:val="0"/>
        <w:jc w:val="both"/>
        <w:rPr>
          <w:b/>
          <w:color w:val="FF0000"/>
        </w:rPr>
      </w:pPr>
      <w:r w:rsidRPr="00485636">
        <w:t xml:space="preserve">Předmětem této smlouvy je dodávka </w:t>
      </w:r>
      <w:r>
        <w:t xml:space="preserve">28 ks osobních počítačů a souvisejícího vybavení dle nabídky prodávajícího ze </w:t>
      </w:r>
      <w:r w:rsidRPr="007E080D">
        <w:t xml:space="preserve">dne </w:t>
      </w:r>
      <w:r w:rsidR="007E080D" w:rsidRPr="007E080D">
        <w:rPr>
          <w:b/>
        </w:rPr>
        <w:t>………….</w:t>
      </w: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djustRightInd w:val="0"/>
        <w:jc w:val="both"/>
      </w:pP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center"/>
        <w:rPr>
          <w:b/>
          <w:bCs/>
        </w:rPr>
      </w:pPr>
      <w:r w:rsidRPr="00485636">
        <w:rPr>
          <w:b/>
          <w:bCs/>
        </w:rPr>
        <w:t>II.</w:t>
      </w: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center"/>
        <w:rPr>
          <w:b/>
          <w:bCs/>
        </w:rPr>
      </w:pPr>
      <w:r w:rsidRPr="00485636">
        <w:rPr>
          <w:b/>
          <w:bCs/>
        </w:rPr>
        <w:t>Doba plnění</w:t>
      </w: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rPr>
          <w:b/>
          <w:bCs/>
        </w:rPr>
      </w:pPr>
    </w:p>
    <w:p w:rsidR="00F24AFF" w:rsidRPr="00485636" w:rsidRDefault="00F24AFF" w:rsidP="00F24AFF">
      <w:pPr>
        <w:jc w:val="both"/>
      </w:pPr>
      <w:r w:rsidRPr="00485636">
        <w:t xml:space="preserve">Předmět smlouvy dodá v souladu se zadávacími podmínkami výzvy prodávající kupujícímu do </w:t>
      </w:r>
      <w:r w:rsidR="007E080D">
        <w:t>…</w:t>
      </w:r>
      <w:proofErr w:type="gramStart"/>
      <w:r w:rsidR="007E080D">
        <w:t>…..</w:t>
      </w:r>
      <w:r>
        <w:t>.2012</w:t>
      </w:r>
      <w:proofErr w:type="gramEnd"/>
      <w:r w:rsidRPr="00485636">
        <w:t>. Plnění před termínem se nevylučuje.</w:t>
      </w:r>
    </w:p>
    <w:p w:rsidR="00F24AFF" w:rsidRPr="00485636" w:rsidRDefault="00F24AFF" w:rsidP="00F24AFF">
      <w:pPr>
        <w:ind w:firstLine="708"/>
        <w:jc w:val="both"/>
      </w:pPr>
    </w:p>
    <w:p w:rsidR="00F24AFF" w:rsidRPr="00485636" w:rsidRDefault="00F24AFF" w:rsidP="00F24AFF">
      <w:pPr>
        <w:ind w:firstLine="708"/>
        <w:jc w:val="both"/>
      </w:pPr>
    </w:p>
    <w:p w:rsidR="00F24AFF" w:rsidRPr="00485636" w:rsidRDefault="00F24AFF" w:rsidP="00F24AFF">
      <w:pPr>
        <w:ind w:firstLine="708"/>
        <w:jc w:val="both"/>
      </w:pPr>
    </w:p>
    <w:p w:rsidR="00F24AFF" w:rsidRPr="00485636" w:rsidRDefault="00F24AFF" w:rsidP="00F24AFF">
      <w:pPr>
        <w:ind w:firstLine="708"/>
        <w:jc w:val="both"/>
      </w:pPr>
    </w:p>
    <w:p w:rsidR="00F24AFF" w:rsidRDefault="00F24AFF" w:rsidP="00F24AFF">
      <w:pPr>
        <w:ind w:firstLine="708"/>
        <w:jc w:val="both"/>
      </w:pPr>
    </w:p>
    <w:p w:rsidR="00F24AFF" w:rsidRPr="00485636" w:rsidRDefault="00F24AFF" w:rsidP="00F24AFF">
      <w:pPr>
        <w:ind w:firstLine="708"/>
        <w:jc w:val="both"/>
      </w:pPr>
    </w:p>
    <w:p w:rsidR="00F24AFF" w:rsidRPr="00485636" w:rsidRDefault="00F24AFF" w:rsidP="00F24AFF">
      <w:pPr>
        <w:ind w:firstLine="708"/>
        <w:jc w:val="both"/>
      </w:pP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center"/>
        <w:rPr>
          <w:b/>
          <w:bCs/>
        </w:rPr>
      </w:pPr>
      <w:r w:rsidRPr="00485636">
        <w:rPr>
          <w:b/>
          <w:bCs/>
        </w:rPr>
        <w:t>III.</w:t>
      </w: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center"/>
        <w:rPr>
          <w:b/>
          <w:bCs/>
        </w:rPr>
      </w:pPr>
      <w:bookmarkStart w:id="1" w:name="_Toc252951163"/>
      <w:r w:rsidRPr="00485636">
        <w:rPr>
          <w:b/>
          <w:bCs/>
        </w:rPr>
        <w:t>Kupní cena, způsob a lhůta úhrad</w:t>
      </w:r>
      <w:bookmarkEnd w:id="1"/>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outlineLvl w:val="0"/>
        <w:rPr>
          <w:b/>
          <w:bCs/>
        </w:rPr>
      </w:pPr>
    </w:p>
    <w:p w:rsidR="00F24AFF" w:rsidRPr="00485636" w:rsidRDefault="00F24AFF" w:rsidP="00F24AFF">
      <w:pPr>
        <w:widowControl/>
        <w:numPr>
          <w:ilvl w:val="0"/>
          <w:numId w:val="22"/>
        </w:numPr>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0"/>
        <w:autoSpaceDE w:val="0"/>
        <w:adjustRightInd w:val="0"/>
        <w:jc w:val="both"/>
        <w:textAlignment w:val="auto"/>
      </w:pPr>
      <w:r w:rsidRPr="00485636">
        <w:t xml:space="preserve">  Celková cena dodávky dle čl. I. </w:t>
      </w:r>
      <w:proofErr w:type="gramStart"/>
      <w:r w:rsidRPr="00485636">
        <w:t>činí  …</w:t>
      </w:r>
      <w:proofErr w:type="gramEnd"/>
      <w:r w:rsidRPr="00485636">
        <w:t>………………… Kč vč. DPH.</w:t>
      </w:r>
    </w:p>
    <w:p w:rsidR="00F24AFF" w:rsidRPr="00485636" w:rsidRDefault="00F24AFF" w:rsidP="00F24AFF">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djustRightInd w:val="0"/>
        <w:jc w:val="both"/>
      </w:pPr>
    </w:p>
    <w:p w:rsidR="00F24AFF" w:rsidRPr="00485636" w:rsidRDefault="00F24AFF" w:rsidP="00F24AFF">
      <w:pPr>
        <w:widowControl/>
        <w:numPr>
          <w:ilvl w:val="0"/>
          <w:numId w:val="22"/>
        </w:numPr>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0"/>
        <w:autoSpaceDE w:val="0"/>
        <w:adjustRightInd w:val="0"/>
        <w:jc w:val="both"/>
        <w:textAlignment w:val="auto"/>
      </w:pPr>
      <w:r w:rsidRPr="00485636">
        <w:t xml:space="preserve">  Celkovou a pro účely fakturace rozhodnou cenou se rozumí cena včetně DPH. </w:t>
      </w:r>
    </w:p>
    <w:p w:rsidR="00F24AFF" w:rsidRPr="00485636" w:rsidRDefault="00F24AFF" w:rsidP="00F24AFF">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djustRightInd w:val="0"/>
        <w:jc w:val="both"/>
      </w:pPr>
    </w:p>
    <w:p w:rsidR="00F24AFF" w:rsidRPr="00485636" w:rsidRDefault="00F24AFF" w:rsidP="00F24AFF">
      <w:pPr>
        <w:widowControl/>
        <w:numPr>
          <w:ilvl w:val="0"/>
          <w:numId w:val="22"/>
        </w:numPr>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0"/>
        <w:autoSpaceDE w:val="0"/>
        <w:adjustRightInd w:val="0"/>
        <w:textAlignment w:val="auto"/>
      </w:pPr>
      <w:r w:rsidRPr="00485636">
        <w:t xml:space="preserve">  Manipulační náklady (obal a doprava dodávky na adresu sídla kupujícího </w:t>
      </w:r>
      <w:r w:rsidR="00835E7E">
        <w:t>v Novém Veselí</w:t>
      </w:r>
      <w:r w:rsidRPr="00485636">
        <w:t xml:space="preserve"> jsou započt</w:t>
      </w:r>
      <w:r w:rsidRPr="00485636">
        <w:t>e</w:t>
      </w:r>
      <w:r w:rsidRPr="00485636">
        <w:t>ny v ceně.</w:t>
      </w:r>
    </w:p>
    <w:p w:rsidR="00F24AFF" w:rsidRPr="00485636" w:rsidRDefault="00F24AFF" w:rsidP="00F24AFF">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djustRightInd w:val="0"/>
        <w:jc w:val="both"/>
      </w:pPr>
    </w:p>
    <w:p w:rsidR="00F24AFF" w:rsidRPr="00485636" w:rsidRDefault="00F24AFF" w:rsidP="00F24AFF">
      <w:pPr>
        <w:widowControl/>
        <w:numPr>
          <w:ilvl w:val="0"/>
          <w:numId w:val="22"/>
        </w:numPr>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0"/>
        <w:autoSpaceDE w:val="0"/>
        <w:adjustRightInd w:val="0"/>
        <w:jc w:val="both"/>
        <w:textAlignment w:val="auto"/>
      </w:pPr>
      <w:r w:rsidRPr="00485636">
        <w:t xml:space="preserve">   Platby za dodávky budou řešeny prostřednictvím faktur za jednotlivá postupně odebíraná zařízení. Fa</w:t>
      </w:r>
      <w:r w:rsidR="00BD0FC2">
        <w:t>k</w:t>
      </w:r>
      <w:r w:rsidRPr="00485636">
        <w:t xml:space="preserve">tura bude zhotovitelem předložena ve dvojím vyhotovení a bude splatná do 14 kalendářních dní ode dne </w:t>
      </w:r>
      <w:r w:rsidRPr="00485636">
        <w:lastRenderedPageBreak/>
        <w:t>doručení faktury na adresu zadavatele. Faktura musí splňovat náležitosti stanovené zákonem č. 563/1991 Sb., o účetnictví, ve znění pozdějších předpisů, zák. č. 235/2004 Sb., o dani z přidané hodn</w:t>
      </w:r>
      <w:r w:rsidRPr="00485636">
        <w:t>o</w:t>
      </w:r>
      <w:r w:rsidRPr="00485636">
        <w:t>ty, ve znění pozdějších předpisů a zákonem č. 513/1991 Sb., Obchodním zákoníkem, ve znění pozdě</w:t>
      </w:r>
      <w:r w:rsidRPr="00485636">
        <w:t>j</w:t>
      </w:r>
      <w:r w:rsidRPr="00485636">
        <w:t xml:space="preserve">ších předpisů. </w:t>
      </w:r>
    </w:p>
    <w:p w:rsidR="00F24AFF" w:rsidRPr="00485636" w:rsidRDefault="00F24AFF" w:rsidP="00F24AFF">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djustRightInd w:val="0"/>
        <w:jc w:val="both"/>
      </w:pPr>
    </w:p>
    <w:p w:rsidR="00F24AFF" w:rsidRPr="00485636" w:rsidRDefault="00F24AFF" w:rsidP="00F24AFF">
      <w:pPr>
        <w:widowControl/>
        <w:numPr>
          <w:ilvl w:val="0"/>
          <w:numId w:val="22"/>
        </w:numPr>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0"/>
        <w:autoSpaceDE w:val="0"/>
        <w:adjustRightInd w:val="0"/>
        <w:jc w:val="both"/>
        <w:textAlignment w:val="auto"/>
      </w:pPr>
      <w:r w:rsidRPr="00485636">
        <w:t xml:space="preserve">  Zadavatel je oprávněn před uplynutím lhůty splatnosti vrátit bez zaplacení </w:t>
      </w:r>
      <w:proofErr w:type="gramStart"/>
      <w:r w:rsidRPr="00485636">
        <w:t>fakturu která</w:t>
      </w:r>
      <w:proofErr w:type="gramEnd"/>
      <w:r w:rsidRPr="00485636">
        <w:t xml:space="preserve"> obsahuje jiné cenové údaje než bylo sjednáno v kupní smlouvě. Zhotovitel je povinen podle povahy nesprávnosti fa</w:t>
      </w:r>
      <w:r w:rsidRPr="00485636">
        <w:t>k</w:t>
      </w:r>
      <w:r w:rsidRPr="00485636">
        <w:t xml:space="preserve">turu nově vyhotovit. Oprávněným vrácením faktury přestává běžet původní lhůta splatnosti. Celá lhůta běží znovu ode dne doručení faktury nově vyhotovené. </w:t>
      </w:r>
    </w:p>
    <w:p w:rsidR="00F24AFF" w:rsidRPr="00485636" w:rsidRDefault="00F24AFF" w:rsidP="00F24AFF">
      <w:pPr>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djustRightInd w:val="0"/>
        <w:jc w:val="both"/>
      </w:pPr>
    </w:p>
    <w:p w:rsidR="00F24AFF" w:rsidRPr="00485636" w:rsidRDefault="00F24AFF" w:rsidP="00F24AFF">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djustRightInd w:val="0"/>
        <w:jc w:val="both"/>
      </w:pPr>
    </w:p>
    <w:p w:rsidR="00F24AFF" w:rsidRPr="00485636" w:rsidRDefault="00F24AFF" w:rsidP="00F24AFF">
      <w:pPr>
        <w:widowControl/>
        <w:numPr>
          <w:ilvl w:val="0"/>
          <w:numId w:val="22"/>
        </w:numPr>
        <w:tabs>
          <w:tab w:val="left" w:pos="567"/>
          <w:tab w:val="left" w:pos="1440"/>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0"/>
        <w:autoSpaceDE w:val="0"/>
        <w:adjustRightInd w:val="0"/>
        <w:jc w:val="both"/>
        <w:textAlignment w:val="auto"/>
      </w:pPr>
      <w:r w:rsidRPr="00485636">
        <w:t xml:space="preserve">   Platba bude probíhat výhradně v Kč bezhotovostním převodem na základě daňového dokladu.</w:t>
      </w:r>
    </w:p>
    <w:p w:rsidR="00F24AFF" w:rsidRPr="00485636" w:rsidRDefault="00F24AFF" w:rsidP="00F24AFF">
      <w:pPr>
        <w:tabs>
          <w:tab w:val="left" w:pos="567"/>
          <w:tab w:val="left" w:pos="709"/>
          <w:tab w:val="left" w:pos="1440"/>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djustRightInd w:val="0"/>
        <w:jc w:val="both"/>
      </w:pPr>
    </w:p>
    <w:p w:rsidR="00F24AFF" w:rsidRPr="00485636" w:rsidRDefault="00F24AFF" w:rsidP="00F24AFF">
      <w:pPr>
        <w:widowControl/>
        <w:numPr>
          <w:ilvl w:val="0"/>
          <w:numId w:val="22"/>
        </w:numPr>
        <w:tabs>
          <w:tab w:val="left" w:pos="567"/>
          <w:tab w:val="left" w:pos="1440"/>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0"/>
        <w:autoSpaceDE w:val="0"/>
        <w:adjustRightInd w:val="0"/>
        <w:jc w:val="both"/>
        <w:textAlignment w:val="auto"/>
      </w:pPr>
      <w:r w:rsidRPr="00485636">
        <w:t xml:space="preserve">   Právo fakturace vzniká dnem předání předmětu této smlouvy.</w:t>
      </w:r>
    </w:p>
    <w:p w:rsidR="00F24AFF" w:rsidRPr="00485636" w:rsidRDefault="00F24AFF" w:rsidP="00F24AFF">
      <w:pPr>
        <w:tabs>
          <w:tab w:val="left" w:pos="567"/>
          <w:tab w:val="left" w:pos="709"/>
          <w:tab w:val="left" w:pos="1440"/>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djustRightInd w:val="0"/>
        <w:jc w:val="both"/>
      </w:pPr>
    </w:p>
    <w:p w:rsidR="00F24AFF" w:rsidRPr="00485636" w:rsidRDefault="00F24AFF" w:rsidP="00F24AFF">
      <w:pPr>
        <w:tabs>
          <w:tab w:val="left" w:pos="567"/>
          <w:tab w:val="left" w:pos="709"/>
          <w:tab w:val="left" w:pos="1440"/>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djustRightInd w:val="0"/>
        <w:jc w:val="both"/>
      </w:pP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center"/>
        <w:rPr>
          <w:b/>
          <w:bCs/>
        </w:rPr>
      </w:pPr>
      <w:r w:rsidRPr="00485636">
        <w:rPr>
          <w:b/>
          <w:bCs/>
        </w:rPr>
        <w:t>IV.</w:t>
      </w: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center"/>
        <w:rPr>
          <w:b/>
          <w:bCs/>
        </w:rPr>
      </w:pPr>
      <w:bookmarkStart w:id="2" w:name="_Toc252951164"/>
      <w:r w:rsidRPr="00485636">
        <w:rPr>
          <w:b/>
          <w:bCs/>
        </w:rPr>
        <w:t>Místo plnění</w:t>
      </w:r>
      <w:bookmarkEnd w:id="2"/>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outlineLvl w:val="0"/>
        <w:rPr>
          <w:b/>
          <w:bCs/>
        </w:rPr>
      </w:pP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outlineLvl w:val="0"/>
      </w:pPr>
      <w:bookmarkStart w:id="3" w:name="_Toc252951165"/>
      <w:bookmarkStart w:id="4" w:name="_Toc252952639"/>
      <w:bookmarkStart w:id="5" w:name="_Toc252952919"/>
      <w:bookmarkStart w:id="6" w:name="_Toc252955074"/>
      <w:bookmarkStart w:id="7" w:name="_Toc252958080"/>
      <w:bookmarkStart w:id="8" w:name="_Toc252958445"/>
      <w:bookmarkStart w:id="9" w:name="_Toc253031926"/>
      <w:r w:rsidRPr="00485636">
        <w:t>Místem plnění předmětu smlouvy je sídlo kupujícího.</w:t>
      </w:r>
      <w:bookmarkEnd w:id="3"/>
      <w:bookmarkEnd w:id="4"/>
      <w:bookmarkEnd w:id="5"/>
      <w:bookmarkEnd w:id="6"/>
      <w:bookmarkEnd w:id="7"/>
      <w:bookmarkEnd w:id="8"/>
      <w:bookmarkEnd w:id="9"/>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outlineLvl w:val="0"/>
      </w:pP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center"/>
        <w:outlineLvl w:val="0"/>
        <w:rPr>
          <w:b/>
          <w:bCs/>
        </w:rPr>
      </w:pPr>
      <w:bookmarkStart w:id="10" w:name="_Toc252951166"/>
      <w:bookmarkStart w:id="11" w:name="_Toc252952640"/>
      <w:bookmarkStart w:id="12" w:name="_Toc252952920"/>
      <w:bookmarkStart w:id="13" w:name="_Toc252955075"/>
      <w:bookmarkStart w:id="14" w:name="_Toc252958081"/>
      <w:bookmarkStart w:id="15" w:name="_Toc252958446"/>
      <w:bookmarkStart w:id="16" w:name="_Toc253031927"/>
      <w:r w:rsidRPr="00485636">
        <w:rPr>
          <w:b/>
          <w:bCs/>
        </w:rPr>
        <w:t>V.</w:t>
      </w:r>
      <w:bookmarkEnd w:id="10"/>
      <w:bookmarkEnd w:id="11"/>
      <w:bookmarkEnd w:id="12"/>
      <w:bookmarkEnd w:id="13"/>
      <w:bookmarkEnd w:id="14"/>
      <w:bookmarkEnd w:id="15"/>
      <w:bookmarkEnd w:id="16"/>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center"/>
        <w:rPr>
          <w:b/>
          <w:bCs/>
        </w:rPr>
      </w:pPr>
      <w:bookmarkStart w:id="17" w:name="_Toc252951167"/>
      <w:r w:rsidRPr="00485636">
        <w:rPr>
          <w:b/>
          <w:bCs/>
        </w:rPr>
        <w:t>Dodací podmínky</w:t>
      </w:r>
      <w:bookmarkEnd w:id="17"/>
    </w:p>
    <w:p w:rsidR="00F24AFF" w:rsidRPr="00485636" w:rsidRDefault="00F24AFF" w:rsidP="00F24AFF">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djustRightInd w:val="0"/>
        <w:jc w:val="both"/>
      </w:pPr>
    </w:p>
    <w:p w:rsidR="00F24AFF" w:rsidRPr="00485636" w:rsidRDefault="00F24AFF" w:rsidP="00F24AFF">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djustRightInd w:val="0"/>
        <w:jc w:val="both"/>
      </w:pPr>
      <w:r w:rsidRPr="00485636">
        <w:t>Náklady na přepravu předmětu smlouvy a případné pojištění hradí prodávající.</w:t>
      </w:r>
    </w:p>
    <w:p w:rsidR="00F24AFF" w:rsidRPr="00485636" w:rsidRDefault="00F24AFF" w:rsidP="00F24AFF">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djustRightInd w:val="0"/>
        <w:jc w:val="both"/>
      </w:pPr>
    </w:p>
    <w:p w:rsidR="00F24AFF" w:rsidRPr="00485636" w:rsidRDefault="00F24AFF" w:rsidP="00F24AFF">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djustRightInd w:val="0"/>
        <w:jc w:val="both"/>
      </w:pPr>
      <w:r w:rsidRPr="00485636">
        <w:t>Vlastnické právo k předmětu smlouvy kupující nabývá úplným zaplacením ceny dodávky. Povinnost zaplatit je splněna dnem odepsání sjednané částky z účtu kupujícího.</w:t>
      </w: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center"/>
        <w:rPr>
          <w:b/>
          <w:bCs/>
        </w:rPr>
      </w:pP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center"/>
        <w:rPr>
          <w:b/>
          <w:bCs/>
        </w:rPr>
      </w:pP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center"/>
        <w:rPr>
          <w:b/>
          <w:bCs/>
        </w:rPr>
      </w:pP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center"/>
        <w:rPr>
          <w:b/>
          <w:bCs/>
        </w:rPr>
      </w:pP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center"/>
        <w:rPr>
          <w:b/>
          <w:bCs/>
        </w:rPr>
      </w:pP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center"/>
        <w:rPr>
          <w:b/>
          <w:bCs/>
        </w:rPr>
      </w:pP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center"/>
        <w:rPr>
          <w:b/>
          <w:bCs/>
        </w:rPr>
      </w:pPr>
      <w:r w:rsidRPr="00485636">
        <w:rPr>
          <w:b/>
          <w:bCs/>
        </w:rPr>
        <w:t>VI.</w:t>
      </w: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center"/>
        <w:rPr>
          <w:b/>
          <w:bCs/>
        </w:rPr>
      </w:pPr>
      <w:bookmarkStart w:id="18" w:name="_Toc252951168"/>
      <w:r w:rsidRPr="00485636">
        <w:rPr>
          <w:b/>
          <w:bCs/>
        </w:rPr>
        <w:t>Záruka a odpovědnost za vady</w:t>
      </w:r>
      <w:bookmarkEnd w:id="18"/>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outlineLvl w:val="0"/>
        <w:rPr>
          <w:b/>
          <w:bCs/>
        </w:rPr>
      </w:pPr>
    </w:p>
    <w:p w:rsidR="00F24AFF" w:rsidRPr="00485636" w:rsidRDefault="00F24AFF" w:rsidP="00F24AFF">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djustRightInd w:val="0"/>
        <w:jc w:val="both"/>
      </w:pPr>
      <w:r w:rsidRPr="00485636">
        <w:t>Prodávající odpovídá za to, že předmět smlouvy bude dodán podle podmínek této smlouvy a v souladu s obecně závaznými právními předpisy.</w:t>
      </w:r>
    </w:p>
    <w:p w:rsidR="00F24AFF" w:rsidRPr="00485636" w:rsidRDefault="00F24AFF" w:rsidP="00F24AFF">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djustRightInd w:val="0"/>
        <w:jc w:val="both"/>
      </w:pPr>
    </w:p>
    <w:p w:rsidR="00F24AFF" w:rsidRPr="00485636" w:rsidRDefault="00F24AFF" w:rsidP="00F24AFF">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djustRightInd w:val="0"/>
        <w:jc w:val="both"/>
      </w:pPr>
      <w:r w:rsidRPr="00485636">
        <w:t xml:space="preserve">Záruční doba počíná běžet předáním a převzetím předmětu smlouvy. Reklamace vad vzniklých </w:t>
      </w:r>
      <w:r w:rsidR="00835E7E">
        <w:t>v záruční době uplatní kupující</w:t>
      </w:r>
      <w:r w:rsidRPr="00485636">
        <w:t xml:space="preserve"> u prodávajícího bez zbytečného odkladu poté, kdy je zjistil. </w:t>
      </w: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pPr>
    </w:p>
    <w:p w:rsidR="00F24AFF" w:rsidRPr="00485636" w:rsidRDefault="00F24AFF" w:rsidP="00F24AFF">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djustRightInd w:val="0"/>
        <w:jc w:val="both"/>
      </w:pPr>
      <w:r w:rsidRPr="00485636">
        <w:t>Záruční doby na reklamovaný předmět smlouvy se prodlužují o dobu počínající datem uplatnění reklamace a končící odstraněním vady.</w:t>
      </w: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pP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pPr>
      <w:r w:rsidRPr="00485636">
        <w:t>Prodávající je povinen během záruční doby na svou odpovědnost a náklady zjištěné vady a nedostatky, za které odpovídá, odstranit. V případě, že prodávající řádně a včas reklamovanou závadu neodstraní, je kupující oprávněn nechat závadu odstranit na náklady prodávajícího.</w:t>
      </w: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pPr>
    </w:p>
    <w:p w:rsidR="00F24AFF" w:rsidRDefault="00F24AFF" w:rsidP="00F24AFF">
      <w:r>
        <w:t xml:space="preserve">Prodávající se zavazuje zajistit dostupnost servisního zásahu a řešení okamžitých problémů </w:t>
      </w:r>
      <w:r w:rsidR="007E080D">
        <w:t xml:space="preserve">do </w:t>
      </w:r>
      <w:r w:rsidR="00BD0FC2" w:rsidRPr="00BD0FC2">
        <w:t>24 hodin</w:t>
      </w:r>
      <w:r w:rsidR="00BD0FC2">
        <w:t xml:space="preserve"> od nahlášení závady</w:t>
      </w:r>
      <w:r w:rsidR="00BD0FC2" w:rsidRPr="00BD0FC2">
        <w:t>, při nedodržení té</w:t>
      </w:r>
      <w:r w:rsidR="00BD0FC2">
        <w:t>t</w:t>
      </w:r>
      <w:r w:rsidR="00BD0FC2" w:rsidRPr="00BD0FC2">
        <w:t>o lhůty může být ze strany kupujícího účtována pokuta do výše 1</w:t>
      </w:r>
      <w:r w:rsidR="00BD0FC2">
        <w:t>.</w:t>
      </w:r>
      <w:r w:rsidR="00BD0FC2" w:rsidRPr="00BD0FC2">
        <w:t>000,- Kč.</w:t>
      </w: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rPr>
          <w:b/>
          <w:bCs/>
        </w:rPr>
      </w:pP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rPr>
          <w:b/>
          <w:bCs/>
        </w:rPr>
      </w:pP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rPr>
          <w:b/>
          <w:bCs/>
        </w:rPr>
      </w:pP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rPr>
          <w:b/>
          <w:bCs/>
        </w:rPr>
      </w:pP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center"/>
        <w:rPr>
          <w:b/>
          <w:bCs/>
        </w:rPr>
      </w:pPr>
      <w:r w:rsidRPr="00485636">
        <w:rPr>
          <w:b/>
          <w:bCs/>
        </w:rPr>
        <w:t>VII.</w:t>
      </w: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center"/>
        <w:rPr>
          <w:b/>
          <w:bCs/>
        </w:rPr>
      </w:pPr>
      <w:bookmarkStart w:id="19" w:name="_Toc252951169"/>
      <w:r w:rsidRPr="00485636">
        <w:rPr>
          <w:b/>
          <w:bCs/>
        </w:rPr>
        <w:t>Smluvní pokuty</w:t>
      </w:r>
      <w:bookmarkEnd w:id="19"/>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outlineLvl w:val="0"/>
        <w:rPr>
          <w:b/>
          <w:bCs/>
        </w:rPr>
      </w:pP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outlineLvl w:val="0"/>
      </w:pPr>
      <w:bookmarkStart w:id="20" w:name="_Toc252951170"/>
      <w:bookmarkStart w:id="21" w:name="_Toc252952641"/>
      <w:bookmarkStart w:id="22" w:name="_Toc252952921"/>
      <w:bookmarkStart w:id="23" w:name="_Toc252955076"/>
      <w:bookmarkStart w:id="24" w:name="_Toc252958082"/>
      <w:bookmarkStart w:id="25" w:name="_Toc252958447"/>
      <w:bookmarkStart w:id="26" w:name="_Toc253031928"/>
      <w:r w:rsidRPr="00485636">
        <w:t xml:space="preserve">Pokud prodávající odevzdá předmět smlouvy po termínu uvedeném v čl. II., je povinen zaplatit kupujícímu </w:t>
      </w:r>
      <w:r w:rsidRPr="00485636">
        <w:lastRenderedPageBreak/>
        <w:t>smluvní pokutu ve výši 0,1 % z celkové ceny předmětu smlouvy za každý den prodlení.</w:t>
      </w:r>
      <w:bookmarkEnd w:id="20"/>
      <w:bookmarkEnd w:id="21"/>
      <w:bookmarkEnd w:id="22"/>
      <w:bookmarkEnd w:id="23"/>
      <w:bookmarkEnd w:id="24"/>
      <w:bookmarkEnd w:id="25"/>
      <w:bookmarkEnd w:id="26"/>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outlineLvl w:val="0"/>
      </w:pP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outlineLvl w:val="0"/>
      </w:pPr>
      <w:bookmarkStart w:id="27" w:name="_Toc252951171"/>
      <w:bookmarkStart w:id="28" w:name="_Toc252952642"/>
      <w:bookmarkStart w:id="29" w:name="_Toc252952922"/>
      <w:bookmarkStart w:id="30" w:name="_Toc252955077"/>
      <w:bookmarkStart w:id="31" w:name="_Toc252958083"/>
      <w:bookmarkStart w:id="32" w:name="_Toc252958448"/>
      <w:bookmarkStart w:id="33" w:name="_Toc253031929"/>
      <w:r w:rsidRPr="00485636">
        <w:t>V případě prodlení kupujícího s placením ceny předmětu smlouvy v termínech a výši dle čl. III., je povinen zaplatit prodávajícímu smluvní pokutu ve výši 0,05 % z dlužné částky za každý den prodlení.</w:t>
      </w:r>
      <w:bookmarkEnd w:id="27"/>
      <w:bookmarkEnd w:id="28"/>
      <w:bookmarkEnd w:id="29"/>
      <w:bookmarkEnd w:id="30"/>
      <w:bookmarkEnd w:id="31"/>
      <w:bookmarkEnd w:id="32"/>
      <w:bookmarkEnd w:id="33"/>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outlineLvl w:val="0"/>
      </w:pP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outlineLvl w:val="0"/>
      </w:pPr>
      <w:bookmarkStart w:id="34" w:name="_Toc252951172"/>
      <w:bookmarkStart w:id="35" w:name="_Toc252952643"/>
      <w:bookmarkStart w:id="36" w:name="_Toc252952923"/>
      <w:bookmarkStart w:id="37" w:name="_Toc252955078"/>
      <w:bookmarkStart w:id="38" w:name="_Toc252958084"/>
      <w:bookmarkStart w:id="39" w:name="_Toc252958449"/>
      <w:bookmarkStart w:id="40" w:name="_Toc253031930"/>
      <w:r w:rsidRPr="00485636">
        <w:t>Smluvní pokuty sjednané touto smlouvou hradí povinná strana nezávisle na tom, zda a v jaké výši vznikne druhé straně v této souvislosti škoda, kterou lze vymáhat samostatně.</w:t>
      </w:r>
      <w:bookmarkEnd w:id="34"/>
      <w:bookmarkEnd w:id="35"/>
      <w:bookmarkEnd w:id="36"/>
      <w:bookmarkEnd w:id="37"/>
      <w:bookmarkEnd w:id="38"/>
      <w:bookmarkEnd w:id="39"/>
      <w:bookmarkEnd w:id="40"/>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outlineLvl w:val="0"/>
      </w:pP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outlineLvl w:val="0"/>
        <w:rPr>
          <w:b/>
          <w:bCs/>
        </w:rPr>
      </w:pPr>
      <w:bookmarkStart w:id="41" w:name="_Toc252951173"/>
      <w:bookmarkStart w:id="42" w:name="_Toc252952644"/>
      <w:bookmarkStart w:id="43" w:name="_Toc252952924"/>
      <w:bookmarkStart w:id="44" w:name="_Toc252955079"/>
      <w:bookmarkStart w:id="45" w:name="_Toc252958085"/>
      <w:bookmarkStart w:id="46" w:name="_Toc252958450"/>
      <w:bookmarkStart w:id="47" w:name="_Toc253031931"/>
      <w:r w:rsidRPr="00485636">
        <w:t>Vzájemnou dohodou se sjednává splatnost smluvních pokut do jednoho měsíce od doručení vyúčtování.</w:t>
      </w:r>
      <w:bookmarkEnd w:id="41"/>
      <w:bookmarkEnd w:id="42"/>
      <w:bookmarkEnd w:id="43"/>
      <w:bookmarkEnd w:id="44"/>
      <w:bookmarkEnd w:id="45"/>
      <w:bookmarkEnd w:id="46"/>
      <w:bookmarkEnd w:id="47"/>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rPr>
          <w:b/>
          <w:bCs/>
        </w:rPr>
      </w:pP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rPr>
          <w:b/>
          <w:bCs/>
        </w:rPr>
      </w:pP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rPr>
          <w:b/>
          <w:bCs/>
        </w:rPr>
      </w:pP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rPr>
          <w:b/>
          <w:bCs/>
        </w:rPr>
      </w:pP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center"/>
        <w:rPr>
          <w:b/>
          <w:bCs/>
        </w:rPr>
      </w:pPr>
      <w:r w:rsidRPr="00485636">
        <w:rPr>
          <w:b/>
          <w:bCs/>
        </w:rPr>
        <w:t>VIII.</w:t>
      </w: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center"/>
        <w:rPr>
          <w:b/>
          <w:bCs/>
        </w:rPr>
      </w:pPr>
      <w:bookmarkStart w:id="48" w:name="_Toc252951174"/>
      <w:r w:rsidRPr="00485636">
        <w:rPr>
          <w:b/>
          <w:bCs/>
        </w:rPr>
        <w:t>Závěrečná ustanovení</w:t>
      </w:r>
      <w:bookmarkEnd w:id="48"/>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outlineLvl w:val="0"/>
        <w:rPr>
          <w:b/>
          <w:bCs/>
        </w:rPr>
      </w:pPr>
    </w:p>
    <w:p w:rsidR="00F24AFF" w:rsidRPr="00485636" w:rsidRDefault="00F24AFF" w:rsidP="00F24AFF">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djustRightInd w:val="0"/>
        <w:jc w:val="both"/>
      </w:pPr>
      <w:r w:rsidRPr="00485636">
        <w:t xml:space="preserve">Práva a povinnosti neupravené touto smlouvou se řídí ustanoveními obchodního zákoníku a souvisejícími právními předpisy. </w:t>
      </w:r>
    </w:p>
    <w:p w:rsidR="00F24AFF" w:rsidRPr="00485636" w:rsidRDefault="00F24AFF" w:rsidP="00F24AFF">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djustRightInd w:val="0"/>
        <w:ind w:left="567"/>
        <w:jc w:val="both"/>
      </w:pPr>
    </w:p>
    <w:p w:rsidR="00F24AFF" w:rsidRPr="00485636" w:rsidRDefault="00F24AFF" w:rsidP="00F24AFF">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djustRightInd w:val="0"/>
        <w:jc w:val="both"/>
      </w:pPr>
      <w:r w:rsidRPr="00485636">
        <w:t>Změny a doplňky této smlouvy je možné činit pouze po dohodě smluvních stran formou písemných vzestupně číslovaných dodatků.</w:t>
      </w:r>
    </w:p>
    <w:p w:rsidR="00F24AFF" w:rsidRPr="00485636" w:rsidRDefault="00F24AFF" w:rsidP="00F24AFF">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djustRightInd w:val="0"/>
        <w:jc w:val="both"/>
      </w:pPr>
    </w:p>
    <w:p w:rsidR="00F24AFF" w:rsidRPr="00485636" w:rsidRDefault="00F24AFF" w:rsidP="00F24AFF">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djustRightInd w:val="0"/>
        <w:ind w:left="567"/>
        <w:jc w:val="both"/>
      </w:pPr>
    </w:p>
    <w:p w:rsidR="00F24AFF" w:rsidRPr="00485636" w:rsidRDefault="00F24AFF" w:rsidP="00F24AFF">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djustRightInd w:val="0"/>
        <w:jc w:val="both"/>
      </w:pPr>
      <w:r w:rsidRPr="00485636">
        <w:t>Smlouva byla vypracována ve 2 stejnopisech, 1 stejnopis je určen pro kupujícího a 1 pro prodávajícího.</w:t>
      </w:r>
    </w:p>
    <w:p w:rsidR="00F24AFF" w:rsidRPr="00485636" w:rsidRDefault="00F24AFF" w:rsidP="00F24AFF">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djustRightInd w:val="0"/>
        <w:ind w:left="567"/>
        <w:jc w:val="both"/>
      </w:pPr>
    </w:p>
    <w:p w:rsidR="00F24AFF" w:rsidRPr="00485636" w:rsidRDefault="00F24AFF" w:rsidP="00F24AFF">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djustRightInd w:val="0"/>
        <w:jc w:val="both"/>
      </w:pPr>
    </w:p>
    <w:p w:rsidR="00F24AFF" w:rsidRPr="00485636" w:rsidRDefault="00F24AFF" w:rsidP="00F24AFF">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djustRightInd w:val="0"/>
        <w:jc w:val="both"/>
      </w:pPr>
      <w:r w:rsidRPr="00485636">
        <w:t>Smluvní strany prohlašují, že si tuto smlouvu před jejím podpisem přečetly, že byla uzavřena po vzájemném projednání podle jejich pravé a svobodné vůle, určitě, vážně a srozumitelně, nikoli v tísni za nápadně nevýhodných podmínek. Autentičnost této smlouvy potvrzují svým podpisem.</w:t>
      </w: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pPr>
    </w:p>
    <w:p w:rsidR="00F24AFF"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pPr>
    </w:p>
    <w:p w:rsidR="00BD0FC2" w:rsidRDefault="00BD0FC2"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pPr>
    </w:p>
    <w:p w:rsidR="00BD0FC2" w:rsidRDefault="00BD0FC2"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pPr>
    </w:p>
    <w:p w:rsidR="00BD0FC2" w:rsidRDefault="00BD0FC2"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pPr>
    </w:p>
    <w:p w:rsidR="00BD0FC2" w:rsidRDefault="00BD0FC2"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pPr>
    </w:p>
    <w:p w:rsidR="00BD0FC2" w:rsidRDefault="00BD0FC2"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pPr>
    </w:p>
    <w:p w:rsidR="00BD0FC2" w:rsidRDefault="00BD0FC2"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pPr>
    </w:p>
    <w:p w:rsidR="00BD0FC2" w:rsidRDefault="00BD0FC2"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pPr>
    </w:p>
    <w:p w:rsidR="00BD0FC2" w:rsidRDefault="00BD0FC2"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pPr>
    </w:p>
    <w:p w:rsidR="00BD0FC2" w:rsidRDefault="00BD0FC2"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pPr>
    </w:p>
    <w:p w:rsidR="00BD0FC2" w:rsidRDefault="00BD0FC2"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pPr>
    </w:p>
    <w:p w:rsidR="00BD0FC2" w:rsidRDefault="00BD0FC2"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pPr>
    </w:p>
    <w:p w:rsidR="00BD0FC2" w:rsidRDefault="00BD0FC2"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pPr>
    </w:p>
    <w:p w:rsidR="00BD0FC2" w:rsidRDefault="00BD0FC2"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pPr>
    </w:p>
    <w:p w:rsidR="00BD0FC2" w:rsidRDefault="00BD0FC2"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pPr>
    </w:p>
    <w:p w:rsidR="00BD0FC2" w:rsidRDefault="00BD0FC2"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pPr>
    </w:p>
    <w:p w:rsidR="00BD0FC2" w:rsidRPr="00485636" w:rsidRDefault="00BD0FC2"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pP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pPr>
    </w:p>
    <w:p w:rsidR="00F24AFF" w:rsidRPr="00485636" w:rsidRDefault="00F24AFF" w:rsidP="00F24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djustRightInd w:val="0"/>
        <w:jc w:val="both"/>
      </w:pPr>
    </w:p>
    <w:p w:rsidR="00F24AFF" w:rsidRPr="00485636" w:rsidRDefault="00F24AFF" w:rsidP="00F24AFF">
      <w:pPr>
        <w:tabs>
          <w:tab w:val="left" w:pos="4820"/>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s>
        <w:autoSpaceDE w:val="0"/>
        <w:adjustRightInd w:val="0"/>
        <w:jc w:val="both"/>
      </w:pPr>
      <w:r>
        <w:t xml:space="preserve">V ……………………. </w:t>
      </w:r>
      <w:proofErr w:type="gramStart"/>
      <w:r w:rsidR="007E080D">
        <w:t>d</w:t>
      </w:r>
      <w:r>
        <w:t>ne</w:t>
      </w:r>
      <w:proofErr w:type="gramEnd"/>
      <w:r w:rsidR="007E080D">
        <w:t xml:space="preserve"> ………………….</w:t>
      </w:r>
      <w:r>
        <w:tab/>
        <w:t>V Novém Veselí</w:t>
      </w:r>
      <w:r w:rsidRPr="00485636">
        <w:t xml:space="preserve"> dne </w:t>
      </w:r>
      <w:r w:rsidR="007E080D">
        <w:t>…………………………</w:t>
      </w:r>
    </w:p>
    <w:p w:rsidR="00F24AFF" w:rsidRPr="00485636" w:rsidRDefault="00F24AFF" w:rsidP="00F24AFF">
      <w:pPr>
        <w:tabs>
          <w:tab w:val="left" w:pos="5954"/>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s>
        <w:autoSpaceDE w:val="0"/>
        <w:adjustRightInd w:val="0"/>
        <w:jc w:val="both"/>
      </w:pPr>
    </w:p>
    <w:p w:rsidR="00F24AFF" w:rsidRPr="00485636" w:rsidRDefault="00F24AFF" w:rsidP="00F24AFF">
      <w:pPr>
        <w:tabs>
          <w:tab w:val="left" w:pos="5954"/>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s>
        <w:autoSpaceDE w:val="0"/>
        <w:adjustRightInd w:val="0"/>
        <w:jc w:val="both"/>
      </w:pPr>
    </w:p>
    <w:p w:rsidR="00F24AFF" w:rsidRPr="00485636" w:rsidRDefault="00F24AFF" w:rsidP="00F24AFF">
      <w:pPr>
        <w:tabs>
          <w:tab w:val="left" w:pos="5954"/>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s>
        <w:autoSpaceDE w:val="0"/>
        <w:adjustRightInd w:val="0"/>
        <w:jc w:val="both"/>
      </w:pPr>
    </w:p>
    <w:p w:rsidR="00F24AFF" w:rsidRPr="00485636" w:rsidRDefault="00F24AFF" w:rsidP="00F24AFF">
      <w:pPr>
        <w:tabs>
          <w:tab w:val="left" w:pos="5954"/>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s>
        <w:autoSpaceDE w:val="0"/>
        <w:adjustRightInd w:val="0"/>
        <w:jc w:val="both"/>
      </w:pPr>
    </w:p>
    <w:p w:rsidR="00F24AFF" w:rsidRPr="00485636" w:rsidRDefault="00F24AFF" w:rsidP="00F24AFF">
      <w:pPr>
        <w:tabs>
          <w:tab w:val="left" w:pos="5954"/>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s>
        <w:autoSpaceDE w:val="0"/>
        <w:adjustRightInd w:val="0"/>
        <w:jc w:val="both"/>
      </w:pPr>
    </w:p>
    <w:p w:rsidR="00F24AFF" w:rsidRPr="00485636" w:rsidRDefault="00F24AFF" w:rsidP="00F24AFF">
      <w:pPr>
        <w:tabs>
          <w:tab w:val="left" w:pos="5954"/>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s>
        <w:autoSpaceDE w:val="0"/>
        <w:adjustRightInd w:val="0"/>
        <w:jc w:val="both"/>
      </w:pPr>
    </w:p>
    <w:p w:rsidR="00F24AFF" w:rsidRPr="00485636" w:rsidRDefault="00F24AFF" w:rsidP="00F24AFF">
      <w:pPr>
        <w:tabs>
          <w:tab w:val="left" w:pos="5954"/>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s>
        <w:autoSpaceDE w:val="0"/>
        <w:adjustRightInd w:val="0"/>
        <w:jc w:val="both"/>
      </w:pPr>
    </w:p>
    <w:p w:rsidR="00F24AFF" w:rsidRPr="00485636" w:rsidRDefault="00F24AFF" w:rsidP="00F24AFF">
      <w:pPr>
        <w:tabs>
          <w:tab w:val="left" w:pos="4820"/>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s>
        <w:autoSpaceDE w:val="0"/>
        <w:adjustRightInd w:val="0"/>
        <w:jc w:val="both"/>
      </w:pPr>
      <w:r w:rsidRPr="00485636">
        <w:t>………………………………</w:t>
      </w:r>
      <w:r w:rsidR="007E080D">
        <w:t>…………</w:t>
      </w:r>
      <w:r w:rsidRPr="00485636">
        <w:t>……</w:t>
      </w:r>
      <w:r w:rsidR="007E080D">
        <w:t>..</w:t>
      </w:r>
      <w:r w:rsidRPr="00485636">
        <w:tab/>
        <w:t xml:space="preserve"> ………………………</w:t>
      </w:r>
      <w:r w:rsidR="007E080D">
        <w:t>………….</w:t>
      </w:r>
      <w:r w:rsidRPr="00485636">
        <w:t>……</w:t>
      </w:r>
      <w:r w:rsidR="007E080D">
        <w:t>.</w:t>
      </w:r>
      <w:r w:rsidRPr="00485636">
        <w:t>………</w:t>
      </w:r>
    </w:p>
    <w:p w:rsidR="00F24AFF" w:rsidRPr="00485636" w:rsidRDefault="007E080D" w:rsidP="00F24AFF">
      <w:pPr>
        <w:tabs>
          <w:tab w:val="left" w:pos="1560"/>
          <w:tab w:val="left" w:pos="4820"/>
          <w:tab w:val="left" w:pos="6521"/>
          <w:tab w:val="left" w:pos="7090"/>
          <w:tab w:val="left" w:pos="7799"/>
          <w:tab w:val="left" w:pos="8508"/>
          <w:tab w:val="left" w:pos="9217"/>
          <w:tab w:val="left" w:pos="9926"/>
          <w:tab w:val="left" w:pos="10635"/>
          <w:tab w:val="left" w:pos="11344"/>
          <w:tab w:val="left" w:pos="12053"/>
          <w:tab w:val="left" w:pos="12762"/>
          <w:tab w:val="left" w:pos="13471"/>
          <w:tab w:val="left" w:pos="14180"/>
        </w:tabs>
        <w:autoSpaceDE w:val="0"/>
        <w:adjustRightInd w:val="0"/>
        <w:jc w:val="both"/>
      </w:pPr>
      <w:r>
        <w:tab/>
      </w:r>
      <w:r w:rsidR="00F24AFF" w:rsidRPr="00485636">
        <w:t>prodávající</w:t>
      </w:r>
      <w:r w:rsidR="00F24AFF" w:rsidRPr="00485636">
        <w:tab/>
      </w:r>
      <w:r>
        <w:tab/>
      </w:r>
      <w:r w:rsidR="00F24AFF" w:rsidRPr="00485636">
        <w:t>kupující</w:t>
      </w:r>
    </w:p>
    <w:p w:rsidR="00AE1FB9" w:rsidRDefault="00AE1FB9">
      <w:pPr>
        <w:pStyle w:val="Standard"/>
        <w:jc w:val="both"/>
      </w:pPr>
    </w:p>
    <w:sectPr w:rsidR="00AE1FB9" w:rsidSect="00AE1FB9">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15B" w:rsidRDefault="001F015B" w:rsidP="00AE1FB9">
      <w:r>
        <w:separator/>
      </w:r>
    </w:p>
  </w:endnote>
  <w:endnote w:type="continuationSeparator" w:id="0">
    <w:p w:rsidR="001F015B" w:rsidRDefault="001F015B" w:rsidP="00AE1F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A00002EF" w:usb1="4000207B" w:usb2="00000000" w:usb3="00000000" w:csb0="0000009F" w:csb1="00000000"/>
  </w:font>
  <w:font w:name="Calibri, sans-serif">
    <w:altName w:val="Times New Roman"/>
    <w:charset w:val="00"/>
    <w:family w:val="auto"/>
    <w:pitch w:val="default"/>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15B" w:rsidRDefault="001F015B" w:rsidP="00AE1FB9">
      <w:r w:rsidRPr="00AE1FB9">
        <w:rPr>
          <w:color w:val="000000"/>
        </w:rPr>
        <w:separator/>
      </w:r>
    </w:p>
  </w:footnote>
  <w:footnote w:type="continuationSeparator" w:id="0">
    <w:p w:rsidR="001F015B" w:rsidRDefault="001F015B" w:rsidP="00AE1F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74CE"/>
    <w:multiLevelType w:val="multilevel"/>
    <w:tmpl w:val="B4D4A706"/>
    <w:styleLink w:val="WWNum2"/>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556584B"/>
    <w:multiLevelType w:val="multilevel"/>
    <w:tmpl w:val="FBF22E78"/>
    <w:styleLink w:val="WWNum16"/>
    <w:lvl w:ilvl="0">
      <w:numFmt w:val="bullet"/>
      <w:lvlText w:val=""/>
      <w:lvlJc w:val="left"/>
      <w:rPr>
        <w:color w:val="00000A"/>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
    <w:nsid w:val="08D9282A"/>
    <w:multiLevelType w:val="multilevel"/>
    <w:tmpl w:val="130E7A4E"/>
    <w:styleLink w:val="WWNum17"/>
    <w:lvl w:ilvl="0">
      <w:numFmt w:val="bullet"/>
      <w:lvlText w:val=""/>
      <w:lvlJc w:val="left"/>
      <w:rPr>
        <w:color w:val="00000A"/>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3">
    <w:nsid w:val="0B72397A"/>
    <w:multiLevelType w:val="multilevel"/>
    <w:tmpl w:val="60980378"/>
    <w:styleLink w:val="WW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14E8479E"/>
    <w:multiLevelType w:val="multilevel"/>
    <w:tmpl w:val="9C8A08C0"/>
    <w:styleLink w:val="WWNum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1C1C0680"/>
    <w:multiLevelType w:val="multilevel"/>
    <w:tmpl w:val="19C4E374"/>
    <w:styleLink w:val="WWNum4"/>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1EF85356"/>
    <w:multiLevelType w:val="multilevel"/>
    <w:tmpl w:val="7F5EBE9E"/>
    <w:styleLink w:val="WWNum11"/>
    <w:lvl w:ilvl="0">
      <w:numFmt w:val="bullet"/>
      <w:lvlText w:val=""/>
      <w:lvlJc w:val="left"/>
      <w:rPr>
        <w:color w:val="00000A"/>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7">
    <w:nsid w:val="1FE3013A"/>
    <w:multiLevelType w:val="hybridMultilevel"/>
    <w:tmpl w:val="5A561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76638BB"/>
    <w:multiLevelType w:val="multilevel"/>
    <w:tmpl w:val="60AE8C5E"/>
    <w:styleLink w:val="WWNum9"/>
    <w:lvl w:ilvl="0">
      <w:numFmt w:val="bullet"/>
      <w:lvlText w:val=""/>
      <w:lvlJc w:val="left"/>
      <w:rPr>
        <w:color w:val="00000A"/>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9">
    <w:nsid w:val="2E332150"/>
    <w:multiLevelType w:val="hybridMultilevel"/>
    <w:tmpl w:val="89DE89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E3555F9"/>
    <w:multiLevelType w:val="multilevel"/>
    <w:tmpl w:val="FA041808"/>
    <w:styleLink w:val="WWNum6"/>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2E675D86"/>
    <w:multiLevelType w:val="multilevel"/>
    <w:tmpl w:val="6B7E3372"/>
    <w:styleLink w:val="WWNum12"/>
    <w:lvl w:ilvl="0">
      <w:numFmt w:val="bullet"/>
      <w:lvlText w:val=""/>
      <w:lvlJc w:val="left"/>
      <w:rPr>
        <w:color w:val="00000A"/>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2">
    <w:nsid w:val="2F951B77"/>
    <w:multiLevelType w:val="multilevel"/>
    <w:tmpl w:val="B1DCCEBA"/>
    <w:styleLink w:val="WWNum5"/>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31D8672D"/>
    <w:multiLevelType w:val="multilevel"/>
    <w:tmpl w:val="D700A9EA"/>
    <w:styleLink w:val="WWNum1"/>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33003378"/>
    <w:multiLevelType w:val="multilevel"/>
    <w:tmpl w:val="7998354E"/>
    <w:styleLink w:val="WWNum10"/>
    <w:lvl w:ilvl="0">
      <w:numFmt w:val="bullet"/>
      <w:lvlText w:val=""/>
      <w:lvlJc w:val="left"/>
      <w:rPr>
        <w:color w:val="00000A"/>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5">
    <w:nsid w:val="330C01E2"/>
    <w:multiLevelType w:val="multilevel"/>
    <w:tmpl w:val="ADD8C338"/>
    <w:styleLink w:val="WWNum18"/>
    <w:lvl w:ilvl="0">
      <w:numFmt w:val="bullet"/>
      <w:lvlText w:val="-"/>
      <w:lvlJc w:val="left"/>
      <w:rPr>
        <w:rFonts w:eastAsia="Times New Roman" w:cs="Arial"/>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6">
    <w:nsid w:val="47123E37"/>
    <w:multiLevelType w:val="multilevel"/>
    <w:tmpl w:val="0A863808"/>
    <w:styleLink w:val="WWNum14"/>
    <w:lvl w:ilvl="0">
      <w:numFmt w:val="bullet"/>
      <w:lvlText w:val=""/>
      <w:lvlJc w:val="left"/>
      <w:rPr>
        <w:color w:val="00000A"/>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7">
    <w:nsid w:val="49FD4510"/>
    <w:multiLevelType w:val="hybridMultilevel"/>
    <w:tmpl w:val="89867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68B1C92"/>
    <w:multiLevelType w:val="hybridMultilevel"/>
    <w:tmpl w:val="5EBA64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CDE4B75"/>
    <w:multiLevelType w:val="hybridMultilevel"/>
    <w:tmpl w:val="15689FB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EFF031D"/>
    <w:multiLevelType w:val="multilevel"/>
    <w:tmpl w:val="1BB8A362"/>
    <w:styleLink w:val="WWNum19"/>
    <w:lvl w:ilvl="0">
      <w:numFmt w:val="bullet"/>
      <w:lvlText w:val="-"/>
      <w:lvlJc w:val="left"/>
      <w:rPr>
        <w:rFonts w:eastAsia="Times New Roman" w:cs="Arial"/>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1">
    <w:nsid w:val="710F1743"/>
    <w:multiLevelType w:val="multilevel"/>
    <w:tmpl w:val="1F92845E"/>
    <w:styleLink w:val="WWNum13"/>
    <w:lvl w:ilvl="0">
      <w:numFmt w:val="bullet"/>
      <w:lvlText w:val=""/>
      <w:lvlJc w:val="left"/>
      <w:rPr>
        <w:color w:val="00000A"/>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2">
    <w:nsid w:val="77AA05DA"/>
    <w:multiLevelType w:val="multilevel"/>
    <w:tmpl w:val="553EAC1A"/>
    <w:styleLink w:val="WWNum15"/>
    <w:lvl w:ilvl="0">
      <w:numFmt w:val="bullet"/>
      <w:lvlText w:val=""/>
      <w:lvlJc w:val="left"/>
      <w:rPr>
        <w:color w:val="00000A"/>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3">
    <w:nsid w:val="7FE55855"/>
    <w:multiLevelType w:val="multilevel"/>
    <w:tmpl w:val="0C6C0A02"/>
    <w:styleLink w:val="WWNum8"/>
    <w:lvl w:ilvl="0">
      <w:numFmt w:val="bullet"/>
      <w:lvlText w:val=""/>
      <w:lvlJc w:val="left"/>
      <w:rPr>
        <w:color w:val="00000A"/>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num w:numId="1">
    <w:abstractNumId w:val="13"/>
  </w:num>
  <w:num w:numId="2">
    <w:abstractNumId w:val="0"/>
  </w:num>
  <w:num w:numId="3">
    <w:abstractNumId w:val="3"/>
    <w:lvlOverride w:ilvl="0">
      <w:lvl w:ilvl="0">
        <w:start w:val="1"/>
        <w:numFmt w:val="decimal"/>
        <w:lvlText w:val="%1."/>
        <w:lvlJc w:val="left"/>
        <w:rPr>
          <w:strike w:val="0"/>
          <w:color w:val="auto"/>
        </w:rPr>
      </w:lvl>
    </w:lvlOverride>
  </w:num>
  <w:num w:numId="4">
    <w:abstractNumId w:val="5"/>
  </w:num>
  <w:num w:numId="5">
    <w:abstractNumId w:val="12"/>
  </w:num>
  <w:num w:numId="6">
    <w:abstractNumId w:val="10"/>
  </w:num>
  <w:num w:numId="7">
    <w:abstractNumId w:val="4"/>
  </w:num>
  <w:num w:numId="8">
    <w:abstractNumId w:val="23"/>
  </w:num>
  <w:num w:numId="9">
    <w:abstractNumId w:val="8"/>
  </w:num>
  <w:num w:numId="10">
    <w:abstractNumId w:val="14"/>
  </w:num>
  <w:num w:numId="11">
    <w:abstractNumId w:val="6"/>
  </w:num>
  <w:num w:numId="12">
    <w:abstractNumId w:val="11"/>
  </w:num>
  <w:num w:numId="13">
    <w:abstractNumId w:val="21"/>
  </w:num>
  <w:num w:numId="14">
    <w:abstractNumId w:val="16"/>
  </w:num>
  <w:num w:numId="15">
    <w:abstractNumId w:val="22"/>
  </w:num>
  <w:num w:numId="16">
    <w:abstractNumId w:val="1"/>
  </w:num>
  <w:num w:numId="17">
    <w:abstractNumId w:val="2"/>
  </w:num>
  <w:num w:numId="18">
    <w:abstractNumId w:val="15"/>
  </w:num>
  <w:num w:numId="19">
    <w:abstractNumId w:val="20"/>
  </w:num>
  <w:num w:numId="20">
    <w:abstractNumId w:val="3"/>
    <w:lvlOverride w:ilvl="0">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8"/>
  </w:num>
  <w:num w:numId="24">
    <w:abstractNumId w:val="17"/>
  </w:num>
  <w:num w:numId="25">
    <w:abstractNumId w:val="9"/>
  </w:num>
  <w:num w:numId="26">
    <w:abstractNumId w:val="7"/>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AE1FB9"/>
    <w:rsid w:val="000118F3"/>
    <w:rsid w:val="000161A5"/>
    <w:rsid w:val="000668A6"/>
    <w:rsid w:val="0013434B"/>
    <w:rsid w:val="001C719F"/>
    <w:rsid w:val="001D275A"/>
    <w:rsid w:val="001E053E"/>
    <w:rsid w:val="001E4029"/>
    <w:rsid w:val="001F015B"/>
    <w:rsid w:val="002112CB"/>
    <w:rsid w:val="0030710D"/>
    <w:rsid w:val="00317483"/>
    <w:rsid w:val="00474CBB"/>
    <w:rsid w:val="006606AF"/>
    <w:rsid w:val="006F7619"/>
    <w:rsid w:val="00704D26"/>
    <w:rsid w:val="007B74A7"/>
    <w:rsid w:val="007E080D"/>
    <w:rsid w:val="0082253C"/>
    <w:rsid w:val="0082593F"/>
    <w:rsid w:val="00835E7E"/>
    <w:rsid w:val="008C59E2"/>
    <w:rsid w:val="00A873EF"/>
    <w:rsid w:val="00AA2812"/>
    <w:rsid w:val="00AA6DC3"/>
    <w:rsid w:val="00AD2457"/>
    <w:rsid w:val="00AE1FB9"/>
    <w:rsid w:val="00AE4C75"/>
    <w:rsid w:val="00B02F7F"/>
    <w:rsid w:val="00B1766D"/>
    <w:rsid w:val="00B45C1D"/>
    <w:rsid w:val="00BD0FC2"/>
    <w:rsid w:val="00C5516F"/>
    <w:rsid w:val="00C7577C"/>
    <w:rsid w:val="00C90B69"/>
    <w:rsid w:val="00CB68D2"/>
    <w:rsid w:val="00D9005B"/>
    <w:rsid w:val="00DD3343"/>
    <w:rsid w:val="00F24AFF"/>
    <w:rsid w:val="00FA7E55"/>
    <w:rsid w:val="00FF3BB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kern w:val="3"/>
        <w:lang w:val="cs-CZ" w:eastAsia="cs-CZ"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74CBB"/>
  </w:style>
  <w:style w:type="paragraph" w:styleId="Nadpis2">
    <w:name w:val="heading 2"/>
    <w:basedOn w:val="Normln"/>
    <w:next w:val="Normln"/>
    <w:link w:val="Nadpis2Char"/>
    <w:uiPriority w:val="9"/>
    <w:unhideWhenUsed/>
    <w:qFormat/>
    <w:rsid w:val="006F761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AE1FB9"/>
    <w:pPr>
      <w:widowControl/>
    </w:pPr>
    <w:rPr>
      <w:sz w:val="24"/>
      <w:szCs w:val="24"/>
      <w:lang w:eastAsia="ar-SA"/>
    </w:rPr>
  </w:style>
  <w:style w:type="paragraph" w:customStyle="1" w:styleId="Heading">
    <w:name w:val="Heading"/>
    <w:basedOn w:val="Standard"/>
    <w:next w:val="Textbody"/>
    <w:rsid w:val="00AE1FB9"/>
    <w:pPr>
      <w:keepNext/>
      <w:spacing w:before="240" w:after="120"/>
    </w:pPr>
    <w:rPr>
      <w:rFonts w:ascii="Arial" w:eastAsia="Lucida Sans Unicode" w:hAnsi="Arial" w:cs="Tahoma"/>
      <w:sz w:val="28"/>
      <w:szCs w:val="28"/>
    </w:rPr>
  </w:style>
  <w:style w:type="paragraph" w:customStyle="1" w:styleId="Textbody">
    <w:name w:val="Text body"/>
    <w:basedOn w:val="Standard"/>
    <w:rsid w:val="00AE1FB9"/>
    <w:pPr>
      <w:spacing w:after="120"/>
    </w:pPr>
  </w:style>
  <w:style w:type="paragraph" w:styleId="Seznam">
    <w:name w:val="List"/>
    <w:basedOn w:val="Textbody"/>
    <w:rsid w:val="00AE1FB9"/>
    <w:rPr>
      <w:rFonts w:cs="Tahoma"/>
    </w:rPr>
  </w:style>
  <w:style w:type="paragraph" w:customStyle="1" w:styleId="Caption">
    <w:name w:val="Caption"/>
    <w:basedOn w:val="Standard"/>
    <w:rsid w:val="00AE1FB9"/>
    <w:pPr>
      <w:suppressLineNumbers/>
      <w:spacing w:before="120" w:after="120"/>
    </w:pPr>
    <w:rPr>
      <w:rFonts w:cs="Tahoma"/>
      <w:i/>
      <w:iCs/>
    </w:rPr>
  </w:style>
  <w:style w:type="paragraph" w:customStyle="1" w:styleId="Index">
    <w:name w:val="Index"/>
    <w:basedOn w:val="Standard"/>
    <w:rsid w:val="00AE1FB9"/>
    <w:pPr>
      <w:suppressLineNumbers/>
    </w:pPr>
    <w:rPr>
      <w:rFonts w:cs="Tahoma"/>
    </w:rPr>
  </w:style>
  <w:style w:type="paragraph" w:customStyle="1" w:styleId="Heading1">
    <w:name w:val="Heading 1"/>
    <w:basedOn w:val="Standard"/>
    <w:next w:val="Textbody"/>
    <w:rsid w:val="00AE1FB9"/>
    <w:pPr>
      <w:keepNext/>
      <w:keepLines/>
      <w:spacing w:before="480" w:line="276" w:lineRule="auto"/>
      <w:outlineLvl w:val="0"/>
    </w:pPr>
    <w:rPr>
      <w:rFonts w:ascii="Cambria" w:hAnsi="Cambria" w:cs="Cambria"/>
      <w:b/>
      <w:bCs/>
      <w:color w:val="365F91"/>
      <w:sz w:val="28"/>
      <w:szCs w:val="28"/>
      <w:lang w:val="en-US"/>
    </w:rPr>
  </w:style>
  <w:style w:type="paragraph" w:styleId="Odstavecseseznamem">
    <w:name w:val="List Paragraph"/>
    <w:basedOn w:val="Standard"/>
    <w:qFormat/>
    <w:rsid w:val="00AE1FB9"/>
    <w:pPr>
      <w:spacing w:after="200" w:line="276" w:lineRule="auto"/>
      <w:ind w:left="720"/>
    </w:pPr>
    <w:rPr>
      <w:rFonts w:ascii="Calibri" w:hAnsi="Calibri" w:cs="Calibri"/>
      <w:sz w:val="22"/>
      <w:szCs w:val="22"/>
      <w:lang w:val="en-US"/>
    </w:rPr>
  </w:style>
  <w:style w:type="paragraph" w:customStyle="1" w:styleId="TableContents">
    <w:name w:val="Table Contents"/>
    <w:basedOn w:val="Standard"/>
    <w:rsid w:val="00AE1FB9"/>
    <w:pPr>
      <w:suppressLineNumbers/>
    </w:pPr>
  </w:style>
  <w:style w:type="paragraph" w:customStyle="1" w:styleId="TableHeading">
    <w:name w:val="Table Heading"/>
    <w:basedOn w:val="TableContents"/>
    <w:rsid w:val="00AE1FB9"/>
    <w:pPr>
      <w:jc w:val="center"/>
    </w:pPr>
    <w:rPr>
      <w:b/>
      <w:bCs/>
    </w:rPr>
  </w:style>
  <w:style w:type="paragraph" w:styleId="Textbubliny">
    <w:name w:val="Balloon Text"/>
    <w:basedOn w:val="Standard"/>
    <w:rsid w:val="00AE1FB9"/>
    <w:rPr>
      <w:rFonts w:ascii="Tahoma" w:hAnsi="Tahoma" w:cs="Tahoma"/>
      <w:sz w:val="16"/>
      <w:szCs w:val="16"/>
    </w:rPr>
  </w:style>
  <w:style w:type="paragraph" w:styleId="Textkomente">
    <w:name w:val="annotation text"/>
    <w:basedOn w:val="Standard"/>
    <w:rsid w:val="00AE1FB9"/>
    <w:rPr>
      <w:sz w:val="20"/>
      <w:szCs w:val="20"/>
    </w:rPr>
  </w:style>
  <w:style w:type="paragraph" w:styleId="Pedmtkomente">
    <w:name w:val="annotation subject"/>
    <w:basedOn w:val="Textkomente"/>
    <w:rsid w:val="00AE1FB9"/>
    <w:rPr>
      <w:b/>
      <w:bCs/>
    </w:rPr>
  </w:style>
  <w:style w:type="character" w:customStyle="1" w:styleId="WW8Num1z0">
    <w:name w:val="WW8Num1z0"/>
    <w:rsid w:val="00AE1FB9"/>
    <w:rPr>
      <w:rFonts w:ascii="Symbol" w:hAnsi="Symbol"/>
      <w:sz w:val="20"/>
    </w:rPr>
  </w:style>
  <w:style w:type="character" w:customStyle="1" w:styleId="WW8Num1z1">
    <w:name w:val="WW8Num1z1"/>
    <w:rsid w:val="00AE1FB9"/>
    <w:rPr>
      <w:rFonts w:ascii="Courier New" w:hAnsi="Courier New"/>
      <w:sz w:val="20"/>
    </w:rPr>
  </w:style>
  <w:style w:type="character" w:customStyle="1" w:styleId="WW8Num1z2">
    <w:name w:val="WW8Num1z2"/>
    <w:rsid w:val="00AE1FB9"/>
    <w:rPr>
      <w:rFonts w:ascii="Wingdings" w:hAnsi="Wingdings"/>
      <w:sz w:val="20"/>
    </w:rPr>
  </w:style>
  <w:style w:type="character" w:customStyle="1" w:styleId="WW8Num2z0">
    <w:name w:val="WW8Num2z0"/>
    <w:rsid w:val="00AE1FB9"/>
    <w:rPr>
      <w:rFonts w:ascii="Symbol" w:hAnsi="Symbol"/>
    </w:rPr>
  </w:style>
  <w:style w:type="character" w:customStyle="1" w:styleId="WW8Num2z1">
    <w:name w:val="WW8Num2z1"/>
    <w:rsid w:val="00AE1FB9"/>
    <w:rPr>
      <w:rFonts w:ascii="Courier New" w:hAnsi="Courier New" w:cs="Courier New"/>
    </w:rPr>
  </w:style>
  <w:style w:type="character" w:customStyle="1" w:styleId="WW8Num2z2">
    <w:name w:val="WW8Num2z2"/>
    <w:rsid w:val="00AE1FB9"/>
    <w:rPr>
      <w:rFonts w:ascii="Wingdings" w:hAnsi="Wingdings"/>
    </w:rPr>
  </w:style>
  <w:style w:type="character" w:customStyle="1" w:styleId="WW8Num3z0">
    <w:name w:val="WW8Num3z0"/>
    <w:rsid w:val="00AE1FB9"/>
    <w:rPr>
      <w:rFonts w:ascii="Symbol" w:hAnsi="Symbol"/>
    </w:rPr>
  </w:style>
  <w:style w:type="character" w:customStyle="1" w:styleId="WW8Num3z1">
    <w:name w:val="WW8Num3z1"/>
    <w:rsid w:val="00AE1FB9"/>
    <w:rPr>
      <w:rFonts w:ascii="Courier New" w:hAnsi="Courier New" w:cs="Courier New"/>
    </w:rPr>
  </w:style>
  <w:style w:type="character" w:customStyle="1" w:styleId="WW8Num3z2">
    <w:name w:val="WW8Num3z2"/>
    <w:rsid w:val="00AE1FB9"/>
    <w:rPr>
      <w:rFonts w:ascii="Wingdings" w:hAnsi="Wingdings"/>
    </w:rPr>
  </w:style>
  <w:style w:type="character" w:customStyle="1" w:styleId="WW8Num4z0">
    <w:name w:val="WW8Num4z0"/>
    <w:rsid w:val="00AE1FB9"/>
    <w:rPr>
      <w:rFonts w:ascii="Symbol" w:hAnsi="Symbol"/>
      <w:sz w:val="20"/>
    </w:rPr>
  </w:style>
  <w:style w:type="character" w:customStyle="1" w:styleId="WW8Num4z1">
    <w:name w:val="WW8Num4z1"/>
    <w:rsid w:val="00AE1FB9"/>
    <w:rPr>
      <w:rFonts w:ascii="Courier New" w:hAnsi="Courier New"/>
      <w:sz w:val="20"/>
    </w:rPr>
  </w:style>
  <w:style w:type="character" w:customStyle="1" w:styleId="WW8Num4z2">
    <w:name w:val="WW8Num4z2"/>
    <w:rsid w:val="00AE1FB9"/>
    <w:rPr>
      <w:rFonts w:ascii="Wingdings" w:hAnsi="Wingdings"/>
      <w:sz w:val="20"/>
    </w:rPr>
  </w:style>
  <w:style w:type="character" w:customStyle="1" w:styleId="WW8Num5z0">
    <w:name w:val="WW8Num5z0"/>
    <w:rsid w:val="00AE1FB9"/>
    <w:rPr>
      <w:rFonts w:ascii="Symbol" w:hAnsi="Symbol"/>
    </w:rPr>
  </w:style>
  <w:style w:type="character" w:customStyle="1" w:styleId="WW8Num5z1">
    <w:name w:val="WW8Num5z1"/>
    <w:rsid w:val="00AE1FB9"/>
    <w:rPr>
      <w:rFonts w:ascii="Courier New" w:hAnsi="Courier New" w:cs="Courier New"/>
    </w:rPr>
  </w:style>
  <w:style w:type="character" w:customStyle="1" w:styleId="WW8Num5z2">
    <w:name w:val="WW8Num5z2"/>
    <w:rsid w:val="00AE1FB9"/>
    <w:rPr>
      <w:rFonts w:ascii="Wingdings" w:hAnsi="Wingdings"/>
    </w:rPr>
  </w:style>
  <w:style w:type="character" w:customStyle="1" w:styleId="WW8Num6z0">
    <w:name w:val="WW8Num6z0"/>
    <w:rsid w:val="00AE1FB9"/>
    <w:rPr>
      <w:rFonts w:ascii="Times New Roman" w:eastAsia="Times New Roman" w:hAnsi="Times New Roman" w:cs="Times New Roman"/>
    </w:rPr>
  </w:style>
  <w:style w:type="character" w:customStyle="1" w:styleId="WW8Num6z1">
    <w:name w:val="WW8Num6z1"/>
    <w:rsid w:val="00AE1FB9"/>
    <w:rPr>
      <w:rFonts w:ascii="Courier New" w:hAnsi="Courier New" w:cs="Courier New"/>
    </w:rPr>
  </w:style>
  <w:style w:type="character" w:customStyle="1" w:styleId="WW8Num6z2">
    <w:name w:val="WW8Num6z2"/>
    <w:rsid w:val="00AE1FB9"/>
    <w:rPr>
      <w:rFonts w:ascii="Wingdings" w:hAnsi="Wingdings"/>
    </w:rPr>
  </w:style>
  <w:style w:type="character" w:customStyle="1" w:styleId="WW8Num6z3">
    <w:name w:val="WW8Num6z3"/>
    <w:rsid w:val="00AE1FB9"/>
    <w:rPr>
      <w:rFonts w:ascii="Symbol" w:hAnsi="Symbol"/>
    </w:rPr>
  </w:style>
  <w:style w:type="character" w:customStyle="1" w:styleId="WW8Num7z0">
    <w:name w:val="WW8Num7z0"/>
    <w:rsid w:val="00AE1FB9"/>
    <w:rPr>
      <w:rFonts w:ascii="Symbol" w:hAnsi="Symbol"/>
    </w:rPr>
  </w:style>
  <w:style w:type="character" w:customStyle="1" w:styleId="WW8Num7z1">
    <w:name w:val="WW8Num7z1"/>
    <w:rsid w:val="00AE1FB9"/>
    <w:rPr>
      <w:rFonts w:ascii="Courier New" w:hAnsi="Courier New" w:cs="Courier New"/>
    </w:rPr>
  </w:style>
  <w:style w:type="character" w:customStyle="1" w:styleId="WW8Num7z2">
    <w:name w:val="WW8Num7z2"/>
    <w:rsid w:val="00AE1FB9"/>
    <w:rPr>
      <w:rFonts w:ascii="Wingdings" w:hAnsi="Wingdings"/>
    </w:rPr>
  </w:style>
  <w:style w:type="character" w:customStyle="1" w:styleId="WW8Num9z0">
    <w:name w:val="WW8Num9z0"/>
    <w:rsid w:val="00AE1FB9"/>
    <w:rPr>
      <w:rFonts w:ascii="Symbol" w:hAnsi="Symbol"/>
    </w:rPr>
  </w:style>
  <w:style w:type="character" w:customStyle="1" w:styleId="WW8Num9z1">
    <w:name w:val="WW8Num9z1"/>
    <w:rsid w:val="00AE1FB9"/>
    <w:rPr>
      <w:rFonts w:ascii="Courier New" w:hAnsi="Courier New" w:cs="Courier New"/>
    </w:rPr>
  </w:style>
  <w:style w:type="character" w:customStyle="1" w:styleId="WW8Num9z2">
    <w:name w:val="WW8Num9z2"/>
    <w:rsid w:val="00AE1FB9"/>
    <w:rPr>
      <w:rFonts w:ascii="Wingdings" w:hAnsi="Wingdings"/>
    </w:rPr>
  </w:style>
  <w:style w:type="character" w:customStyle="1" w:styleId="WW8Num10z0">
    <w:name w:val="WW8Num10z0"/>
    <w:rsid w:val="00AE1FB9"/>
    <w:rPr>
      <w:rFonts w:ascii="Symbol" w:hAnsi="Symbol" w:cs="Symbol"/>
    </w:rPr>
  </w:style>
  <w:style w:type="character" w:customStyle="1" w:styleId="WW8Num10z1">
    <w:name w:val="WW8Num10z1"/>
    <w:rsid w:val="00AE1FB9"/>
    <w:rPr>
      <w:rFonts w:ascii="Courier New" w:hAnsi="Courier New" w:cs="Courier New"/>
    </w:rPr>
  </w:style>
  <w:style w:type="character" w:customStyle="1" w:styleId="WW8Num10z2">
    <w:name w:val="WW8Num10z2"/>
    <w:rsid w:val="00AE1FB9"/>
    <w:rPr>
      <w:rFonts w:ascii="Wingdings" w:hAnsi="Wingdings" w:cs="Wingdings"/>
    </w:rPr>
  </w:style>
  <w:style w:type="character" w:customStyle="1" w:styleId="WW8Num11z0">
    <w:name w:val="WW8Num11z0"/>
    <w:rsid w:val="00AE1FB9"/>
    <w:rPr>
      <w:rFonts w:ascii="Symbol" w:hAnsi="Symbol"/>
      <w:sz w:val="20"/>
    </w:rPr>
  </w:style>
  <w:style w:type="character" w:customStyle="1" w:styleId="WW8Num11z1">
    <w:name w:val="WW8Num11z1"/>
    <w:rsid w:val="00AE1FB9"/>
    <w:rPr>
      <w:rFonts w:ascii="Courier New" w:hAnsi="Courier New"/>
      <w:sz w:val="20"/>
    </w:rPr>
  </w:style>
  <w:style w:type="character" w:customStyle="1" w:styleId="WW8Num11z2">
    <w:name w:val="WW8Num11z2"/>
    <w:rsid w:val="00AE1FB9"/>
    <w:rPr>
      <w:rFonts w:ascii="Wingdings" w:hAnsi="Wingdings"/>
      <w:sz w:val="20"/>
    </w:rPr>
  </w:style>
  <w:style w:type="character" w:customStyle="1" w:styleId="WW8Num12z0">
    <w:name w:val="WW8Num12z0"/>
    <w:rsid w:val="00AE1FB9"/>
    <w:rPr>
      <w:rFonts w:ascii="Symbol" w:hAnsi="Symbol"/>
      <w:sz w:val="20"/>
    </w:rPr>
  </w:style>
  <w:style w:type="character" w:customStyle="1" w:styleId="WW8Num12z1">
    <w:name w:val="WW8Num12z1"/>
    <w:rsid w:val="00AE1FB9"/>
    <w:rPr>
      <w:rFonts w:ascii="Courier New" w:hAnsi="Courier New"/>
      <w:sz w:val="20"/>
    </w:rPr>
  </w:style>
  <w:style w:type="character" w:customStyle="1" w:styleId="WW8Num12z2">
    <w:name w:val="WW8Num12z2"/>
    <w:rsid w:val="00AE1FB9"/>
    <w:rPr>
      <w:rFonts w:ascii="Wingdings" w:hAnsi="Wingdings"/>
      <w:sz w:val="20"/>
    </w:rPr>
  </w:style>
  <w:style w:type="character" w:customStyle="1" w:styleId="WW8Num13z0">
    <w:name w:val="WW8Num13z0"/>
    <w:rsid w:val="00AE1FB9"/>
    <w:rPr>
      <w:rFonts w:ascii="Symbol" w:hAnsi="Symbol" w:cs="Symbol"/>
    </w:rPr>
  </w:style>
  <w:style w:type="character" w:customStyle="1" w:styleId="WW8Num13z1">
    <w:name w:val="WW8Num13z1"/>
    <w:rsid w:val="00AE1FB9"/>
    <w:rPr>
      <w:rFonts w:ascii="Courier New" w:hAnsi="Courier New" w:cs="Courier New"/>
    </w:rPr>
  </w:style>
  <w:style w:type="character" w:customStyle="1" w:styleId="WW8Num13z2">
    <w:name w:val="WW8Num13z2"/>
    <w:rsid w:val="00AE1FB9"/>
    <w:rPr>
      <w:rFonts w:ascii="Wingdings" w:hAnsi="Wingdings" w:cs="Wingdings"/>
    </w:rPr>
  </w:style>
  <w:style w:type="character" w:customStyle="1" w:styleId="WW8Num15z0">
    <w:name w:val="WW8Num15z0"/>
    <w:rsid w:val="00AE1FB9"/>
    <w:rPr>
      <w:rFonts w:ascii="Symbol" w:hAnsi="Symbol" w:cs="Symbol"/>
    </w:rPr>
  </w:style>
  <w:style w:type="character" w:customStyle="1" w:styleId="WW8Num15z1">
    <w:name w:val="WW8Num15z1"/>
    <w:rsid w:val="00AE1FB9"/>
    <w:rPr>
      <w:rFonts w:ascii="Courier New" w:hAnsi="Courier New" w:cs="Courier New"/>
    </w:rPr>
  </w:style>
  <w:style w:type="character" w:customStyle="1" w:styleId="WW8Num15z2">
    <w:name w:val="WW8Num15z2"/>
    <w:rsid w:val="00AE1FB9"/>
    <w:rPr>
      <w:rFonts w:ascii="Wingdings" w:hAnsi="Wingdings" w:cs="Wingdings"/>
    </w:rPr>
  </w:style>
  <w:style w:type="character" w:customStyle="1" w:styleId="WW8Num16z0">
    <w:name w:val="WW8Num16z0"/>
    <w:rsid w:val="00AE1FB9"/>
    <w:rPr>
      <w:rFonts w:ascii="Symbol" w:hAnsi="Symbol"/>
      <w:sz w:val="20"/>
    </w:rPr>
  </w:style>
  <w:style w:type="character" w:customStyle="1" w:styleId="WW8Num16z1">
    <w:name w:val="WW8Num16z1"/>
    <w:rsid w:val="00AE1FB9"/>
    <w:rPr>
      <w:rFonts w:ascii="Courier New" w:hAnsi="Courier New"/>
      <w:sz w:val="20"/>
    </w:rPr>
  </w:style>
  <w:style w:type="character" w:customStyle="1" w:styleId="WW8Num16z2">
    <w:name w:val="WW8Num16z2"/>
    <w:rsid w:val="00AE1FB9"/>
    <w:rPr>
      <w:rFonts w:ascii="Wingdings" w:hAnsi="Wingdings"/>
      <w:sz w:val="20"/>
    </w:rPr>
  </w:style>
  <w:style w:type="character" w:customStyle="1" w:styleId="WW8Num18z0">
    <w:name w:val="WW8Num18z0"/>
    <w:rsid w:val="00AE1FB9"/>
    <w:rPr>
      <w:rFonts w:ascii="Symbol" w:hAnsi="Symbol"/>
      <w:sz w:val="20"/>
    </w:rPr>
  </w:style>
  <w:style w:type="character" w:customStyle="1" w:styleId="WW8Num18z1">
    <w:name w:val="WW8Num18z1"/>
    <w:rsid w:val="00AE1FB9"/>
    <w:rPr>
      <w:rFonts w:ascii="Courier New" w:hAnsi="Courier New"/>
      <w:sz w:val="20"/>
    </w:rPr>
  </w:style>
  <w:style w:type="character" w:customStyle="1" w:styleId="WW8Num18z2">
    <w:name w:val="WW8Num18z2"/>
    <w:rsid w:val="00AE1FB9"/>
    <w:rPr>
      <w:rFonts w:ascii="Wingdings" w:hAnsi="Wingdings"/>
      <w:sz w:val="20"/>
    </w:rPr>
  </w:style>
  <w:style w:type="character" w:customStyle="1" w:styleId="WW8Num19z0">
    <w:name w:val="WW8Num19z0"/>
    <w:rsid w:val="00AE1FB9"/>
    <w:rPr>
      <w:rFonts w:ascii="Symbol" w:hAnsi="Symbol"/>
    </w:rPr>
  </w:style>
  <w:style w:type="character" w:customStyle="1" w:styleId="WW8Num19z1">
    <w:name w:val="WW8Num19z1"/>
    <w:rsid w:val="00AE1FB9"/>
    <w:rPr>
      <w:rFonts w:ascii="Courier New" w:hAnsi="Courier New" w:cs="Courier New"/>
    </w:rPr>
  </w:style>
  <w:style w:type="character" w:customStyle="1" w:styleId="WW8Num19z2">
    <w:name w:val="WW8Num19z2"/>
    <w:rsid w:val="00AE1FB9"/>
    <w:rPr>
      <w:rFonts w:ascii="Wingdings" w:hAnsi="Wingdings"/>
    </w:rPr>
  </w:style>
  <w:style w:type="character" w:customStyle="1" w:styleId="WW8Num20z0">
    <w:name w:val="WW8Num20z0"/>
    <w:rsid w:val="00AE1FB9"/>
    <w:rPr>
      <w:rFonts w:ascii="Symbol" w:hAnsi="Symbol"/>
    </w:rPr>
  </w:style>
  <w:style w:type="character" w:customStyle="1" w:styleId="WW8Num20z1">
    <w:name w:val="WW8Num20z1"/>
    <w:rsid w:val="00AE1FB9"/>
    <w:rPr>
      <w:rFonts w:ascii="Courier New" w:hAnsi="Courier New" w:cs="Courier New"/>
    </w:rPr>
  </w:style>
  <w:style w:type="character" w:customStyle="1" w:styleId="WW8Num20z2">
    <w:name w:val="WW8Num20z2"/>
    <w:rsid w:val="00AE1FB9"/>
    <w:rPr>
      <w:rFonts w:ascii="Wingdings" w:hAnsi="Wingdings"/>
    </w:rPr>
  </w:style>
  <w:style w:type="character" w:customStyle="1" w:styleId="WW8Num21z0">
    <w:name w:val="WW8Num21z0"/>
    <w:rsid w:val="00AE1FB9"/>
    <w:rPr>
      <w:rFonts w:ascii="Symbol" w:hAnsi="Symbol"/>
    </w:rPr>
  </w:style>
  <w:style w:type="character" w:customStyle="1" w:styleId="WW8Num21z1">
    <w:name w:val="WW8Num21z1"/>
    <w:rsid w:val="00AE1FB9"/>
    <w:rPr>
      <w:rFonts w:ascii="Courier New" w:hAnsi="Courier New" w:cs="Courier New"/>
    </w:rPr>
  </w:style>
  <w:style w:type="character" w:customStyle="1" w:styleId="WW8Num21z2">
    <w:name w:val="WW8Num21z2"/>
    <w:rsid w:val="00AE1FB9"/>
    <w:rPr>
      <w:rFonts w:ascii="Wingdings" w:hAnsi="Wingdings"/>
    </w:rPr>
  </w:style>
  <w:style w:type="character" w:customStyle="1" w:styleId="WW8Num23z0">
    <w:name w:val="WW8Num23z0"/>
    <w:rsid w:val="00AE1FB9"/>
    <w:rPr>
      <w:rFonts w:ascii="Symbol" w:hAnsi="Symbol"/>
    </w:rPr>
  </w:style>
  <w:style w:type="character" w:customStyle="1" w:styleId="WW8Num23z1">
    <w:name w:val="WW8Num23z1"/>
    <w:rsid w:val="00AE1FB9"/>
    <w:rPr>
      <w:rFonts w:ascii="Courier New" w:hAnsi="Courier New" w:cs="Courier New"/>
    </w:rPr>
  </w:style>
  <w:style w:type="character" w:customStyle="1" w:styleId="WW8Num23z2">
    <w:name w:val="WW8Num23z2"/>
    <w:rsid w:val="00AE1FB9"/>
    <w:rPr>
      <w:rFonts w:ascii="Wingdings" w:hAnsi="Wingdings"/>
    </w:rPr>
  </w:style>
  <w:style w:type="character" w:customStyle="1" w:styleId="WW8Num25z0">
    <w:name w:val="WW8Num25z0"/>
    <w:rsid w:val="00AE1FB9"/>
    <w:rPr>
      <w:rFonts w:ascii="Symbol" w:hAnsi="Symbol"/>
    </w:rPr>
  </w:style>
  <w:style w:type="character" w:customStyle="1" w:styleId="WW8Num25z1">
    <w:name w:val="WW8Num25z1"/>
    <w:rsid w:val="00AE1FB9"/>
    <w:rPr>
      <w:rFonts w:ascii="Courier New" w:hAnsi="Courier New" w:cs="Courier New"/>
    </w:rPr>
  </w:style>
  <w:style w:type="character" w:customStyle="1" w:styleId="WW8Num25z2">
    <w:name w:val="WW8Num25z2"/>
    <w:rsid w:val="00AE1FB9"/>
    <w:rPr>
      <w:rFonts w:ascii="Wingdings" w:hAnsi="Wingdings"/>
    </w:rPr>
  </w:style>
  <w:style w:type="character" w:customStyle="1" w:styleId="WW8Num26z0">
    <w:name w:val="WW8Num26z0"/>
    <w:rsid w:val="00AE1FB9"/>
    <w:rPr>
      <w:rFonts w:ascii="Symbol" w:hAnsi="Symbol"/>
      <w:sz w:val="20"/>
    </w:rPr>
  </w:style>
  <w:style w:type="character" w:customStyle="1" w:styleId="WW8Num26z1">
    <w:name w:val="WW8Num26z1"/>
    <w:rsid w:val="00AE1FB9"/>
    <w:rPr>
      <w:rFonts w:ascii="Courier New" w:hAnsi="Courier New"/>
      <w:sz w:val="20"/>
    </w:rPr>
  </w:style>
  <w:style w:type="character" w:customStyle="1" w:styleId="WW8Num26z2">
    <w:name w:val="WW8Num26z2"/>
    <w:rsid w:val="00AE1FB9"/>
    <w:rPr>
      <w:rFonts w:ascii="Wingdings" w:hAnsi="Wingdings"/>
      <w:sz w:val="20"/>
    </w:rPr>
  </w:style>
  <w:style w:type="character" w:customStyle="1" w:styleId="WW8Num27z0">
    <w:name w:val="WW8Num27z0"/>
    <w:rsid w:val="00AE1FB9"/>
    <w:rPr>
      <w:rFonts w:ascii="Symbol" w:hAnsi="Symbol" w:cs="Symbol"/>
    </w:rPr>
  </w:style>
  <w:style w:type="character" w:customStyle="1" w:styleId="WW8Num27z1">
    <w:name w:val="WW8Num27z1"/>
    <w:rsid w:val="00AE1FB9"/>
    <w:rPr>
      <w:rFonts w:ascii="Courier New" w:hAnsi="Courier New" w:cs="Courier New"/>
    </w:rPr>
  </w:style>
  <w:style w:type="character" w:customStyle="1" w:styleId="WW8Num27z2">
    <w:name w:val="WW8Num27z2"/>
    <w:rsid w:val="00AE1FB9"/>
    <w:rPr>
      <w:rFonts w:ascii="Wingdings" w:hAnsi="Wingdings" w:cs="Wingdings"/>
    </w:rPr>
  </w:style>
  <w:style w:type="character" w:customStyle="1" w:styleId="Standardnpsmoodstavce1">
    <w:name w:val="Standardní písmo odstavce1"/>
    <w:rsid w:val="00AE1FB9"/>
  </w:style>
  <w:style w:type="character" w:customStyle="1" w:styleId="Char">
    <w:name w:val="Char"/>
    <w:rsid w:val="00AE1FB9"/>
    <w:rPr>
      <w:rFonts w:ascii="Cambria" w:hAnsi="Cambria" w:cs="Cambria"/>
      <w:b/>
      <w:bCs/>
      <w:color w:val="365F91"/>
      <w:sz w:val="28"/>
      <w:szCs w:val="28"/>
      <w:lang w:val="en-US" w:eastAsia="ar-SA" w:bidi="ar-SA"/>
    </w:rPr>
  </w:style>
  <w:style w:type="character" w:customStyle="1" w:styleId="Internetlink">
    <w:name w:val="Internet link"/>
    <w:rsid w:val="00AE1FB9"/>
    <w:rPr>
      <w:color w:val="0000FF"/>
      <w:u w:val="single"/>
    </w:rPr>
  </w:style>
  <w:style w:type="character" w:customStyle="1" w:styleId="seznamcenabezdph1">
    <w:name w:val="seznamcenabezdph1"/>
    <w:rsid w:val="00AE1FB9"/>
    <w:rPr>
      <w:b/>
      <w:bCs/>
      <w:color w:val="C4261D"/>
      <w:sz w:val="23"/>
      <w:szCs w:val="23"/>
    </w:rPr>
  </w:style>
  <w:style w:type="character" w:customStyle="1" w:styleId="seznamcenasdph1">
    <w:name w:val="seznamcenasdph1"/>
    <w:rsid w:val="00AE1FB9"/>
    <w:rPr>
      <w:sz w:val="18"/>
      <w:szCs w:val="18"/>
    </w:rPr>
  </w:style>
  <w:style w:type="character" w:styleId="Odkaznakoment">
    <w:name w:val="annotation reference"/>
    <w:rsid w:val="00AE1FB9"/>
    <w:rPr>
      <w:sz w:val="16"/>
      <w:szCs w:val="16"/>
    </w:rPr>
  </w:style>
  <w:style w:type="character" w:customStyle="1" w:styleId="cmpparamname">
    <w:name w:val="cmpparamname"/>
    <w:basedOn w:val="Standardnpsmoodstavce"/>
    <w:rsid w:val="00AE1FB9"/>
  </w:style>
  <w:style w:type="character" w:customStyle="1" w:styleId="ListLabel1">
    <w:name w:val="ListLabel 1"/>
    <w:rsid w:val="00AE1FB9"/>
    <w:rPr>
      <w:color w:val="00000A"/>
    </w:rPr>
  </w:style>
  <w:style w:type="character" w:customStyle="1" w:styleId="ListLabel2">
    <w:name w:val="ListLabel 2"/>
    <w:rsid w:val="00AE1FB9"/>
    <w:rPr>
      <w:rFonts w:cs="Courier New"/>
    </w:rPr>
  </w:style>
  <w:style w:type="character" w:customStyle="1" w:styleId="ListLabel3">
    <w:name w:val="ListLabel 3"/>
    <w:rsid w:val="00AE1FB9"/>
    <w:rPr>
      <w:rFonts w:eastAsia="Times New Roman" w:cs="Arial"/>
    </w:rPr>
  </w:style>
  <w:style w:type="character" w:customStyle="1" w:styleId="NumberingSymbols">
    <w:name w:val="Numbering Symbols"/>
    <w:rsid w:val="00AE1FB9"/>
  </w:style>
  <w:style w:type="numbering" w:customStyle="1" w:styleId="WWNum1">
    <w:name w:val="WWNum1"/>
    <w:basedOn w:val="Bezseznamu"/>
    <w:rsid w:val="00AE1FB9"/>
    <w:pPr>
      <w:numPr>
        <w:numId w:val="1"/>
      </w:numPr>
    </w:pPr>
  </w:style>
  <w:style w:type="numbering" w:customStyle="1" w:styleId="WWNum2">
    <w:name w:val="WWNum2"/>
    <w:basedOn w:val="Bezseznamu"/>
    <w:rsid w:val="00AE1FB9"/>
    <w:pPr>
      <w:numPr>
        <w:numId w:val="2"/>
      </w:numPr>
    </w:pPr>
  </w:style>
  <w:style w:type="numbering" w:customStyle="1" w:styleId="WWNum3">
    <w:name w:val="WWNum3"/>
    <w:basedOn w:val="Bezseznamu"/>
    <w:rsid w:val="00AE1FB9"/>
    <w:pPr>
      <w:numPr>
        <w:numId w:val="27"/>
      </w:numPr>
    </w:pPr>
  </w:style>
  <w:style w:type="numbering" w:customStyle="1" w:styleId="WWNum4">
    <w:name w:val="WWNum4"/>
    <w:basedOn w:val="Bezseznamu"/>
    <w:rsid w:val="00AE1FB9"/>
    <w:pPr>
      <w:numPr>
        <w:numId w:val="4"/>
      </w:numPr>
    </w:pPr>
  </w:style>
  <w:style w:type="numbering" w:customStyle="1" w:styleId="WWNum5">
    <w:name w:val="WWNum5"/>
    <w:basedOn w:val="Bezseznamu"/>
    <w:rsid w:val="00AE1FB9"/>
    <w:pPr>
      <w:numPr>
        <w:numId w:val="5"/>
      </w:numPr>
    </w:pPr>
  </w:style>
  <w:style w:type="numbering" w:customStyle="1" w:styleId="WWNum6">
    <w:name w:val="WWNum6"/>
    <w:basedOn w:val="Bezseznamu"/>
    <w:rsid w:val="00AE1FB9"/>
    <w:pPr>
      <w:numPr>
        <w:numId w:val="6"/>
      </w:numPr>
    </w:pPr>
  </w:style>
  <w:style w:type="numbering" w:customStyle="1" w:styleId="WWNum7">
    <w:name w:val="WWNum7"/>
    <w:basedOn w:val="Bezseznamu"/>
    <w:rsid w:val="00AE1FB9"/>
    <w:pPr>
      <w:numPr>
        <w:numId w:val="7"/>
      </w:numPr>
    </w:pPr>
  </w:style>
  <w:style w:type="numbering" w:customStyle="1" w:styleId="WWNum8">
    <w:name w:val="WWNum8"/>
    <w:basedOn w:val="Bezseznamu"/>
    <w:rsid w:val="00AE1FB9"/>
    <w:pPr>
      <w:numPr>
        <w:numId w:val="8"/>
      </w:numPr>
    </w:pPr>
  </w:style>
  <w:style w:type="numbering" w:customStyle="1" w:styleId="WWNum9">
    <w:name w:val="WWNum9"/>
    <w:basedOn w:val="Bezseznamu"/>
    <w:rsid w:val="00AE1FB9"/>
    <w:pPr>
      <w:numPr>
        <w:numId w:val="9"/>
      </w:numPr>
    </w:pPr>
  </w:style>
  <w:style w:type="numbering" w:customStyle="1" w:styleId="WWNum10">
    <w:name w:val="WWNum10"/>
    <w:basedOn w:val="Bezseznamu"/>
    <w:rsid w:val="00AE1FB9"/>
    <w:pPr>
      <w:numPr>
        <w:numId w:val="10"/>
      </w:numPr>
    </w:pPr>
  </w:style>
  <w:style w:type="numbering" w:customStyle="1" w:styleId="WWNum11">
    <w:name w:val="WWNum11"/>
    <w:basedOn w:val="Bezseznamu"/>
    <w:rsid w:val="00AE1FB9"/>
    <w:pPr>
      <w:numPr>
        <w:numId w:val="11"/>
      </w:numPr>
    </w:pPr>
  </w:style>
  <w:style w:type="numbering" w:customStyle="1" w:styleId="WWNum12">
    <w:name w:val="WWNum12"/>
    <w:basedOn w:val="Bezseznamu"/>
    <w:rsid w:val="00AE1FB9"/>
    <w:pPr>
      <w:numPr>
        <w:numId w:val="12"/>
      </w:numPr>
    </w:pPr>
  </w:style>
  <w:style w:type="numbering" w:customStyle="1" w:styleId="WWNum13">
    <w:name w:val="WWNum13"/>
    <w:basedOn w:val="Bezseznamu"/>
    <w:rsid w:val="00AE1FB9"/>
    <w:pPr>
      <w:numPr>
        <w:numId w:val="13"/>
      </w:numPr>
    </w:pPr>
  </w:style>
  <w:style w:type="numbering" w:customStyle="1" w:styleId="WWNum14">
    <w:name w:val="WWNum14"/>
    <w:basedOn w:val="Bezseznamu"/>
    <w:rsid w:val="00AE1FB9"/>
    <w:pPr>
      <w:numPr>
        <w:numId w:val="14"/>
      </w:numPr>
    </w:pPr>
  </w:style>
  <w:style w:type="numbering" w:customStyle="1" w:styleId="WWNum15">
    <w:name w:val="WWNum15"/>
    <w:basedOn w:val="Bezseznamu"/>
    <w:rsid w:val="00AE1FB9"/>
    <w:pPr>
      <w:numPr>
        <w:numId w:val="15"/>
      </w:numPr>
    </w:pPr>
  </w:style>
  <w:style w:type="numbering" w:customStyle="1" w:styleId="WWNum16">
    <w:name w:val="WWNum16"/>
    <w:basedOn w:val="Bezseznamu"/>
    <w:rsid w:val="00AE1FB9"/>
    <w:pPr>
      <w:numPr>
        <w:numId w:val="16"/>
      </w:numPr>
    </w:pPr>
  </w:style>
  <w:style w:type="numbering" w:customStyle="1" w:styleId="WWNum17">
    <w:name w:val="WWNum17"/>
    <w:basedOn w:val="Bezseznamu"/>
    <w:rsid w:val="00AE1FB9"/>
    <w:pPr>
      <w:numPr>
        <w:numId w:val="17"/>
      </w:numPr>
    </w:pPr>
  </w:style>
  <w:style w:type="numbering" w:customStyle="1" w:styleId="WWNum18">
    <w:name w:val="WWNum18"/>
    <w:basedOn w:val="Bezseznamu"/>
    <w:rsid w:val="00AE1FB9"/>
    <w:pPr>
      <w:numPr>
        <w:numId w:val="18"/>
      </w:numPr>
    </w:pPr>
  </w:style>
  <w:style w:type="numbering" w:customStyle="1" w:styleId="WWNum19">
    <w:name w:val="WWNum19"/>
    <w:basedOn w:val="Bezseznamu"/>
    <w:rsid w:val="00AE1FB9"/>
    <w:pPr>
      <w:numPr>
        <w:numId w:val="19"/>
      </w:numPr>
    </w:pPr>
  </w:style>
  <w:style w:type="character" w:customStyle="1" w:styleId="Nadpis2Char">
    <w:name w:val="Nadpis 2 Char"/>
    <w:basedOn w:val="Standardnpsmoodstavce"/>
    <w:link w:val="Nadpis2"/>
    <w:uiPriority w:val="9"/>
    <w:rsid w:val="006F761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21936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F5D054-5A74-40CA-A111-F06A441B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2866</Words>
  <Characters>16911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Zadávací dokumentace na zakázku serverů a pracovních stanic se</vt:lpstr>
    </vt:vector>
  </TitlesOfParts>
  <Company/>
  <LinksUpToDate>false</LinksUpToDate>
  <CharactersWithSpaces>19738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na zakázku serverů a pracovních stanic se</dc:title>
  <dc:creator>Miroslav Zajíc</dc:creator>
  <cp:lastModifiedBy>august</cp:lastModifiedBy>
  <cp:revision>8</cp:revision>
  <cp:lastPrinted>2012-09-13T11:34:00Z</cp:lastPrinted>
  <dcterms:created xsi:type="dcterms:W3CDTF">2012-09-13T07:09:00Z</dcterms:created>
  <dcterms:modified xsi:type="dcterms:W3CDTF">2012-09-13T11:47:00Z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ZŠ Sokolovská</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