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045A47" w:rsidRDefault="00B847C0" w:rsidP="004E3C34">
      <w:pPr>
        <w:spacing w:before="240"/>
        <w:jc w:val="center"/>
        <w:rPr>
          <w:rFonts w:cs="Arial"/>
          <w:b/>
          <w:sz w:val="28"/>
          <w:szCs w:val="28"/>
        </w:rPr>
      </w:pPr>
      <w:r w:rsidRPr="00045A47">
        <w:rPr>
          <w:rFonts w:cs="Arial"/>
          <w:b/>
          <w:sz w:val="28"/>
          <w:szCs w:val="28"/>
        </w:rPr>
        <w:t>Dodatečn</w:t>
      </w:r>
      <w:r w:rsidR="00E95AB8" w:rsidRPr="00045A47">
        <w:rPr>
          <w:rFonts w:cs="Arial"/>
          <w:b/>
          <w:sz w:val="28"/>
          <w:szCs w:val="28"/>
        </w:rPr>
        <w:t>é</w:t>
      </w:r>
      <w:r w:rsidR="00365413" w:rsidRPr="00045A47">
        <w:rPr>
          <w:rFonts w:cs="Arial"/>
          <w:b/>
          <w:sz w:val="28"/>
          <w:szCs w:val="28"/>
        </w:rPr>
        <w:t xml:space="preserve"> informace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</w:t>
      </w:r>
      <w:r w:rsidR="00C63A5E">
        <w:rPr>
          <w:rFonts w:cs="Arial"/>
          <w:sz w:val="24"/>
          <w:szCs w:val="24"/>
        </w:rPr>
        <w:t> na</w:t>
      </w:r>
      <w:r w:rsidR="00045A47">
        <w:rPr>
          <w:rFonts w:cs="Arial"/>
          <w:sz w:val="24"/>
          <w:szCs w:val="24"/>
        </w:rPr>
        <w:t xml:space="preserve">dlimitní veřejné zakázce na </w:t>
      </w:r>
      <w:r w:rsidR="00C63A5E">
        <w:rPr>
          <w:rFonts w:cs="Arial"/>
          <w:sz w:val="24"/>
          <w:szCs w:val="24"/>
        </w:rPr>
        <w:t>služby</w:t>
      </w:r>
      <w:r w:rsidR="00045A47">
        <w:rPr>
          <w:rFonts w:cs="Arial"/>
          <w:sz w:val="24"/>
          <w:szCs w:val="24"/>
        </w:rPr>
        <w:t xml:space="preserve">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C63A5E" w:rsidRPr="007357D8" w:rsidRDefault="00C63A5E" w:rsidP="00C63A5E">
      <w:pPr>
        <w:keepNext/>
        <w:autoSpaceDE w:val="0"/>
        <w:autoSpaceDN w:val="0"/>
        <w:adjustRightInd w:val="0"/>
        <w:jc w:val="center"/>
        <w:rPr>
          <w:rFonts w:cs="Arial"/>
          <w:bCs/>
          <w:color w:val="000000"/>
        </w:rPr>
      </w:pPr>
      <w:r w:rsidRPr="007357D8">
        <w:rPr>
          <w:rFonts w:cs="Arial"/>
          <w:bCs/>
          <w:color w:val="000000"/>
          <w:sz w:val="32"/>
          <w:szCs w:val="32"/>
        </w:rPr>
        <w:t>„</w:t>
      </w:r>
      <w:r w:rsidRPr="007357D8">
        <w:rPr>
          <w:rFonts w:cs="Arial"/>
          <w:b/>
          <w:bCs/>
          <w:color w:val="000000"/>
          <w:sz w:val="32"/>
          <w:szCs w:val="32"/>
        </w:rPr>
        <w:t>NÁKUP INZERCE V TISKU A ONLINE MÉDIÍCH</w:t>
      </w:r>
      <w:r w:rsidRPr="007357D8">
        <w:rPr>
          <w:rFonts w:cs="Arial"/>
          <w:bCs/>
          <w:color w:val="000000"/>
          <w:sz w:val="32"/>
          <w:szCs w:val="32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D4203C">
        <w:trPr>
          <w:trHeight w:val="282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DB353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3205A8" w:rsidRDefault="00DB353A" w:rsidP="00045A47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205A8">
              <w:rPr>
                <w:rFonts w:cs="Arial"/>
                <w:b/>
                <w:sz w:val="22"/>
                <w:szCs w:val="22"/>
                <w:lang w:eastAsia="cs-CZ"/>
              </w:rPr>
              <w:t>Fond dalšího vzdělávání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FD71E8" w:rsidRDefault="0049282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Na </w:t>
            </w:r>
            <w:proofErr w:type="spellStart"/>
            <w:r w:rsidRPr="00FD71E8">
              <w:rPr>
                <w:rFonts w:cs="Arial"/>
                <w:sz w:val="22"/>
                <w:szCs w:val="22"/>
                <w:lang w:eastAsia="cs-CZ"/>
              </w:rPr>
              <w:t>Maninách</w:t>
            </w:r>
            <w:proofErr w:type="spellEnd"/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 20, 170 00 Praha 7</w:t>
            </w:r>
          </w:p>
        </w:tc>
      </w:tr>
      <w:tr w:rsidR="00936D1F" w:rsidRPr="00FD71E8" w:rsidTr="00D4203C">
        <w:trPr>
          <w:trHeight w:val="283"/>
        </w:trPr>
        <w:tc>
          <w:tcPr>
            <w:tcW w:w="1809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příspěvková organizace Ministerstva práce a sociálních věcí</w:t>
            </w:r>
            <w:r w:rsidR="00D4203C" w:rsidRPr="00FD71E8">
              <w:rPr>
                <w:rFonts w:cs="Arial"/>
                <w:sz w:val="22"/>
                <w:szCs w:val="22"/>
                <w:lang w:eastAsia="cs-CZ"/>
              </w:rPr>
              <w:t xml:space="preserve"> ČR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</w:rPr>
              <w:t>IČO:</w:t>
            </w:r>
          </w:p>
        </w:tc>
        <w:tc>
          <w:tcPr>
            <w:tcW w:w="7477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00405698</w:t>
            </w:r>
          </w:p>
        </w:tc>
      </w:tr>
      <w:tr w:rsidR="00936D1F" w:rsidRPr="00FD71E8" w:rsidTr="00D4203C">
        <w:trPr>
          <w:trHeight w:val="283"/>
        </w:trPr>
        <w:tc>
          <w:tcPr>
            <w:tcW w:w="1809" w:type="dxa"/>
          </w:tcPr>
          <w:p w:rsidR="00936D1F" w:rsidRPr="00FD71E8" w:rsidRDefault="00936D1F" w:rsidP="00045A47">
            <w:pPr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CZ00405698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Ing. Pavlem Kryštofem, ředitelem FDV</w:t>
            </w:r>
          </w:p>
        </w:tc>
      </w:tr>
    </w:tbl>
    <w:p w:rsidR="00AB7C96" w:rsidRPr="00D4203C" w:rsidRDefault="00414323" w:rsidP="00DC3373">
      <w:pPr>
        <w:jc w:val="right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17</w:t>
      </w:r>
      <w:r w:rsidR="00E07D91">
        <w:rPr>
          <w:rFonts w:cs="Arial"/>
          <w:b/>
          <w:sz w:val="24"/>
          <w:szCs w:val="24"/>
        </w:rPr>
        <w:t>.9.</w:t>
      </w:r>
      <w:r w:rsidR="00045A47">
        <w:rPr>
          <w:rFonts w:cs="Arial"/>
          <w:b/>
          <w:sz w:val="24"/>
          <w:szCs w:val="24"/>
        </w:rPr>
        <w:t>2012</w:t>
      </w:r>
      <w:proofErr w:type="gramEnd"/>
    </w:p>
    <w:p w:rsidR="00DC3373" w:rsidRPr="00D4203C" w:rsidRDefault="00DC3373" w:rsidP="00DC3373">
      <w:pPr>
        <w:rPr>
          <w:rFonts w:cs="Arial"/>
          <w:sz w:val="24"/>
          <w:szCs w:val="24"/>
        </w:rPr>
      </w:pPr>
    </w:p>
    <w:p w:rsidR="00B847C0" w:rsidRPr="00FD71E8" w:rsidRDefault="00FD7CDD" w:rsidP="00B847C0">
      <w:pPr>
        <w:pStyle w:val="Zkladntextodsazen2"/>
        <w:ind w:left="0"/>
        <w:jc w:val="both"/>
        <w:rPr>
          <w:rFonts w:eastAsia="MS Mincho" w:cs="Arial"/>
          <w:color w:val="auto"/>
          <w:sz w:val="22"/>
          <w:szCs w:val="22"/>
        </w:rPr>
      </w:pPr>
      <w:r w:rsidRPr="00FD71E8">
        <w:rPr>
          <w:rFonts w:cs="Arial"/>
          <w:color w:val="auto"/>
          <w:sz w:val="22"/>
          <w:szCs w:val="22"/>
        </w:rPr>
        <w:t>Z</w:t>
      </w:r>
      <w:r w:rsidR="00B847C0" w:rsidRPr="00FD71E8">
        <w:rPr>
          <w:rFonts w:cs="Arial"/>
          <w:color w:val="auto"/>
          <w:sz w:val="22"/>
          <w:szCs w:val="22"/>
        </w:rPr>
        <w:t>adavatel sděluje</w:t>
      </w:r>
      <w:r w:rsidR="000B2F65" w:rsidRPr="00FD71E8">
        <w:rPr>
          <w:rFonts w:cs="Arial"/>
          <w:color w:val="auto"/>
          <w:sz w:val="22"/>
          <w:szCs w:val="22"/>
        </w:rPr>
        <w:t>, v souladu s ustanovením § 49 zákona č. 137/2006 Sb.</w:t>
      </w:r>
      <w:r w:rsidR="00D60394" w:rsidRPr="00FD71E8">
        <w:rPr>
          <w:rFonts w:cs="Arial"/>
          <w:color w:val="auto"/>
          <w:sz w:val="22"/>
          <w:szCs w:val="22"/>
        </w:rPr>
        <w:t xml:space="preserve">, </w:t>
      </w:r>
      <w:r w:rsidR="00D4203C" w:rsidRPr="00FD71E8">
        <w:rPr>
          <w:rFonts w:cs="Arial"/>
          <w:color w:val="auto"/>
          <w:sz w:val="22"/>
          <w:szCs w:val="22"/>
        </w:rPr>
        <w:t>o </w:t>
      </w:r>
      <w:r w:rsidR="000B2F65" w:rsidRPr="00FD71E8">
        <w:rPr>
          <w:rFonts w:cs="Arial"/>
          <w:color w:val="auto"/>
          <w:sz w:val="22"/>
          <w:szCs w:val="22"/>
        </w:rPr>
        <w:t>veřejných zakázkách, ve znění pozdějších předpisů (dále jen „zákon“)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color w:val="auto"/>
          <w:sz w:val="22"/>
          <w:szCs w:val="22"/>
        </w:rPr>
        <w:t>následující dodatečné informace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color w:val="auto"/>
          <w:sz w:val="22"/>
          <w:szCs w:val="22"/>
        </w:rPr>
        <w:t xml:space="preserve">k podmínkám </w:t>
      </w:r>
      <w:r w:rsidR="000B2F65" w:rsidRPr="00FD71E8">
        <w:rPr>
          <w:rFonts w:cs="Arial"/>
          <w:color w:val="auto"/>
          <w:sz w:val="22"/>
          <w:szCs w:val="22"/>
        </w:rPr>
        <w:t>zadávací</w:t>
      </w:r>
      <w:r w:rsidR="00DB353A" w:rsidRPr="00FD71E8">
        <w:rPr>
          <w:rFonts w:cs="Arial"/>
          <w:color w:val="auto"/>
          <w:sz w:val="22"/>
          <w:szCs w:val="22"/>
        </w:rPr>
        <w:t xml:space="preserve">ho řízení </w:t>
      </w:r>
      <w:r w:rsidR="002B6BE1" w:rsidRPr="00FD71E8">
        <w:rPr>
          <w:rFonts w:cs="Arial"/>
          <w:color w:val="auto"/>
          <w:sz w:val="22"/>
          <w:szCs w:val="22"/>
        </w:rPr>
        <w:t>vztahující</w:t>
      </w:r>
      <w:r w:rsidR="00D60394" w:rsidRPr="00FD71E8">
        <w:rPr>
          <w:rFonts w:cs="Arial"/>
          <w:color w:val="auto"/>
          <w:sz w:val="22"/>
          <w:szCs w:val="22"/>
        </w:rPr>
        <w:t>m</w:t>
      </w:r>
      <w:r w:rsidR="002B6BE1" w:rsidRPr="00FD71E8">
        <w:rPr>
          <w:rFonts w:cs="Arial"/>
          <w:color w:val="auto"/>
          <w:sz w:val="22"/>
          <w:szCs w:val="22"/>
        </w:rPr>
        <w:t xml:space="preserve"> se k</w:t>
      </w:r>
      <w:r w:rsidR="000B2F65" w:rsidRPr="00FD71E8">
        <w:rPr>
          <w:rFonts w:cs="Arial"/>
          <w:color w:val="auto"/>
          <w:sz w:val="22"/>
          <w:szCs w:val="22"/>
        </w:rPr>
        <w:t> </w:t>
      </w:r>
      <w:r w:rsidR="00C63A5E" w:rsidRPr="00FD71E8">
        <w:rPr>
          <w:rFonts w:cs="Arial"/>
          <w:color w:val="auto"/>
          <w:sz w:val="22"/>
          <w:szCs w:val="22"/>
        </w:rPr>
        <w:t>na</w:t>
      </w:r>
      <w:r w:rsidR="000B2F65" w:rsidRPr="00FD71E8">
        <w:rPr>
          <w:rFonts w:cs="Arial"/>
          <w:color w:val="auto"/>
          <w:sz w:val="22"/>
          <w:szCs w:val="22"/>
        </w:rPr>
        <w:t xml:space="preserve">dlimitní </w:t>
      </w:r>
      <w:r w:rsidR="00B847C0" w:rsidRPr="00FD71E8">
        <w:rPr>
          <w:rFonts w:cs="Arial"/>
          <w:color w:val="auto"/>
          <w:sz w:val="22"/>
          <w:szCs w:val="22"/>
        </w:rPr>
        <w:t xml:space="preserve">veřejné zakázce </w:t>
      </w:r>
      <w:r w:rsidR="00DB353A" w:rsidRPr="00FD71E8">
        <w:rPr>
          <w:rFonts w:cs="Arial"/>
          <w:color w:val="auto"/>
          <w:sz w:val="22"/>
          <w:szCs w:val="22"/>
        </w:rPr>
        <w:t xml:space="preserve">na </w:t>
      </w:r>
      <w:r w:rsidR="00C63A5E" w:rsidRPr="00FD71E8">
        <w:rPr>
          <w:rFonts w:cs="Arial"/>
          <w:color w:val="auto"/>
          <w:sz w:val="22"/>
          <w:szCs w:val="22"/>
        </w:rPr>
        <w:t>služby</w:t>
      </w:r>
      <w:r w:rsidR="00893616">
        <w:rPr>
          <w:rFonts w:cs="Arial"/>
          <w:color w:val="auto"/>
          <w:sz w:val="22"/>
          <w:szCs w:val="22"/>
        </w:rPr>
        <w:t xml:space="preserve"> s</w:t>
      </w:r>
      <w:r w:rsidR="000B7132">
        <w:rPr>
          <w:rFonts w:cs="Arial"/>
          <w:color w:val="auto"/>
          <w:sz w:val="22"/>
          <w:szCs w:val="22"/>
        </w:rPr>
        <w:t> </w:t>
      </w:r>
      <w:r w:rsidR="00DB353A" w:rsidRPr="00FD71E8">
        <w:rPr>
          <w:rFonts w:cs="Arial"/>
          <w:color w:val="auto"/>
          <w:sz w:val="22"/>
          <w:szCs w:val="22"/>
        </w:rPr>
        <w:t>názvem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bCs/>
          <w:caps/>
          <w:color w:val="auto"/>
          <w:sz w:val="22"/>
          <w:szCs w:val="22"/>
        </w:rPr>
        <w:t>„</w:t>
      </w:r>
      <w:r w:rsidR="00C63A5E" w:rsidRPr="00FD71E8">
        <w:rPr>
          <w:rFonts w:cs="Arial"/>
          <w:b/>
          <w:color w:val="auto"/>
          <w:sz w:val="22"/>
          <w:szCs w:val="22"/>
        </w:rPr>
        <w:t>NÁKUP INZERCE V TISKU A ONLINE MÉDIÍCH</w:t>
      </w:r>
      <w:r w:rsidR="00B847C0" w:rsidRPr="00FD71E8">
        <w:rPr>
          <w:rFonts w:cs="Arial"/>
          <w:bCs/>
          <w:caps/>
          <w:color w:val="auto"/>
          <w:sz w:val="22"/>
          <w:szCs w:val="22"/>
        </w:rPr>
        <w:t>“</w:t>
      </w:r>
      <w:r w:rsidR="000B7132">
        <w:rPr>
          <w:rFonts w:cs="Arial"/>
          <w:bCs/>
          <w:caps/>
          <w:color w:val="auto"/>
          <w:sz w:val="22"/>
          <w:szCs w:val="22"/>
        </w:rPr>
        <w:t xml:space="preserve"> </w:t>
      </w:r>
      <w:r w:rsidR="00D60394" w:rsidRPr="00FD71E8">
        <w:rPr>
          <w:rFonts w:cs="Arial"/>
          <w:bCs/>
          <w:caps/>
          <w:color w:val="auto"/>
          <w:sz w:val="22"/>
          <w:szCs w:val="22"/>
        </w:rPr>
        <w:t>(</w:t>
      </w:r>
      <w:r w:rsidR="000B2F65" w:rsidRPr="00FD71E8">
        <w:rPr>
          <w:rFonts w:cs="Arial"/>
          <w:bCs/>
          <w:color w:val="auto"/>
          <w:sz w:val="22"/>
          <w:szCs w:val="22"/>
        </w:rPr>
        <w:t>dále jen „veřejná zakázka“</w:t>
      </w:r>
      <w:r w:rsidR="000B2F65" w:rsidRPr="00FD71E8">
        <w:rPr>
          <w:rFonts w:cs="Arial"/>
          <w:bCs/>
          <w:caps/>
          <w:color w:val="auto"/>
          <w:sz w:val="22"/>
          <w:szCs w:val="22"/>
        </w:rPr>
        <w:t>)</w:t>
      </w:r>
      <w:r w:rsidR="00B847C0" w:rsidRPr="00FD71E8">
        <w:rPr>
          <w:rFonts w:eastAsia="MS Mincho" w:cs="Arial"/>
          <w:caps/>
          <w:color w:val="auto"/>
          <w:sz w:val="22"/>
          <w:szCs w:val="22"/>
        </w:rPr>
        <w:t>,</w:t>
      </w:r>
      <w:r w:rsidR="000B7132">
        <w:rPr>
          <w:rFonts w:eastAsia="MS Mincho" w:cs="Arial"/>
          <w:caps/>
          <w:color w:val="auto"/>
          <w:sz w:val="22"/>
          <w:szCs w:val="22"/>
        </w:rPr>
        <w:t xml:space="preserve"> </w:t>
      </w:r>
      <w:r w:rsidR="00DB353A" w:rsidRPr="00FD71E8">
        <w:rPr>
          <w:rFonts w:eastAsia="MS Mincho" w:cs="Arial"/>
          <w:color w:val="auto"/>
          <w:sz w:val="22"/>
          <w:szCs w:val="22"/>
        </w:rPr>
        <w:t xml:space="preserve">zadávané </w:t>
      </w:r>
      <w:r w:rsidR="00C63A5E" w:rsidRPr="00FD71E8">
        <w:rPr>
          <w:rFonts w:eastAsia="MS Mincho" w:cs="Arial"/>
          <w:color w:val="auto"/>
          <w:sz w:val="22"/>
          <w:szCs w:val="22"/>
        </w:rPr>
        <w:t>v otevřeném zadávacím řízení.</w:t>
      </w:r>
    </w:p>
    <w:p w:rsidR="001929EC" w:rsidRPr="00D4203C" w:rsidRDefault="001929EC" w:rsidP="00CF3B7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D4203C" w:rsidRDefault="00F82930" w:rsidP="00F8293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586989" w:rsidRDefault="00045A47" w:rsidP="00F82930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 xml:space="preserve">Dodatečná informace č. 1 </w:t>
      </w:r>
      <w:r w:rsidR="00F40E34">
        <w:rPr>
          <w:bCs w:val="0"/>
          <w:i/>
          <w:sz w:val="24"/>
          <w:u w:val="single"/>
        </w:rPr>
        <w:t>(</w:t>
      </w:r>
      <w:proofErr w:type="gramStart"/>
      <w:r w:rsidR="00C63A5E">
        <w:rPr>
          <w:bCs w:val="0"/>
          <w:i/>
          <w:sz w:val="24"/>
          <w:u w:val="single"/>
        </w:rPr>
        <w:t>7.8.2012</w:t>
      </w:r>
      <w:proofErr w:type="gramEnd"/>
      <w:r w:rsidR="00F40E34">
        <w:rPr>
          <w:bCs w:val="0"/>
          <w:i/>
          <w:sz w:val="24"/>
          <w:u w:val="single"/>
        </w:rPr>
        <w:t>)</w:t>
      </w:r>
      <w:r w:rsidR="00F82930" w:rsidRPr="00586989">
        <w:rPr>
          <w:bCs w:val="0"/>
          <w:i/>
          <w:sz w:val="24"/>
        </w:rPr>
        <w:t>:</w:t>
      </w:r>
    </w:p>
    <w:p w:rsidR="00045A47" w:rsidRPr="00FD71E8" w:rsidRDefault="00C63A5E" w:rsidP="00893616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FD71E8">
        <w:rPr>
          <w:rFonts w:cs="Arial"/>
          <w:sz w:val="22"/>
          <w:szCs w:val="22"/>
          <w:lang w:eastAsia="cs-CZ"/>
        </w:rPr>
        <w:t xml:space="preserve">Zadavatel v souladu s ustanovením § 49 odst. 4 zákona poskytuje bez předchozí žádosti následující dodatečné </w:t>
      </w:r>
      <w:r w:rsidR="00FD71E8" w:rsidRPr="00FD71E8">
        <w:rPr>
          <w:rFonts w:cs="Arial"/>
          <w:sz w:val="22"/>
          <w:szCs w:val="22"/>
          <w:lang w:eastAsia="cs-CZ"/>
        </w:rPr>
        <w:t>informace</w:t>
      </w:r>
      <w:r w:rsidRPr="00FD71E8">
        <w:rPr>
          <w:rFonts w:cs="Arial"/>
          <w:sz w:val="22"/>
          <w:szCs w:val="22"/>
          <w:lang w:eastAsia="cs-CZ"/>
        </w:rPr>
        <w:t>:</w:t>
      </w:r>
    </w:p>
    <w:p w:rsidR="00365413" w:rsidRDefault="00C63A5E" w:rsidP="00893616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FD71E8">
        <w:rPr>
          <w:rFonts w:cs="Arial"/>
          <w:sz w:val="22"/>
          <w:szCs w:val="22"/>
          <w:lang w:eastAsia="cs-CZ"/>
        </w:rPr>
        <w:t>Úmysl vyhlás</w:t>
      </w:r>
      <w:r w:rsidR="009154D8">
        <w:rPr>
          <w:rFonts w:cs="Arial"/>
          <w:sz w:val="22"/>
          <w:szCs w:val="22"/>
          <w:lang w:eastAsia="cs-CZ"/>
        </w:rPr>
        <w:t>it předmětnou veřejnou zakázku Z</w:t>
      </w:r>
      <w:r w:rsidRPr="00FD71E8">
        <w:rPr>
          <w:rFonts w:cs="Arial"/>
          <w:sz w:val="22"/>
          <w:szCs w:val="22"/>
          <w:lang w:eastAsia="cs-CZ"/>
        </w:rPr>
        <w:t xml:space="preserve">adavatel oznámil zveřejněním Oznámení předběžných informací ve Věstníku veřejných zakázek dne </w:t>
      </w:r>
      <w:proofErr w:type="gramStart"/>
      <w:r w:rsidR="00FD71E8" w:rsidRPr="00FD71E8">
        <w:rPr>
          <w:rFonts w:cs="Arial"/>
          <w:sz w:val="22"/>
          <w:szCs w:val="22"/>
          <w:lang w:eastAsia="cs-CZ"/>
        </w:rPr>
        <w:t>29.5.2012</w:t>
      </w:r>
      <w:proofErr w:type="gramEnd"/>
      <w:r w:rsidR="00FD71E8" w:rsidRPr="00FD71E8">
        <w:rPr>
          <w:rFonts w:cs="Arial"/>
          <w:sz w:val="22"/>
          <w:szCs w:val="22"/>
          <w:lang w:eastAsia="cs-CZ"/>
        </w:rPr>
        <w:t>, evidenční číslo zakázky</w:t>
      </w:r>
      <w:r w:rsidR="00DE2C75">
        <w:rPr>
          <w:rFonts w:cs="Arial"/>
          <w:sz w:val="22"/>
          <w:szCs w:val="22"/>
          <w:lang w:eastAsia="cs-CZ"/>
        </w:rPr>
        <w:t xml:space="preserve"> dle </w:t>
      </w:r>
      <w:r w:rsidR="00DE2C75" w:rsidRPr="00FD71E8">
        <w:rPr>
          <w:rFonts w:cs="Arial"/>
          <w:sz w:val="22"/>
          <w:szCs w:val="22"/>
          <w:lang w:eastAsia="cs-CZ"/>
        </w:rPr>
        <w:t>Oznámení předběžných informací</w:t>
      </w:r>
      <w:r w:rsidR="00FD71E8" w:rsidRPr="00FD71E8">
        <w:rPr>
          <w:rFonts w:cs="Arial"/>
          <w:sz w:val="22"/>
          <w:szCs w:val="22"/>
          <w:lang w:eastAsia="cs-CZ"/>
        </w:rPr>
        <w:t>: 218728.</w:t>
      </w:r>
    </w:p>
    <w:p w:rsidR="00FD71E8" w:rsidRPr="00FD71E8" w:rsidRDefault="00FD71E8" w:rsidP="00FD71E8">
      <w:pPr>
        <w:jc w:val="both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 xml:space="preserve">Oznámení o zakázce bylo uveřejněno ve Věstníku veřejných zakázek dne </w:t>
      </w:r>
      <w:proofErr w:type="gramStart"/>
      <w:r>
        <w:rPr>
          <w:rFonts w:cs="Arial"/>
          <w:sz w:val="22"/>
          <w:szCs w:val="22"/>
          <w:lang w:eastAsia="cs-CZ"/>
        </w:rPr>
        <w:t>4.8.2012</w:t>
      </w:r>
      <w:proofErr w:type="gramEnd"/>
      <w:r>
        <w:rPr>
          <w:rFonts w:cs="Arial"/>
          <w:sz w:val="22"/>
          <w:szCs w:val="22"/>
          <w:lang w:eastAsia="cs-CZ"/>
        </w:rPr>
        <w:t xml:space="preserve"> pod evidenčním číslem zakázky: </w:t>
      </w:r>
      <w:r w:rsidRPr="009A160D">
        <w:rPr>
          <w:rFonts w:cs="Arial"/>
          <w:b/>
          <w:sz w:val="22"/>
          <w:szCs w:val="22"/>
          <w:lang w:eastAsia="cs-CZ"/>
        </w:rPr>
        <w:t>227142</w:t>
      </w:r>
      <w:r>
        <w:rPr>
          <w:rFonts w:cs="Arial"/>
          <w:sz w:val="22"/>
          <w:szCs w:val="22"/>
          <w:lang w:eastAsia="cs-CZ"/>
        </w:rPr>
        <w:t>.</w:t>
      </w:r>
    </w:p>
    <w:p w:rsidR="00045A47" w:rsidRDefault="00045A47" w:rsidP="00365413">
      <w:pPr>
        <w:rPr>
          <w:rFonts w:cs="Arial"/>
          <w:sz w:val="24"/>
          <w:szCs w:val="24"/>
          <w:lang w:eastAsia="cs-CZ"/>
        </w:rPr>
      </w:pPr>
    </w:p>
    <w:p w:rsidR="008F0712" w:rsidRPr="00586989" w:rsidRDefault="008F0712" w:rsidP="008F0712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2 (</w:t>
      </w:r>
      <w:proofErr w:type="gramStart"/>
      <w:r>
        <w:rPr>
          <w:bCs w:val="0"/>
          <w:i/>
          <w:sz w:val="24"/>
          <w:u w:val="single"/>
        </w:rPr>
        <w:t>9.8.2012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lang w:eastAsia="cs-CZ"/>
        </w:rPr>
      </w:pPr>
      <w:r w:rsidRPr="00893616">
        <w:rPr>
          <w:rFonts w:cs="Arial"/>
          <w:b/>
          <w:sz w:val="22"/>
          <w:szCs w:val="22"/>
          <w:u w:val="single"/>
          <w:lang w:eastAsia="cs-CZ"/>
        </w:rPr>
        <w:t>Dotaz č. 1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Formáty inzerce jsou na nás, nebo máte představu o tom, jak mají být inzeráty velké?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2</w:t>
      </w:r>
    </w:p>
    <w:p w:rsidR="00411F88" w:rsidRPr="00411F88" w:rsidRDefault="009154D8" w:rsidP="00411F88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Příloze č. 2 Z</w:t>
      </w:r>
      <w:r w:rsidR="00411F88" w:rsidRPr="00411F88">
        <w:rPr>
          <w:rFonts w:cs="Arial"/>
          <w:sz w:val="22"/>
          <w:szCs w:val="22"/>
        </w:rPr>
        <w:t>adávací dokumentace jsou uvedeny následující informace:</w:t>
      </w:r>
    </w:p>
    <w:p w:rsidR="00411F88" w:rsidRPr="00411F88" w:rsidRDefault="00411F88" w:rsidP="00BE768F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11F88">
        <w:rPr>
          <w:rFonts w:ascii="Arial" w:hAnsi="Arial" w:cs="Arial"/>
          <w:sz w:val="22"/>
          <w:szCs w:val="22"/>
        </w:rPr>
        <w:t xml:space="preserve"> části plnění veřejné zakázky B) je přímo uveden počet i formát</w:t>
      </w:r>
      <w:r>
        <w:rPr>
          <w:rFonts w:ascii="Arial" w:hAnsi="Arial" w:cs="Arial"/>
          <w:sz w:val="22"/>
          <w:szCs w:val="22"/>
        </w:rPr>
        <w:t>.</w:t>
      </w:r>
    </w:p>
    <w:p w:rsidR="00411F88" w:rsidRPr="00411F88" w:rsidRDefault="00411F88" w:rsidP="00BE768F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11F88">
        <w:rPr>
          <w:rFonts w:ascii="Arial" w:hAnsi="Arial" w:cs="Arial"/>
          <w:sz w:val="22"/>
          <w:szCs w:val="22"/>
        </w:rPr>
        <w:t xml:space="preserve"> části plnění veřejné zakázky A) je pak čá</w:t>
      </w:r>
      <w:r w:rsidR="00893616">
        <w:rPr>
          <w:rFonts w:ascii="Arial" w:hAnsi="Arial" w:cs="Arial"/>
          <w:sz w:val="22"/>
          <w:szCs w:val="22"/>
        </w:rPr>
        <w:t>st specifikována u požadavku na </w:t>
      </w:r>
      <w:r w:rsidRPr="00411F88">
        <w:rPr>
          <w:rFonts w:ascii="Arial" w:hAnsi="Arial" w:cs="Arial"/>
          <w:sz w:val="22"/>
          <w:szCs w:val="22"/>
        </w:rPr>
        <w:t xml:space="preserve">zveřejnění tzv. „5 výstupů“ formáty A3 nebo A4, a další inzerce v tisku pak formáty A3, A4, A5, A6 – jejichž celkový počet použitý v kampani uchazeči uvedou kromě popisu nabídky na zvláštním listě ještě znovu v souhrnné tabulce v Příloze č. 6 </w:t>
      </w:r>
      <w:r>
        <w:rPr>
          <w:rFonts w:ascii="Arial" w:hAnsi="Arial" w:cs="Arial"/>
          <w:sz w:val="22"/>
          <w:szCs w:val="22"/>
        </w:rPr>
        <w:t xml:space="preserve">Zadávací dokumentace </w:t>
      </w:r>
      <w:r w:rsidR="00893616">
        <w:rPr>
          <w:rFonts w:ascii="Arial" w:hAnsi="Arial" w:cs="Arial"/>
          <w:sz w:val="22"/>
          <w:szCs w:val="22"/>
        </w:rPr>
        <w:t>„</w:t>
      </w:r>
      <w:r w:rsidRPr="00411F88">
        <w:rPr>
          <w:rFonts w:ascii="Arial" w:hAnsi="Arial" w:cs="Arial"/>
          <w:sz w:val="22"/>
          <w:szCs w:val="22"/>
        </w:rPr>
        <w:t>Cenová nabídka, harmonogram</w:t>
      </w:r>
      <w:r w:rsidR="00893616">
        <w:rPr>
          <w:rFonts w:ascii="Arial" w:hAnsi="Arial" w:cs="Arial"/>
          <w:sz w:val="22"/>
          <w:szCs w:val="22"/>
        </w:rPr>
        <w:t>“</w:t>
      </w:r>
      <w:r w:rsidRPr="00411F88">
        <w:rPr>
          <w:rFonts w:ascii="Arial" w:hAnsi="Arial" w:cs="Arial"/>
          <w:sz w:val="22"/>
          <w:szCs w:val="22"/>
        </w:rPr>
        <w:t xml:space="preserve"> – a to konkrétně</w:t>
      </w:r>
      <w:r w:rsidR="00893616">
        <w:rPr>
          <w:rFonts w:ascii="Arial" w:hAnsi="Arial" w:cs="Arial"/>
          <w:sz w:val="22"/>
          <w:szCs w:val="22"/>
        </w:rPr>
        <w:t xml:space="preserve"> na listu „část A – TISK“ dole.</w:t>
      </w:r>
    </w:p>
    <w:p w:rsidR="00411F88" w:rsidRPr="00411F88" w:rsidRDefault="00411F88" w:rsidP="00BE768F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lastRenderedPageBreak/>
        <w:t>Formáty inzerce online kampaně jsou speci</w:t>
      </w:r>
      <w:r>
        <w:rPr>
          <w:rFonts w:ascii="Arial" w:hAnsi="Arial" w:cs="Arial"/>
          <w:sz w:val="22"/>
          <w:szCs w:val="22"/>
        </w:rPr>
        <w:t>fikovány rovněž v Příloze č. 2 Z</w:t>
      </w:r>
      <w:r w:rsidRPr="00411F88">
        <w:rPr>
          <w:rFonts w:ascii="Arial" w:hAnsi="Arial" w:cs="Arial"/>
          <w:sz w:val="22"/>
          <w:szCs w:val="22"/>
        </w:rPr>
        <w:t>adávací dokumentace.</w:t>
      </w: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893616">
        <w:rPr>
          <w:rFonts w:cs="Arial"/>
          <w:b/>
          <w:sz w:val="22"/>
          <w:szCs w:val="22"/>
          <w:u w:val="single"/>
          <w:shd w:val="clear" w:color="auto" w:fill="FFFFFF"/>
        </w:rPr>
        <w:t>Dotaz č. 2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požadujete inzerci v "regionálních denících". Prosím o upřesnění, jaké regiony máte na mysli.</w:t>
      </w:r>
    </w:p>
    <w:p w:rsidR="00411F88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2</w:t>
      </w:r>
    </w:p>
    <w:p w:rsidR="00411F88" w:rsidRPr="00411F88" w:rsidRDefault="00411F88" w:rsidP="00893616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Projekt je realizován po celé České republice (viz informace o projektu v Příloze č. 7 </w:t>
      </w:r>
      <w:r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>adávací dokumentace)</w:t>
      </w:r>
      <w:r w:rsidR="00893616">
        <w:rPr>
          <w:rFonts w:cs="Arial"/>
          <w:sz w:val="22"/>
          <w:szCs w:val="22"/>
        </w:rPr>
        <w:t xml:space="preserve">. Ačkoli si je Zadavatel vědom </w:t>
      </w:r>
      <w:r w:rsidRPr="00411F88">
        <w:rPr>
          <w:rFonts w:cs="Arial"/>
          <w:sz w:val="22"/>
          <w:szCs w:val="22"/>
        </w:rPr>
        <w:t xml:space="preserve">velké spádovosti </w:t>
      </w:r>
      <w:r w:rsidR="00893616">
        <w:rPr>
          <w:rFonts w:cs="Arial"/>
          <w:sz w:val="22"/>
          <w:szCs w:val="22"/>
        </w:rPr>
        <w:t>Hlavního města Prahy, preferu</w:t>
      </w:r>
      <w:r>
        <w:rPr>
          <w:rFonts w:cs="Arial"/>
          <w:sz w:val="22"/>
          <w:szCs w:val="22"/>
        </w:rPr>
        <w:t>je</w:t>
      </w:r>
      <w:r w:rsidRPr="00411F88">
        <w:rPr>
          <w:rFonts w:cs="Arial"/>
          <w:sz w:val="22"/>
          <w:szCs w:val="22"/>
        </w:rPr>
        <w:t xml:space="preserve"> inzerci i v periodi</w:t>
      </w:r>
      <w:r>
        <w:rPr>
          <w:rFonts w:cs="Arial"/>
          <w:sz w:val="22"/>
          <w:szCs w:val="22"/>
        </w:rPr>
        <w:t>kách</w:t>
      </w:r>
      <w:r w:rsidRPr="00411F88">
        <w:rPr>
          <w:rFonts w:cs="Arial"/>
          <w:sz w:val="22"/>
          <w:szCs w:val="22"/>
        </w:rPr>
        <w:t xml:space="preserve"> vycházejících </w:t>
      </w:r>
      <w:r w:rsidR="00893616">
        <w:rPr>
          <w:rFonts w:cs="Arial"/>
          <w:sz w:val="22"/>
          <w:szCs w:val="22"/>
        </w:rPr>
        <w:t xml:space="preserve">mimo </w:t>
      </w:r>
      <w:r w:rsidRPr="00411F88">
        <w:rPr>
          <w:rFonts w:cs="Arial"/>
          <w:sz w:val="22"/>
          <w:szCs w:val="22"/>
        </w:rPr>
        <w:t>hlavní měst</w:t>
      </w:r>
      <w:r w:rsidR="00893616">
        <w:rPr>
          <w:rFonts w:cs="Arial"/>
          <w:sz w:val="22"/>
          <w:szCs w:val="22"/>
        </w:rPr>
        <w:t>o</w:t>
      </w:r>
      <w:r w:rsidRPr="00411F88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Zadavatel má zájem</w:t>
      </w:r>
      <w:r w:rsidRPr="00411F88">
        <w:rPr>
          <w:rFonts w:cs="Arial"/>
          <w:sz w:val="22"/>
          <w:szCs w:val="22"/>
        </w:rPr>
        <w:t xml:space="preserve"> inzerovat ve </w:t>
      </w:r>
      <w:r w:rsidRPr="00411F88">
        <w:rPr>
          <w:rFonts w:cs="Arial"/>
          <w:b/>
          <w:sz w:val="22"/>
          <w:szCs w:val="22"/>
          <w:u w:val="single"/>
        </w:rPr>
        <w:t>VŠECH REGIONECH ČR</w:t>
      </w:r>
      <w:r w:rsidRPr="00411F88">
        <w:rPr>
          <w:rFonts w:cs="Arial"/>
          <w:sz w:val="22"/>
          <w:szCs w:val="22"/>
        </w:rPr>
        <w:t xml:space="preserve"> v médiích s preferovanou celkovou čteností uvedenou v Příloze č. 8 </w:t>
      </w:r>
      <w:r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>adávací dokumentace (</w:t>
      </w:r>
      <w:proofErr w:type="spellStart"/>
      <w:r w:rsidRPr="00411F88">
        <w:rPr>
          <w:rFonts w:cs="Arial"/>
          <w:sz w:val="22"/>
          <w:szCs w:val="22"/>
        </w:rPr>
        <w:t>Mediaplán</w:t>
      </w:r>
      <w:proofErr w:type="spellEnd"/>
      <w:r w:rsidRPr="00411F88">
        <w:rPr>
          <w:rFonts w:cs="Arial"/>
          <w:sz w:val="22"/>
          <w:szCs w:val="22"/>
        </w:rPr>
        <w:t>).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893616">
        <w:rPr>
          <w:rFonts w:cs="Arial"/>
          <w:b/>
          <w:sz w:val="22"/>
          <w:szCs w:val="22"/>
          <w:u w:val="single"/>
          <w:shd w:val="clear" w:color="auto" w:fill="FFFFFF"/>
        </w:rPr>
        <w:t>Dotaz č. 3</w:t>
      </w:r>
    </w:p>
    <w:p w:rsidR="00411F88" w:rsidRPr="00411F88" w:rsidRDefault="008F0712" w:rsidP="00652EBA">
      <w:pPr>
        <w:spacing w:after="200"/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Stejný dotaz se týká "Deníků zdarma". V jakých oblastech mají vycházet a v jakém nákladu?</w:t>
      </w:r>
      <w:r w:rsidRPr="00411F88">
        <w:rPr>
          <w:rFonts w:cs="Arial"/>
          <w:sz w:val="22"/>
          <w:szCs w:val="22"/>
          <w:shd w:val="clear" w:color="auto" w:fill="FFFFFF"/>
        </w:rPr>
        <w:br/>
      </w:r>
      <w:r w:rsidR="00411F88"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3</w:t>
      </w:r>
    </w:p>
    <w:p w:rsidR="00411F88" w:rsidRPr="00411F88" w:rsidRDefault="00411F88" w:rsidP="00893616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Viz odpověď na dotaz č. 2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893616">
        <w:rPr>
          <w:rFonts w:cs="Arial"/>
          <w:b/>
          <w:sz w:val="22"/>
          <w:szCs w:val="22"/>
          <w:u w:val="single"/>
          <w:shd w:val="clear" w:color="auto" w:fill="FFFFFF"/>
        </w:rPr>
        <w:t>Dotaz č. 4</w:t>
      </w:r>
    </w:p>
    <w:p w:rsidR="008F0712" w:rsidRPr="00411F88" w:rsidRDefault="008F0712" w:rsidP="00893616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Co máte na mysli pod pojmem "specializované tituly"?</w:t>
      </w:r>
    </w:p>
    <w:p w:rsidR="00411F88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4</w:t>
      </w:r>
    </w:p>
    <w:p w:rsidR="00411F88" w:rsidRPr="00411F88" w:rsidRDefault="00411F88" w:rsidP="00652EBA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Tituly, které nespadají do ostatních uvedených kategorií a mají </w:t>
      </w:r>
      <w:r w:rsidRPr="003205A8">
        <w:rPr>
          <w:rFonts w:cs="Arial"/>
          <w:sz w:val="22"/>
          <w:szCs w:val="22"/>
          <w:u w:val="single"/>
        </w:rPr>
        <w:t>zaměření</w:t>
      </w:r>
      <w:r w:rsidR="000B7132" w:rsidRPr="003205A8">
        <w:rPr>
          <w:rFonts w:cs="Arial"/>
          <w:sz w:val="22"/>
          <w:szCs w:val="22"/>
          <w:u w:val="single"/>
        </w:rPr>
        <w:t xml:space="preserve"> </w:t>
      </w:r>
      <w:r w:rsidRPr="003205A8">
        <w:rPr>
          <w:rFonts w:cs="Arial"/>
          <w:sz w:val="22"/>
          <w:szCs w:val="22"/>
          <w:u w:val="single"/>
        </w:rPr>
        <w:t>relevantní k cílovým skupinám</w:t>
      </w:r>
      <w:r w:rsidRPr="00411F88">
        <w:rPr>
          <w:rFonts w:cs="Arial"/>
          <w:sz w:val="22"/>
          <w:szCs w:val="22"/>
        </w:rPr>
        <w:t>: může se jednat o tituly zaměřené na vzdělávání, vzdělávání dospělých, profesní rozvoj, problematiku zaměstnanosti, periodika určená pro absolventy, nezaměstnané, atp.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5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Bude grafika pro inzerci ve všech titulech daného měsíce stejná?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5</w:t>
      </w:r>
    </w:p>
    <w:p w:rsidR="00411F88" w:rsidRPr="00411F88" w:rsidRDefault="00481034" w:rsidP="00652EBA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Efektivní užití grafiky tak, aby její umístění v periodikách co nejlépe oslovilo cílové skupiny </w:t>
      </w:r>
      <w:r w:rsidR="00411F88" w:rsidRPr="00411F88">
        <w:rPr>
          <w:rFonts w:cs="Arial"/>
          <w:sz w:val="22"/>
          <w:szCs w:val="22"/>
        </w:rPr>
        <w:t xml:space="preserve">je součástí know-how uchazečů </w:t>
      </w:r>
      <w:r>
        <w:rPr>
          <w:rFonts w:cs="Arial"/>
          <w:sz w:val="22"/>
          <w:szCs w:val="22"/>
        </w:rPr>
        <w:t>(volba je tedy plně v kompetenci uchazečů)</w:t>
      </w:r>
      <w:r w:rsidR="00652EBA">
        <w:rPr>
          <w:rFonts w:cs="Arial"/>
          <w:sz w:val="22"/>
          <w:szCs w:val="22"/>
        </w:rPr>
        <w:t>.</w:t>
      </w:r>
      <w:r w:rsidR="000B7132">
        <w:rPr>
          <w:rFonts w:cs="Arial"/>
          <w:sz w:val="22"/>
          <w:szCs w:val="22"/>
        </w:rPr>
        <w:t xml:space="preserve"> </w:t>
      </w:r>
      <w:r w:rsidR="009154D8">
        <w:rPr>
          <w:rFonts w:cs="Arial"/>
          <w:sz w:val="22"/>
          <w:szCs w:val="22"/>
        </w:rPr>
        <w:t>Zadavatel</w:t>
      </w:r>
      <w:r w:rsidR="00411F88" w:rsidRPr="00411F88">
        <w:rPr>
          <w:rFonts w:cs="Arial"/>
          <w:sz w:val="22"/>
          <w:szCs w:val="22"/>
        </w:rPr>
        <w:t xml:space="preserve"> předpokládá užití relevantních vizuálů ve vztahu k </w:t>
      </w:r>
      <w:r w:rsidR="00C56B81">
        <w:rPr>
          <w:rFonts w:cs="Arial"/>
          <w:sz w:val="22"/>
          <w:szCs w:val="22"/>
        </w:rPr>
        <w:t>dané části</w:t>
      </w:r>
      <w:r w:rsidR="00411F88" w:rsidRPr="00411F88">
        <w:rPr>
          <w:rFonts w:cs="Arial"/>
          <w:sz w:val="22"/>
          <w:szCs w:val="22"/>
        </w:rPr>
        <w:t xml:space="preserve"> kampaně, cílové sku</w:t>
      </w:r>
      <w:r w:rsidR="00652EBA">
        <w:rPr>
          <w:rFonts w:cs="Arial"/>
          <w:sz w:val="22"/>
          <w:szCs w:val="22"/>
        </w:rPr>
        <w:t>pině a danému médiu.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6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Má se grafika vypracovat na každé téma zvlášť?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</w:rPr>
      </w:pPr>
      <w:r w:rsidRPr="009154D8">
        <w:rPr>
          <w:rFonts w:cs="Arial"/>
          <w:b/>
          <w:sz w:val="22"/>
          <w:szCs w:val="22"/>
          <w:u w:val="single"/>
        </w:rPr>
        <w:t>Odpověď č. 6</w:t>
      </w:r>
    </w:p>
    <w:p w:rsidR="00411F88" w:rsidRPr="00411F88" w:rsidRDefault="00411F88" w:rsidP="00652EBA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Ano, tak jak je uvedeno v Příloze č. 2 </w:t>
      </w:r>
      <w:r w:rsidR="009154D8"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>adávací dokumentace: pro každou cílovou skupinu zvlášť budou zpracovány vizuály, a to následovně:</w:t>
      </w:r>
    </w:p>
    <w:p w:rsidR="00411F88" w:rsidRPr="00411F88" w:rsidRDefault="00411F88" w:rsidP="00652EBA">
      <w:pPr>
        <w:spacing w:after="40"/>
        <w:ind w:left="7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„I. návrhy jednotlivých grafických prvků včetně popisu“</w:t>
      </w:r>
    </w:p>
    <w:p w:rsidR="009154D8" w:rsidRPr="00411F88" w:rsidRDefault="00411F88" w:rsidP="009154D8">
      <w:pPr>
        <w:spacing w:after="120"/>
        <w:ind w:left="7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Tj. uchazeč popíše využití grafických prvků a celkové pojetí grafiky kampaně – stačí jeden souhrnný obrázek a vysvětlení položek (umístění povinné publicity, názvu projektu, sloganu, barevnost, apod.)</w:t>
      </w:r>
      <w:r w:rsidR="00652EBA">
        <w:rPr>
          <w:rFonts w:cs="Arial"/>
          <w:sz w:val="22"/>
          <w:szCs w:val="22"/>
        </w:rPr>
        <w:t>.</w:t>
      </w:r>
    </w:p>
    <w:p w:rsidR="00411F88" w:rsidRPr="00411F88" w:rsidRDefault="00411F88" w:rsidP="00652EBA">
      <w:pPr>
        <w:spacing w:after="40"/>
        <w:ind w:left="7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lastRenderedPageBreak/>
        <w:t>„II. maketa tiskového inzerátu s použitím navržených grafických prvků, včetně zdůvodnění zvoleného postupu“</w:t>
      </w:r>
    </w:p>
    <w:p w:rsidR="00411F88" w:rsidRPr="00411F88" w:rsidRDefault="00411F88" w:rsidP="009154D8">
      <w:pPr>
        <w:spacing w:after="120"/>
        <w:ind w:left="7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Tj. uchazeč si vybere jednu cílovou skupinu a vytvoří maketu tiskového inzerátu (formát A4) s vysvětlením zvolených prvků pro danou cílovou skupinu a celkové pojetí.</w:t>
      </w:r>
    </w:p>
    <w:p w:rsidR="00411F88" w:rsidRPr="00411F88" w:rsidRDefault="00411F88" w:rsidP="00652EBA">
      <w:pPr>
        <w:spacing w:after="40"/>
        <w:ind w:left="7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„III. maketa banneru, letáku a plakátu“</w:t>
      </w:r>
    </w:p>
    <w:p w:rsidR="00411F88" w:rsidRPr="00411F88" w:rsidRDefault="00411F88" w:rsidP="009154D8">
      <w:pPr>
        <w:spacing w:after="120"/>
        <w:ind w:left="7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Tj. uchazeč vytvoří maketu 1 online banneru (může si vybrat jeden z níže uvedených formátů), 1 maketu letáku a 1 maketu plakátu. Předpokládáme vzájemnou provázanost všech těchto vizuálů, stačí vytvořit pro jednu vybranou cílovou skupinu. Dodáváme, že makety není nutné vyrábět na nějaké speciální podložce/tvrdším materiálu. Pro snadnější dopravu je možné plakát přeložit, není nutné zasílat v tubusu.</w:t>
      </w:r>
    </w:p>
    <w:p w:rsidR="00411F88" w:rsidRPr="00411F88" w:rsidRDefault="00411F88" w:rsidP="00411F88">
      <w:pPr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 xml:space="preserve">Návrh layoutu kampaně bude zpracovaný v tištěné verzi v následujících formátech pro výše specifikovaných 5 cílových skupin, tj. pro každou cílovou </w:t>
      </w:r>
      <w:r w:rsidRPr="00481034">
        <w:rPr>
          <w:rFonts w:cs="Arial"/>
          <w:b/>
          <w:sz w:val="22"/>
          <w:szCs w:val="22"/>
        </w:rPr>
        <w:t xml:space="preserve">skupinu </w:t>
      </w:r>
      <w:r w:rsidRPr="00481034">
        <w:rPr>
          <w:rFonts w:cs="Arial"/>
          <w:b/>
          <w:sz w:val="22"/>
          <w:szCs w:val="22"/>
          <w:u w:val="single"/>
        </w:rPr>
        <w:t>pět</w:t>
      </w:r>
      <w:r w:rsidRPr="00411F88">
        <w:rPr>
          <w:rFonts w:cs="Arial"/>
          <w:b/>
          <w:sz w:val="22"/>
          <w:szCs w:val="22"/>
        </w:rPr>
        <w:t xml:space="preserve"> typů vizuálů:</w:t>
      </w:r>
    </w:p>
    <w:p w:rsidR="00411F88" w:rsidRPr="00411F88" w:rsidRDefault="00411F88" w:rsidP="00BE768F">
      <w:pPr>
        <w:numPr>
          <w:ilvl w:val="0"/>
          <w:numId w:val="10"/>
        </w:numPr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Celostránková barevná inzerce A4</w:t>
      </w:r>
    </w:p>
    <w:p w:rsidR="00411F88" w:rsidRPr="00411F88" w:rsidRDefault="00411F88" w:rsidP="00BE768F">
      <w:pPr>
        <w:numPr>
          <w:ilvl w:val="0"/>
          <w:numId w:val="10"/>
        </w:numPr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Banner pro internetové prohlížeče (</w:t>
      </w:r>
      <w:proofErr w:type="spellStart"/>
      <w:r w:rsidRPr="00411F88">
        <w:rPr>
          <w:rFonts w:cs="Arial"/>
          <w:b/>
          <w:sz w:val="22"/>
          <w:szCs w:val="22"/>
        </w:rPr>
        <w:t>fullbanner</w:t>
      </w:r>
      <w:proofErr w:type="spellEnd"/>
      <w:r w:rsidRPr="00411F88">
        <w:rPr>
          <w:rFonts w:cs="Arial"/>
          <w:b/>
          <w:sz w:val="22"/>
          <w:szCs w:val="22"/>
        </w:rPr>
        <w:t>, 468x60 pixelů)</w:t>
      </w:r>
    </w:p>
    <w:p w:rsidR="00411F88" w:rsidRPr="00411F88" w:rsidRDefault="00411F88" w:rsidP="00BE768F">
      <w:pPr>
        <w:numPr>
          <w:ilvl w:val="0"/>
          <w:numId w:val="10"/>
        </w:numPr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Banner pro internetové prohlížeče (čtvercový/ square, 250x250 pixelů)</w:t>
      </w:r>
    </w:p>
    <w:p w:rsidR="00411F88" w:rsidRPr="00411F88" w:rsidRDefault="00411F88" w:rsidP="00652EBA">
      <w:pPr>
        <w:numPr>
          <w:ilvl w:val="0"/>
          <w:numId w:val="10"/>
        </w:numPr>
        <w:spacing w:after="120"/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Banner pro internetové prohlížeče (</w:t>
      </w:r>
      <w:proofErr w:type="spellStart"/>
      <w:r w:rsidRPr="00411F88">
        <w:rPr>
          <w:rFonts w:cs="Arial"/>
          <w:b/>
          <w:sz w:val="22"/>
          <w:szCs w:val="22"/>
        </w:rPr>
        <w:t>l</w:t>
      </w:r>
      <w:r w:rsidR="00652EBA">
        <w:rPr>
          <w:rFonts w:cs="Arial"/>
          <w:b/>
          <w:sz w:val="22"/>
          <w:szCs w:val="22"/>
        </w:rPr>
        <w:t>eaderboard</w:t>
      </w:r>
      <w:proofErr w:type="spellEnd"/>
      <w:r w:rsidR="00652EBA">
        <w:rPr>
          <w:rFonts w:cs="Arial"/>
          <w:b/>
          <w:sz w:val="22"/>
          <w:szCs w:val="22"/>
        </w:rPr>
        <w:t>, cca 745x100 pixelů)</w:t>
      </w:r>
    </w:p>
    <w:p w:rsidR="00411F88" w:rsidRPr="00411F88" w:rsidRDefault="00411F88" w:rsidP="00652EBA">
      <w:pPr>
        <w:spacing w:after="40"/>
        <w:ind w:left="357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Tj. uchazeč vytvoří návrh layoutu kampaně pro všech 5 cílových skupin ve výše </w:t>
      </w:r>
      <w:r w:rsidR="009154D8">
        <w:rPr>
          <w:rFonts w:cs="Arial"/>
          <w:sz w:val="22"/>
          <w:szCs w:val="22"/>
        </w:rPr>
        <w:t>uvedených ČTYŘECH</w:t>
      </w:r>
      <w:r w:rsidR="00481034">
        <w:rPr>
          <w:rFonts w:cs="Arial"/>
          <w:sz w:val="22"/>
          <w:szCs w:val="22"/>
        </w:rPr>
        <w:t xml:space="preserve"> formátech</w:t>
      </w:r>
      <w:r w:rsidR="009154D8">
        <w:rPr>
          <w:rFonts w:cs="Arial"/>
          <w:sz w:val="22"/>
          <w:szCs w:val="22"/>
        </w:rPr>
        <w:t>. V Z</w:t>
      </w:r>
      <w:r w:rsidRPr="00411F88">
        <w:rPr>
          <w:rFonts w:cs="Arial"/>
          <w:sz w:val="22"/>
          <w:szCs w:val="22"/>
        </w:rPr>
        <w:t>adávací dokumentaci jsme uvedli „pět typů vizuálů“, za což se omlouváme, jedná se o tiskovou chybu. Každá cílová skupina bude mít tedy vytvořen návrh: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Celostránkové barevné inzerce A4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Banneru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fullbanner</w:t>
      </w:r>
      <w:proofErr w:type="spellEnd"/>
      <w:r w:rsidRPr="00411F88">
        <w:rPr>
          <w:rFonts w:ascii="Arial" w:hAnsi="Arial" w:cs="Arial"/>
          <w:sz w:val="22"/>
          <w:szCs w:val="22"/>
        </w:rPr>
        <w:t>, 468x60 pixelů)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Banneru pro internetové prohlížeče (čtvercový/ square, 250x250 pixelů)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Banneru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leaderboard</w:t>
      </w:r>
      <w:proofErr w:type="spellEnd"/>
      <w:r w:rsidRPr="00411F88">
        <w:rPr>
          <w:rFonts w:ascii="Arial" w:hAnsi="Arial" w:cs="Arial"/>
          <w:sz w:val="22"/>
          <w:szCs w:val="22"/>
        </w:rPr>
        <w:t>, cca 745x100 pixelů)</w:t>
      </w:r>
    </w:p>
    <w:p w:rsidR="00411F88" w:rsidRPr="00411F88" w:rsidRDefault="00411F88" w:rsidP="00411F88">
      <w:pPr>
        <w:ind w:left="360"/>
        <w:jc w:val="both"/>
        <w:rPr>
          <w:rFonts w:cs="Arial"/>
          <w:sz w:val="22"/>
          <w:szCs w:val="22"/>
        </w:rPr>
      </w:pPr>
      <w:r w:rsidRPr="00652EBA">
        <w:rPr>
          <w:rFonts w:cs="Arial"/>
          <w:sz w:val="22"/>
          <w:szCs w:val="22"/>
          <w:u w:val="single"/>
        </w:rPr>
        <w:t>Celkem tedy 4 návrhy pro každou cílovou skupinu</w:t>
      </w:r>
      <w:r w:rsidRPr="00411F88">
        <w:rPr>
          <w:rFonts w:cs="Arial"/>
          <w:sz w:val="22"/>
          <w:szCs w:val="22"/>
        </w:rPr>
        <w:t>, tj. 5 x 4.</w:t>
      </w:r>
    </w:p>
    <w:p w:rsidR="009154D8" w:rsidRDefault="009154D8" w:rsidP="00411F88">
      <w:pPr>
        <w:ind w:left="360"/>
        <w:jc w:val="both"/>
        <w:rPr>
          <w:rFonts w:cs="Arial"/>
          <w:sz w:val="22"/>
          <w:szCs w:val="22"/>
          <w:u w:val="single"/>
        </w:rPr>
      </w:pPr>
    </w:p>
    <w:p w:rsidR="00411F88" w:rsidRPr="00411F88" w:rsidRDefault="00652EBA" w:rsidP="00411F88">
      <w:pPr>
        <w:ind w:left="360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</w:t>
      </w:r>
      <w:r w:rsidR="00411F88" w:rsidRPr="00411F88">
        <w:rPr>
          <w:rFonts w:cs="Arial"/>
          <w:sz w:val="22"/>
          <w:szCs w:val="22"/>
          <w:u w:val="single"/>
        </w:rPr>
        <w:t>abídka</w:t>
      </w:r>
      <w:r w:rsidR="009154D8">
        <w:rPr>
          <w:rFonts w:cs="Arial"/>
          <w:sz w:val="22"/>
          <w:szCs w:val="22"/>
          <w:u w:val="single"/>
        </w:rPr>
        <w:t xml:space="preserve"> uchazeče</w:t>
      </w:r>
      <w:r w:rsidR="000B7132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tedy </w:t>
      </w:r>
      <w:r w:rsidR="00411F88" w:rsidRPr="00411F88">
        <w:rPr>
          <w:rFonts w:cs="Arial"/>
          <w:sz w:val="22"/>
          <w:szCs w:val="22"/>
          <w:u w:val="single"/>
        </w:rPr>
        <w:t>bude obsahovat</w:t>
      </w:r>
      <w:r w:rsidR="00411F88" w:rsidRPr="00652EBA">
        <w:rPr>
          <w:rFonts w:cs="Arial"/>
          <w:sz w:val="22"/>
          <w:szCs w:val="22"/>
        </w:rPr>
        <w:t>: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návrhy jednotlivých grafických prvků včetně popisu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 xml:space="preserve">maketu 1tiskového inzerátu s použitím navržených grafických prvků, včetně zdůvodnění zvoleného postupu, 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maketu 1 banneru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maketu 1 letáku</w:t>
      </w:r>
    </w:p>
    <w:p w:rsidR="00411F88" w:rsidRPr="00411F88" w:rsidRDefault="00411F88" w:rsidP="00652EBA">
      <w:pPr>
        <w:pStyle w:val="Odstavecseseznamem"/>
        <w:numPr>
          <w:ilvl w:val="0"/>
          <w:numId w:val="12"/>
        </w:numPr>
        <w:ind w:left="1071" w:hanging="357"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maketu 1 plakátu.</w:t>
      </w:r>
    </w:p>
    <w:p w:rsidR="00411F88" w:rsidRPr="00411F88" w:rsidRDefault="009154D8" w:rsidP="00652EBA">
      <w:pPr>
        <w:pStyle w:val="Odstavecseseznamem"/>
        <w:spacing w:before="40" w:after="4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11F88" w:rsidRPr="00411F88">
        <w:rPr>
          <w:rFonts w:ascii="Arial" w:hAnsi="Arial" w:cs="Arial"/>
          <w:sz w:val="22"/>
          <w:szCs w:val="22"/>
        </w:rPr>
        <w:t xml:space="preserve"> dále pro každou cílovou skupinu, tedy pětkrát každý z níže uvedených vizuálů: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Celostránková barevná inzerce A4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fullbanner</w:t>
      </w:r>
      <w:proofErr w:type="spellEnd"/>
      <w:r w:rsidRPr="00411F88">
        <w:rPr>
          <w:rFonts w:ascii="Arial" w:hAnsi="Arial" w:cs="Arial"/>
          <w:sz w:val="22"/>
          <w:szCs w:val="22"/>
        </w:rPr>
        <w:t>, 468x60 pixelů)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 pro internetové prohlížeče (čtvercový/ square, 250x250 pixelů)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leaderboard</w:t>
      </w:r>
      <w:proofErr w:type="spellEnd"/>
      <w:r w:rsidRPr="00411F88">
        <w:rPr>
          <w:rFonts w:ascii="Arial" w:hAnsi="Arial" w:cs="Arial"/>
          <w:sz w:val="22"/>
          <w:szCs w:val="22"/>
        </w:rPr>
        <w:t>, cca 745x100 pixelů)</w:t>
      </w:r>
    </w:p>
    <w:p w:rsid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7</w:t>
      </w:r>
    </w:p>
    <w:p w:rsidR="008F0712" w:rsidRPr="00411F88" w:rsidRDefault="008F0712" w:rsidP="003205A8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se mluví o "</w:t>
      </w:r>
      <w:r w:rsidR="009154D8">
        <w:rPr>
          <w:rFonts w:cs="Arial"/>
          <w:sz w:val="22"/>
          <w:szCs w:val="22"/>
          <w:shd w:val="clear" w:color="auto" w:fill="FFFFFF"/>
        </w:rPr>
        <w:t>reklamě, IT + ostatní". C</w:t>
      </w:r>
      <w:r w:rsidRPr="00411F88">
        <w:rPr>
          <w:rFonts w:cs="Arial"/>
          <w:sz w:val="22"/>
          <w:szCs w:val="22"/>
          <w:shd w:val="clear" w:color="auto" w:fill="FFFFFF"/>
        </w:rPr>
        <w:t>o máte na mysli pod "ostatní"?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7</w:t>
      </w:r>
    </w:p>
    <w:p w:rsidR="00411F88" w:rsidRPr="00411F88" w:rsidRDefault="00411F88" w:rsidP="00652EBA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lastRenderedPageBreak/>
        <w:t>V </w:t>
      </w:r>
      <w:proofErr w:type="spellStart"/>
      <w:r w:rsidRPr="00411F88">
        <w:rPr>
          <w:rFonts w:cs="Arial"/>
          <w:sz w:val="22"/>
          <w:szCs w:val="22"/>
        </w:rPr>
        <w:t>Mediaplánu</w:t>
      </w:r>
      <w:proofErr w:type="spellEnd"/>
      <w:r w:rsidRPr="00411F88">
        <w:rPr>
          <w:rFonts w:cs="Arial"/>
          <w:sz w:val="22"/>
          <w:szCs w:val="22"/>
        </w:rPr>
        <w:t xml:space="preserve"> jsou specifikovány typy médií dle jejich zaměření. V tomto případě se po</w:t>
      </w:r>
      <w:r w:rsidR="009154D8">
        <w:rPr>
          <w:rFonts w:cs="Arial"/>
          <w:sz w:val="22"/>
          <w:szCs w:val="22"/>
        </w:rPr>
        <w:t>d</w:t>
      </w:r>
      <w:r w:rsidRPr="00411F88">
        <w:rPr>
          <w:rFonts w:cs="Arial"/>
          <w:sz w:val="22"/>
          <w:szCs w:val="22"/>
        </w:rPr>
        <w:t xml:space="preserve"> po</w:t>
      </w:r>
      <w:r w:rsidR="009154D8">
        <w:rPr>
          <w:rFonts w:cs="Arial"/>
          <w:sz w:val="22"/>
          <w:szCs w:val="22"/>
        </w:rPr>
        <w:t>jem</w:t>
      </w:r>
      <w:r w:rsidRPr="00411F88">
        <w:rPr>
          <w:rFonts w:cs="Arial"/>
          <w:sz w:val="22"/>
          <w:szCs w:val="22"/>
        </w:rPr>
        <w:t xml:space="preserve"> ostatní dají zařadit další periodika nebo online portály neuvedené v ostatních kategoriích, a to především s technickým zaměřením, neboť technické obory jsou z hlediska konkurenceschopnosti ČR klíčové a stáže budou realizovány i v technických oborech. Chceme, aby uchazeč zohlednil široký záběr cílové sku</w:t>
      </w:r>
      <w:r w:rsidR="00652EBA">
        <w:rPr>
          <w:rFonts w:cs="Arial"/>
          <w:sz w:val="22"/>
          <w:szCs w:val="22"/>
        </w:rPr>
        <w:t>piny projektu. Více informací o </w:t>
      </w:r>
      <w:r w:rsidRPr="00411F88">
        <w:rPr>
          <w:rFonts w:cs="Arial"/>
          <w:sz w:val="22"/>
          <w:szCs w:val="22"/>
        </w:rPr>
        <w:t xml:space="preserve">projektu samotném mohou uchazeči najít na webových stránkách projektu </w:t>
      </w:r>
      <w:hyperlink r:id="rId9" w:history="1">
        <w:r w:rsidRPr="00411F88">
          <w:rPr>
            <w:rStyle w:val="Hypertextovodkaz"/>
            <w:rFonts w:cs="Arial"/>
            <w:color w:val="auto"/>
            <w:sz w:val="22"/>
            <w:szCs w:val="22"/>
          </w:rPr>
          <w:t>www.stazevefirmach.cz</w:t>
        </w:r>
      </w:hyperlink>
      <w:r w:rsidR="00652EBA">
        <w:rPr>
          <w:rFonts w:cs="Arial"/>
          <w:sz w:val="22"/>
          <w:szCs w:val="22"/>
        </w:rPr>
        <w:t>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8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Každá vlna kampaně bude zaměřena na všech 5 cílových skupin, nebo pouze na jednu?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</w:rPr>
      </w:pPr>
      <w:r w:rsidRPr="009154D8">
        <w:rPr>
          <w:rFonts w:cs="Arial"/>
          <w:b/>
          <w:sz w:val="22"/>
          <w:szCs w:val="22"/>
          <w:u w:val="single"/>
        </w:rPr>
        <w:t>Odpověď č. 8</w:t>
      </w:r>
    </w:p>
    <w:p w:rsidR="00411F88" w:rsidRPr="00411F88" w:rsidRDefault="009154D8" w:rsidP="00652EBA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Zadavatel předpokládá </w:t>
      </w:r>
      <w:r w:rsidR="00411F88" w:rsidRPr="00411F88">
        <w:rPr>
          <w:rFonts w:cs="Arial"/>
          <w:sz w:val="22"/>
          <w:szCs w:val="22"/>
        </w:rPr>
        <w:t>zaměření jednotlivých částí kampaně</w:t>
      </w:r>
      <w:r>
        <w:rPr>
          <w:rFonts w:cs="Arial"/>
          <w:sz w:val="22"/>
          <w:szCs w:val="22"/>
        </w:rPr>
        <w:t xml:space="preserve"> tak, jak</w:t>
      </w:r>
      <w:r w:rsidR="003B6EE0">
        <w:rPr>
          <w:rFonts w:cs="Arial"/>
          <w:sz w:val="22"/>
          <w:szCs w:val="22"/>
        </w:rPr>
        <w:t xml:space="preserve"> je uvedeno v Příloze č. </w:t>
      </w:r>
      <w:r w:rsidR="00411F88" w:rsidRPr="00411F88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Zadávací dokumentace</w:t>
      </w:r>
      <w:r w:rsidR="00411F88" w:rsidRPr="00411F88">
        <w:rPr>
          <w:rFonts w:cs="Arial"/>
          <w:sz w:val="22"/>
          <w:szCs w:val="22"/>
        </w:rPr>
        <w:t xml:space="preserve"> na listu „část A – harmonogram kampaně“. Z tohoto zaměření jsou i odvozeny preferované typy médií v Příloze č. 8</w:t>
      </w:r>
      <w:r>
        <w:rPr>
          <w:rFonts w:cs="Arial"/>
          <w:sz w:val="22"/>
          <w:szCs w:val="22"/>
        </w:rPr>
        <w:t xml:space="preserve"> Zadávací dokumentace</w:t>
      </w:r>
      <w:r w:rsidR="00411F88" w:rsidRPr="00411F88">
        <w:rPr>
          <w:rFonts w:cs="Arial"/>
          <w:sz w:val="22"/>
          <w:szCs w:val="22"/>
        </w:rPr>
        <w:t xml:space="preserve"> (</w:t>
      </w:r>
      <w:proofErr w:type="spellStart"/>
      <w:r w:rsidR="00411F88" w:rsidRPr="00411F88">
        <w:rPr>
          <w:rFonts w:cs="Arial"/>
          <w:sz w:val="22"/>
          <w:szCs w:val="22"/>
        </w:rPr>
        <w:t>Mediaplán</w:t>
      </w:r>
      <w:proofErr w:type="spellEnd"/>
      <w:r w:rsidR="00411F88" w:rsidRPr="00411F88">
        <w:rPr>
          <w:rFonts w:cs="Arial"/>
          <w:sz w:val="22"/>
          <w:szCs w:val="22"/>
        </w:rPr>
        <w:t xml:space="preserve">). Vlny kampaně tak zahrnují všechny cílové skupiny, jen v různé intenzitě (například s koncem školního roku </w:t>
      </w:r>
      <w:r>
        <w:rPr>
          <w:rFonts w:cs="Arial"/>
          <w:sz w:val="22"/>
          <w:szCs w:val="22"/>
        </w:rPr>
        <w:t>Zadavatel předpokládá</w:t>
      </w:r>
      <w:r w:rsidR="00411F88" w:rsidRPr="00411F88">
        <w:rPr>
          <w:rFonts w:cs="Arial"/>
          <w:sz w:val="22"/>
          <w:szCs w:val="22"/>
        </w:rPr>
        <w:t xml:space="preserve"> větší zaměření na absolventy, apod.).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9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Jak se mají do kalkulace započítat grafické práce? Jsou v rámci rozpočtu na jednotlivé měsíce již započítány?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9</w:t>
      </w:r>
    </w:p>
    <w:p w:rsidR="00411F88" w:rsidRPr="00411F88" w:rsidRDefault="00411F88" w:rsidP="003B6EE0">
      <w:pPr>
        <w:spacing w:after="1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Ceny za grafické práce jsou součástí nabídkové ceny – viz bod. 2.1.1. </w:t>
      </w:r>
      <w:r w:rsidR="009154D8"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 xml:space="preserve">adávací dokumentace: </w:t>
      </w:r>
      <w:r w:rsidRPr="003B6EE0">
        <w:rPr>
          <w:rFonts w:cs="Arial"/>
          <w:sz w:val="22"/>
          <w:szCs w:val="22"/>
        </w:rPr>
        <w:t>„</w:t>
      </w:r>
      <w:r w:rsidRPr="00411F88">
        <w:rPr>
          <w:rFonts w:cs="Arial"/>
          <w:b/>
          <w:sz w:val="22"/>
          <w:szCs w:val="22"/>
        </w:rPr>
        <w:t>Předmětem zakázky je i kreativní zpracování a výroba tiskových podkladů</w:t>
      </w:r>
      <w:r w:rsidRPr="003B6EE0">
        <w:rPr>
          <w:rFonts w:cs="Arial"/>
          <w:sz w:val="22"/>
          <w:szCs w:val="22"/>
        </w:rPr>
        <w:t>“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10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požadujete, aby měla kampaň "jednotný vizuál". Jak to myslíte? Kampaň nemůže mít jednotný vizuál, když má více cílů a více vln.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10</w:t>
      </w:r>
    </w:p>
    <w:p w:rsidR="00411F88" w:rsidRPr="00411F88" w:rsidRDefault="00411F88" w:rsidP="003B6EE0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V příloze </w:t>
      </w:r>
      <w:proofErr w:type="gramStart"/>
      <w:r w:rsidRPr="00411F88">
        <w:rPr>
          <w:rFonts w:cs="Arial"/>
          <w:sz w:val="22"/>
          <w:szCs w:val="22"/>
        </w:rPr>
        <w:t xml:space="preserve">č. 2 </w:t>
      </w:r>
      <w:r w:rsidR="009154D8">
        <w:rPr>
          <w:rFonts w:cs="Arial"/>
          <w:sz w:val="22"/>
          <w:szCs w:val="22"/>
        </w:rPr>
        <w:t>Zadávací</w:t>
      </w:r>
      <w:proofErr w:type="gramEnd"/>
      <w:r w:rsidR="009154D8">
        <w:rPr>
          <w:rFonts w:cs="Arial"/>
          <w:sz w:val="22"/>
          <w:szCs w:val="22"/>
        </w:rPr>
        <w:t xml:space="preserve"> dokumentace je uvedeno</w:t>
      </w:r>
      <w:r w:rsidRPr="00411F88">
        <w:rPr>
          <w:rFonts w:cs="Arial"/>
          <w:sz w:val="22"/>
          <w:szCs w:val="22"/>
        </w:rPr>
        <w:t xml:space="preserve">, že </w:t>
      </w:r>
      <w:r w:rsidR="009154D8">
        <w:rPr>
          <w:rFonts w:cs="Arial"/>
          <w:sz w:val="22"/>
          <w:szCs w:val="22"/>
        </w:rPr>
        <w:t>Zadavatel požaduje</w:t>
      </w:r>
      <w:r w:rsidRPr="00411F88">
        <w:rPr>
          <w:rFonts w:cs="Arial"/>
          <w:sz w:val="22"/>
          <w:szCs w:val="22"/>
        </w:rPr>
        <w:t xml:space="preserve"> pro celou kampaň jednotný vizuální styl – </w:t>
      </w:r>
      <w:r w:rsidR="009154D8">
        <w:rPr>
          <w:rFonts w:cs="Arial"/>
          <w:sz w:val="22"/>
          <w:szCs w:val="22"/>
        </w:rPr>
        <w:t>Zadavatel tedy chce</w:t>
      </w:r>
      <w:r w:rsidRPr="00411F88">
        <w:rPr>
          <w:rFonts w:cs="Arial"/>
          <w:sz w:val="22"/>
          <w:szCs w:val="22"/>
        </w:rPr>
        <w:t>, aby v určitých prvcích kampaně byly vizuály pro všechny cílové skupiny společné a bylo identifikovatelné, že se jedná o stejný projekt, ale můžou participovat rozdílné cílové skupiny. Navíc uchazeč musí zohlednit i prvky tzv. povinné publicity projektů realizovaných ze strukturálních fondů, což samo o sobě již zajišťuje určitou podobnost všech vizuálů. Například v  umístění prvků povinné publicity by se měly všechny vizuály shodovat. Samotné grafické zpracování pro dané cílové skupiny je již na uchazeči.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11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Návrh kreativního řešení má obsahovat návrh grafických prvků včetně popisu a makety tiskového inzerátu s použitím navržených grafických prvků včetně zdůvodnění postupu. Pro každou z pěti cílových skupin však požadujete jiný vizuál, jak tedy máme návrh kreativního řešení koncipovat?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</w:rPr>
      </w:pPr>
      <w:r w:rsidRPr="009154D8">
        <w:rPr>
          <w:rFonts w:cs="Arial"/>
          <w:b/>
          <w:sz w:val="22"/>
          <w:szCs w:val="22"/>
          <w:u w:val="single"/>
        </w:rPr>
        <w:t>Odpověď č. 11</w:t>
      </w:r>
    </w:p>
    <w:p w:rsidR="00411F88" w:rsidRPr="00411F88" w:rsidRDefault="00411F88" w:rsidP="003B6EE0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Viz odpověď na dotaz č. 6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12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je uvedeno, že články nebudou mít fixní dobu zveřejnění, a že jsme povinni zajistit zveřejnění článku do dvou dnů od vznesení požadavku. V takto extrémně krátké lhůtě je to však nemožné. Deníky požadují dodání inzerátu alespoň čtyři dny před uveřejněním.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12</w:t>
      </w:r>
    </w:p>
    <w:p w:rsidR="00411F88" w:rsidRPr="00411F88" w:rsidRDefault="00411F88" w:rsidP="003B6EE0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Dle informací </w:t>
      </w:r>
      <w:r w:rsidR="003B6EE0">
        <w:rPr>
          <w:rFonts w:cs="Arial"/>
          <w:sz w:val="22"/>
          <w:szCs w:val="22"/>
        </w:rPr>
        <w:t xml:space="preserve">Zadavatel </w:t>
      </w:r>
      <w:r w:rsidRPr="00411F88">
        <w:rPr>
          <w:rFonts w:cs="Arial"/>
          <w:sz w:val="22"/>
          <w:szCs w:val="22"/>
        </w:rPr>
        <w:t xml:space="preserve">získaných od inzertních oddělení redakcí různých deníků máme potvrzeno, že dvoudenní lhůta pro zadání celostránkové inzerce je realizovatelná. Zadavatel požaduje touto formou „ad hoc“ inzerce zadat pouze 5 výstupů v průběhu projektu s plným vědomím, že musí dodat podklady k této inzerci v co nejkratší lhůtě, další výstupy budou již realizovány v rámci předem stanoveného harmonogramu, tedy uchazeč bude </w:t>
      </w:r>
      <w:r w:rsidR="003B6EE0">
        <w:rPr>
          <w:rFonts w:cs="Arial"/>
          <w:sz w:val="22"/>
          <w:szCs w:val="22"/>
        </w:rPr>
        <w:t>znát</w:t>
      </w:r>
      <w:r w:rsidR="000B7132">
        <w:rPr>
          <w:rFonts w:cs="Arial"/>
          <w:sz w:val="22"/>
          <w:szCs w:val="22"/>
        </w:rPr>
        <w:t xml:space="preserve"> </w:t>
      </w:r>
      <w:r w:rsidR="003B6EE0">
        <w:rPr>
          <w:rFonts w:cs="Arial"/>
          <w:sz w:val="22"/>
          <w:szCs w:val="22"/>
        </w:rPr>
        <w:t xml:space="preserve">termín </w:t>
      </w:r>
      <w:r w:rsidRPr="00411F88">
        <w:rPr>
          <w:rFonts w:cs="Arial"/>
          <w:sz w:val="22"/>
          <w:szCs w:val="22"/>
        </w:rPr>
        <w:t>jejich zveřejnění v dostatečném předstihu.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13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lang w:eastAsia="cs-CZ"/>
        </w:rPr>
      </w:pPr>
      <w:r w:rsidRPr="00411F88">
        <w:rPr>
          <w:rFonts w:cs="Arial"/>
          <w:sz w:val="22"/>
          <w:szCs w:val="22"/>
          <w:shd w:val="clear" w:color="auto" w:fill="FFFFFF"/>
        </w:rPr>
        <w:t xml:space="preserve">Potřebovali bychom bližší </w:t>
      </w:r>
      <w:proofErr w:type="spellStart"/>
      <w:r w:rsidRPr="00411F88">
        <w:rPr>
          <w:rFonts w:cs="Arial"/>
          <w:sz w:val="22"/>
          <w:szCs w:val="22"/>
          <w:shd w:val="clear" w:color="auto" w:fill="FFFFFF"/>
        </w:rPr>
        <w:t>info</w:t>
      </w:r>
      <w:proofErr w:type="spellEnd"/>
      <w:r w:rsidRPr="00411F88">
        <w:rPr>
          <w:rFonts w:cs="Arial"/>
          <w:sz w:val="22"/>
          <w:szCs w:val="22"/>
          <w:shd w:val="clear" w:color="auto" w:fill="FFFFFF"/>
        </w:rPr>
        <w:t xml:space="preserve"> o projektu, který máme propagovat. Můžete dát nějaké konkrétní příklady, k čemu bude projekt dobrý a co přinese konkrétním cílovým skupinám.</w:t>
      </w:r>
    </w:p>
    <w:p w:rsidR="00411F88" w:rsidRPr="009154D8" w:rsidRDefault="00411F88" w:rsidP="00411F88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13</w:t>
      </w:r>
    </w:p>
    <w:p w:rsidR="00411F88" w:rsidRPr="00411F88" w:rsidRDefault="00411F88" w:rsidP="003205A8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Více informací k projektu a i další aktivity vedoucí k jeho prop</w:t>
      </w:r>
      <w:r w:rsidR="003B6EE0">
        <w:rPr>
          <w:rFonts w:cs="Arial"/>
          <w:sz w:val="22"/>
          <w:szCs w:val="22"/>
        </w:rPr>
        <w:t>agaci jsou uvedeny v Příloze č. </w:t>
      </w:r>
      <w:r w:rsidRPr="00411F88">
        <w:rPr>
          <w:rFonts w:cs="Arial"/>
          <w:sz w:val="22"/>
          <w:szCs w:val="22"/>
        </w:rPr>
        <w:t xml:space="preserve">7 </w:t>
      </w:r>
      <w:r w:rsidR="009154D8"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 xml:space="preserve">adávací dokumentace. Zároveň jsou další informace zveřejněny i na webových stránkách projektu </w:t>
      </w:r>
      <w:hyperlink r:id="rId10" w:history="1">
        <w:r w:rsidRPr="00411F88">
          <w:rPr>
            <w:rStyle w:val="Hypertextovodkaz"/>
            <w:rFonts w:cs="Arial"/>
            <w:color w:val="auto"/>
            <w:sz w:val="22"/>
            <w:szCs w:val="22"/>
          </w:rPr>
          <w:t>www.stazevefirmach.cz</w:t>
        </w:r>
      </w:hyperlink>
      <w:r w:rsidRPr="00411F88">
        <w:rPr>
          <w:rFonts w:cs="Arial"/>
          <w:sz w:val="22"/>
          <w:szCs w:val="22"/>
        </w:rPr>
        <w:t>.</w:t>
      </w:r>
    </w:p>
    <w:p w:rsidR="00411F88" w:rsidRDefault="00411F88" w:rsidP="003205A8">
      <w:pPr>
        <w:spacing w:after="120"/>
        <w:rPr>
          <w:rFonts w:cs="Arial"/>
          <w:sz w:val="24"/>
          <w:szCs w:val="24"/>
          <w:lang w:eastAsia="cs-CZ"/>
        </w:rPr>
      </w:pPr>
    </w:p>
    <w:p w:rsidR="003205A8" w:rsidRPr="00586989" w:rsidRDefault="003205A8" w:rsidP="003205A8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3 (</w:t>
      </w:r>
      <w:proofErr w:type="gramStart"/>
      <w:r>
        <w:rPr>
          <w:bCs w:val="0"/>
          <w:i/>
          <w:sz w:val="24"/>
          <w:u w:val="single"/>
        </w:rPr>
        <w:t>23.8.2012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3205A8" w:rsidRPr="003205A8" w:rsidRDefault="003205A8" w:rsidP="003205A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14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>ze dne 22. 8. 2012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3205A8" w:rsidRPr="003205A8" w:rsidRDefault="003205A8" w:rsidP="003205A8">
      <w:pPr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S</w:t>
      </w:r>
      <w:r w:rsidRPr="003205A8">
        <w:rPr>
          <w:rFonts w:cs="Arial"/>
          <w:sz w:val="22"/>
          <w:szCs w:val="22"/>
          <w:shd w:val="clear" w:color="auto" w:fill="FFFFFF"/>
        </w:rPr>
        <w:t>plnění technických kvalifikačních př</w:t>
      </w:r>
      <w:r>
        <w:rPr>
          <w:rFonts w:cs="Arial"/>
          <w:sz w:val="22"/>
          <w:szCs w:val="22"/>
          <w:shd w:val="clear" w:color="auto" w:fill="FFFFFF"/>
        </w:rPr>
        <w:t>e</w:t>
      </w:r>
      <w:r w:rsidRPr="003205A8">
        <w:rPr>
          <w:rFonts w:cs="Arial"/>
          <w:sz w:val="22"/>
          <w:szCs w:val="22"/>
          <w:shd w:val="clear" w:color="auto" w:fill="FFFFFF"/>
        </w:rPr>
        <w:t>dpokladů podle §</w:t>
      </w:r>
      <w:r>
        <w:rPr>
          <w:rFonts w:cs="Arial"/>
          <w:sz w:val="22"/>
          <w:szCs w:val="22"/>
          <w:shd w:val="clear" w:color="auto" w:fill="FFFFFF"/>
        </w:rPr>
        <w:t xml:space="preserve"> </w:t>
      </w:r>
      <w:r w:rsidRPr="003205A8">
        <w:rPr>
          <w:rFonts w:cs="Arial"/>
          <w:sz w:val="22"/>
          <w:szCs w:val="22"/>
          <w:shd w:val="clear" w:color="auto" w:fill="FFFFFF"/>
        </w:rPr>
        <w:t>56 má uchazeč doložit seznamem nejméně 2 významných služeb v posledních 3 letech, přičemž alespoň u jedné z nich dosáhla výše smluvní odm</w:t>
      </w:r>
      <w:r>
        <w:rPr>
          <w:rFonts w:cs="Arial"/>
          <w:sz w:val="22"/>
          <w:szCs w:val="22"/>
          <w:shd w:val="clear" w:color="auto" w:fill="FFFFFF"/>
        </w:rPr>
        <w:t>ěny uchazeče min. 2.750.000 Kč.</w:t>
      </w:r>
    </w:p>
    <w:p w:rsidR="003205A8" w:rsidRPr="003205A8" w:rsidRDefault="003205A8" w:rsidP="003205A8">
      <w:pPr>
        <w:jc w:val="both"/>
        <w:rPr>
          <w:rFonts w:cs="Arial"/>
          <w:sz w:val="22"/>
          <w:szCs w:val="22"/>
          <w:shd w:val="clear" w:color="auto" w:fill="FFFFFF"/>
        </w:rPr>
      </w:pPr>
      <w:r w:rsidRPr="003205A8">
        <w:rPr>
          <w:rFonts w:cs="Arial"/>
          <w:sz w:val="22"/>
          <w:szCs w:val="22"/>
          <w:shd w:val="clear" w:color="auto" w:fill="FFFFFF"/>
        </w:rPr>
        <w:t>Není mi jasné, co si představujete pod pojmem "smluvní odměna". Má to být celková cena jedné služby?</w:t>
      </w:r>
    </w:p>
    <w:p w:rsidR="003205A8" w:rsidRPr="00411F88" w:rsidRDefault="003205A8" w:rsidP="003205A8">
      <w:pPr>
        <w:spacing w:after="200"/>
        <w:jc w:val="both"/>
        <w:rPr>
          <w:rFonts w:cs="Arial"/>
          <w:sz w:val="22"/>
          <w:szCs w:val="22"/>
          <w:lang w:eastAsia="cs-CZ"/>
        </w:rPr>
      </w:pPr>
      <w:r w:rsidRPr="003205A8">
        <w:rPr>
          <w:rFonts w:cs="Arial"/>
          <w:sz w:val="22"/>
          <w:szCs w:val="22"/>
          <w:shd w:val="clear" w:color="auto" w:fill="FFFFFF"/>
        </w:rPr>
        <w:t>Pojem "smluvní odměna" vzbuzuje dojem, že se pod ním skrývá výše zisku agentury z jedné konkrétní kampaně. Upozorňuji, že tato čísla zásadně nezveřejňujeme a nejsme si vědomi toho, že by tak činili ostatní agentury</w:t>
      </w:r>
      <w:r w:rsidRPr="00411F88">
        <w:rPr>
          <w:rFonts w:cs="Arial"/>
          <w:sz w:val="22"/>
          <w:szCs w:val="22"/>
          <w:shd w:val="clear" w:color="auto" w:fill="FFFFFF"/>
        </w:rPr>
        <w:t>.</w:t>
      </w:r>
    </w:p>
    <w:p w:rsidR="003205A8" w:rsidRPr="009154D8" w:rsidRDefault="003205A8" w:rsidP="003205A8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4</w:t>
      </w:r>
    </w:p>
    <w:p w:rsidR="003205A8" w:rsidRPr="00765569" w:rsidRDefault="00765569" w:rsidP="00765569">
      <w:pPr>
        <w:jc w:val="both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>P</w:t>
      </w:r>
      <w:r w:rsidRPr="00765569">
        <w:rPr>
          <w:rFonts w:cs="Arial"/>
          <w:sz w:val="22"/>
          <w:szCs w:val="22"/>
          <w:lang w:eastAsia="cs-CZ"/>
        </w:rPr>
        <w:t xml:space="preserve">ojmem </w:t>
      </w:r>
      <w:r>
        <w:rPr>
          <w:rFonts w:cs="Arial"/>
          <w:sz w:val="22"/>
          <w:szCs w:val="22"/>
          <w:lang w:eastAsia="cs-CZ"/>
        </w:rPr>
        <w:t xml:space="preserve">„smluvní odměna“ je myšlena </w:t>
      </w:r>
      <w:r w:rsidR="00A80A94">
        <w:rPr>
          <w:rFonts w:cs="Arial"/>
          <w:sz w:val="22"/>
          <w:szCs w:val="22"/>
          <w:lang w:eastAsia="cs-CZ"/>
        </w:rPr>
        <w:t xml:space="preserve">celková </w:t>
      </w:r>
      <w:r w:rsidRPr="00A80A94">
        <w:rPr>
          <w:rFonts w:cs="Arial"/>
          <w:sz w:val="22"/>
          <w:szCs w:val="22"/>
          <w:u w:val="single"/>
          <w:lang w:eastAsia="cs-CZ"/>
        </w:rPr>
        <w:t>odměna</w:t>
      </w:r>
      <w:r>
        <w:rPr>
          <w:rFonts w:cs="Arial"/>
          <w:sz w:val="22"/>
          <w:szCs w:val="22"/>
          <w:lang w:eastAsia="cs-CZ"/>
        </w:rPr>
        <w:t xml:space="preserve"> za poskytnutou (významnou) službu </w:t>
      </w:r>
      <w:r w:rsidRPr="00A80A94">
        <w:rPr>
          <w:rFonts w:cs="Arial"/>
          <w:sz w:val="22"/>
          <w:szCs w:val="22"/>
          <w:u w:val="single"/>
          <w:lang w:eastAsia="cs-CZ"/>
        </w:rPr>
        <w:t>na základě jedné smlouvy</w:t>
      </w:r>
      <w:r>
        <w:rPr>
          <w:rFonts w:cs="Arial"/>
          <w:sz w:val="22"/>
          <w:szCs w:val="22"/>
          <w:lang w:eastAsia="cs-CZ"/>
        </w:rPr>
        <w:t xml:space="preserve"> </w:t>
      </w:r>
      <w:r w:rsidR="00A80A94">
        <w:rPr>
          <w:rFonts w:cs="Arial"/>
          <w:sz w:val="22"/>
          <w:szCs w:val="22"/>
          <w:lang w:eastAsia="cs-CZ"/>
        </w:rPr>
        <w:t>uzavřené mezi dodavatelem a</w:t>
      </w:r>
      <w:r>
        <w:rPr>
          <w:rFonts w:cs="Arial"/>
          <w:sz w:val="22"/>
          <w:szCs w:val="22"/>
          <w:lang w:eastAsia="cs-CZ"/>
        </w:rPr>
        <w:t> objednatelem takové služby.</w:t>
      </w:r>
    </w:p>
    <w:p w:rsidR="003205A8" w:rsidRDefault="003205A8" w:rsidP="003205A8">
      <w:pPr>
        <w:rPr>
          <w:rFonts w:cs="Arial"/>
          <w:sz w:val="24"/>
          <w:szCs w:val="24"/>
          <w:lang w:eastAsia="cs-CZ"/>
        </w:rPr>
      </w:pPr>
    </w:p>
    <w:p w:rsidR="00E07D91" w:rsidRPr="00586989" w:rsidRDefault="00E07D91" w:rsidP="00E07D91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4 (</w:t>
      </w:r>
      <w:proofErr w:type="gramStart"/>
      <w:r w:rsidR="00652F37">
        <w:rPr>
          <w:bCs w:val="0"/>
          <w:i/>
          <w:sz w:val="24"/>
          <w:u w:val="single"/>
        </w:rPr>
        <w:t>5</w:t>
      </w:r>
      <w:r>
        <w:rPr>
          <w:bCs w:val="0"/>
          <w:i/>
          <w:sz w:val="24"/>
          <w:u w:val="single"/>
        </w:rPr>
        <w:t>.9.2012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E07D91" w:rsidRPr="003205A8" w:rsidRDefault="00E07D91" w:rsidP="00E07D91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</w:t>
      </w:r>
      <w:r>
        <w:rPr>
          <w:rFonts w:cs="Arial"/>
          <w:b/>
          <w:sz w:val="22"/>
          <w:szCs w:val="22"/>
          <w:u w:val="single"/>
          <w:shd w:val="clear" w:color="auto" w:fill="FFFFFF"/>
        </w:rPr>
        <w:t>5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 xml:space="preserve">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 xml:space="preserve">ze dne </w:t>
      </w:r>
      <w:proofErr w:type="gramStart"/>
      <w:r>
        <w:rPr>
          <w:rFonts w:cs="Arial"/>
          <w:b/>
          <w:i/>
          <w:sz w:val="22"/>
          <w:szCs w:val="22"/>
          <w:u w:val="single"/>
          <w:shd w:val="clear" w:color="auto" w:fill="FFFFFF"/>
        </w:rPr>
        <w:t>30.8.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>2012</w:t>
      </w:r>
      <w:proofErr w:type="gramEnd"/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E07D91" w:rsidRPr="00E07D91" w:rsidRDefault="00E07D91" w:rsidP="00E07D9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07D91">
        <w:rPr>
          <w:rFonts w:ascii="Arial" w:hAnsi="Arial" w:cs="Arial"/>
          <w:sz w:val="22"/>
          <w:szCs w:val="22"/>
        </w:rPr>
        <w:t xml:space="preserve">V bodě 7.1.3 zadávací dokumentace zadavatel uvádí, že součástí vyhodnocení kampaně má být i „souhrnný přehled o úspěšnosti provedené webové optimalizace SEO“. Máme tomuto požadavku zadavatele rozumět tak, že zadavatel požaduje v rámci plnění veřejné zakázky </w:t>
      </w:r>
      <w:r>
        <w:rPr>
          <w:rFonts w:ascii="Arial" w:hAnsi="Arial" w:cs="Arial"/>
          <w:sz w:val="22"/>
          <w:szCs w:val="22"/>
        </w:rPr>
        <w:br/>
      </w:r>
      <w:r w:rsidRPr="00E07D91">
        <w:rPr>
          <w:rFonts w:ascii="Arial" w:hAnsi="Arial" w:cs="Arial"/>
          <w:sz w:val="22"/>
          <w:szCs w:val="22"/>
        </w:rPr>
        <w:t>i samotnou metodiku/techniku SEO (</w:t>
      </w:r>
      <w:proofErr w:type="spellStart"/>
      <w:r w:rsidRPr="00E07D91">
        <w:rPr>
          <w:rFonts w:ascii="Arial" w:hAnsi="Arial" w:cs="Arial"/>
          <w:sz w:val="22"/>
          <w:szCs w:val="22"/>
        </w:rPr>
        <w:t>Search</w:t>
      </w:r>
      <w:proofErr w:type="spellEnd"/>
      <w:r w:rsidRPr="00E07D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7D91">
        <w:rPr>
          <w:rFonts w:ascii="Arial" w:hAnsi="Arial" w:cs="Arial"/>
          <w:sz w:val="22"/>
          <w:szCs w:val="22"/>
        </w:rPr>
        <w:t>Engine</w:t>
      </w:r>
      <w:proofErr w:type="spellEnd"/>
      <w:r w:rsidRPr="00E07D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7D91">
        <w:rPr>
          <w:rFonts w:ascii="Arial" w:hAnsi="Arial" w:cs="Arial"/>
          <w:sz w:val="22"/>
          <w:szCs w:val="22"/>
        </w:rPr>
        <w:t>Optimization</w:t>
      </w:r>
      <w:proofErr w:type="spellEnd"/>
      <w:r w:rsidRPr="00E07D91">
        <w:rPr>
          <w:rFonts w:ascii="Arial" w:hAnsi="Arial" w:cs="Arial"/>
          <w:sz w:val="22"/>
          <w:szCs w:val="22"/>
        </w:rPr>
        <w:t>), tj. má být součástí nabídky i SEO? Pokud ano, tak prosíme o poskytnutí www stránek, které měly být optimalizovány. Případně prosíme o upřesnění požadavku a o jeho srozumitelné vysvětlení.</w:t>
      </w:r>
    </w:p>
    <w:p w:rsidR="00E07D91" w:rsidRDefault="00E07D91" w:rsidP="00E07D9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E07D91" w:rsidRPr="00E07D91" w:rsidRDefault="00E07D91" w:rsidP="00E07D9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E07D91" w:rsidRPr="009154D8" w:rsidRDefault="00E07D91" w:rsidP="00E07D91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lastRenderedPageBreak/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5</w:t>
      </w:r>
    </w:p>
    <w:p w:rsidR="009411F2" w:rsidRPr="009411F2" w:rsidRDefault="009411F2" w:rsidP="00462CDE">
      <w:pPr>
        <w:spacing w:after="120"/>
        <w:jc w:val="both"/>
        <w:rPr>
          <w:sz w:val="22"/>
          <w:szCs w:val="22"/>
        </w:rPr>
      </w:pPr>
      <w:r w:rsidRPr="009411F2">
        <w:rPr>
          <w:sz w:val="22"/>
          <w:szCs w:val="22"/>
        </w:rPr>
        <w:t xml:space="preserve">Zadavatel od </w:t>
      </w:r>
      <w:r w:rsidR="00652F37">
        <w:rPr>
          <w:sz w:val="22"/>
          <w:szCs w:val="22"/>
        </w:rPr>
        <w:t>u</w:t>
      </w:r>
      <w:r w:rsidRPr="009411F2">
        <w:rPr>
          <w:sz w:val="22"/>
          <w:szCs w:val="22"/>
        </w:rPr>
        <w:t xml:space="preserve">chazeče nepožaduje realizaci samotné webové optimalizace SEO, tu provede Zadavatel sám v rámci svých ostatních PR aktivit. </w:t>
      </w:r>
      <w:r w:rsidR="00652F37">
        <w:rPr>
          <w:sz w:val="22"/>
          <w:szCs w:val="22"/>
        </w:rPr>
        <w:t>Vybranému u</w:t>
      </w:r>
      <w:r w:rsidRPr="009411F2">
        <w:rPr>
          <w:sz w:val="22"/>
          <w:szCs w:val="22"/>
        </w:rPr>
        <w:t>chazeči však budou poskytnuty informac</w:t>
      </w:r>
      <w:r>
        <w:rPr>
          <w:sz w:val="22"/>
          <w:szCs w:val="22"/>
        </w:rPr>
        <w:t>e</w:t>
      </w:r>
      <w:r w:rsidRPr="009411F2">
        <w:rPr>
          <w:sz w:val="22"/>
          <w:szCs w:val="22"/>
        </w:rPr>
        <w:t xml:space="preserve"> o výchozím stavu v době zahájen</w:t>
      </w:r>
      <w:r w:rsidR="00652F37">
        <w:rPr>
          <w:sz w:val="22"/>
          <w:szCs w:val="22"/>
        </w:rPr>
        <w:t>í kampaně, a poté i informace o </w:t>
      </w:r>
      <w:r w:rsidRPr="009411F2">
        <w:rPr>
          <w:sz w:val="22"/>
          <w:szCs w:val="22"/>
        </w:rPr>
        <w:t xml:space="preserve">krocích provedených v jejím průběhu tak, aby bylo dosaženo synergického efektu kampaně na všech informačních kanálech projektu. </w:t>
      </w:r>
      <w:r w:rsidR="00652F37">
        <w:rPr>
          <w:sz w:val="22"/>
          <w:szCs w:val="22"/>
        </w:rPr>
        <w:t xml:space="preserve">Ve vlně kampaně realizované v jejím závěru </w:t>
      </w:r>
      <w:r w:rsidRPr="009411F2">
        <w:rPr>
          <w:sz w:val="22"/>
          <w:szCs w:val="22"/>
        </w:rPr>
        <w:t>bude možné provedené kroky vyhodnotit.</w:t>
      </w:r>
    </w:p>
    <w:p w:rsidR="00E07D91" w:rsidRDefault="00E07D91" w:rsidP="003205A8">
      <w:pPr>
        <w:rPr>
          <w:rFonts w:cs="Arial"/>
          <w:sz w:val="24"/>
          <w:szCs w:val="24"/>
          <w:lang w:eastAsia="cs-CZ"/>
        </w:rPr>
      </w:pPr>
    </w:p>
    <w:p w:rsidR="00E07D91" w:rsidRPr="003205A8" w:rsidRDefault="00E07D91" w:rsidP="00E07D91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</w:t>
      </w:r>
      <w:r>
        <w:rPr>
          <w:rFonts w:cs="Arial"/>
          <w:b/>
          <w:sz w:val="22"/>
          <w:szCs w:val="22"/>
          <w:u w:val="single"/>
          <w:shd w:val="clear" w:color="auto" w:fill="FFFFFF"/>
        </w:rPr>
        <w:t>6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 xml:space="preserve">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 xml:space="preserve">ze dne </w:t>
      </w:r>
      <w:proofErr w:type="gramStart"/>
      <w:r>
        <w:rPr>
          <w:rFonts w:cs="Arial"/>
          <w:b/>
          <w:i/>
          <w:sz w:val="22"/>
          <w:szCs w:val="22"/>
          <w:u w:val="single"/>
          <w:shd w:val="clear" w:color="auto" w:fill="FFFFFF"/>
        </w:rPr>
        <w:t>30.8.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>2012</w:t>
      </w:r>
      <w:proofErr w:type="gramEnd"/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E07D91" w:rsidRPr="00E07D91" w:rsidRDefault="00E07D91" w:rsidP="00E07D9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07D91">
        <w:rPr>
          <w:rFonts w:ascii="Arial" w:hAnsi="Arial" w:cs="Arial"/>
          <w:sz w:val="22"/>
          <w:szCs w:val="22"/>
        </w:rPr>
        <w:t>V příloze č. 2 zadávací dokumentace (Specifikace předmětu plnění) zadavatel mj. požaduje mediální prostor v 5 tiskových titulech, které by odpovídaly definici ze zadání a přitom umožňovaly objednávku 2,</w:t>
      </w:r>
      <w:r w:rsidR="00F424B9">
        <w:rPr>
          <w:rFonts w:ascii="Arial" w:hAnsi="Arial" w:cs="Arial"/>
          <w:sz w:val="22"/>
          <w:szCs w:val="22"/>
        </w:rPr>
        <w:t xml:space="preserve"> </w:t>
      </w:r>
      <w:r w:rsidRPr="00E07D91">
        <w:rPr>
          <w:rFonts w:ascii="Arial" w:hAnsi="Arial" w:cs="Arial"/>
          <w:sz w:val="22"/>
          <w:szCs w:val="22"/>
        </w:rPr>
        <w:t xml:space="preserve">3 resp. 10 dnů před zveřejněním daného čísla. Termín v délce 2 dnů v případě se zdá být reálným, i když i v tomto případě může nastat situace, kdy z důvodu </w:t>
      </w:r>
      <w:proofErr w:type="spellStart"/>
      <w:r w:rsidRPr="00E07D91">
        <w:rPr>
          <w:rFonts w:ascii="Arial" w:hAnsi="Arial" w:cs="Arial"/>
          <w:sz w:val="22"/>
          <w:szCs w:val="22"/>
        </w:rPr>
        <w:t>vyprodanosti</w:t>
      </w:r>
      <w:proofErr w:type="spellEnd"/>
      <w:r w:rsidRPr="00E07D91">
        <w:rPr>
          <w:rFonts w:ascii="Arial" w:hAnsi="Arial" w:cs="Arial"/>
          <w:sz w:val="22"/>
          <w:szCs w:val="22"/>
        </w:rPr>
        <w:t xml:space="preserve"> nebude možné PR článek uveřejnit. Nicméně 3 dny v případě týdeníků a 10 dnů v případě měsíčníků jsou opravdu nereálné. Standardní termíny jsou 10</w:t>
      </w:r>
      <w:r w:rsidR="00F424B9">
        <w:rPr>
          <w:rFonts w:ascii="Arial" w:hAnsi="Arial" w:cs="Arial"/>
          <w:sz w:val="22"/>
          <w:szCs w:val="22"/>
        </w:rPr>
        <w:t xml:space="preserve"> </w:t>
      </w:r>
      <w:r w:rsidRPr="00E07D91">
        <w:rPr>
          <w:rFonts w:ascii="Arial" w:hAnsi="Arial" w:cs="Arial"/>
          <w:sz w:val="22"/>
          <w:szCs w:val="22"/>
        </w:rPr>
        <w:t>-</w:t>
      </w:r>
      <w:r w:rsidR="00F424B9">
        <w:rPr>
          <w:rFonts w:ascii="Arial" w:hAnsi="Arial" w:cs="Arial"/>
          <w:sz w:val="22"/>
          <w:szCs w:val="22"/>
        </w:rPr>
        <w:t xml:space="preserve"> </w:t>
      </w:r>
      <w:r w:rsidRPr="00E07D91">
        <w:rPr>
          <w:rFonts w:ascii="Arial" w:hAnsi="Arial" w:cs="Arial"/>
          <w:sz w:val="22"/>
          <w:szCs w:val="22"/>
        </w:rPr>
        <w:t>14 dnů u týdeníku a 3-4 týdny u měsíčníků. Žádáme o zvážení, zda zadavatel neprodlouží termíny na min. 5-7 dnů u týdeníků a 2-3 týdny u měsíčníků, aby se zadání stalo splnitelným. Zadavatel již částečně na tuto otázku odpovídal, ale žádáme ještě o doplnění odpovědi.</w:t>
      </w:r>
    </w:p>
    <w:p w:rsidR="00E07D91" w:rsidRDefault="00E07D91" w:rsidP="00E07D9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E07D91" w:rsidRPr="009154D8" w:rsidRDefault="00E07D91" w:rsidP="00E07D91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6</w:t>
      </w:r>
    </w:p>
    <w:p w:rsidR="009411F2" w:rsidRPr="009411F2" w:rsidRDefault="00C91170" w:rsidP="009411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době vyhlášení veřejné zakázky měl </w:t>
      </w:r>
      <w:r>
        <w:rPr>
          <w:rFonts w:cs="Arial"/>
          <w:sz w:val="22"/>
          <w:szCs w:val="22"/>
        </w:rPr>
        <w:t xml:space="preserve">Zadavatel k dispozici informace, </w:t>
      </w:r>
      <w:r w:rsidRPr="00411F88">
        <w:rPr>
          <w:rFonts w:cs="Arial"/>
          <w:sz w:val="22"/>
          <w:szCs w:val="22"/>
        </w:rPr>
        <w:t xml:space="preserve">že </w:t>
      </w:r>
      <w:r>
        <w:rPr>
          <w:rFonts w:cs="Arial"/>
          <w:sz w:val="22"/>
          <w:szCs w:val="22"/>
        </w:rPr>
        <w:t xml:space="preserve">stanovené lhůty pro zveřejnění výstupů (PR článků) </w:t>
      </w:r>
      <w:r w:rsidRPr="00411F88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 xml:space="preserve">sou </w:t>
      </w:r>
      <w:r w:rsidRPr="00411F88">
        <w:rPr>
          <w:rFonts w:cs="Arial"/>
          <w:sz w:val="22"/>
          <w:szCs w:val="22"/>
        </w:rPr>
        <w:t>realizovateln</w:t>
      </w:r>
      <w:r>
        <w:rPr>
          <w:rFonts w:cs="Arial"/>
          <w:sz w:val="22"/>
          <w:szCs w:val="22"/>
        </w:rPr>
        <w:t>é (mj. viz odpověď č. 12). S ohledem na dotazy zájemců však Zadavatel připouští, že ve vztahu k týdeníkům a měsíčníkům se mohla situace změnit.</w:t>
      </w:r>
      <w:r w:rsidR="00B0282B">
        <w:rPr>
          <w:rFonts w:cs="Arial"/>
          <w:sz w:val="22"/>
          <w:szCs w:val="22"/>
        </w:rPr>
        <w:t xml:space="preserve"> Na základě této skutečnosti </w:t>
      </w:r>
      <w:r w:rsidR="009411F2" w:rsidRPr="009411F2">
        <w:rPr>
          <w:sz w:val="22"/>
          <w:szCs w:val="22"/>
        </w:rPr>
        <w:t xml:space="preserve">Zadavatel </w:t>
      </w:r>
      <w:r w:rsidR="00652F37">
        <w:rPr>
          <w:sz w:val="22"/>
          <w:szCs w:val="22"/>
        </w:rPr>
        <w:t xml:space="preserve">oproti požadavkům na </w:t>
      </w:r>
      <w:r>
        <w:rPr>
          <w:sz w:val="22"/>
          <w:szCs w:val="22"/>
        </w:rPr>
        <w:t>z</w:t>
      </w:r>
      <w:r w:rsidR="00652F37">
        <w:rPr>
          <w:sz w:val="22"/>
          <w:szCs w:val="22"/>
        </w:rPr>
        <w:t xml:space="preserve">veřejnění výstupů (PR článků) </w:t>
      </w:r>
      <w:r w:rsidR="009411F2" w:rsidRPr="009411F2">
        <w:rPr>
          <w:sz w:val="22"/>
          <w:szCs w:val="22"/>
        </w:rPr>
        <w:t xml:space="preserve">u týdeníků a měsíčníků </w:t>
      </w:r>
      <w:r w:rsidR="000E3C69">
        <w:rPr>
          <w:sz w:val="22"/>
          <w:szCs w:val="22"/>
        </w:rPr>
        <w:t>ve </w:t>
      </w:r>
      <w:r w:rsidRPr="00652F37">
        <w:rPr>
          <w:sz w:val="22"/>
          <w:szCs w:val="22"/>
        </w:rPr>
        <w:t xml:space="preserve">lhůtách </w:t>
      </w:r>
      <w:r>
        <w:rPr>
          <w:sz w:val="22"/>
          <w:szCs w:val="22"/>
        </w:rPr>
        <w:t>vymezených v příloze č. 2 zadávací dokumentace (</w:t>
      </w:r>
      <w:r w:rsidR="000E3C69">
        <w:rPr>
          <w:sz w:val="22"/>
          <w:szCs w:val="22"/>
        </w:rPr>
        <w:t>S</w:t>
      </w:r>
      <w:r>
        <w:rPr>
          <w:sz w:val="22"/>
          <w:szCs w:val="22"/>
        </w:rPr>
        <w:t xml:space="preserve">pecifikace předmětu plnění, část plnění veřejné zakázky A) uvádí, že </w:t>
      </w:r>
      <w:r w:rsidR="009411F2" w:rsidRPr="009411F2">
        <w:rPr>
          <w:sz w:val="22"/>
          <w:szCs w:val="22"/>
        </w:rPr>
        <w:t xml:space="preserve">bude respektovat dodací lhůty </w:t>
      </w:r>
      <w:r>
        <w:rPr>
          <w:sz w:val="22"/>
          <w:szCs w:val="22"/>
        </w:rPr>
        <w:t xml:space="preserve">zveřejnění </w:t>
      </w:r>
      <w:r w:rsidR="009411F2" w:rsidRPr="009411F2">
        <w:rPr>
          <w:sz w:val="22"/>
          <w:szCs w:val="22"/>
        </w:rPr>
        <w:t xml:space="preserve">oficiálně udávané pro jednotlivé </w:t>
      </w:r>
      <w:r w:rsidR="00462CDE">
        <w:rPr>
          <w:sz w:val="22"/>
          <w:szCs w:val="22"/>
        </w:rPr>
        <w:t xml:space="preserve">tiskové </w:t>
      </w:r>
      <w:r w:rsidR="009411F2" w:rsidRPr="009411F2">
        <w:rPr>
          <w:sz w:val="22"/>
          <w:szCs w:val="22"/>
        </w:rPr>
        <w:t xml:space="preserve">tituly. V případě, že Zadavatel zadá podklady pro </w:t>
      </w:r>
      <w:r>
        <w:rPr>
          <w:sz w:val="22"/>
          <w:szCs w:val="22"/>
        </w:rPr>
        <w:t>zveřejnění</w:t>
      </w:r>
      <w:r w:rsidR="009411F2" w:rsidRPr="009411F2">
        <w:rPr>
          <w:sz w:val="22"/>
          <w:szCs w:val="22"/>
        </w:rPr>
        <w:t xml:space="preserve"> po uzávěrce požadovaného vydání, bude na základě dohody mezi </w:t>
      </w:r>
      <w:r w:rsidR="00462CDE">
        <w:rPr>
          <w:sz w:val="22"/>
          <w:szCs w:val="22"/>
        </w:rPr>
        <w:t>u</w:t>
      </w:r>
      <w:r w:rsidR="009411F2" w:rsidRPr="009411F2">
        <w:rPr>
          <w:sz w:val="22"/>
          <w:szCs w:val="22"/>
        </w:rPr>
        <w:t xml:space="preserve">chazečem a Zadavatelem rozhodnuto, zda výstup bude </w:t>
      </w:r>
      <w:r>
        <w:rPr>
          <w:sz w:val="22"/>
          <w:szCs w:val="22"/>
        </w:rPr>
        <w:t>zveřejněn (</w:t>
      </w:r>
      <w:r w:rsidR="009411F2" w:rsidRPr="009411F2">
        <w:rPr>
          <w:sz w:val="22"/>
          <w:szCs w:val="22"/>
        </w:rPr>
        <w:t>otištěn</w:t>
      </w:r>
      <w:r>
        <w:rPr>
          <w:sz w:val="22"/>
          <w:szCs w:val="22"/>
        </w:rPr>
        <w:t>)</w:t>
      </w:r>
      <w:r w:rsidR="009411F2" w:rsidRPr="009411F2">
        <w:rPr>
          <w:sz w:val="22"/>
          <w:szCs w:val="22"/>
        </w:rPr>
        <w:t xml:space="preserve"> v následném vydání, nebo b</w:t>
      </w:r>
      <w:r w:rsidR="00F424B9">
        <w:rPr>
          <w:sz w:val="22"/>
          <w:szCs w:val="22"/>
        </w:rPr>
        <w:t xml:space="preserve">ude zvolen jiný nabízený </w:t>
      </w:r>
      <w:r w:rsidR="00462CDE">
        <w:rPr>
          <w:sz w:val="22"/>
          <w:szCs w:val="22"/>
        </w:rPr>
        <w:t xml:space="preserve">tiskový </w:t>
      </w:r>
      <w:r w:rsidR="00F424B9">
        <w:rPr>
          <w:sz w:val="22"/>
          <w:szCs w:val="22"/>
        </w:rPr>
        <w:t>titul.</w:t>
      </w:r>
    </w:p>
    <w:p w:rsidR="009411F2" w:rsidRDefault="009411F2" w:rsidP="00462CDE">
      <w:pPr>
        <w:pStyle w:val="Odstavecseseznamem"/>
        <w:ind w:left="0"/>
        <w:rPr>
          <w:sz w:val="20"/>
          <w:szCs w:val="20"/>
        </w:rPr>
      </w:pPr>
    </w:p>
    <w:p w:rsidR="009411F2" w:rsidRPr="00F424B9" w:rsidRDefault="009411F2" w:rsidP="009411F2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F424B9">
        <w:rPr>
          <w:rFonts w:cs="Arial"/>
          <w:b/>
          <w:sz w:val="22"/>
          <w:szCs w:val="22"/>
          <w:u w:val="single"/>
          <w:shd w:val="clear" w:color="auto" w:fill="FFFFFF"/>
        </w:rPr>
        <w:t xml:space="preserve">Dodatečné informace </w:t>
      </w:r>
      <w:r w:rsidR="00462CDE">
        <w:rPr>
          <w:rFonts w:cs="Arial"/>
          <w:b/>
          <w:sz w:val="22"/>
          <w:szCs w:val="22"/>
          <w:u w:val="single"/>
          <w:shd w:val="clear" w:color="auto" w:fill="FFFFFF"/>
        </w:rPr>
        <w:t>Z</w:t>
      </w:r>
      <w:r w:rsidRPr="00F424B9">
        <w:rPr>
          <w:rFonts w:cs="Arial"/>
          <w:b/>
          <w:sz w:val="22"/>
          <w:szCs w:val="22"/>
          <w:u w:val="single"/>
          <w:shd w:val="clear" w:color="auto" w:fill="FFFFFF"/>
        </w:rPr>
        <w:t>adavatele dle ustanovení § 49 odst. 4 zákona</w:t>
      </w:r>
    </w:p>
    <w:p w:rsidR="00E07D91" w:rsidRPr="00F424B9" w:rsidRDefault="009411F2" w:rsidP="00462CDE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F424B9">
        <w:rPr>
          <w:rFonts w:cs="Arial"/>
          <w:sz w:val="22"/>
          <w:szCs w:val="22"/>
          <w:lang w:eastAsia="cs-CZ"/>
        </w:rPr>
        <w:t xml:space="preserve">S ohledem na výše uvedené provedené změny (odpověď č. 16), ke kterým došlo </w:t>
      </w:r>
      <w:r w:rsidR="00462CDE">
        <w:rPr>
          <w:rFonts w:cs="Arial"/>
          <w:sz w:val="22"/>
          <w:szCs w:val="22"/>
          <w:lang w:eastAsia="cs-CZ"/>
        </w:rPr>
        <w:t>na základě skutečností nezávislých na vůli</w:t>
      </w:r>
      <w:r w:rsidRPr="00F424B9">
        <w:rPr>
          <w:rFonts w:cs="Arial"/>
          <w:sz w:val="22"/>
          <w:szCs w:val="22"/>
          <w:lang w:eastAsia="cs-CZ"/>
        </w:rPr>
        <w:t xml:space="preserve"> </w:t>
      </w:r>
      <w:r w:rsidR="00462CDE">
        <w:rPr>
          <w:rFonts w:cs="Arial"/>
          <w:sz w:val="22"/>
          <w:szCs w:val="22"/>
          <w:lang w:eastAsia="cs-CZ"/>
        </w:rPr>
        <w:t>Z</w:t>
      </w:r>
      <w:r w:rsidRPr="00F424B9">
        <w:rPr>
          <w:rFonts w:cs="Arial"/>
          <w:sz w:val="22"/>
          <w:szCs w:val="22"/>
          <w:lang w:eastAsia="cs-CZ"/>
        </w:rPr>
        <w:t xml:space="preserve">adavatele, neboť v době přípravy a vyhlášení předmětné veřejné zakázky měl </w:t>
      </w:r>
      <w:r w:rsidR="00462CDE">
        <w:rPr>
          <w:rFonts w:cs="Arial"/>
          <w:sz w:val="22"/>
          <w:szCs w:val="22"/>
          <w:lang w:eastAsia="cs-CZ"/>
        </w:rPr>
        <w:t>Z</w:t>
      </w:r>
      <w:r w:rsidRPr="00F424B9">
        <w:rPr>
          <w:rFonts w:cs="Arial"/>
          <w:sz w:val="22"/>
          <w:szCs w:val="22"/>
          <w:lang w:eastAsia="cs-CZ"/>
        </w:rPr>
        <w:t xml:space="preserve">adavatel k dispozici </w:t>
      </w:r>
      <w:r w:rsidR="000E3C69">
        <w:rPr>
          <w:rFonts w:cs="Arial"/>
          <w:sz w:val="22"/>
          <w:szCs w:val="22"/>
          <w:lang w:eastAsia="cs-CZ"/>
        </w:rPr>
        <w:t xml:space="preserve">potvrzenou správnost </w:t>
      </w:r>
      <w:r w:rsidRPr="00F424B9">
        <w:rPr>
          <w:rFonts w:cs="Arial"/>
          <w:sz w:val="22"/>
          <w:szCs w:val="22"/>
          <w:lang w:eastAsia="cs-CZ"/>
        </w:rPr>
        <w:t>údaj</w:t>
      </w:r>
      <w:r w:rsidR="000E3C69">
        <w:rPr>
          <w:rFonts w:cs="Arial"/>
          <w:sz w:val="22"/>
          <w:szCs w:val="22"/>
          <w:lang w:eastAsia="cs-CZ"/>
        </w:rPr>
        <w:t>ů</w:t>
      </w:r>
      <w:r w:rsidRPr="00F424B9">
        <w:rPr>
          <w:rFonts w:cs="Arial"/>
          <w:sz w:val="22"/>
          <w:szCs w:val="22"/>
          <w:lang w:eastAsia="cs-CZ"/>
        </w:rPr>
        <w:t xml:space="preserve"> uveden</w:t>
      </w:r>
      <w:r w:rsidR="000E3C69">
        <w:rPr>
          <w:rFonts w:cs="Arial"/>
          <w:sz w:val="22"/>
          <w:szCs w:val="22"/>
          <w:lang w:eastAsia="cs-CZ"/>
        </w:rPr>
        <w:t>ých</w:t>
      </w:r>
      <w:r w:rsidRPr="00F424B9">
        <w:rPr>
          <w:rFonts w:cs="Arial"/>
          <w:sz w:val="22"/>
          <w:szCs w:val="22"/>
          <w:lang w:eastAsia="cs-CZ"/>
        </w:rPr>
        <w:t xml:space="preserve"> v zadávacích podmínkách, a s ohledem na skutečnost, že termíny objednávek nejsou konstantní, prodlužuje </w:t>
      </w:r>
      <w:r w:rsidR="00462CDE">
        <w:rPr>
          <w:rFonts w:cs="Arial"/>
          <w:sz w:val="22"/>
          <w:szCs w:val="22"/>
          <w:lang w:eastAsia="cs-CZ"/>
        </w:rPr>
        <w:t>Z</w:t>
      </w:r>
      <w:r w:rsidRPr="00F424B9">
        <w:rPr>
          <w:rFonts w:cs="Arial"/>
          <w:sz w:val="22"/>
          <w:szCs w:val="22"/>
          <w:lang w:eastAsia="cs-CZ"/>
        </w:rPr>
        <w:t xml:space="preserve">adavatel lhůtu pro podání nabídek </w:t>
      </w:r>
      <w:r w:rsidR="00462CDE">
        <w:rPr>
          <w:rFonts w:cs="Arial"/>
          <w:sz w:val="22"/>
          <w:szCs w:val="22"/>
          <w:lang w:eastAsia="cs-CZ"/>
        </w:rPr>
        <w:t>následovně</w:t>
      </w:r>
      <w:r w:rsidRPr="00F424B9">
        <w:rPr>
          <w:rFonts w:cs="Arial"/>
          <w:sz w:val="22"/>
          <w:szCs w:val="22"/>
          <w:lang w:eastAsia="cs-CZ"/>
        </w:rPr>
        <w:t>:</w:t>
      </w:r>
    </w:p>
    <w:p w:rsidR="009411F2" w:rsidRPr="009411F2" w:rsidRDefault="009411F2" w:rsidP="009411F2">
      <w:pPr>
        <w:keepNext/>
        <w:spacing w:after="120"/>
        <w:jc w:val="both"/>
        <w:rPr>
          <w:rFonts w:cs="Arial"/>
          <w:noProof/>
          <w:sz w:val="22"/>
          <w:szCs w:val="22"/>
        </w:rPr>
      </w:pPr>
      <w:r w:rsidRPr="009411F2">
        <w:rPr>
          <w:rFonts w:cs="Arial"/>
          <w:noProof/>
          <w:sz w:val="22"/>
          <w:szCs w:val="22"/>
        </w:rPr>
        <w:t>Nabídky musí být Zadavateli doručeny na adresu</w:t>
      </w:r>
      <w:r>
        <w:rPr>
          <w:rFonts w:cs="Arial"/>
          <w:noProof/>
          <w:sz w:val="22"/>
          <w:szCs w:val="22"/>
        </w:rPr>
        <w:t xml:space="preserve"> uvedenou v článku 8. </w:t>
      </w:r>
      <w:r w:rsidR="00462CDE">
        <w:rPr>
          <w:rFonts w:cs="Arial"/>
          <w:noProof/>
          <w:sz w:val="22"/>
          <w:szCs w:val="22"/>
        </w:rPr>
        <w:t>z</w:t>
      </w:r>
      <w:r>
        <w:rPr>
          <w:rFonts w:cs="Arial"/>
          <w:noProof/>
          <w:sz w:val="22"/>
          <w:szCs w:val="22"/>
        </w:rPr>
        <w:t>adávací dokumentace</w:t>
      </w:r>
      <w:r w:rsidRPr="009411F2">
        <w:rPr>
          <w:rFonts w:cs="Arial"/>
          <w:noProof/>
          <w:sz w:val="22"/>
          <w:szCs w:val="22"/>
        </w:rPr>
        <w:t xml:space="preserve"> nejpozději </w:t>
      </w:r>
      <w:r>
        <w:rPr>
          <w:rFonts w:cs="Arial"/>
          <w:b/>
          <w:noProof/>
          <w:color w:val="FF0000"/>
          <w:sz w:val="22"/>
          <w:szCs w:val="22"/>
        </w:rPr>
        <w:t>8.10.2012</w:t>
      </w:r>
      <w:r w:rsidRPr="009411F2">
        <w:rPr>
          <w:rFonts w:cs="Arial"/>
          <w:b/>
          <w:noProof/>
          <w:color w:val="FF0000"/>
          <w:sz w:val="22"/>
          <w:szCs w:val="22"/>
        </w:rPr>
        <w:t xml:space="preserve"> do 13.00 hod</w:t>
      </w:r>
      <w:r w:rsidRPr="00462CDE">
        <w:rPr>
          <w:rFonts w:cs="Arial"/>
          <w:noProof/>
          <w:sz w:val="22"/>
          <w:szCs w:val="22"/>
        </w:rPr>
        <w:t>.</w:t>
      </w:r>
    </w:p>
    <w:p w:rsidR="009411F2" w:rsidRDefault="009411F2" w:rsidP="003205A8">
      <w:pPr>
        <w:rPr>
          <w:rFonts w:cs="Arial"/>
          <w:sz w:val="24"/>
          <w:szCs w:val="24"/>
          <w:lang w:eastAsia="cs-CZ"/>
        </w:rPr>
      </w:pPr>
    </w:p>
    <w:p w:rsidR="00414323" w:rsidRPr="00586989" w:rsidRDefault="00414323" w:rsidP="00414323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5 (</w:t>
      </w:r>
      <w:proofErr w:type="gramStart"/>
      <w:r>
        <w:rPr>
          <w:bCs w:val="0"/>
          <w:i/>
          <w:sz w:val="24"/>
          <w:u w:val="single"/>
        </w:rPr>
        <w:t>17.9.2012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414323" w:rsidRPr="003205A8" w:rsidRDefault="00414323" w:rsidP="00414323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</w:t>
      </w:r>
      <w:r>
        <w:rPr>
          <w:rFonts w:cs="Arial"/>
          <w:b/>
          <w:sz w:val="22"/>
          <w:szCs w:val="22"/>
          <w:u w:val="single"/>
          <w:shd w:val="clear" w:color="auto" w:fill="FFFFFF"/>
        </w:rPr>
        <w:t>7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 xml:space="preserve">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 xml:space="preserve">ze dne </w:t>
      </w:r>
      <w:proofErr w:type="gramStart"/>
      <w:r>
        <w:rPr>
          <w:rFonts w:cs="Arial"/>
          <w:b/>
          <w:i/>
          <w:sz w:val="22"/>
          <w:szCs w:val="22"/>
          <w:u w:val="single"/>
          <w:shd w:val="clear" w:color="auto" w:fill="FFFFFF"/>
        </w:rPr>
        <w:t>13.9.2012</w:t>
      </w:r>
      <w:proofErr w:type="gramEnd"/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414323" w:rsidRPr="00414323" w:rsidRDefault="00414323" w:rsidP="0041432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414323">
        <w:rPr>
          <w:rFonts w:ascii="Arial" w:hAnsi="Arial" w:cs="Arial"/>
          <w:sz w:val="22"/>
          <w:szCs w:val="22"/>
        </w:rPr>
        <w:t>V příloze č. 8 k zadávací dokumentaci (</w:t>
      </w:r>
      <w:proofErr w:type="spellStart"/>
      <w:r w:rsidRPr="00414323">
        <w:rPr>
          <w:rFonts w:ascii="Arial" w:hAnsi="Arial" w:cs="Arial"/>
          <w:sz w:val="22"/>
          <w:szCs w:val="22"/>
        </w:rPr>
        <w:t>Mediaplán</w:t>
      </w:r>
      <w:proofErr w:type="spellEnd"/>
      <w:r w:rsidRPr="00414323">
        <w:rPr>
          <w:rFonts w:ascii="Arial" w:hAnsi="Arial" w:cs="Arial"/>
          <w:sz w:val="22"/>
          <w:szCs w:val="22"/>
        </w:rPr>
        <w:t xml:space="preserve">) zadavatel mj. uvádí preferovaná média – u internetu s minimálním počtem reálných uživatelů za měsíc. Po důkladné analýze jsme zjistili, že bohužel není možné vyhovět požadavku na minimální počet reálných uživatelů </w:t>
      </w:r>
      <w:r>
        <w:rPr>
          <w:rFonts w:ascii="Arial" w:hAnsi="Arial" w:cs="Arial"/>
          <w:sz w:val="22"/>
          <w:szCs w:val="22"/>
        </w:rPr>
        <w:br/>
      </w:r>
      <w:r w:rsidRPr="00414323">
        <w:rPr>
          <w:rFonts w:ascii="Arial" w:hAnsi="Arial" w:cs="Arial"/>
          <w:sz w:val="22"/>
          <w:szCs w:val="22"/>
        </w:rPr>
        <w:t xml:space="preserve">u </w:t>
      </w:r>
      <w:r w:rsidRPr="00414323">
        <w:rPr>
          <w:rFonts w:ascii="Arial" w:hAnsi="Arial" w:cs="Arial"/>
          <w:sz w:val="22"/>
          <w:szCs w:val="22"/>
          <w:u w:val="single"/>
        </w:rPr>
        <w:t>pracovních a HR webů</w:t>
      </w:r>
      <w:r w:rsidRPr="00414323">
        <w:rPr>
          <w:rFonts w:ascii="Arial" w:hAnsi="Arial" w:cs="Arial"/>
          <w:sz w:val="22"/>
          <w:szCs w:val="22"/>
        </w:rPr>
        <w:t>.</w:t>
      </w:r>
    </w:p>
    <w:p w:rsidR="00414323" w:rsidRPr="00414323" w:rsidRDefault="00414323" w:rsidP="0041432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14323">
        <w:rPr>
          <w:rFonts w:ascii="Arial" w:hAnsi="Arial" w:cs="Arial"/>
          <w:sz w:val="22"/>
          <w:szCs w:val="22"/>
        </w:rPr>
        <w:lastRenderedPageBreak/>
        <w:t>Pokud jde o pracovní weby – auditované jsou pouze cca 2 weby, ale u nich není možné dosáhnout požad</w:t>
      </w:r>
      <w:bookmarkStart w:id="0" w:name="_GoBack"/>
      <w:bookmarkEnd w:id="0"/>
      <w:r w:rsidRPr="00414323">
        <w:rPr>
          <w:rFonts w:ascii="Arial" w:hAnsi="Arial" w:cs="Arial"/>
          <w:sz w:val="22"/>
          <w:szCs w:val="22"/>
        </w:rPr>
        <w:t>ovaného počtu impresí. U ostatních nejsou k di</w:t>
      </w:r>
      <w:r w:rsidR="008D5424">
        <w:rPr>
          <w:rFonts w:ascii="Arial" w:hAnsi="Arial" w:cs="Arial"/>
          <w:sz w:val="22"/>
          <w:szCs w:val="22"/>
        </w:rPr>
        <w:t>s</w:t>
      </w:r>
      <w:r w:rsidRPr="00414323">
        <w:rPr>
          <w:rFonts w:ascii="Arial" w:hAnsi="Arial" w:cs="Arial"/>
          <w:sz w:val="22"/>
          <w:szCs w:val="22"/>
        </w:rPr>
        <w:t>pozici čísla o počtu reálných uživatelů.</w:t>
      </w:r>
    </w:p>
    <w:p w:rsidR="00414323" w:rsidRPr="00414323" w:rsidRDefault="00414323" w:rsidP="008D5424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14323">
        <w:rPr>
          <w:rFonts w:ascii="Arial" w:hAnsi="Arial" w:cs="Arial"/>
          <w:sz w:val="22"/>
          <w:szCs w:val="22"/>
        </w:rPr>
        <w:t>Pokud jde o HR weby – tyto weby nejsou auditované vůbec, tj. u žádného z těchto webů nejsou k dispozici počty reálných uživatelů, navíc na nich nelze umístit komerční inzerci.</w:t>
      </w:r>
    </w:p>
    <w:p w:rsidR="00414323" w:rsidRPr="00414323" w:rsidRDefault="00414323" w:rsidP="0041432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414323">
        <w:rPr>
          <w:rFonts w:ascii="Arial" w:hAnsi="Arial" w:cs="Arial"/>
          <w:sz w:val="22"/>
          <w:szCs w:val="22"/>
        </w:rPr>
        <w:t>Prosíme tedy o upřesnění zadání.</w:t>
      </w:r>
    </w:p>
    <w:p w:rsidR="00414323" w:rsidRPr="00E07D91" w:rsidRDefault="00414323" w:rsidP="00414323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414323" w:rsidRPr="009154D8" w:rsidRDefault="00414323" w:rsidP="00414323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7</w:t>
      </w:r>
    </w:p>
    <w:p w:rsidR="00414323" w:rsidRPr="009411F2" w:rsidRDefault="00414323" w:rsidP="0041432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8 Zadávací dokumentace </w:t>
      </w:r>
      <w:r w:rsidR="008D5424">
        <w:rPr>
          <w:sz w:val="22"/>
          <w:szCs w:val="22"/>
        </w:rPr>
        <w:t>„</w:t>
      </w:r>
      <w:proofErr w:type="spellStart"/>
      <w:r>
        <w:rPr>
          <w:sz w:val="22"/>
          <w:szCs w:val="22"/>
        </w:rPr>
        <w:t>Mediaplán</w:t>
      </w:r>
      <w:proofErr w:type="spellEnd"/>
      <w:r w:rsidR="008D5424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="008D5424">
        <w:rPr>
          <w:sz w:val="22"/>
          <w:szCs w:val="22"/>
        </w:rPr>
        <w:t>představuje</w:t>
      </w:r>
      <w:r>
        <w:rPr>
          <w:sz w:val="22"/>
          <w:szCs w:val="22"/>
        </w:rPr>
        <w:t xml:space="preserve"> preference zadavatele a není pro</w:t>
      </w:r>
      <w:r w:rsidR="008D5424">
        <w:rPr>
          <w:sz w:val="22"/>
          <w:szCs w:val="22"/>
        </w:rPr>
        <w:t>to pro</w:t>
      </w:r>
      <w:r>
        <w:rPr>
          <w:sz w:val="22"/>
          <w:szCs w:val="22"/>
        </w:rPr>
        <w:t xml:space="preserve"> uchazeče nikterak závazná pro zpracování nabídky. Jedná se o představu zadavatele, jak by měla kampaň probíhat. </w:t>
      </w:r>
      <w:r w:rsidR="008D5424">
        <w:rPr>
          <w:sz w:val="22"/>
          <w:szCs w:val="22"/>
        </w:rPr>
        <w:t>Pro účely plnění veřejné zakázky samotní u</w:t>
      </w:r>
      <w:r>
        <w:rPr>
          <w:sz w:val="22"/>
          <w:szCs w:val="22"/>
        </w:rPr>
        <w:t>chazeči navrhnou mediální kampaň tak, aby co nejlépe naplňovala požadavky zadavatele, přičemž t</w:t>
      </w:r>
      <w:r w:rsidR="008D5424">
        <w:rPr>
          <w:sz w:val="22"/>
          <w:szCs w:val="22"/>
        </w:rPr>
        <w:t>en</w:t>
      </w:r>
      <w:r>
        <w:rPr>
          <w:sz w:val="22"/>
          <w:szCs w:val="22"/>
        </w:rPr>
        <w:t xml:space="preserve">to </w:t>
      </w:r>
      <w:r w:rsidR="008D5424">
        <w:rPr>
          <w:sz w:val="22"/>
          <w:szCs w:val="22"/>
        </w:rPr>
        <w:t xml:space="preserve">návrh </w:t>
      </w:r>
      <w:r>
        <w:rPr>
          <w:sz w:val="22"/>
          <w:szCs w:val="22"/>
        </w:rPr>
        <w:t>bude zohledněn při hodnocení v rámci dílčího kritéria hodnocení „Kvalita a kreativita kampaně“ (viz článek 7.1.2 Zadávací dokumentace).</w:t>
      </w:r>
    </w:p>
    <w:p w:rsidR="00414323" w:rsidRDefault="00414323" w:rsidP="008D5424">
      <w:pPr>
        <w:spacing w:after="120"/>
        <w:rPr>
          <w:rFonts w:cs="Arial"/>
          <w:sz w:val="24"/>
          <w:szCs w:val="24"/>
          <w:lang w:eastAsia="cs-CZ"/>
        </w:rPr>
      </w:pPr>
    </w:p>
    <w:p w:rsidR="00925356" w:rsidRPr="00FD71E8" w:rsidRDefault="00925356" w:rsidP="00925356">
      <w:pPr>
        <w:pStyle w:val="Nadpis3"/>
        <w:rPr>
          <w:b w:val="0"/>
          <w:bCs w:val="0"/>
          <w:sz w:val="22"/>
          <w:szCs w:val="22"/>
        </w:rPr>
      </w:pPr>
      <w:r w:rsidRPr="00FD71E8">
        <w:rPr>
          <w:b w:val="0"/>
          <w:bCs w:val="0"/>
          <w:sz w:val="22"/>
          <w:szCs w:val="22"/>
        </w:rPr>
        <w:t>S</w:t>
      </w:r>
      <w:r w:rsidR="00F40E34" w:rsidRPr="00FD71E8">
        <w:rPr>
          <w:b w:val="0"/>
          <w:bCs w:val="0"/>
          <w:sz w:val="22"/>
          <w:szCs w:val="22"/>
        </w:rPr>
        <w:t> přáním příjemného dne</w:t>
      </w:r>
    </w:p>
    <w:p w:rsidR="00925356" w:rsidRPr="00FD71E8" w:rsidRDefault="00925356" w:rsidP="00925356">
      <w:pPr>
        <w:rPr>
          <w:rFonts w:cs="Arial"/>
          <w:sz w:val="22"/>
          <w:szCs w:val="22"/>
        </w:rPr>
      </w:pPr>
    </w:p>
    <w:p w:rsidR="00F40E34" w:rsidRPr="00FD71E8" w:rsidRDefault="00F40E34" w:rsidP="00925356">
      <w:pPr>
        <w:rPr>
          <w:rFonts w:cs="Arial"/>
          <w:sz w:val="22"/>
          <w:szCs w:val="22"/>
        </w:rPr>
      </w:pPr>
    </w:p>
    <w:p w:rsidR="00925356" w:rsidRPr="00FD71E8" w:rsidRDefault="00925356" w:rsidP="00925356">
      <w:pPr>
        <w:rPr>
          <w:rFonts w:cs="Arial"/>
          <w:sz w:val="22"/>
          <w:szCs w:val="22"/>
        </w:rPr>
      </w:pPr>
    </w:p>
    <w:p w:rsidR="00DB353A" w:rsidRPr="00765569" w:rsidRDefault="00DB353A" w:rsidP="0022610F">
      <w:pPr>
        <w:ind w:left="4254"/>
        <w:jc w:val="center"/>
        <w:rPr>
          <w:rFonts w:cs="Arial"/>
          <w:sz w:val="16"/>
          <w:szCs w:val="16"/>
        </w:rPr>
      </w:pPr>
      <w:r w:rsidRPr="00765569">
        <w:rPr>
          <w:rFonts w:cs="Arial"/>
          <w:sz w:val="16"/>
          <w:szCs w:val="16"/>
        </w:rPr>
        <w:t>…</w:t>
      </w:r>
      <w:r w:rsidR="0022610F" w:rsidRPr="00765569">
        <w:rPr>
          <w:rFonts w:cs="Arial"/>
          <w:sz w:val="16"/>
          <w:szCs w:val="16"/>
        </w:rPr>
        <w:t>……</w:t>
      </w:r>
      <w:r w:rsidRPr="00765569">
        <w:rPr>
          <w:rFonts w:cs="Arial"/>
          <w:sz w:val="16"/>
          <w:szCs w:val="16"/>
        </w:rPr>
        <w:t>………………………………………</w:t>
      </w:r>
      <w:r w:rsidR="000B2F65" w:rsidRPr="00765569">
        <w:rPr>
          <w:rFonts w:cs="Arial"/>
          <w:sz w:val="16"/>
          <w:szCs w:val="16"/>
        </w:rPr>
        <w:t>………</w:t>
      </w:r>
    </w:p>
    <w:p w:rsidR="00DB353A" w:rsidRPr="00FD71E8" w:rsidRDefault="009154D8" w:rsidP="0022610F">
      <w:pPr>
        <w:ind w:left="42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</w:t>
      </w:r>
      <w:r w:rsidR="008D5424">
        <w:rPr>
          <w:rFonts w:cs="Arial"/>
          <w:sz w:val="22"/>
          <w:szCs w:val="22"/>
        </w:rPr>
        <w:t>z</w:t>
      </w:r>
      <w:r w:rsidR="00DB353A" w:rsidRPr="00FD71E8">
        <w:rPr>
          <w:rFonts w:cs="Arial"/>
          <w:sz w:val="22"/>
          <w:szCs w:val="22"/>
        </w:rPr>
        <w:t>adavatele</w:t>
      </w:r>
    </w:p>
    <w:p w:rsidR="00505C9E" w:rsidRPr="00765569" w:rsidRDefault="000B2F65" w:rsidP="00765569">
      <w:pPr>
        <w:ind w:left="4254"/>
        <w:jc w:val="center"/>
        <w:rPr>
          <w:rFonts w:cs="Arial"/>
          <w:sz w:val="22"/>
          <w:szCs w:val="22"/>
        </w:rPr>
      </w:pPr>
      <w:r w:rsidRPr="00FD71E8">
        <w:rPr>
          <w:rFonts w:cs="Arial"/>
          <w:sz w:val="22"/>
          <w:szCs w:val="22"/>
        </w:rPr>
        <w:t>Ing. Pavel Kryštof, ředitel</w:t>
      </w:r>
    </w:p>
    <w:sectPr w:rsidR="00505C9E" w:rsidRPr="00765569" w:rsidSect="003205A8">
      <w:headerReference w:type="default" r:id="rId11"/>
      <w:footerReference w:type="even" r:id="rId12"/>
      <w:footerReference w:type="default" r:id="rId13"/>
      <w:pgSz w:w="11906" w:h="16838" w:code="9"/>
      <w:pgMar w:top="2041" w:right="1418" w:bottom="187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A4" w:rsidRDefault="00720FA4">
      <w:r>
        <w:separator/>
      </w:r>
    </w:p>
  </w:endnote>
  <w:endnote w:type="continuationSeparator" w:id="0">
    <w:p w:rsidR="00720FA4" w:rsidRDefault="0072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9A67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183AC8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</w:p>
  <w:p w:rsidR="003205A8" w:rsidRPr="00DE38E1" w:rsidRDefault="00720FA4" w:rsidP="003205A8">
    <w:pPr>
      <w:pStyle w:val="Zpat"/>
      <w:ind w:lef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5" type="#_x0000_t75" style="position:absolute;left:0;text-align:left;margin-left:-31.5pt;margin-top:1.7pt;width:136pt;height:63.8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>
      <w:rPr>
        <w:noProof/>
      </w:rPr>
      <w:pict>
        <v:shape id="Picture 4" o:spid="_x0000_s2054" type="#_x0000_t75" style="position:absolute;left:0;text-align:left;margin-left:345.65pt;margin-top:1.8pt;width:162.9pt;height:64.5pt;z-index:3;visibility:visible;mso-wrap-style:square;mso-wrap-distance-left:9pt;mso-wrap-distance-top:0;mso-wrap-distance-right:9pt;mso-wrap-distance-bottom:0;mso-position-horizontal-relative:text;mso-position-vertical-relative:text">
          <v:imagedata r:id="rId2" o:title="" gain="109227f" grayscale="t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left:0;text-align:left;margin-left:0;margin-top:7.1pt;width:270pt;height:124.6pt;z-index: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" filled="f" stroked="f">
          <v:textbox inset=",7.2pt,,7.2pt">
            <w:txbxContent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Fond dalšího vzdělávání</w:t>
                </w:r>
              </w:p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Na Maninách20, 170 00Praha 7</w:t>
                </w:r>
              </w:p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Tel.: 277 277 070, http://fdv.mpsv.cz</w:t>
                </w:r>
              </w:p>
              <w:p w:rsidR="003205A8" w:rsidRPr="003205A8" w:rsidRDefault="003205A8" w:rsidP="003205A8">
                <w:pPr>
                  <w:pStyle w:val="Zpat"/>
                  <w:jc w:val="center"/>
                  <w:rPr>
                    <w:rFonts w:cs="Arial"/>
                    <w:color w:val="000000"/>
                  </w:rPr>
                </w:pPr>
                <w:r w:rsidRPr="003205A8">
                  <w:rPr>
                    <w:rFonts w:cs="Arial"/>
                    <w:color w:val="000000"/>
                    <w:sz w:val="16"/>
                    <w:szCs w:val="16"/>
                  </w:rPr>
                  <w:t>IČO: 00405698, DIČ: CZ00405698,č. účtu: 33531641/0100</w:t>
                </w:r>
              </w:p>
            </w:txbxContent>
          </v:textbox>
        </v:shape>
      </w:pict>
    </w:r>
  </w:p>
  <w:p w:rsidR="00183AC8" w:rsidRDefault="00183AC8" w:rsidP="003205A8">
    <w:pPr>
      <w:pStyle w:val="Zkladnodstave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A4" w:rsidRDefault="00720FA4">
      <w:r>
        <w:separator/>
      </w:r>
    </w:p>
  </w:footnote>
  <w:footnote w:type="continuationSeparator" w:id="0">
    <w:p w:rsidR="00720FA4" w:rsidRDefault="0072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720FA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2" type="#_x0000_t75" style="position:absolute;margin-left:0;margin-top:-15.1pt;width:320.35pt;height:69.85pt;z-index:1;visibility:visible;mso-wrap-style:square;mso-wrap-distance-left:9pt;mso-wrap-distance-top:0;mso-wrap-distance-right:9pt;mso-wrap-distance-bottom:0;mso-position-horizontal:center;mso-position-horizontal-relative:text;mso-position-vertical-relative:text">
          <v:imagedata r:id="rId1" o:title=""/>
        </v:shape>
      </w:pict>
    </w:r>
    <w:r w:rsidR="00183AC8">
      <w:rPr>
        <w:rFonts w:cs="Arial"/>
      </w:rPr>
      <w:tab/>
    </w:r>
    <w:r w:rsidR="00183AC8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8834852"/>
    <w:multiLevelType w:val="hybridMultilevel"/>
    <w:tmpl w:val="76AC0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421497C"/>
    <w:multiLevelType w:val="hybridMultilevel"/>
    <w:tmpl w:val="19CAC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7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E7762B"/>
    <w:multiLevelType w:val="hybridMultilevel"/>
    <w:tmpl w:val="FBFA348C"/>
    <w:lvl w:ilvl="0" w:tplc="CCD0FF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069AF"/>
    <w:multiLevelType w:val="hybridMultilevel"/>
    <w:tmpl w:val="75F6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B652F"/>
    <w:multiLevelType w:val="hybridMultilevel"/>
    <w:tmpl w:val="FBEE7C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7E04566">
      <w:start w:val="3"/>
      <w:numFmt w:val="bullet"/>
      <w:lvlText w:val="•"/>
      <w:lvlJc w:val="left"/>
      <w:pPr>
        <w:ind w:left="1797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13">
    <w:nsid w:val="67706E15"/>
    <w:multiLevelType w:val="hybridMultilevel"/>
    <w:tmpl w:val="F82A1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E5509"/>
    <w:multiLevelType w:val="hybridMultilevel"/>
    <w:tmpl w:val="72BE5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A47"/>
    <w:rsid w:val="00045E78"/>
    <w:rsid w:val="00051E02"/>
    <w:rsid w:val="00052ECD"/>
    <w:rsid w:val="000534DB"/>
    <w:rsid w:val="00054386"/>
    <w:rsid w:val="0005562C"/>
    <w:rsid w:val="000604FF"/>
    <w:rsid w:val="000638B2"/>
    <w:rsid w:val="00063D12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B25"/>
    <w:rsid w:val="000B2F65"/>
    <w:rsid w:val="000B3214"/>
    <w:rsid w:val="000B3472"/>
    <w:rsid w:val="000B4BB9"/>
    <w:rsid w:val="000B7132"/>
    <w:rsid w:val="000C0AD9"/>
    <w:rsid w:val="000C587B"/>
    <w:rsid w:val="000C5BD8"/>
    <w:rsid w:val="000C61FE"/>
    <w:rsid w:val="000C7FBE"/>
    <w:rsid w:val="000E3C69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95CBD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D5DB5"/>
    <w:rsid w:val="001D69EC"/>
    <w:rsid w:val="001D6E9B"/>
    <w:rsid w:val="001D7541"/>
    <w:rsid w:val="001E18F4"/>
    <w:rsid w:val="001E5D17"/>
    <w:rsid w:val="001F3EAC"/>
    <w:rsid w:val="001F4DE4"/>
    <w:rsid w:val="001F6B09"/>
    <w:rsid w:val="00203F3F"/>
    <w:rsid w:val="00211959"/>
    <w:rsid w:val="0021560F"/>
    <w:rsid w:val="00217DA4"/>
    <w:rsid w:val="00217F17"/>
    <w:rsid w:val="00217F40"/>
    <w:rsid w:val="00221A4F"/>
    <w:rsid w:val="00222626"/>
    <w:rsid w:val="0022610F"/>
    <w:rsid w:val="00253ADF"/>
    <w:rsid w:val="00254F7E"/>
    <w:rsid w:val="00255EB3"/>
    <w:rsid w:val="00257932"/>
    <w:rsid w:val="00262358"/>
    <w:rsid w:val="00265571"/>
    <w:rsid w:val="002660A9"/>
    <w:rsid w:val="00267044"/>
    <w:rsid w:val="0026789C"/>
    <w:rsid w:val="00271FAF"/>
    <w:rsid w:val="002748B4"/>
    <w:rsid w:val="0028365B"/>
    <w:rsid w:val="002908D3"/>
    <w:rsid w:val="00296050"/>
    <w:rsid w:val="00297B29"/>
    <w:rsid w:val="002A1DD2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86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5A8"/>
    <w:rsid w:val="00320EC6"/>
    <w:rsid w:val="003230D5"/>
    <w:rsid w:val="00326E59"/>
    <w:rsid w:val="00332B37"/>
    <w:rsid w:val="003330DB"/>
    <w:rsid w:val="00354770"/>
    <w:rsid w:val="0036355C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2650"/>
    <w:rsid w:val="003A7BB0"/>
    <w:rsid w:val="003B3FC6"/>
    <w:rsid w:val="003B3FD7"/>
    <w:rsid w:val="003B6189"/>
    <w:rsid w:val="003B6EE0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1F88"/>
    <w:rsid w:val="00413A0C"/>
    <w:rsid w:val="00414323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62CDE"/>
    <w:rsid w:val="00470B4D"/>
    <w:rsid w:val="00471A8F"/>
    <w:rsid w:val="004729FC"/>
    <w:rsid w:val="004742B1"/>
    <w:rsid w:val="004761F5"/>
    <w:rsid w:val="00476210"/>
    <w:rsid w:val="00480F89"/>
    <w:rsid w:val="00481034"/>
    <w:rsid w:val="00484A06"/>
    <w:rsid w:val="0048620B"/>
    <w:rsid w:val="00491BAE"/>
    <w:rsid w:val="0049282A"/>
    <w:rsid w:val="00494DC8"/>
    <w:rsid w:val="0049682F"/>
    <w:rsid w:val="004A0853"/>
    <w:rsid w:val="004A6AB4"/>
    <w:rsid w:val="004A7405"/>
    <w:rsid w:val="004B401C"/>
    <w:rsid w:val="004C13E4"/>
    <w:rsid w:val="004C1EED"/>
    <w:rsid w:val="004C61EE"/>
    <w:rsid w:val="004D5F12"/>
    <w:rsid w:val="004D742A"/>
    <w:rsid w:val="004E286E"/>
    <w:rsid w:val="004E2EFB"/>
    <w:rsid w:val="004E3C34"/>
    <w:rsid w:val="004F1E1E"/>
    <w:rsid w:val="004F4E8B"/>
    <w:rsid w:val="004F5157"/>
    <w:rsid w:val="004F5CEF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416B"/>
    <w:rsid w:val="00566BCB"/>
    <w:rsid w:val="00567DA8"/>
    <w:rsid w:val="005764A3"/>
    <w:rsid w:val="00581821"/>
    <w:rsid w:val="00582643"/>
    <w:rsid w:val="00583B15"/>
    <w:rsid w:val="00586989"/>
    <w:rsid w:val="00586FD2"/>
    <w:rsid w:val="00593FFE"/>
    <w:rsid w:val="00596899"/>
    <w:rsid w:val="005B53DF"/>
    <w:rsid w:val="005B5B63"/>
    <w:rsid w:val="005B6F5E"/>
    <w:rsid w:val="005C0A06"/>
    <w:rsid w:val="005C1C38"/>
    <w:rsid w:val="005C236C"/>
    <w:rsid w:val="005C3F7D"/>
    <w:rsid w:val="005C47FC"/>
    <w:rsid w:val="005C61BF"/>
    <w:rsid w:val="005C68FF"/>
    <w:rsid w:val="005C79C4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2D0D"/>
    <w:rsid w:val="00633B6B"/>
    <w:rsid w:val="0063527D"/>
    <w:rsid w:val="00640116"/>
    <w:rsid w:val="00641C75"/>
    <w:rsid w:val="00652D56"/>
    <w:rsid w:val="00652EBA"/>
    <w:rsid w:val="00652F37"/>
    <w:rsid w:val="00655149"/>
    <w:rsid w:val="006553FC"/>
    <w:rsid w:val="00662FD9"/>
    <w:rsid w:val="006632FC"/>
    <w:rsid w:val="006633E7"/>
    <w:rsid w:val="00663E1C"/>
    <w:rsid w:val="00664E3D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5B23"/>
    <w:rsid w:val="006965C8"/>
    <w:rsid w:val="006A3676"/>
    <w:rsid w:val="006A56C8"/>
    <w:rsid w:val="006A5A61"/>
    <w:rsid w:val="006A7271"/>
    <w:rsid w:val="006A76A4"/>
    <w:rsid w:val="006A7EDB"/>
    <w:rsid w:val="006B199C"/>
    <w:rsid w:val="006B1A26"/>
    <w:rsid w:val="006B1A53"/>
    <w:rsid w:val="006C0E2B"/>
    <w:rsid w:val="006C3CE4"/>
    <w:rsid w:val="006D0062"/>
    <w:rsid w:val="006D2480"/>
    <w:rsid w:val="006D5700"/>
    <w:rsid w:val="006D689F"/>
    <w:rsid w:val="006E49BB"/>
    <w:rsid w:val="006F2DD9"/>
    <w:rsid w:val="006F578A"/>
    <w:rsid w:val="006F6C92"/>
    <w:rsid w:val="00703932"/>
    <w:rsid w:val="007039AE"/>
    <w:rsid w:val="00707095"/>
    <w:rsid w:val="00711A47"/>
    <w:rsid w:val="0071299E"/>
    <w:rsid w:val="00713CCA"/>
    <w:rsid w:val="007177F6"/>
    <w:rsid w:val="007179D8"/>
    <w:rsid w:val="00720FA4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65569"/>
    <w:rsid w:val="007706C3"/>
    <w:rsid w:val="00773DBB"/>
    <w:rsid w:val="00776FE8"/>
    <w:rsid w:val="007845DB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7F3B0C"/>
    <w:rsid w:val="007F66AA"/>
    <w:rsid w:val="00800DB9"/>
    <w:rsid w:val="00801645"/>
    <w:rsid w:val="00811324"/>
    <w:rsid w:val="00813B4A"/>
    <w:rsid w:val="00814825"/>
    <w:rsid w:val="00816A6D"/>
    <w:rsid w:val="00816FEF"/>
    <w:rsid w:val="00820915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3616"/>
    <w:rsid w:val="00896339"/>
    <w:rsid w:val="008A390D"/>
    <w:rsid w:val="008A3FEC"/>
    <w:rsid w:val="008A521F"/>
    <w:rsid w:val="008A528E"/>
    <w:rsid w:val="008A5BF1"/>
    <w:rsid w:val="008A73A1"/>
    <w:rsid w:val="008B3DC6"/>
    <w:rsid w:val="008B5A5C"/>
    <w:rsid w:val="008B7548"/>
    <w:rsid w:val="008C1842"/>
    <w:rsid w:val="008D2427"/>
    <w:rsid w:val="008D5424"/>
    <w:rsid w:val="008D5E27"/>
    <w:rsid w:val="008D5EE3"/>
    <w:rsid w:val="008D6CAC"/>
    <w:rsid w:val="008E1F65"/>
    <w:rsid w:val="008F0712"/>
    <w:rsid w:val="008F13C1"/>
    <w:rsid w:val="008F354A"/>
    <w:rsid w:val="008F4BC6"/>
    <w:rsid w:val="008F78AE"/>
    <w:rsid w:val="0090461C"/>
    <w:rsid w:val="009046DD"/>
    <w:rsid w:val="0091141B"/>
    <w:rsid w:val="009120B9"/>
    <w:rsid w:val="009154D8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0BB8"/>
    <w:rsid w:val="009411F2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160D"/>
    <w:rsid w:val="009A3044"/>
    <w:rsid w:val="009A6786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4FA"/>
    <w:rsid w:val="00A67ADD"/>
    <w:rsid w:val="00A74259"/>
    <w:rsid w:val="00A75DED"/>
    <w:rsid w:val="00A77737"/>
    <w:rsid w:val="00A80A94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F42F5"/>
    <w:rsid w:val="00AF5EFB"/>
    <w:rsid w:val="00B0282B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2AE3"/>
    <w:rsid w:val="00B539A3"/>
    <w:rsid w:val="00B53DCE"/>
    <w:rsid w:val="00B566BA"/>
    <w:rsid w:val="00B57EF1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E768F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6AD5"/>
    <w:rsid w:val="00C56B81"/>
    <w:rsid w:val="00C63A5E"/>
    <w:rsid w:val="00C65556"/>
    <w:rsid w:val="00C655E5"/>
    <w:rsid w:val="00C65E7A"/>
    <w:rsid w:val="00C66816"/>
    <w:rsid w:val="00C77D16"/>
    <w:rsid w:val="00C82AE8"/>
    <w:rsid w:val="00C8630F"/>
    <w:rsid w:val="00C87BBA"/>
    <w:rsid w:val="00C91170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15C3"/>
    <w:rsid w:val="00D7339A"/>
    <w:rsid w:val="00D76B6A"/>
    <w:rsid w:val="00D806B7"/>
    <w:rsid w:val="00D80D93"/>
    <w:rsid w:val="00D81915"/>
    <w:rsid w:val="00D82D90"/>
    <w:rsid w:val="00D8436E"/>
    <w:rsid w:val="00D8479A"/>
    <w:rsid w:val="00D84CFE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2C7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07D91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5D0B"/>
    <w:rsid w:val="00E7615D"/>
    <w:rsid w:val="00E7713B"/>
    <w:rsid w:val="00E77C8A"/>
    <w:rsid w:val="00E77EC4"/>
    <w:rsid w:val="00E80B71"/>
    <w:rsid w:val="00E87CFA"/>
    <w:rsid w:val="00E95AB8"/>
    <w:rsid w:val="00EA007D"/>
    <w:rsid w:val="00EA075C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7D2C"/>
    <w:rsid w:val="00F00D02"/>
    <w:rsid w:val="00F014EB"/>
    <w:rsid w:val="00F14218"/>
    <w:rsid w:val="00F166EB"/>
    <w:rsid w:val="00F20622"/>
    <w:rsid w:val="00F221BC"/>
    <w:rsid w:val="00F3141F"/>
    <w:rsid w:val="00F376CC"/>
    <w:rsid w:val="00F40B2C"/>
    <w:rsid w:val="00F40E34"/>
    <w:rsid w:val="00F424B9"/>
    <w:rsid w:val="00F44651"/>
    <w:rsid w:val="00F50F02"/>
    <w:rsid w:val="00F524FB"/>
    <w:rsid w:val="00F65AD1"/>
    <w:rsid w:val="00F70445"/>
    <w:rsid w:val="00F82930"/>
    <w:rsid w:val="00F841A7"/>
    <w:rsid w:val="00F850F9"/>
    <w:rsid w:val="00F853B5"/>
    <w:rsid w:val="00F86EF9"/>
    <w:rsid w:val="00F903A0"/>
    <w:rsid w:val="00F91A82"/>
    <w:rsid w:val="00FA0E8B"/>
    <w:rsid w:val="00FA5B6B"/>
    <w:rsid w:val="00FB132F"/>
    <w:rsid w:val="00FB20A6"/>
    <w:rsid w:val="00FB29D2"/>
    <w:rsid w:val="00FC1368"/>
    <w:rsid w:val="00FC13D4"/>
    <w:rsid w:val="00FC22FE"/>
    <w:rsid w:val="00FC61F9"/>
    <w:rsid w:val="00FC6CBE"/>
    <w:rsid w:val="00FC75FA"/>
    <w:rsid w:val="00FC7C0E"/>
    <w:rsid w:val="00FD287C"/>
    <w:rsid w:val="00FD71E8"/>
    <w:rsid w:val="00FD7292"/>
    <w:rsid w:val="00FD7CDD"/>
    <w:rsid w:val="00FE025C"/>
    <w:rsid w:val="00FE4978"/>
    <w:rsid w:val="00FE688A"/>
    <w:rsid w:val="00FE6F8A"/>
    <w:rsid w:val="00FF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83B0E"/>
    <w:pPr>
      <w:keepNext/>
      <w:outlineLvl w:val="0"/>
    </w:pPr>
    <w:rPr>
      <w:rFonts w:ascii="Times New Roman" w:hAnsi="Times New Roman"/>
      <w:b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val="x-none" w:eastAsia="x-none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val="x-none" w:eastAsia="x-none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rsid w:val="00083B0E"/>
    <w:pPr>
      <w:tabs>
        <w:tab w:val="center" w:pos="4536"/>
        <w:tab w:val="right" w:pos="9072"/>
      </w:tabs>
    </w:pPr>
    <w:rPr>
      <w:lang w:val="x-none"/>
    </w:r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/>
      <w:sz w:val="16"/>
      <w:szCs w:val="16"/>
      <w:lang w:val="x-none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val="x-none" w:eastAsia="x-none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uiPriority w:val="99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val="x-none" w:eastAsia="x-none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045A47"/>
  </w:style>
  <w:style w:type="paragraph" w:customStyle="1" w:styleId="Zkladnodstavec">
    <w:name w:val="[Základní odstavec]"/>
    <w:basedOn w:val="Normln"/>
    <w:uiPriority w:val="99"/>
    <w:rsid w:val="00FD71E8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11111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0023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60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35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7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zevefirmach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azevefirmach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7D8D-08D4-443A-A6B5-6F99FB20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2245</Words>
  <Characters>13249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15464</CharactersWithSpaces>
  <SharedDoc>false</SharedDoc>
  <HLinks>
    <vt:vector size="12" baseType="variant"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http://www.stazevefirmach.cz/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http://www.stazevefirmach.cz/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admin</cp:lastModifiedBy>
  <cp:revision>7</cp:revision>
  <cp:lastPrinted>2009-08-31T08:21:00Z</cp:lastPrinted>
  <dcterms:created xsi:type="dcterms:W3CDTF">2012-09-03T18:41:00Z</dcterms:created>
  <dcterms:modified xsi:type="dcterms:W3CDTF">2012-09-17T16:50:00Z</dcterms:modified>
</cp:coreProperties>
</file>