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147" w:rsidRDefault="006B5147"/>
    <w:p w:rsidR="00966D2F" w:rsidRDefault="00966D2F"/>
    <w:p w:rsidR="00966D2F" w:rsidRDefault="00966D2F"/>
    <w:p w:rsidR="00966D2F" w:rsidRDefault="00966D2F"/>
    <w:p w:rsidR="00966D2F" w:rsidRDefault="00966D2F"/>
    <w:p w:rsidR="00966D2F" w:rsidRPr="00966D2F" w:rsidRDefault="00966D2F" w:rsidP="00966D2F">
      <w:pPr>
        <w:jc w:val="center"/>
        <w:rPr>
          <w:b/>
          <w:sz w:val="40"/>
        </w:rPr>
      </w:pPr>
      <w:r w:rsidRPr="00966D2F">
        <w:rPr>
          <w:b/>
          <w:sz w:val="40"/>
        </w:rPr>
        <w:t>ZADÁVACÍ DOKUMENTACE</w:t>
      </w:r>
    </w:p>
    <w:p w:rsidR="00966D2F" w:rsidRDefault="00966D2F"/>
    <w:p w:rsidR="001231A2" w:rsidRDefault="00966D2F" w:rsidP="001231A2">
      <w:pPr>
        <w:jc w:val="both"/>
      </w:pPr>
      <w:r w:rsidRPr="007A0A06">
        <w:t>pro zadání</w:t>
      </w:r>
      <w:r w:rsidR="00DF0B77" w:rsidRPr="007A0A06">
        <w:t xml:space="preserve"> </w:t>
      </w:r>
      <w:r w:rsidRPr="007A0A06">
        <w:t xml:space="preserve">zakázky </w:t>
      </w:r>
      <w:r w:rsidR="00D4144B">
        <w:t>malého rozsahu</w:t>
      </w:r>
      <w:r w:rsidRPr="007A0A06">
        <w:t xml:space="preserve"> ve smyslu čl. 7.5 písm. </w:t>
      </w:r>
      <w:r w:rsidR="00D4144B">
        <w:t>B</w:t>
      </w:r>
      <w:r w:rsidRPr="007A0A06">
        <w:t>. Příručky</w:t>
      </w:r>
      <w:r w:rsidR="00D4144B">
        <w:t xml:space="preserve"> č. 6</w:t>
      </w:r>
      <w:r w:rsidRPr="007A0A06">
        <w:t xml:space="preserve"> pro</w:t>
      </w:r>
      <w:r w:rsidR="00DF0B77" w:rsidRPr="007A0A06">
        <w:t> </w:t>
      </w:r>
      <w:r w:rsidRPr="007A0A06">
        <w:t>příjemce finanční podpory z Operačního programu Vzdělávání pro</w:t>
      </w:r>
      <w:r w:rsidR="00DF0B77" w:rsidRPr="007A0A06">
        <w:t> </w:t>
      </w:r>
      <w:r w:rsidRPr="007A0A06">
        <w:t>konkurenceschopnost, ze dne</w:t>
      </w:r>
      <w:r w:rsidR="00D4144B">
        <w:t xml:space="preserve"> 29. 6. 2012</w:t>
      </w:r>
      <w:r w:rsidR="00CE4022">
        <w:t>.</w:t>
      </w:r>
      <w:r w:rsidRPr="007A0A06">
        <w:t xml:space="preserve"> </w:t>
      </w:r>
      <w:r w:rsidR="00D4144B">
        <w:t>Nejedná se o zadávací řízení dle zákona č. 137/2006 Sb.,</w:t>
      </w:r>
      <w:r w:rsidR="00D92ACF">
        <w:t xml:space="preserve"> </w:t>
      </w:r>
      <w:r w:rsidR="00D4144B">
        <w:t>o veřejných zakázkách, ve znění pozdějších předpisů</w:t>
      </w:r>
      <w:r w:rsidR="006F449B">
        <w:t xml:space="preserve">, ale o výběrové řízení dle </w:t>
      </w:r>
      <w:r w:rsidR="006F449B" w:rsidRPr="00DF0B77">
        <w:t>Příručky</w:t>
      </w:r>
      <w:r w:rsidR="006F449B">
        <w:t xml:space="preserve"> č. 6</w:t>
      </w:r>
      <w:r w:rsidR="006F449B" w:rsidRPr="00DF0B77">
        <w:t xml:space="preserve"> pro příjemce finanční podpory z Operačního programu Vzdělávání pro</w:t>
      </w:r>
      <w:r w:rsidR="006F449B">
        <w:t> </w:t>
      </w:r>
      <w:r w:rsidR="006F449B" w:rsidRPr="00DF0B77">
        <w:t xml:space="preserve">konkurenceschopnost, ze dne </w:t>
      </w:r>
      <w:r w:rsidR="006F449B">
        <w:t>29. 6. 2012</w:t>
      </w:r>
      <w:r w:rsidR="006F449B" w:rsidRPr="00DF0B77">
        <w:t xml:space="preserve"> (dále jen</w:t>
      </w:r>
      <w:r w:rsidR="006F449B" w:rsidRPr="00DF0B77">
        <w:rPr>
          <w:b/>
        </w:rPr>
        <w:t xml:space="preserve"> „Příručka“</w:t>
      </w:r>
      <w:r w:rsidR="006F449B" w:rsidRPr="00DF0B77">
        <w:t>)</w:t>
      </w:r>
      <w:r w:rsidR="006F449B">
        <w:rPr>
          <w:rStyle w:val="Znakapoznpodarou"/>
        </w:rPr>
        <w:footnoteReference w:id="1"/>
      </w:r>
      <w:r w:rsidR="006F449B">
        <w:t xml:space="preserve">. </w:t>
      </w:r>
      <w:r w:rsidR="00CE4022">
        <w:t>Zadavatel není zadavatelem ve smyslu zákona o ZVZ.</w:t>
      </w:r>
      <w:r w:rsidR="00267D73">
        <w:t xml:space="preserve"> Název zakázky: </w:t>
      </w:r>
    </w:p>
    <w:p w:rsidR="001231A2" w:rsidRPr="001231A2" w:rsidRDefault="001231A2" w:rsidP="001231A2">
      <w:pPr>
        <w:ind w:left="454" w:right="-170"/>
        <w:jc w:val="both"/>
        <w:rPr>
          <w:b/>
          <w:sz w:val="36"/>
          <w:szCs w:val="36"/>
          <w:u w:val="single"/>
        </w:rPr>
      </w:pPr>
      <w:r w:rsidRPr="001231A2">
        <w:rPr>
          <w:b/>
          <w:sz w:val="36"/>
          <w:szCs w:val="36"/>
          <w:u w:val="single"/>
        </w:rPr>
        <w:t xml:space="preserve">Výroba 14 dílů cyklu edukativních televizních </w:t>
      </w:r>
      <w:proofErr w:type="spellStart"/>
      <w:r w:rsidRPr="001231A2">
        <w:rPr>
          <w:b/>
          <w:sz w:val="36"/>
          <w:szCs w:val="36"/>
          <w:u w:val="single"/>
        </w:rPr>
        <w:t>minipořadů</w:t>
      </w:r>
      <w:proofErr w:type="spellEnd"/>
      <w:r w:rsidRPr="001231A2">
        <w:rPr>
          <w:b/>
          <w:sz w:val="36"/>
          <w:szCs w:val="36"/>
          <w:u w:val="single"/>
        </w:rPr>
        <w:t xml:space="preserve">  </w:t>
      </w:r>
    </w:p>
    <w:p w:rsidR="007A0A06" w:rsidRPr="001231A2" w:rsidRDefault="001231A2" w:rsidP="001231A2">
      <w:pPr>
        <w:ind w:left="1474" w:right="-57"/>
        <w:jc w:val="both"/>
        <w:rPr>
          <w:b/>
          <w:sz w:val="36"/>
          <w:szCs w:val="36"/>
          <w:u w:val="single"/>
        </w:rPr>
      </w:pPr>
      <w:r w:rsidRPr="001231A2">
        <w:rPr>
          <w:b/>
          <w:sz w:val="36"/>
          <w:szCs w:val="36"/>
          <w:u w:val="single"/>
        </w:rPr>
        <w:t>o finanční gramotnosti a o etické výchově</w:t>
      </w:r>
    </w:p>
    <w:p w:rsidR="007A0A06" w:rsidRDefault="007A0A06" w:rsidP="00DF0B77">
      <w:pPr>
        <w:ind w:left="720"/>
      </w:pPr>
    </w:p>
    <w:p w:rsidR="007A0A06" w:rsidRPr="007A0A06" w:rsidRDefault="007A0A06" w:rsidP="007A0A06">
      <w:r w:rsidRPr="007A0A06">
        <w:t>pro projekt</w:t>
      </w:r>
    </w:p>
    <w:p w:rsidR="007A0A06" w:rsidRPr="001231A2" w:rsidRDefault="00D4144B" w:rsidP="007A0A06">
      <w:pPr>
        <w:ind w:left="720"/>
        <w:jc w:val="center"/>
        <w:rPr>
          <w:sz w:val="36"/>
        </w:rPr>
      </w:pPr>
      <w:r>
        <w:rPr>
          <w:sz w:val="36"/>
          <w:u w:val="single"/>
        </w:rPr>
        <w:t>„</w:t>
      </w:r>
      <w:r w:rsidRPr="001231A2">
        <w:rPr>
          <w:sz w:val="36"/>
        </w:rPr>
        <w:t xml:space="preserve">Mediální vzdělávací </w:t>
      </w:r>
      <w:proofErr w:type="spellStart"/>
      <w:r w:rsidRPr="001231A2">
        <w:rPr>
          <w:sz w:val="36"/>
        </w:rPr>
        <w:t>minipořady</w:t>
      </w:r>
      <w:proofErr w:type="spellEnd"/>
      <w:r w:rsidRPr="001231A2">
        <w:rPr>
          <w:sz w:val="36"/>
        </w:rPr>
        <w:t xml:space="preserve"> ve finanční gramotnosti a etické výchově pro občany“</w:t>
      </w:r>
    </w:p>
    <w:p w:rsidR="007A0A06" w:rsidRPr="001231A2" w:rsidRDefault="007A0A06" w:rsidP="007A0A06"/>
    <w:p w:rsidR="007A0A06" w:rsidRDefault="009970C9" w:rsidP="007A0A06">
      <w:r>
        <w:t>realizovaný</w:t>
      </w:r>
    </w:p>
    <w:p w:rsidR="007A0A06" w:rsidRDefault="007A0A06" w:rsidP="007A0A06"/>
    <w:p w:rsidR="00DF0B77" w:rsidRDefault="007A0A06" w:rsidP="007A0A06">
      <w:pPr>
        <w:jc w:val="center"/>
        <w:rPr>
          <w:sz w:val="36"/>
          <w:u w:val="single"/>
        </w:rPr>
      </w:pPr>
      <w:r w:rsidRPr="007A0A06">
        <w:rPr>
          <w:sz w:val="36"/>
          <w:u w:val="single"/>
        </w:rPr>
        <w:t xml:space="preserve">Etickým fórem České republiky, </w:t>
      </w:r>
      <w:proofErr w:type="spellStart"/>
      <w:proofErr w:type="gramStart"/>
      <w:r w:rsidRPr="007A0A06">
        <w:rPr>
          <w:sz w:val="36"/>
          <w:u w:val="single"/>
        </w:rPr>
        <w:t>o.s</w:t>
      </w:r>
      <w:proofErr w:type="spellEnd"/>
      <w:r w:rsidRPr="007A0A06">
        <w:rPr>
          <w:sz w:val="36"/>
          <w:u w:val="single"/>
        </w:rPr>
        <w:t>.</w:t>
      </w:r>
      <w:proofErr w:type="gramEnd"/>
    </w:p>
    <w:p w:rsidR="002F6CCE" w:rsidRDefault="002F6CCE" w:rsidP="002F6CCE">
      <w:pPr>
        <w:ind w:left="720"/>
        <w:rPr>
          <w:b/>
          <w:smallCaps/>
          <w:sz w:val="28"/>
        </w:rPr>
      </w:pPr>
    </w:p>
    <w:p w:rsidR="007E323E" w:rsidRDefault="007E323E" w:rsidP="007E323E">
      <w:pPr>
        <w:ind w:left="360"/>
        <w:jc w:val="center"/>
        <w:rPr>
          <w:b/>
          <w:smallCaps/>
          <w:sz w:val="28"/>
        </w:rPr>
      </w:pPr>
    </w:p>
    <w:p w:rsidR="009C08A8" w:rsidRDefault="009C08A8" w:rsidP="009C08A8">
      <w:pPr>
        <w:rPr>
          <w:b/>
          <w:smallCaps/>
          <w:sz w:val="28"/>
        </w:rPr>
      </w:pPr>
      <w:r>
        <w:rPr>
          <w:b/>
          <w:smallCaps/>
          <w:sz w:val="28"/>
        </w:rPr>
        <w:t xml:space="preserve"> </w:t>
      </w:r>
    </w:p>
    <w:p w:rsidR="00966D2F" w:rsidRPr="00DF0B77" w:rsidRDefault="00CA65A5" w:rsidP="009C08A8">
      <w:pPr>
        <w:rPr>
          <w:b/>
          <w:smallCaps/>
          <w:sz w:val="28"/>
        </w:rPr>
      </w:pPr>
      <w:r>
        <w:rPr>
          <w:b/>
          <w:smallCaps/>
          <w:sz w:val="28"/>
        </w:rPr>
        <w:t xml:space="preserve">                                                                   </w:t>
      </w:r>
      <w:proofErr w:type="gramStart"/>
      <w:r w:rsidR="009C08A8">
        <w:rPr>
          <w:b/>
          <w:smallCaps/>
          <w:sz w:val="28"/>
        </w:rPr>
        <w:t xml:space="preserve">I.   </w:t>
      </w:r>
      <w:r w:rsidR="00DF0B77" w:rsidRPr="00DF0B77">
        <w:rPr>
          <w:b/>
          <w:smallCaps/>
          <w:sz w:val="28"/>
        </w:rPr>
        <w:t>Preambule</w:t>
      </w:r>
      <w:proofErr w:type="gramEnd"/>
    </w:p>
    <w:p w:rsidR="00DF0B77" w:rsidRDefault="00DF0B77" w:rsidP="00DF0B77">
      <w:pPr>
        <w:jc w:val="both"/>
      </w:pPr>
      <w:r>
        <w:t>Tato zadávací dokumentace (dále jen „</w:t>
      </w:r>
      <w:r w:rsidRPr="00DF0B77">
        <w:rPr>
          <w:b/>
        </w:rPr>
        <w:t>zadávací dokumentace</w:t>
      </w:r>
      <w:r>
        <w:t>“ nebo „</w:t>
      </w:r>
      <w:r w:rsidRPr="00DF0B77">
        <w:rPr>
          <w:b/>
        </w:rPr>
        <w:t>ZD</w:t>
      </w:r>
      <w:r>
        <w:t xml:space="preserve">“) je vypracována jako závazný podklad pro podávání nabídek v rámci </w:t>
      </w:r>
      <w:r w:rsidRPr="00DF0B77">
        <w:t xml:space="preserve">veřejné zakázky </w:t>
      </w:r>
      <w:r w:rsidR="00D4144B">
        <w:t xml:space="preserve">malého rozsahu </w:t>
      </w:r>
      <w:r w:rsidRPr="00DF0B77">
        <w:t xml:space="preserve">ve smyslu čl. 7.5 písm. </w:t>
      </w:r>
      <w:r w:rsidR="001A1F03">
        <w:t>B</w:t>
      </w:r>
      <w:r w:rsidRPr="00DF0B77">
        <w:t>. Příručky pro příjemce finanční podpory z Operačního programu Vzdělávání pro</w:t>
      </w:r>
      <w:r w:rsidR="009F3DC5">
        <w:t> </w:t>
      </w:r>
      <w:r w:rsidRPr="00DF0B77">
        <w:t xml:space="preserve">konkurenceschopnost, ze dne </w:t>
      </w:r>
      <w:r w:rsidR="001A1F03">
        <w:t>29.</w:t>
      </w:r>
      <w:r w:rsidR="00D4144B">
        <w:t xml:space="preserve"> </w:t>
      </w:r>
      <w:r w:rsidR="001A1F03">
        <w:t>6. 2012</w:t>
      </w:r>
      <w:r w:rsidRPr="00DF0B77">
        <w:t xml:space="preserve"> (dále jen</w:t>
      </w:r>
      <w:r w:rsidRPr="00DF0B77">
        <w:rPr>
          <w:b/>
        </w:rPr>
        <w:t xml:space="preserve"> „Příručka“</w:t>
      </w:r>
      <w:r w:rsidRPr="00DF0B77">
        <w:t>)</w:t>
      </w:r>
      <w:r w:rsidR="008137D4">
        <w:rPr>
          <w:rStyle w:val="Znakapoznpodarou"/>
        </w:rPr>
        <w:footnoteReference w:id="2"/>
      </w:r>
      <w:r w:rsidR="00D4144B">
        <w:t xml:space="preserve">. Nejedná se o zadávací řízení podle zákona č. 137/2006 Sb., o veřejných zakázkách ve znění pozdějších předpisů </w:t>
      </w:r>
      <w:r w:rsidRPr="00DF0B77">
        <w:t xml:space="preserve">(dále jen </w:t>
      </w:r>
      <w:r w:rsidRPr="00DF0B77">
        <w:rPr>
          <w:b/>
        </w:rPr>
        <w:t>„ZVZ“</w:t>
      </w:r>
      <w:r w:rsidRPr="00DF0B77">
        <w:t>)</w:t>
      </w:r>
      <w:r w:rsidR="00A700A3">
        <w:t>.</w:t>
      </w:r>
      <w:r w:rsidR="007E688D">
        <w:t xml:space="preserve"> Pokud se dále v textu vyskytne odkaz na zákon nebo jsou použity zákonné pojmy, jde jen o podpůrný krok a zadavatel se bude citovanými ustanoveními řídit pouze přiměřeně.</w:t>
      </w:r>
    </w:p>
    <w:p w:rsidR="0097582C" w:rsidRDefault="0097582C" w:rsidP="0097582C">
      <w:pPr>
        <w:ind w:left="2835"/>
        <w:rPr>
          <w:b/>
          <w:smallCaps/>
          <w:sz w:val="28"/>
        </w:rPr>
      </w:pPr>
    </w:p>
    <w:p w:rsidR="00DF0B77" w:rsidRDefault="00CA65A5" w:rsidP="00CA65A5">
      <w:pPr>
        <w:rPr>
          <w:b/>
          <w:smallCaps/>
          <w:sz w:val="28"/>
        </w:rPr>
      </w:pPr>
      <w:r>
        <w:rPr>
          <w:b/>
          <w:smallCaps/>
          <w:sz w:val="28"/>
        </w:rPr>
        <w:t xml:space="preserve">                                          I</w:t>
      </w:r>
      <w:r w:rsidR="00A700A3">
        <w:rPr>
          <w:b/>
          <w:smallCaps/>
          <w:sz w:val="28"/>
        </w:rPr>
        <w:t>I</w:t>
      </w:r>
      <w:r>
        <w:rPr>
          <w:b/>
          <w:smallCaps/>
          <w:sz w:val="28"/>
        </w:rPr>
        <w:t xml:space="preserve">. </w:t>
      </w:r>
      <w:r w:rsidR="006F449B">
        <w:rPr>
          <w:b/>
          <w:smallCaps/>
          <w:sz w:val="28"/>
        </w:rPr>
        <w:t>I</w:t>
      </w:r>
      <w:r w:rsidR="00A700A3">
        <w:rPr>
          <w:b/>
          <w:smallCaps/>
          <w:sz w:val="28"/>
        </w:rPr>
        <w:t>dentifikační údaje zadavatele</w:t>
      </w:r>
    </w:p>
    <w:p w:rsidR="00A700A3" w:rsidRPr="00A700A3" w:rsidRDefault="00A700A3" w:rsidP="00D9332E">
      <w:pPr>
        <w:pStyle w:val="Barevnseznamzvraznn11"/>
        <w:numPr>
          <w:ilvl w:val="0"/>
          <w:numId w:val="1"/>
        </w:numPr>
        <w:rPr>
          <w:b/>
          <w:smallCaps/>
          <w:vanish/>
          <w:sz w:val="28"/>
        </w:rPr>
      </w:pPr>
    </w:p>
    <w:p w:rsidR="00A700A3" w:rsidRPr="00A700A3" w:rsidRDefault="00A700A3" w:rsidP="00D9332E">
      <w:pPr>
        <w:pStyle w:val="Barevnseznamzvraznn11"/>
        <w:numPr>
          <w:ilvl w:val="0"/>
          <w:numId w:val="1"/>
        </w:numPr>
        <w:rPr>
          <w:b/>
          <w:smallCaps/>
          <w:vanish/>
          <w:sz w:val="28"/>
        </w:rPr>
      </w:pPr>
    </w:p>
    <w:p w:rsidR="00A700A3" w:rsidRPr="003E2DC9" w:rsidRDefault="00A700A3" w:rsidP="00CA65A5">
      <w:pPr>
        <w:numPr>
          <w:ilvl w:val="1"/>
          <w:numId w:val="1"/>
        </w:numPr>
        <w:ind w:hanging="858"/>
        <w:rPr>
          <w:b/>
          <w:smallCaps/>
        </w:rPr>
      </w:pPr>
      <w:r w:rsidRPr="003E2DC9">
        <w:rPr>
          <w:b/>
          <w:smallCaps/>
        </w:rPr>
        <w:t>Zadavatel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944"/>
      </w:tblGrid>
      <w:tr w:rsidR="00A700A3" w:rsidRPr="00BA56CB" w:rsidTr="00BA56CB">
        <w:tc>
          <w:tcPr>
            <w:tcW w:w="2268" w:type="dxa"/>
          </w:tcPr>
          <w:p w:rsidR="00A700A3" w:rsidRPr="00A700A3" w:rsidRDefault="00A700A3" w:rsidP="00966D2F">
            <w:r w:rsidRPr="00A700A3">
              <w:t>Název:</w:t>
            </w:r>
          </w:p>
        </w:tc>
        <w:tc>
          <w:tcPr>
            <w:tcW w:w="6944" w:type="dxa"/>
          </w:tcPr>
          <w:p w:rsidR="00A700A3" w:rsidRPr="00BA56CB" w:rsidRDefault="00A700A3" w:rsidP="00966D2F">
            <w:pPr>
              <w:rPr>
                <w:b/>
              </w:rPr>
            </w:pPr>
            <w:r w:rsidRPr="00BA56CB">
              <w:rPr>
                <w:b/>
              </w:rPr>
              <w:t xml:space="preserve">Etické fórum České republiky, </w:t>
            </w:r>
            <w:proofErr w:type="spellStart"/>
            <w:proofErr w:type="gramStart"/>
            <w:r w:rsidRPr="00BA56CB">
              <w:rPr>
                <w:b/>
              </w:rPr>
              <w:t>o.s</w:t>
            </w:r>
            <w:proofErr w:type="spellEnd"/>
            <w:r w:rsidRPr="00BA56CB">
              <w:rPr>
                <w:b/>
              </w:rPr>
              <w:t>.</w:t>
            </w:r>
            <w:proofErr w:type="gramEnd"/>
          </w:p>
        </w:tc>
      </w:tr>
      <w:tr w:rsidR="00A700A3" w:rsidRPr="00BA56CB" w:rsidTr="00BA56CB">
        <w:tc>
          <w:tcPr>
            <w:tcW w:w="2268" w:type="dxa"/>
          </w:tcPr>
          <w:p w:rsidR="00A700A3" w:rsidRPr="00A700A3" w:rsidRDefault="00A700A3" w:rsidP="00966D2F">
            <w:r w:rsidRPr="00A700A3">
              <w:t>Sídlo:</w:t>
            </w:r>
          </w:p>
        </w:tc>
        <w:tc>
          <w:tcPr>
            <w:tcW w:w="6944" w:type="dxa"/>
          </w:tcPr>
          <w:p w:rsidR="00A700A3" w:rsidRPr="00BA56CB" w:rsidRDefault="00A700A3" w:rsidP="00966D2F">
            <w:pPr>
              <w:rPr>
                <w:b/>
              </w:rPr>
            </w:pPr>
            <w:r>
              <w:t>U Topíren 2/860, 170 00 Praha 7</w:t>
            </w:r>
          </w:p>
        </w:tc>
      </w:tr>
      <w:tr w:rsidR="00A700A3" w:rsidRPr="00BA56CB" w:rsidTr="00BA56CB">
        <w:tc>
          <w:tcPr>
            <w:tcW w:w="2268" w:type="dxa"/>
          </w:tcPr>
          <w:p w:rsidR="00A700A3" w:rsidRPr="00A700A3" w:rsidRDefault="00A700A3" w:rsidP="00966D2F">
            <w:r w:rsidRPr="00A700A3">
              <w:t>Identifikační číslo:</w:t>
            </w:r>
          </w:p>
        </w:tc>
        <w:tc>
          <w:tcPr>
            <w:tcW w:w="6944" w:type="dxa"/>
          </w:tcPr>
          <w:p w:rsidR="00A700A3" w:rsidRPr="00C5203D" w:rsidRDefault="00C5203D" w:rsidP="00966D2F">
            <w:r w:rsidRPr="00C5203D">
              <w:t>701</w:t>
            </w:r>
            <w:r>
              <w:t xml:space="preserve"> </w:t>
            </w:r>
            <w:r w:rsidRPr="00C5203D">
              <w:t>02</w:t>
            </w:r>
            <w:r>
              <w:t xml:space="preserve"> </w:t>
            </w:r>
            <w:r w:rsidRPr="00C5203D">
              <w:t>295</w:t>
            </w:r>
          </w:p>
        </w:tc>
      </w:tr>
      <w:tr w:rsidR="00A700A3" w:rsidRPr="00BA56CB" w:rsidTr="00BA56CB">
        <w:tc>
          <w:tcPr>
            <w:tcW w:w="2268" w:type="dxa"/>
          </w:tcPr>
          <w:p w:rsidR="00A700A3" w:rsidRPr="00A700A3" w:rsidRDefault="00A700A3" w:rsidP="00966D2F">
            <w:r w:rsidRPr="00A700A3">
              <w:t>Právní forma:</w:t>
            </w:r>
          </w:p>
        </w:tc>
        <w:tc>
          <w:tcPr>
            <w:tcW w:w="6944" w:type="dxa"/>
          </w:tcPr>
          <w:p w:rsidR="00A700A3" w:rsidRPr="00A700A3" w:rsidRDefault="00A700A3" w:rsidP="00966D2F">
            <w:r w:rsidRPr="00A700A3">
              <w:t>Občanské sdružení</w:t>
            </w:r>
          </w:p>
        </w:tc>
      </w:tr>
      <w:tr w:rsidR="00A700A3" w:rsidRPr="00BA56CB" w:rsidTr="00BA56CB">
        <w:tc>
          <w:tcPr>
            <w:tcW w:w="2268" w:type="dxa"/>
          </w:tcPr>
          <w:p w:rsidR="00A700A3" w:rsidRPr="00A700A3" w:rsidRDefault="009F3DC5" w:rsidP="00966D2F">
            <w:r>
              <w:t>Jednající</w:t>
            </w:r>
            <w:r w:rsidR="00A700A3" w:rsidRPr="00A700A3">
              <w:t>:</w:t>
            </w:r>
          </w:p>
        </w:tc>
        <w:tc>
          <w:tcPr>
            <w:tcW w:w="6944" w:type="dxa"/>
          </w:tcPr>
          <w:p w:rsidR="00A700A3" w:rsidRPr="00BA56CB" w:rsidRDefault="00A700A3" w:rsidP="005E6DFD">
            <w:pPr>
              <w:rPr>
                <w:b/>
              </w:rPr>
            </w:pPr>
            <w:r>
              <w:t xml:space="preserve">Ing. </w:t>
            </w:r>
            <w:r w:rsidR="005E6DFD">
              <w:t xml:space="preserve">Kateřinou </w:t>
            </w:r>
            <w:proofErr w:type="spellStart"/>
            <w:r w:rsidR="005E6DFD">
              <w:t>Mravčíkovou</w:t>
            </w:r>
            <w:proofErr w:type="spellEnd"/>
            <w:r w:rsidR="005E6DFD">
              <w:t>, ředitelkou</w:t>
            </w:r>
          </w:p>
        </w:tc>
      </w:tr>
    </w:tbl>
    <w:p w:rsidR="00A700A3" w:rsidRDefault="00A700A3" w:rsidP="00966D2F">
      <w:pPr>
        <w:rPr>
          <w:b/>
        </w:rPr>
      </w:pPr>
    </w:p>
    <w:p w:rsidR="00A700A3" w:rsidRPr="003E2DC9" w:rsidRDefault="009F3DC5" w:rsidP="00CA65A5">
      <w:pPr>
        <w:numPr>
          <w:ilvl w:val="1"/>
          <w:numId w:val="1"/>
        </w:numPr>
        <w:ind w:hanging="858"/>
        <w:rPr>
          <w:b/>
          <w:smallCaps/>
        </w:rPr>
      </w:pPr>
      <w:r>
        <w:rPr>
          <w:b/>
          <w:smallCaps/>
        </w:rPr>
        <w:t>Zmocněný z</w:t>
      </w:r>
      <w:r w:rsidR="00C5203D" w:rsidRPr="003E2DC9">
        <w:rPr>
          <w:b/>
          <w:smallCaps/>
        </w:rPr>
        <w:t>ástupce Zadavatele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944"/>
      </w:tblGrid>
      <w:tr w:rsidR="00C5203D" w:rsidRPr="00BA56CB" w:rsidTr="00BA56CB">
        <w:tc>
          <w:tcPr>
            <w:tcW w:w="2268" w:type="dxa"/>
          </w:tcPr>
          <w:p w:rsidR="00C5203D" w:rsidRPr="00A700A3" w:rsidRDefault="00C5203D" w:rsidP="00115BF7">
            <w:r w:rsidRPr="00A700A3">
              <w:t>Název:</w:t>
            </w:r>
          </w:p>
        </w:tc>
        <w:tc>
          <w:tcPr>
            <w:tcW w:w="6944" w:type="dxa"/>
          </w:tcPr>
          <w:p w:rsidR="00C5203D" w:rsidRPr="00BA56CB" w:rsidRDefault="00C5203D" w:rsidP="00D4144B">
            <w:pPr>
              <w:rPr>
                <w:b/>
              </w:rPr>
            </w:pPr>
            <w:r w:rsidRPr="00BA56CB">
              <w:rPr>
                <w:b/>
              </w:rPr>
              <w:t xml:space="preserve">Mgr. </w:t>
            </w:r>
            <w:r w:rsidR="00D4144B">
              <w:rPr>
                <w:b/>
              </w:rPr>
              <w:t>Olga Janošková</w:t>
            </w:r>
            <w:r w:rsidRPr="00BA56CB">
              <w:rPr>
                <w:b/>
              </w:rPr>
              <w:t>, advokátka</w:t>
            </w:r>
          </w:p>
        </w:tc>
      </w:tr>
      <w:tr w:rsidR="00C5203D" w:rsidRPr="00BA56CB" w:rsidTr="00BA56CB">
        <w:tc>
          <w:tcPr>
            <w:tcW w:w="2268" w:type="dxa"/>
          </w:tcPr>
          <w:p w:rsidR="00C5203D" w:rsidRPr="00A700A3" w:rsidRDefault="00C5203D" w:rsidP="00115BF7">
            <w:r w:rsidRPr="00A700A3">
              <w:t>Sídlo:</w:t>
            </w:r>
          </w:p>
        </w:tc>
        <w:tc>
          <w:tcPr>
            <w:tcW w:w="6944" w:type="dxa"/>
          </w:tcPr>
          <w:p w:rsidR="00C5203D" w:rsidRPr="00BA56CB" w:rsidRDefault="00D4144B" w:rsidP="00D4144B">
            <w:pPr>
              <w:rPr>
                <w:b/>
              </w:rPr>
            </w:pPr>
            <w:r>
              <w:t xml:space="preserve">Zeyerova alej 1937/33a, </w:t>
            </w:r>
            <w:r w:rsidR="00C5203D">
              <w:t>1</w:t>
            </w:r>
            <w:r>
              <w:t>62</w:t>
            </w:r>
            <w:r w:rsidR="00C5203D">
              <w:t xml:space="preserve"> 00 Praha </w:t>
            </w:r>
            <w:r>
              <w:t>6</w:t>
            </w:r>
          </w:p>
        </w:tc>
      </w:tr>
      <w:tr w:rsidR="00C5203D" w:rsidRPr="00BA56CB" w:rsidTr="00BA56CB">
        <w:tc>
          <w:tcPr>
            <w:tcW w:w="2268" w:type="dxa"/>
          </w:tcPr>
          <w:p w:rsidR="00C5203D" w:rsidRPr="00A700A3" w:rsidRDefault="00C5203D" w:rsidP="00115BF7">
            <w:r w:rsidRPr="00A700A3">
              <w:t>Identifikační číslo:</w:t>
            </w:r>
          </w:p>
        </w:tc>
        <w:tc>
          <w:tcPr>
            <w:tcW w:w="6944" w:type="dxa"/>
          </w:tcPr>
          <w:p w:rsidR="00C5203D" w:rsidRPr="00C5203D" w:rsidRDefault="006F449B" w:rsidP="00115BF7">
            <w:r>
              <w:t>66234581</w:t>
            </w:r>
          </w:p>
        </w:tc>
      </w:tr>
      <w:tr w:rsidR="00C5203D" w:rsidRPr="00BA56CB" w:rsidTr="00BA56CB">
        <w:tc>
          <w:tcPr>
            <w:tcW w:w="2268" w:type="dxa"/>
          </w:tcPr>
          <w:p w:rsidR="00C5203D" w:rsidRPr="00A700A3" w:rsidRDefault="00C5203D" w:rsidP="00115BF7">
            <w:r w:rsidRPr="00A700A3">
              <w:t>Právní forma:</w:t>
            </w:r>
          </w:p>
        </w:tc>
        <w:tc>
          <w:tcPr>
            <w:tcW w:w="6944" w:type="dxa"/>
          </w:tcPr>
          <w:p w:rsidR="00C5203D" w:rsidRPr="00A700A3" w:rsidRDefault="00C5203D" w:rsidP="00115BF7">
            <w:r>
              <w:t>Samostatný advokát</w:t>
            </w:r>
          </w:p>
        </w:tc>
      </w:tr>
      <w:tr w:rsidR="00775826" w:rsidRPr="00BA56CB" w:rsidTr="00BA56CB">
        <w:tc>
          <w:tcPr>
            <w:tcW w:w="2268" w:type="dxa"/>
          </w:tcPr>
          <w:p w:rsidR="00775826" w:rsidRPr="00A700A3" w:rsidRDefault="00775826" w:rsidP="00115BF7">
            <w:r>
              <w:t>Kontaktní email:</w:t>
            </w:r>
          </w:p>
        </w:tc>
        <w:tc>
          <w:tcPr>
            <w:tcW w:w="6944" w:type="dxa"/>
          </w:tcPr>
          <w:p w:rsidR="00775826" w:rsidRDefault="00D4144B" w:rsidP="00414562">
            <w:r>
              <w:t>olga.janoskova</w:t>
            </w:r>
            <w:r w:rsidR="00414562">
              <w:t>@</w:t>
            </w:r>
            <w:r>
              <w:t>email.cz</w:t>
            </w:r>
          </w:p>
        </w:tc>
      </w:tr>
      <w:tr w:rsidR="00775826" w:rsidRPr="00BA56CB" w:rsidTr="00BA56CB">
        <w:tc>
          <w:tcPr>
            <w:tcW w:w="2268" w:type="dxa"/>
          </w:tcPr>
          <w:p w:rsidR="00775826" w:rsidRPr="00A700A3" w:rsidRDefault="00775826" w:rsidP="00115BF7">
            <w:r>
              <w:lastRenderedPageBreak/>
              <w:t>Kontaktní telefon:</w:t>
            </w:r>
          </w:p>
        </w:tc>
        <w:tc>
          <w:tcPr>
            <w:tcW w:w="6944" w:type="dxa"/>
          </w:tcPr>
          <w:p w:rsidR="00775826" w:rsidRDefault="00775826" w:rsidP="00D4144B">
            <w:r>
              <w:t>+420</w:t>
            </w:r>
            <w:r w:rsidR="00D4144B">
              <w:t> 608 728 658</w:t>
            </w:r>
          </w:p>
        </w:tc>
      </w:tr>
    </w:tbl>
    <w:p w:rsidR="00C5203D" w:rsidRPr="00C5203D" w:rsidRDefault="00CF7795" w:rsidP="00CF7795">
      <w:pPr>
        <w:ind w:left="1080"/>
        <w:rPr>
          <w:b/>
          <w:smallCaps/>
          <w:sz w:val="28"/>
        </w:rPr>
      </w:pPr>
      <w:r w:rsidRPr="00CF7795">
        <w:rPr>
          <w:b/>
          <w:smallCaps/>
          <w:sz w:val="28"/>
        </w:rPr>
        <w:t xml:space="preserve">    </w:t>
      </w:r>
      <w:r>
        <w:rPr>
          <w:b/>
          <w:smallCaps/>
          <w:sz w:val="28"/>
        </w:rPr>
        <w:t xml:space="preserve">                </w:t>
      </w:r>
      <w:r w:rsidR="00CA65A5">
        <w:rPr>
          <w:b/>
          <w:smallCaps/>
          <w:sz w:val="28"/>
        </w:rPr>
        <w:t xml:space="preserve">      </w:t>
      </w:r>
      <w:r>
        <w:rPr>
          <w:b/>
          <w:smallCaps/>
          <w:sz w:val="28"/>
        </w:rPr>
        <w:t xml:space="preserve">III. </w:t>
      </w:r>
      <w:r w:rsidR="00C5203D" w:rsidRPr="00C5203D">
        <w:rPr>
          <w:b/>
          <w:smallCaps/>
          <w:sz w:val="28"/>
        </w:rPr>
        <w:t>Předmět veřejné zakázky</w:t>
      </w:r>
    </w:p>
    <w:p w:rsidR="002C2A07" w:rsidRPr="002C2A07" w:rsidRDefault="002C2A07" w:rsidP="00D9332E">
      <w:pPr>
        <w:pStyle w:val="Barevnseznamzvraznn11"/>
        <w:numPr>
          <w:ilvl w:val="0"/>
          <w:numId w:val="1"/>
        </w:numPr>
        <w:rPr>
          <w:vanish/>
        </w:rPr>
      </w:pPr>
    </w:p>
    <w:p w:rsidR="00C5203D" w:rsidRPr="003E2DC9" w:rsidRDefault="002C2A07" w:rsidP="00185161">
      <w:pPr>
        <w:numPr>
          <w:ilvl w:val="1"/>
          <w:numId w:val="1"/>
        </w:numPr>
        <w:spacing w:before="360" w:after="120"/>
        <w:ind w:left="426"/>
        <w:rPr>
          <w:b/>
          <w:smallCaps/>
        </w:rPr>
      </w:pPr>
      <w:r w:rsidRPr="003E2DC9">
        <w:rPr>
          <w:b/>
          <w:smallCaps/>
        </w:rPr>
        <w:t>Předmět veřejné zakázky</w:t>
      </w:r>
    </w:p>
    <w:p w:rsidR="00B343F3" w:rsidRDefault="002C2A07" w:rsidP="00B343F3">
      <w:pPr>
        <w:jc w:val="both"/>
      </w:pPr>
      <w:r w:rsidRPr="002C2A07">
        <w:t xml:space="preserve">Předmětem </w:t>
      </w:r>
      <w:r>
        <w:t>veřejné zakázky je</w:t>
      </w:r>
      <w:r w:rsidR="001231A2">
        <w:t xml:space="preserve"> výroba </w:t>
      </w:r>
      <w:r w:rsidR="00947FE9" w:rsidRPr="00755D4D">
        <w:t xml:space="preserve">14 </w:t>
      </w:r>
      <w:r w:rsidR="00806685" w:rsidRPr="00755D4D">
        <w:t xml:space="preserve">dvouminutových vzdělávacích </w:t>
      </w:r>
      <w:proofErr w:type="spellStart"/>
      <w:r w:rsidR="00806685" w:rsidRPr="00755D4D">
        <w:t>minipořadů</w:t>
      </w:r>
      <w:proofErr w:type="spellEnd"/>
      <w:r w:rsidR="00806685" w:rsidRPr="00755D4D">
        <w:t xml:space="preserve"> </w:t>
      </w:r>
      <w:r w:rsidR="00042E82">
        <w:t>(7</w:t>
      </w:r>
      <w:r w:rsidR="009C08A8">
        <w:t>krát</w:t>
      </w:r>
      <w:r w:rsidR="00042E82">
        <w:t xml:space="preserve"> o </w:t>
      </w:r>
      <w:r w:rsidR="00AE25A2">
        <w:t>fin</w:t>
      </w:r>
      <w:r w:rsidR="009C08A8">
        <w:t>anční gramotnosti a 7krát</w:t>
      </w:r>
      <w:r w:rsidR="00042E82">
        <w:t xml:space="preserve"> o etické </w:t>
      </w:r>
      <w:r w:rsidR="001806D5">
        <w:t>výchově</w:t>
      </w:r>
      <w:r w:rsidR="00AE25A2">
        <w:t>)</w:t>
      </w:r>
      <w:r w:rsidR="001806D5">
        <w:t xml:space="preserve"> </w:t>
      </w:r>
      <w:r w:rsidR="00AE25A2">
        <w:t>v</w:t>
      </w:r>
      <w:r w:rsidR="00806685" w:rsidRPr="00755D4D">
        <w:t>zdělávající občany ve finanční gramotnosti a</w:t>
      </w:r>
      <w:r w:rsidR="00755D4D">
        <w:t xml:space="preserve"> </w:t>
      </w:r>
      <w:r w:rsidR="00806685" w:rsidRPr="00755D4D">
        <w:t>osvojení si sociálních dovedností dle</w:t>
      </w:r>
      <w:r w:rsidR="001301FC">
        <w:t xml:space="preserve"> </w:t>
      </w:r>
      <w:r w:rsidR="00AD4075">
        <w:t>níže stanovených</w:t>
      </w:r>
      <w:r w:rsidR="001301FC">
        <w:t xml:space="preserve"> námě</w:t>
      </w:r>
      <w:r w:rsidR="009C08A8">
        <w:t>t</w:t>
      </w:r>
      <w:r w:rsidR="001301FC">
        <w:t xml:space="preserve">ů a </w:t>
      </w:r>
      <w:r w:rsidR="009C08A8">
        <w:t>dalších</w:t>
      </w:r>
      <w:r w:rsidR="001301FC">
        <w:t xml:space="preserve"> specifikovaných parametrů pro projekt Mediální vzdělávací </w:t>
      </w:r>
      <w:proofErr w:type="spellStart"/>
      <w:r w:rsidR="001301FC">
        <w:t>minipořady</w:t>
      </w:r>
      <w:proofErr w:type="spellEnd"/>
      <w:r w:rsidR="001301FC">
        <w:t xml:space="preserve"> ve finanční gramotnosti a </w:t>
      </w:r>
      <w:r w:rsidR="002F4BE8">
        <w:t>etické výchově pro občany,</w:t>
      </w:r>
      <w:r w:rsidR="00B343F3">
        <w:t xml:space="preserve"> registrační číslo</w:t>
      </w:r>
      <w:r w:rsidR="00B343F3" w:rsidRPr="00B644B2">
        <w:rPr>
          <w:rFonts w:ascii="Myriad Pro" w:eastAsia="Times New Roman" w:hAnsi="Myriad Pro" w:cs="Myriad Pro"/>
        </w:rPr>
        <w:t>: </w:t>
      </w:r>
      <w:r w:rsidR="00B343F3" w:rsidRPr="00B644B2">
        <w:rPr>
          <w:rFonts w:eastAsia="Times New Roman" w:cs="Myriad Pro"/>
          <w:bCs/>
        </w:rPr>
        <w:t>CZ.1.07/3.1.00/37.0034</w:t>
      </w:r>
      <w:r w:rsidR="00B343F3" w:rsidRPr="00B644B2">
        <w:t>.</w:t>
      </w:r>
      <w:r w:rsidR="00B343F3">
        <w:t xml:space="preserve"> </w:t>
      </w:r>
    </w:p>
    <w:p w:rsidR="001301FC" w:rsidRDefault="001301FC" w:rsidP="002C2A07">
      <w:pPr>
        <w:jc w:val="both"/>
      </w:pPr>
    </w:p>
    <w:p w:rsidR="001301FC" w:rsidRDefault="00201EDF" w:rsidP="002C2A07">
      <w:pPr>
        <w:jc w:val="both"/>
      </w:pPr>
      <w:r w:rsidRPr="00201EDF">
        <w:rPr>
          <w:b/>
          <w:u w:val="single"/>
        </w:rPr>
        <w:t>Jedná se o tyto náměty</w:t>
      </w:r>
      <w:r>
        <w:t xml:space="preserve">: </w:t>
      </w:r>
    </w:p>
    <w:p w:rsidR="00AE25A2" w:rsidRPr="00AE25A2" w:rsidRDefault="00AE25A2" w:rsidP="00185161">
      <w:pPr>
        <w:spacing w:after="120" w:line="240" w:lineRule="auto"/>
        <w:jc w:val="both"/>
        <w:rPr>
          <w:u w:val="single"/>
        </w:rPr>
      </w:pPr>
      <w:r w:rsidRPr="00AE25A2">
        <w:rPr>
          <w:u w:val="single"/>
        </w:rPr>
        <w:t>Oblast: Finanční gramotnost</w:t>
      </w:r>
    </w:p>
    <w:p w:rsidR="00AE25A2" w:rsidRDefault="00AE25A2" w:rsidP="00185161">
      <w:pPr>
        <w:numPr>
          <w:ilvl w:val="0"/>
          <w:numId w:val="10"/>
        </w:numPr>
        <w:spacing w:after="120" w:line="240" w:lineRule="auto"/>
        <w:jc w:val="both"/>
      </w:pPr>
      <w:r>
        <w:t>Dluh je rozumný, pokud to není podvod a my máme na jeho splacení</w:t>
      </w:r>
      <w:r w:rsidR="007E323E">
        <w:t>.</w:t>
      </w:r>
      <w:r>
        <w:t xml:space="preserve"> </w:t>
      </w:r>
    </w:p>
    <w:p w:rsidR="00AE25A2" w:rsidRDefault="00AE25A2" w:rsidP="00185161">
      <w:pPr>
        <w:numPr>
          <w:ilvl w:val="0"/>
          <w:numId w:val="10"/>
        </w:numPr>
        <w:spacing w:after="120" w:line="240" w:lineRule="auto"/>
        <w:jc w:val="both"/>
      </w:pPr>
      <w:r>
        <w:t>Základem hodnocení nákladnosti úvěru j</w:t>
      </w:r>
      <w:r w:rsidR="007E323E">
        <w:t>e</w:t>
      </w:r>
      <w:r>
        <w:t xml:space="preserve"> roční úroková sazba</w:t>
      </w:r>
      <w:r w:rsidR="007E323E">
        <w:t>.</w:t>
      </w:r>
    </w:p>
    <w:p w:rsidR="00E8726A" w:rsidRDefault="00E8726A" w:rsidP="00185161">
      <w:pPr>
        <w:numPr>
          <w:ilvl w:val="0"/>
          <w:numId w:val="10"/>
        </w:numPr>
        <w:spacing w:after="120" w:line="240" w:lineRule="auto"/>
        <w:jc w:val="both"/>
      </w:pPr>
      <w:r>
        <w:t>Zkrácená fixace, refinancování úvěru.</w:t>
      </w:r>
    </w:p>
    <w:p w:rsidR="00AE25A2" w:rsidRDefault="00AE25A2" w:rsidP="00185161">
      <w:pPr>
        <w:numPr>
          <w:ilvl w:val="0"/>
          <w:numId w:val="10"/>
        </w:numPr>
        <w:spacing w:after="120" w:line="240" w:lineRule="auto"/>
        <w:jc w:val="both"/>
      </w:pPr>
      <w:r>
        <w:t>Výhody a nástrahy kreditních karet</w:t>
      </w:r>
      <w:r w:rsidR="007E323E">
        <w:t>.</w:t>
      </w:r>
    </w:p>
    <w:p w:rsidR="00AE25A2" w:rsidRDefault="00AE25A2" w:rsidP="00185161">
      <w:pPr>
        <w:numPr>
          <w:ilvl w:val="0"/>
          <w:numId w:val="10"/>
        </w:numPr>
        <w:spacing w:after="120" w:line="240" w:lineRule="auto"/>
        <w:jc w:val="both"/>
      </w:pPr>
      <w:r>
        <w:t>Nebezpečí podezřele snadných úvěrů.</w:t>
      </w:r>
    </w:p>
    <w:p w:rsidR="00AE25A2" w:rsidRDefault="00AE25A2" w:rsidP="00185161">
      <w:pPr>
        <w:numPr>
          <w:ilvl w:val="0"/>
          <w:numId w:val="10"/>
        </w:numPr>
        <w:spacing w:after="120" w:line="240" w:lineRule="auto"/>
        <w:jc w:val="both"/>
      </w:pPr>
      <w:r>
        <w:t>Při jednání o úvěru je třeba uvádět pravdivé údaje</w:t>
      </w:r>
    </w:p>
    <w:p w:rsidR="00AE25A2" w:rsidRDefault="00AE25A2" w:rsidP="00185161">
      <w:pPr>
        <w:numPr>
          <w:ilvl w:val="0"/>
          <w:numId w:val="10"/>
        </w:numPr>
        <w:spacing w:after="120" w:line="240" w:lineRule="auto"/>
        <w:jc w:val="both"/>
      </w:pPr>
      <w:r>
        <w:t>Registry dlužníků jsou užitečné i pro dlužníky</w:t>
      </w:r>
      <w:r w:rsidR="00806685" w:rsidRPr="00755D4D">
        <w:t xml:space="preserve"> </w:t>
      </w:r>
    </w:p>
    <w:p w:rsidR="009C08A8" w:rsidRDefault="009C08A8" w:rsidP="002C2A07">
      <w:pPr>
        <w:jc w:val="both"/>
        <w:rPr>
          <w:u w:val="single"/>
        </w:rPr>
      </w:pPr>
    </w:p>
    <w:p w:rsidR="00AE25A2" w:rsidRPr="009C08A8" w:rsidRDefault="00AE25A2" w:rsidP="00185161">
      <w:pPr>
        <w:spacing w:after="120"/>
        <w:jc w:val="both"/>
        <w:rPr>
          <w:u w:val="single"/>
        </w:rPr>
      </w:pPr>
      <w:r w:rsidRPr="009C08A8">
        <w:rPr>
          <w:u w:val="single"/>
        </w:rPr>
        <w:t>Oblast: Etická výchova</w:t>
      </w:r>
    </w:p>
    <w:p w:rsidR="00AE25A2" w:rsidRDefault="00AE25A2" w:rsidP="00185161">
      <w:pPr>
        <w:numPr>
          <w:ilvl w:val="0"/>
          <w:numId w:val="11"/>
        </w:numPr>
        <w:spacing w:after="120"/>
        <w:jc w:val="both"/>
      </w:pPr>
      <w:r>
        <w:t>Zodpovědnost</w:t>
      </w:r>
    </w:p>
    <w:p w:rsidR="00AE25A2" w:rsidRDefault="00AE25A2" w:rsidP="00185161">
      <w:pPr>
        <w:numPr>
          <w:ilvl w:val="0"/>
          <w:numId w:val="11"/>
        </w:numPr>
        <w:spacing w:after="120"/>
        <w:jc w:val="both"/>
      </w:pPr>
      <w:r>
        <w:t>Pravdivost</w:t>
      </w:r>
    </w:p>
    <w:p w:rsidR="00AE25A2" w:rsidRDefault="00AE25A2" w:rsidP="00185161">
      <w:pPr>
        <w:numPr>
          <w:ilvl w:val="0"/>
          <w:numId w:val="11"/>
        </w:numPr>
        <w:spacing w:after="120"/>
        <w:jc w:val="both"/>
      </w:pPr>
      <w:r>
        <w:t>Fair Play</w:t>
      </w:r>
    </w:p>
    <w:p w:rsidR="00AE25A2" w:rsidRDefault="00AE25A2" w:rsidP="00185161">
      <w:pPr>
        <w:numPr>
          <w:ilvl w:val="0"/>
          <w:numId w:val="11"/>
        </w:numPr>
        <w:spacing w:after="120"/>
        <w:jc w:val="both"/>
      </w:pPr>
      <w:r>
        <w:t>Svoboda</w:t>
      </w:r>
    </w:p>
    <w:p w:rsidR="00AE25A2" w:rsidRDefault="00AE25A2" w:rsidP="00185161">
      <w:pPr>
        <w:numPr>
          <w:ilvl w:val="0"/>
          <w:numId w:val="11"/>
        </w:numPr>
        <w:spacing w:after="120"/>
        <w:jc w:val="both"/>
      </w:pPr>
      <w:r>
        <w:t>Solidarita</w:t>
      </w:r>
    </w:p>
    <w:p w:rsidR="00AE25A2" w:rsidRDefault="00AE25A2" w:rsidP="00185161">
      <w:pPr>
        <w:numPr>
          <w:ilvl w:val="0"/>
          <w:numId w:val="11"/>
        </w:numPr>
        <w:spacing w:after="120"/>
        <w:jc w:val="both"/>
      </w:pPr>
      <w:r>
        <w:t>Tolerance</w:t>
      </w:r>
    </w:p>
    <w:p w:rsidR="009C08A8" w:rsidRDefault="00AE25A2" w:rsidP="00185161">
      <w:pPr>
        <w:numPr>
          <w:ilvl w:val="0"/>
          <w:numId w:val="11"/>
        </w:numPr>
        <w:spacing w:after="120"/>
        <w:jc w:val="both"/>
      </w:pPr>
      <w:r>
        <w:t>Naslouchání</w:t>
      </w:r>
    </w:p>
    <w:p w:rsidR="009C08A8" w:rsidRDefault="009C08A8" w:rsidP="009C08A8">
      <w:pPr>
        <w:ind w:left="720"/>
        <w:jc w:val="both"/>
      </w:pPr>
    </w:p>
    <w:p w:rsidR="00CF7795" w:rsidRDefault="002545D6" w:rsidP="009C08A8">
      <w:pPr>
        <w:jc w:val="both"/>
      </w:pPr>
      <w:r>
        <w:t>J</w:t>
      </w:r>
      <w:r w:rsidR="00201EDF" w:rsidRPr="00201EDF">
        <w:t>ednotlivé díly</w:t>
      </w:r>
      <w:r>
        <w:t xml:space="preserve"> </w:t>
      </w:r>
      <w:proofErr w:type="spellStart"/>
      <w:r>
        <w:t>minipořadů</w:t>
      </w:r>
      <w:proofErr w:type="spellEnd"/>
      <w:r w:rsidR="00201EDF" w:rsidRPr="00201EDF">
        <w:t xml:space="preserve"> budou založeny na rozhovorech s</w:t>
      </w:r>
      <w:r w:rsidR="00AD4075">
        <w:t> veřejně činnými</w:t>
      </w:r>
      <w:r w:rsidR="001231A2">
        <w:t xml:space="preserve"> </w:t>
      </w:r>
      <w:r w:rsidR="00AD4075">
        <w:t>VIP osobnostmi</w:t>
      </w:r>
      <w:r>
        <w:t xml:space="preserve">. </w:t>
      </w:r>
      <w:r w:rsidR="00CA65A5">
        <w:br/>
      </w:r>
      <w:r>
        <w:t xml:space="preserve">V </w:t>
      </w:r>
      <w:r w:rsidR="00201EDF">
        <w:t>každém díle budou vedle publicistické formy obsaženy umělecké výplně a jingly jako animace</w:t>
      </w:r>
      <w:r>
        <w:t xml:space="preserve"> </w:t>
      </w:r>
      <w:r>
        <w:lastRenderedPageBreak/>
        <w:t xml:space="preserve">nebo </w:t>
      </w:r>
      <w:proofErr w:type="spellStart"/>
      <w:r>
        <w:t>pixelace</w:t>
      </w:r>
      <w:proofErr w:type="spellEnd"/>
      <w:r>
        <w:t xml:space="preserve"> </w:t>
      </w:r>
      <w:r w:rsidR="006F449B">
        <w:t>či</w:t>
      </w:r>
      <w:r>
        <w:t xml:space="preserve"> hrané scény. P</w:t>
      </w:r>
      <w:r w:rsidR="00201EDF">
        <w:t>ořad musí splňovat podmínku výsledného růstu povědomí o problematice etické výchovy a finanční gramotnosti u c</w:t>
      </w:r>
      <w:r>
        <w:t>ílové skupiny</w:t>
      </w:r>
      <w:r w:rsidR="00CF7795">
        <w:t xml:space="preserve"> – občané 18 – 65 let</w:t>
      </w:r>
      <w:r>
        <w:t>.</w:t>
      </w:r>
      <w:r w:rsidR="00861A5D">
        <w:t xml:space="preserve"> Režisér díla bude dodán a financován ze strany zadavatele veřejné zakázky</w:t>
      </w:r>
      <w:r w:rsidR="00CF7795">
        <w:t>.</w:t>
      </w:r>
    </w:p>
    <w:p w:rsidR="00CA65A5" w:rsidRDefault="00CA65A5" w:rsidP="00CA65A5">
      <w:pPr>
        <w:spacing w:after="0"/>
        <w:jc w:val="both"/>
      </w:pPr>
    </w:p>
    <w:p w:rsidR="00C5203D" w:rsidRPr="00CF7795" w:rsidRDefault="00CF7795" w:rsidP="00CF7795">
      <w:pPr>
        <w:jc w:val="both"/>
      </w:pPr>
      <w:r w:rsidRPr="00CF7795">
        <w:rPr>
          <w:b/>
        </w:rPr>
        <w:t>3.2</w:t>
      </w:r>
      <w:r>
        <w:t xml:space="preserve"> </w:t>
      </w:r>
      <w:r w:rsidR="009A2F99" w:rsidRPr="003E2DC9">
        <w:rPr>
          <w:b/>
          <w:smallCaps/>
        </w:rPr>
        <w:t>Způsob zadání veřejné zakázky</w:t>
      </w:r>
    </w:p>
    <w:p w:rsidR="009C08A8" w:rsidRDefault="001A1F03" w:rsidP="009C08A8">
      <w:pPr>
        <w:jc w:val="both"/>
      </w:pPr>
      <w:r>
        <w:t>V zadávacím řízení</w:t>
      </w:r>
      <w:r w:rsidR="007E1EA2">
        <w:t xml:space="preserve"> </w:t>
      </w:r>
      <w:r>
        <w:t>budou</w:t>
      </w:r>
      <w:r w:rsidR="00BC2484">
        <w:t xml:space="preserve"> osloven</w:t>
      </w:r>
      <w:r w:rsidR="007E1EA2">
        <w:t>i</w:t>
      </w:r>
      <w:r w:rsidR="00BC2484">
        <w:t xml:space="preserve"> </w:t>
      </w:r>
      <w:r w:rsidR="007E1EA2">
        <w:t>tři</w:t>
      </w:r>
      <w:r w:rsidR="00BC2484">
        <w:t xml:space="preserve"> (</w:t>
      </w:r>
      <w:r w:rsidR="007E1EA2">
        <w:t>3</w:t>
      </w:r>
      <w:r w:rsidR="00BC2484">
        <w:t>) vhodn</w:t>
      </w:r>
      <w:r w:rsidR="007E1EA2">
        <w:t>í</w:t>
      </w:r>
      <w:r w:rsidR="00BC2484">
        <w:t xml:space="preserve"> uchazeč</w:t>
      </w:r>
      <w:r w:rsidR="007E1EA2">
        <w:t>i</w:t>
      </w:r>
      <w:r w:rsidR="00BC2484">
        <w:t xml:space="preserve">, </w:t>
      </w:r>
      <w:r w:rsidR="00F3066D">
        <w:t>kterým bude odeslána výzva k podávání nabídek a </w:t>
      </w:r>
      <w:r w:rsidR="00BC2484">
        <w:t>ze</w:t>
      </w:r>
      <w:r w:rsidR="00F3066D">
        <w:t> </w:t>
      </w:r>
      <w:r w:rsidR="00BC2484">
        <w:t>kterých</w:t>
      </w:r>
      <w:r w:rsidR="00F3066D">
        <w:t xml:space="preserve"> následně </w:t>
      </w:r>
      <w:r w:rsidR="00BC2484">
        <w:t>Zadavatel vybere nejvhodnější</w:t>
      </w:r>
      <w:r w:rsidR="009334F0">
        <w:t xml:space="preserve"> nabídku</w:t>
      </w:r>
      <w:r w:rsidR="00BC2484">
        <w:t xml:space="preserve"> a s</w:t>
      </w:r>
      <w:r w:rsidR="009334F0">
        <w:t> uchazečem, který tuto nabídku Zadavateli předložil,</w:t>
      </w:r>
      <w:r w:rsidR="00BC2484">
        <w:t> uzavře písemnou smlouvu na</w:t>
      </w:r>
      <w:r w:rsidR="00F3066D">
        <w:t> </w:t>
      </w:r>
      <w:r w:rsidR="00BC2484">
        <w:t>dodávku Díla.</w:t>
      </w:r>
      <w:r w:rsidR="0075691F">
        <w:t xml:space="preserve"> Zároveň bude uveřejněno oznámení o zahájení výběrového řízení na webových stránkách Ministerstva školství, mládeže a tělovýchovy České republiky.</w:t>
      </w:r>
    </w:p>
    <w:p w:rsidR="00CA65A5" w:rsidRDefault="00CA65A5" w:rsidP="00CA65A5">
      <w:pPr>
        <w:spacing w:after="0"/>
        <w:jc w:val="both"/>
      </w:pPr>
    </w:p>
    <w:p w:rsidR="00C5203D" w:rsidRPr="009C08A8" w:rsidRDefault="009C08A8" w:rsidP="009C08A8">
      <w:pPr>
        <w:jc w:val="both"/>
      </w:pPr>
      <w:proofErr w:type="gramStart"/>
      <w:r w:rsidRPr="009C08A8">
        <w:rPr>
          <w:b/>
        </w:rPr>
        <w:t>3.3</w:t>
      </w:r>
      <w:r>
        <w:t xml:space="preserve"> </w:t>
      </w:r>
      <w:r w:rsidR="00CA65A5">
        <w:t xml:space="preserve"> </w:t>
      </w:r>
      <w:r w:rsidR="00F3066D" w:rsidRPr="003E2DC9">
        <w:rPr>
          <w:b/>
          <w:smallCaps/>
        </w:rPr>
        <w:t>Cíl</w:t>
      </w:r>
      <w:proofErr w:type="gramEnd"/>
      <w:r w:rsidR="00F3066D" w:rsidRPr="003E2DC9">
        <w:rPr>
          <w:b/>
          <w:smallCaps/>
        </w:rPr>
        <w:t xml:space="preserve"> Veřejné zakázky</w:t>
      </w:r>
    </w:p>
    <w:p w:rsidR="00F3066D" w:rsidRPr="00EC57C4" w:rsidRDefault="00F3066D" w:rsidP="00F3066D">
      <w:pPr>
        <w:jc w:val="both"/>
      </w:pPr>
      <w:r w:rsidRPr="00F3066D">
        <w:t xml:space="preserve">Veřejnou zakázku </w:t>
      </w:r>
      <w:r>
        <w:t xml:space="preserve">vyhlašuje Zadavatel s cílem vybrat </w:t>
      </w:r>
      <w:r w:rsidR="00746926">
        <w:t xml:space="preserve">nejvhodnějšího </w:t>
      </w:r>
      <w:r w:rsidR="00947FE9">
        <w:t xml:space="preserve">uchazeče, který vytvoří </w:t>
      </w:r>
      <w:r w:rsidR="0030558D">
        <w:t>a</w:t>
      </w:r>
      <w:r w:rsidR="005F3BCD">
        <w:t xml:space="preserve">udiovizuální dílo zaměřené na zvýšení povědomí o problematice etické výchovy a finanční </w:t>
      </w:r>
      <w:r w:rsidR="0030558D" w:rsidRPr="00EC57C4">
        <w:t>gramotnosti u cílové skupiny tj. občané 18 – 65 let.</w:t>
      </w:r>
    </w:p>
    <w:p w:rsidR="005F3BCD" w:rsidRDefault="00F67F57" w:rsidP="00CA65A5">
      <w:pPr>
        <w:jc w:val="both"/>
      </w:pPr>
      <w:r w:rsidRPr="00EC57C4">
        <w:t xml:space="preserve">Cílem tedy bude uzavření </w:t>
      </w:r>
      <w:r w:rsidRPr="00EC57C4">
        <w:rPr>
          <w:u w:val="single"/>
        </w:rPr>
        <w:t xml:space="preserve">písemné smlouvy o </w:t>
      </w:r>
      <w:r w:rsidR="0087778D" w:rsidRPr="00EC57C4">
        <w:rPr>
          <w:u w:val="single"/>
        </w:rPr>
        <w:t xml:space="preserve">vyhotovení </w:t>
      </w:r>
      <w:r w:rsidRPr="00EC57C4">
        <w:rPr>
          <w:u w:val="single"/>
        </w:rPr>
        <w:t>díl</w:t>
      </w:r>
      <w:r w:rsidR="0087778D" w:rsidRPr="00EC57C4">
        <w:rPr>
          <w:u w:val="single"/>
        </w:rPr>
        <w:t>a na zakázku</w:t>
      </w:r>
      <w:r w:rsidRPr="00EC57C4">
        <w:t xml:space="preserve">, </w:t>
      </w:r>
      <w:proofErr w:type="gramStart"/>
      <w:r w:rsidRPr="00EC57C4">
        <w:t>je</w:t>
      </w:r>
      <w:r w:rsidR="00746926" w:rsidRPr="00EC57C4">
        <w:t>j</w:t>
      </w:r>
      <w:r w:rsidR="00C33783" w:rsidRPr="00EC57C4">
        <w:t>í</w:t>
      </w:r>
      <w:r w:rsidRPr="00EC57C4">
        <w:t>ž</w:t>
      </w:r>
      <w:proofErr w:type="gramEnd"/>
      <w:r w:rsidRPr="00EC57C4">
        <w:t xml:space="preserve"> předmětem bude dodávka předmětu veřejné zakázky ve smyslu čl. 3.1 </w:t>
      </w:r>
      <w:r w:rsidR="00746926" w:rsidRPr="00EC57C4">
        <w:t xml:space="preserve">ZD </w:t>
      </w:r>
      <w:r w:rsidR="0087778D" w:rsidRPr="00EC57C4">
        <w:t xml:space="preserve">a jejíž závazné znění se nachází v příloze č. </w:t>
      </w:r>
      <w:r w:rsidR="00746926" w:rsidRPr="00EC57C4">
        <w:t>1</w:t>
      </w:r>
      <w:r w:rsidRPr="00EC57C4">
        <w:t xml:space="preserve"> (dále jen „</w:t>
      </w:r>
      <w:r w:rsidRPr="00EC57C4">
        <w:rPr>
          <w:b/>
        </w:rPr>
        <w:t>Smlouva</w:t>
      </w:r>
      <w:r w:rsidR="00CA65A5" w:rsidRPr="00EC57C4">
        <w:t>“).</w:t>
      </w:r>
    </w:p>
    <w:p w:rsidR="00CA65A5" w:rsidRPr="00CA65A5" w:rsidRDefault="00CA65A5" w:rsidP="00CA65A5">
      <w:pPr>
        <w:spacing w:after="0"/>
        <w:jc w:val="both"/>
      </w:pPr>
    </w:p>
    <w:p w:rsidR="00C5203D" w:rsidRPr="003E2DC9" w:rsidRDefault="00F3066D" w:rsidP="00CA65A5">
      <w:pPr>
        <w:numPr>
          <w:ilvl w:val="1"/>
          <w:numId w:val="27"/>
        </w:numPr>
        <w:ind w:left="426" w:right="-993" w:hanging="437"/>
        <w:rPr>
          <w:b/>
          <w:smallCaps/>
        </w:rPr>
      </w:pPr>
      <w:r w:rsidRPr="003E2DC9">
        <w:rPr>
          <w:b/>
          <w:smallCaps/>
        </w:rPr>
        <w:t>Předpokládaná hodnota veřejné zakázky</w:t>
      </w:r>
    </w:p>
    <w:p w:rsidR="00CE4022" w:rsidRPr="00B73750" w:rsidRDefault="00F3066D" w:rsidP="00B73750">
      <w:pPr>
        <w:jc w:val="both"/>
      </w:pPr>
      <w:r w:rsidRPr="00F3066D">
        <w:rPr>
          <w:u w:val="single"/>
        </w:rPr>
        <w:t xml:space="preserve">Předpokládaná hodnota veřejné zakázky </w:t>
      </w:r>
      <w:r w:rsidRPr="002F6CCE">
        <w:rPr>
          <w:u w:val="single"/>
        </w:rPr>
        <w:t xml:space="preserve">je </w:t>
      </w:r>
      <w:r w:rsidR="00EE1EF1">
        <w:rPr>
          <w:u w:val="single"/>
        </w:rPr>
        <w:t>840</w:t>
      </w:r>
      <w:r w:rsidR="009B3393">
        <w:rPr>
          <w:u w:val="single"/>
        </w:rPr>
        <w:t xml:space="preserve">.000,- Kč </w:t>
      </w:r>
      <w:r w:rsidRPr="002F6CCE">
        <w:rPr>
          <w:u w:val="single"/>
        </w:rPr>
        <w:t xml:space="preserve"> </w:t>
      </w:r>
      <w:r w:rsidR="003E2DC9" w:rsidRPr="002F6CCE">
        <w:rPr>
          <w:u w:val="single"/>
        </w:rPr>
        <w:t>bez</w:t>
      </w:r>
      <w:r w:rsidRPr="002F6CCE">
        <w:rPr>
          <w:u w:val="single"/>
        </w:rPr>
        <w:t xml:space="preserve"> DPH</w:t>
      </w:r>
      <w:r w:rsidRPr="00F3066D">
        <w:t xml:space="preserve"> (slovy</w:t>
      </w:r>
      <w:r w:rsidR="009B3393">
        <w:t xml:space="preserve"> </w:t>
      </w:r>
      <w:proofErr w:type="spellStart"/>
      <w:r w:rsidR="00EE1EF1">
        <w:t>osmsetčtyřicet</w:t>
      </w:r>
      <w:proofErr w:type="spellEnd"/>
      <w:r w:rsidR="0030558D">
        <w:t xml:space="preserve"> tisíc korun </w:t>
      </w:r>
      <w:proofErr w:type="gramStart"/>
      <w:r w:rsidR="0030558D">
        <w:t xml:space="preserve">českých </w:t>
      </w:r>
      <w:r w:rsidRPr="003E2DC9">
        <w:t>).</w:t>
      </w:r>
      <w:proofErr w:type="gramEnd"/>
    </w:p>
    <w:p w:rsidR="00B73750" w:rsidRDefault="00CE4022" w:rsidP="00CF7795">
      <w:pPr>
        <w:ind w:left="360"/>
        <w:rPr>
          <w:b/>
          <w:smallCaps/>
          <w:sz w:val="28"/>
        </w:rPr>
      </w:pPr>
      <w:r>
        <w:rPr>
          <w:b/>
          <w:smallCaps/>
          <w:sz w:val="28"/>
        </w:rPr>
        <w:t xml:space="preserve">                            </w:t>
      </w:r>
      <w:r w:rsidR="00CF7795">
        <w:rPr>
          <w:b/>
          <w:smallCaps/>
          <w:sz w:val="28"/>
        </w:rPr>
        <w:t xml:space="preserve">          </w:t>
      </w:r>
    </w:p>
    <w:p w:rsidR="00B73750" w:rsidRDefault="00B73750">
      <w:pPr>
        <w:spacing w:after="0" w:line="240" w:lineRule="auto"/>
        <w:rPr>
          <w:b/>
          <w:smallCaps/>
          <w:sz w:val="28"/>
        </w:rPr>
      </w:pPr>
      <w:r>
        <w:rPr>
          <w:b/>
          <w:smallCaps/>
          <w:sz w:val="28"/>
        </w:rPr>
        <w:br w:type="page"/>
      </w:r>
    </w:p>
    <w:p w:rsidR="00C5203D" w:rsidRDefault="00CF7795" w:rsidP="00CF7795">
      <w:pPr>
        <w:ind w:left="360"/>
        <w:rPr>
          <w:b/>
          <w:smallCaps/>
          <w:sz w:val="28"/>
        </w:rPr>
      </w:pPr>
      <w:r>
        <w:rPr>
          <w:b/>
          <w:smallCaps/>
          <w:sz w:val="28"/>
        </w:rPr>
        <w:lastRenderedPageBreak/>
        <w:t>I</w:t>
      </w:r>
      <w:r w:rsidR="0081339A">
        <w:rPr>
          <w:b/>
          <w:smallCaps/>
          <w:sz w:val="28"/>
        </w:rPr>
        <w:t>V</w:t>
      </w:r>
      <w:r>
        <w:rPr>
          <w:b/>
          <w:smallCaps/>
          <w:sz w:val="28"/>
        </w:rPr>
        <w:t xml:space="preserve">. </w:t>
      </w:r>
      <w:r w:rsidR="003E2DC9" w:rsidRPr="003E2DC9">
        <w:rPr>
          <w:b/>
          <w:smallCaps/>
          <w:sz w:val="28"/>
        </w:rPr>
        <w:t>Lhůta a místo plnění veřejné zakázky</w:t>
      </w:r>
    </w:p>
    <w:p w:rsidR="00CA65A5" w:rsidRPr="003E2DC9" w:rsidRDefault="00CA65A5" w:rsidP="00CA65A5">
      <w:pPr>
        <w:spacing w:after="0"/>
        <w:ind w:left="360"/>
        <w:rPr>
          <w:b/>
          <w:smallCaps/>
          <w:sz w:val="28"/>
        </w:rPr>
      </w:pPr>
    </w:p>
    <w:p w:rsidR="003E2DC9" w:rsidRPr="003E2DC9" w:rsidRDefault="003E2DC9" w:rsidP="0097582C">
      <w:pPr>
        <w:pStyle w:val="Barevnseznamzvraznn11"/>
        <w:numPr>
          <w:ilvl w:val="0"/>
          <w:numId w:val="24"/>
        </w:numPr>
        <w:rPr>
          <w:vanish/>
        </w:rPr>
      </w:pPr>
    </w:p>
    <w:p w:rsidR="00C5203D" w:rsidRPr="0081339A" w:rsidRDefault="003E2DC9" w:rsidP="00CA65A5">
      <w:pPr>
        <w:pStyle w:val="Barevnseznamzvraznn11"/>
        <w:numPr>
          <w:ilvl w:val="1"/>
          <w:numId w:val="16"/>
        </w:numPr>
        <w:ind w:left="567" w:hanging="567"/>
        <w:rPr>
          <w:b/>
          <w:smallCaps/>
        </w:rPr>
      </w:pPr>
      <w:r w:rsidRPr="0081339A">
        <w:rPr>
          <w:b/>
          <w:smallCaps/>
        </w:rPr>
        <w:t>Lhůty pro dodání Díla</w:t>
      </w:r>
    </w:p>
    <w:p w:rsidR="00C5203D" w:rsidRDefault="003E2DC9" w:rsidP="003E2DC9">
      <w:pPr>
        <w:jc w:val="both"/>
      </w:pPr>
      <w:r>
        <w:t>Zadavatel počítá s harmonogramem, podle kterého vybraný uchazeč</w:t>
      </w:r>
      <w:r w:rsidR="00F67F57">
        <w:t xml:space="preserve"> - dodavatel</w:t>
      </w:r>
      <w:r>
        <w:t xml:space="preserve"> bude dodávat průběžně části Díla spočívající v jednotlivých videopořadech, a to v těchto termínech:</w:t>
      </w:r>
    </w:p>
    <w:p w:rsidR="009B3393" w:rsidRDefault="009B3393" w:rsidP="000B56D2">
      <w:pPr>
        <w:ind w:left="60"/>
        <w:jc w:val="both"/>
      </w:pPr>
      <w:r w:rsidRPr="0030558D">
        <w:rPr>
          <w:u w:val="single"/>
        </w:rPr>
        <w:t>První fáze realizace</w:t>
      </w:r>
      <w:r w:rsidR="00042E82">
        <w:t>:</w:t>
      </w:r>
      <w:r>
        <w:t xml:space="preserve"> </w:t>
      </w:r>
    </w:p>
    <w:p w:rsidR="009B3393" w:rsidRDefault="00042E82" w:rsidP="00042E82">
      <w:pPr>
        <w:jc w:val="both"/>
      </w:pPr>
      <w:proofErr w:type="gramStart"/>
      <w:r>
        <w:t>1.</w:t>
      </w:r>
      <w:r w:rsidR="00E8726A">
        <w:t>10</w:t>
      </w:r>
      <w:r w:rsidR="009B3393">
        <w:t>. 2012</w:t>
      </w:r>
      <w:proofErr w:type="gramEnd"/>
      <w:r w:rsidR="009B3393">
        <w:t xml:space="preserve"> – 31.1.2013 – 7 dílů</w:t>
      </w:r>
    </w:p>
    <w:p w:rsidR="009B3393" w:rsidRDefault="009B3393" w:rsidP="009B3393">
      <w:pPr>
        <w:jc w:val="both"/>
      </w:pPr>
      <w:r w:rsidRPr="0030558D">
        <w:rPr>
          <w:u w:val="single"/>
        </w:rPr>
        <w:t>Druhá fáze realizace</w:t>
      </w:r>
      <w:r w:rsidR="00042E82">
        <w:t>:</w:t>
      </w:r>
      <w:r>
        <w:t xml:space="preserve"> </w:t>
      </w:r>
    </w:p>
    <w:p w:rsidR="009B3393" w:rsidRDefault="0095041A" w:rsidP="009B3393">
      <w:pPr>
        <w:jc w:val="both"/>
      </w:pPr>
      <w:proofErr w:type="gramStart"/>
      <w:r>
        <w:t>1.2. 2013</w:t>
      </w:r>
      <w:proofErr w:type="gramEnd"/>
      <w:r w:rsidR="009B3393">
        <w:t xml:space="preserve"> – 3</w:t>
      </w:r>
      <w:r w:rsidR="00E8726A">
        <w:t>0</w:t>
      </w:r>
      <w:r w:rsidR="009B3393">
        <w:t>.</w:t>
      </w:r>
      <w:r w:rsidR="00E8726A">
        <w:t xml:space="preserve">9 </w:t>
      </w:r>
      <w:r w:rsidR="009B3393">
        <w:t>. 2013 – 7 dílů</w:t>
      </w:r>
    </w:p>
    <w:p w:rsidR="000B56D2" w:rsidRDefault="000B56D2" w:rsidP="000B56D2">
      <w:pPr>
        <w:ind w:left="60"/>
        <w:jc w:val="both"/>
      </w:pPr>
      <w:r>
        <w:t>Zde uvedený harmonogram plnění veřejné zakázky je pro uchazeče závazný a je promítnut do</w:t>
      </w:r>
      <w:r w:rsidR="00746926">
        <w:t xml:space="preserve"> závazného </w:t>
      </w:r>
      <w:r>
        <w:t xml:space="preserve">textu </w:t>
      </w:r>
      <w:r w:rsidR="00746926">
        <w:t>S</w:t>
      </w:r>
      <w:r>
        <w:t>mlouvy.</w:t>
      </w:r>
    </w:p>
    <w:p w:rsidR="00CA65A5" w:rsidRDefault="00CA65A5" w:rsidP="00CA65A5">
      <w:pPr>
        <w:spacing w:after="0"/>
        <w:ind w:left="60"/>
        <w:jc w:val="both"/>
      </w:pPr>
    </w:p>
    <w:p w:rsidR="00C5203D" w:rsidRPr="00F67F57" w:rsidRDefault="00431D78" w:rsidP="00CA65A5">
      <w:pPr>
        <w:rPr>
          <w:b/>
          <w:smallCaps/>
        </w:rPr>
      </w:pPr>
      <w:proofErr w:type="gramStart"/>
      <w:r>
        <w:rPr>
          <w:b/>
          <w:smallCaps/>
        </w:rPr>
        <w:t>4.2  Mí</w:t>
      </w:r>
      <w:r w:rsidR="00F67F57">
        <w:rPr>
          <w:b/>
          <w:smallCaps/>
        </w:rPr>
        <w:t>sto</w:t>
      </w:r>
      <w:proofErr w:type="gramEnd"/>
      <w:r w:rsidR="00F67F57">
        <w:rPr>
          <w:b/>
          <w:smallCaps/>
        </w:rPr>
        <w:t xml:space="preserve"> </w:t>
      </w:r>
      <w:r w:rsidR="001231A2">
        <w:rPr>
          <w:b/>
          <w:smallCaps/>
        </w:rPr>
        <w:t xml:space="preserve"> </w:t>
      </w:r>
      <w:r w:rsidR="00F67F57">
        <w:rPr>
          <w:b/>
          <w:smallCaps/>
        </w:rPr>
        <w:t>plnění</w:t>
      </w:r>
    </w:p>
    <w:p w:rsidR="00C5203D" w:rsidRDefault="00F67F57" w:rsidP="00F67F57">
      <w:pPr>
        <w:jc w:val="both"/>
      </w:pPr>
      <w:r w:rsidRPr="00F67F57">
        <w:t>Místem</w:t>
      </w:r>
      <w:r>
        <w:t xml:space="preserve"> plnění (tj. předávání výstupů činnosti</w:t>
      </w:r>
      <w:r w:rsidR="00746926">
        <w:t>)</w:t>
      </w:r>
      <w:r>
        <w:t xml:space="preserve"> dodavatele je sídlo Zadavatele a místem výkonu činnosti dodavatele je Česká republika.</w:t>
      </w:r>
    </w:p>
    <w:p w:rsidR="00CA65A5" w:rsidRDefault="00CA65A5" w:rsidP="00CA65A5">
      <w:pPr>
        <w:spacing w:after="0"/>
        <w:jc w:val="both"/>
      </w:pPr>
    </w:p>
    <w:p w:rsidR="00F67F57" w:rsidRPr="00F67F57" w:rsidRDefault="0081339A" w:rsidP="0081339A">
      <w:pPr>
        <w:ind w:left="2836"/>
        <w:rPr>
          <w:b/>
          <w:smallCaps/>
          <w:sz w:val="28"/>
        </w:rPr>
      </w:pPr>
      <w:r>
        <w:rPr>
          <w:b/>
          <w:smallCaps/>
          <w:sz w:val="28"/>
        </w:rPr>
        <w:t xml:space="preserve">V. </w:t>
      </w:r>
      <w:r w:rsidR="00F67F57">
        <w:rPr>
          <w:b/>
          <w:smallCaps/>
          <w:sz w:val="28"/>
        </w:rPr>
        <w:t>Platební podmínky</w:t>
      </w:r>
    </w:p>
    <w:p w:rsidR="00F67F57" w:rsidRPr="00F67F57" w:rsidRDefault="00F67F57" w:rsidP="00D9332E">
      <w:pPr>
        <w:pStyle w:val="Barevnseznamzvraznn11"/>
        <w:numPr>
          <w:ilvl w:val="0"/>
          <w:numId w:val="14"/>
        </w:numPr>
        <w:rPr>
          <w:b/>
          <w:smallCaps/>
          <w:vanish/>
        </w:rPr>
      </w:pPr>
    </w:p>
    <w:p w:rsidR="00C5203D" w:rsidRDefault="00431D78" w:rsidP="00D9332E">
      <w:pPr>
        <w:numPr>
          <w:ilvl w:val="1"/>
          <w:numId w:val="17"/>
        </w:numPr>
        <w:rPr>
          <w:b/>
          <w:smallCaps/>
        </w:rPr>
      </w:pPr>
      <w:r>
        <w:rPr>
          <w:b/>
          <w:smallCaps/>
        </w:rPr>
        <w:t>P</w:t>
      </w:r>
      <w:r w:rsidR="00F67F57">
        <w:rPr>
          <w:b/>
          <w:smallCaps/>
        </w:rPr>
        <w:t>latební podmínky</w:t>
      </w:r>
    </w:p>
    <w:p w:rsidR="00F67F57" w:rsidRDefault="00F67F57" w:rsidP="000B56D2">
      <w:pPr>
        <w:jc w:val="both"/>
      </w:pPr>
      <w:r w:rsidRPr="00F67F57">
        <w:t>Zadavatel</w:t>
      </w:r>
      <w:r>
        <w:t xml:space="preserve"> bude realizovat platby za dílčí dodávky Díla </w:t>
      </w:r>
      <w:r w:rsidR="00E8726A">
        <w:t xml:space="preserve">na základě předložených </w:t>
      </w:r>
      <w:r>
        <w:t xml:space="preserve">daňových dokladů / </w:t>
      </w:r>
      <w:proofErr w:type="gramStart"/>
      <w:r>
        <w:t>faktur</w:t>
      </w:r>
      <w:r w:rsidR="00F376BC">
        <w:t xml:space="preserve"> ( s výjimkou</w:t>
      </w:r>
      <w:proofErr w:type="gramEnd"/>
      <w:r w:rsidR="00F376BC">
        <w:t xml:space="preserve"> první platby, která je zálohová)</w:t>
      </w:r>
      <w:r>
        <w:t xml:space="preserve">. </w:t>
      </w:r>
      <w:r w:rsidR="00E8726A">
        <w:t xml:space="preserve"> </w:t>
      </w:r>
      <w:r>
        <w:t>Dodavatel bude oprávněn vystavit po podpisu Smlouvy zálohovou fakturu</w:t>
      </w:r>
      <w:r w:rsidR="000B56D2">
        <w:t xml:space="preserve"> (faktura č. 1) na částku odpovídající </w:t>
      </w:r>
      <w:r w:rsidR="00267D73">
        <w:t xml:space="preserve">25 </w:t>
      </w:r>
      <w:r w:rsidR="000B56D2">
        <w:t xml:space="preserve">% konečné ceny Díla. Další dílčí fakturu (faktura č. 2) bude dodavatel oprávněn </w:t>
      </w:r>
      <w:r w:rsidR="00746926">
        <w:t xml:space="preserve">vystavit </w:t>
      </w:r>
      <w:r w:rsidR="000B56D2">
        <w:t>po řádném dodání poloviny Díla (</w:t>
      </w:r>
      <w:r w:rsidR="009B3393">
        <w:t>7</w:t>
      </w:r>
      <w:r w:rsidR="000B56D2">
        <w:t>. dílů), tedy ke dni 3</w:t>
      </w:r>
      <w:r w:rsidR="009B3393">
        <w:t>1.</w:t>
      </w:r>
      <w:r w:rsidR="005E6DFD">
        <w:t xml:space="preserve"> </w:t>
      </w:r>
      <w:r w:rsidR="009B3393">
        <w:t>1</w:t>
      </w:r>
      <w:r w:rsidR="005E6DFD">
        <w:t xml:space="preserve">. </w:t>
      </w:r>
      <w:r w:rsidR="000B56D2">
        <w:t>201</w:t>
      </w:r>
      <w:r w:rsidR="009B3393">
        <w:t>3</w:t>
      </w:r>
      <w:r w:rsidR="000B56D2">
        <w:t xml:space="preserve">. Tato dílčí faktura č. 2 bude odpovídat </w:t>
      </w:r>
      <w:r w:rsidR="00267D73">
        <w:t>25</w:t>
      </w:r>
      <w:r w:rsidR="000B56D2">
        <w:t xml:space="preserve">% konečné ceny Díla. Další dílčí fakturu (faktura č. 3) bude oprávněn dodavatel vystavit po řádném dodání zbylých částí Díla (celkově po dodání všech </w:t>
      </w:r>
      <w:r w:rsidR="009B3393">
        <w:t>14</w:t>
      </w:r>
      <w:r w:rsidR="000B56D2">
        <w:t>. dílů), tedy ke dni 3</w:t>
      </w:r>
      <w:r w:rsidR="0095041A">
        <w:t>0</w:t>
      </w:r>
      <w:r w:rsidR="000B56D2">
        <w:t>.</w:t>
      </w:r>
      <w:r w:rsidR="005E6DFD">
        <w:t xml:space="preserve"> </w:t>
      </w:r>
      <w:r w:rsidR="0095041A">
        <w:t>9</w:t>
      </w:r>
      <w:r w:rsidR="009B3393">
        <w:t>.</w:t>
      </w:r>
      <w:r w:rsidR="00EE7204">
        <w:t xml:space="preserve"> 2013.</w:t>
      </w:r>
      <w:r w:rsidR="000B56D2">
        <w:t xml:space="preserve"> Faktura č. 3 bude vystavena na částku odpovídající </w:t>
      </w:r>
      <w:r w:rsidR="00267D73">
        <w:t xml:space="preserve">25 </w:t>
      </w:r>
      <w:r w:rsidR="000B56D2">
        <w:t xml:space="preserve">% konečné ceny Díla. Následně po konečném předání a převzetí kompletního Díla, které nebude mít vady, bude oprávněn dodavatel vystavit konečnou fakturu (faktura č. 4). Faktura č. 4 bude vystavena na částku odpovídající </w:t>
      </w:r>
      <w:r w:rsidR="00267D73">
        <w:t xml:space="preserve">25 </w:t>
      </w:r>
      <w:r w:rsidR="000B56D2">
        <w:t>% koneční ceny Díla.</w:t>
      </w:r>
    </w:p>
    <w:p w:rsidR="009553DC" w:rsidRDefault="009553DC" w:rsidP="000B56D2">
      <w:pPr>
        <w:jc w:val="both"/>
      </w:pPr>
      <w:r>
        <w:t xml:space="preserve">Splatnost jednotlivých faktur je </w:t>
      </w:r>
      <w:r w:rsidR="00746926" w:rsidRPr="002F6CCE">
        <w:t>21</w:t>
      </w:r>
      <w:r w:rsidR="00746926">
        <w:t xml:space="preserve"> dnů od řádného doručení příslušných faktur Zadavateli. Doručované faktury musí splňovat zákonné náležitosti a také požadavky stanovené touto zadávací dokumentací a Příručkou.</w:t>
      </w:r>
    </w:p>
    <w:p w:rsidR="000B56D2" w:rsidRDefault="000B56D2" w:rsidP="000B56D2">
      <w:pPr>
        <w:jc w:val="both"/>
      </w:pPr>
      <w:r>
        <w:lastRenderedPageBreak/>
        <w:t xml:space="preserve">Zde uvedené platební podmínky jsou pro uchazeče závazné a jsou </w:t>
      </w:r>
      <w:r w:rsidR="00746926">
        <w:t>zakotveny v závazném textu Smlouvy</w:t>
      </w:r>
      <w:r>
        <w:t>.</w:t>
      </w:r>
      <w:r w:rsidR="00426371">
        <w:t xml:space="preserve"> </w:t>
      </w:r>
    </w:p>
    <w:p w:rsidR="00C5203D" w:rsidRPr="00F37907" w:rsidRDefault="00F37907" w:rsidP="00CA65A5">
      <w:pPr>
        <w:numPr>
          <w:ilvl w:val="1"/>
          <w:numId w:val="17"/>
        </w:numPr>
        <w:spacing w:before="360" w:after="120"/>
        <w:rPr>
          <w:b/>
          <w:smallCaps/>
        </w:rPr>
      </w:pPr>
      <w:r>
        <w:rPr>
          <w:b/>
          <w:smallCaps/>
        </w:rPr>
        <w:t>Daň z přidané hodnoty</w:t>
      </w:r>
    </w:p>
    <w:p w:rsidR="00F37907" w:rsidRDefault="00F37907" w:rsidP="00F37907">
      <w:pPr>
        <w:jc w:val="both"/>
      </w:pPr>
      <w:r>
        <w:t>Daň z přidané hodnoty bude vypočtena dle příslušných právních předpisů České republiky, zejména zákona č. 235/2004 Sb., o dani z přidané hodnoty ve znění pozdější předpisů (dále jen „</w:t>
      </w:r>
      <w:proofErr w:type="spellStart"/>
      <w:r w:rsidRPr="00F37907">
        <w:rPr>
          <w:b/>
        </w:rPr>
        <w:t>ZoDPH</w:t>
      </w:r>
      <w:proofErr w:type="spellEnd"/>
      <w:r>
        <w:t>“), platných k datu podání nabídky. V případě novelizace právních předpisů o DPH v době podání nabídky bude DPH v ceně za část díla nerealizovanou k datu účinnosti případné novely přepočtena dle nově platných právních předpisů.</w:t>
      </w:r>
    </w:p>
    <w:p w:rsidR="009553DC" w:rsidRPr="009553DC" w:rsidRDefault="009553DC" w:rsidP="00CA65A5">
      <w:pPr>
        <w:numPr>
          <w:ilvl w:val="1"/>
          <w:numId w:val="17"/>
        </w:numPr>
        <w:spacing w:before="360" w:after="120"/>
        <w:rPr>
          <w:b/>
          <w:smallCaps/>
        </w:rPr>
      </w:pPr>
      <w:r>
        <w:rPr>
          <w:b/>
          <w:smallCaps/>
        </w:rPr>
        <w:t>Náležitosti faktur</w:t>
      </w:r>
    </w:p>
    <w:p w:rsidR="00F37907" w:rsidRDefault="00F37907" w:rsidP="00F37907">
      <w:pPr>
        <w:jc w:val="both"/>
      </w:pPr>
      <w:r w:rsidRPr="00F91355">
        <w:t>Jednotlivé faktury</w:t>
      </w:r>
      <w:r>
        <w:t xml:space="preserve"> dodavatele</w:t>
      </w:r>
      <w:r w:rsidRPr="00F91355">
        <w:t xml:space="preserve"> </w:t>
      </w:r>
      <w:r>
        <w:t xml:space="preserve">musí </w:t>
      </w:r>
      <w:r w:rsidRPr="00F91355">
        <w:t xml:space="preserve">splňovat veškeré náležitosti daňového dokladu ve smyslu </w:t>
      </w:r>
      <w:proofErr w:type="spellStart"/>
      <w:r w:rsidR="00E22081">
        <w:t>Z</w:t>
      </w:r>
      <w:r w:rsidRPr="00F91355">
        <w:t>oDPH</w:t>
      </w:r>
      <w:proofErr w:type="spellEnd"/>
      <w:r w:rsidR="009553DC">
        <w:t xml:space="preserve"> a zákona č. 563/1991 Sb., o účetnictví ve znění pozdějších předpisů a dále musí obsahovat minimálně identifikaci Projektu</w:t>
      </w:r>
      <w:r w:rsidR="00886AD6">
        <w:t xml:space="preserve"> </w:t>
      </w:r>
      <w:r w:rsidR="00627F05">
        <w:t>(</w:t>
      </w:r>
      <w:r w:rsidR="00886AD6">
        <w:t>tj. název a registrační číslo projektu)</w:t>
      </w:r>
      <w:r w:rsidR="009553DC">
        <w:t xml:space="preserve">. </w:t>
      </w:r>
      <w:r w:rsidRPr="00F91355">
        <w:t>V případě, že faktura nebude obsahovat náležitosti daňového dokladu,</w:t>
      </w:r>
      <w:r w:rsidR="009553DC">
        <w:t xml:space="preserve"> Z</w:t>
      </w:r>
      <w:r>
        <w:t>adavatel</w:t>
      </w:r>
      <w:r w:rsidRPr="00F91355">
        <w:t xml:space="preserve"> je </w:t>
      </w:r>
      <w:r w:rsidR="00EA2713" w:rsidRPr="00F91355">
        <w:t xml:space="preserve">ji </w:t>
      </w:r>
      <w:r w:rsidRPr="00F91355">
        <w:t xml:space="preserve">oprávněný vrátit </w:t>
      </w:r>
      <w:r>
        <w:t xml:space="preserve">dodavateli na doplnění. V takovém </w:t>
      </w:r>
      <w:r w:rsidRPr="00F91355">
        <w:t xml:space="preserve">případě začne plynout nová lhůta splatnosti doručením opravené faktury objednateli. </w:t>
      </w:r>
    </w:p>
    <w:p w:rsidR="00CA65A5" w:rsidRPr="00F91355" w:rsidRDefault="00CA65A5" w:rsidP="00F37907">
      <w:pPr>
        <w:jc w:val="both"/>
      </w:pPr>
    </w:p>
    <w:p w:rsidR="00C5203D" w:rsidRPr="00683D90" w:rsidRDefault="0081339A" w:rsidP="0081339A">
      <w:pPr>
        <w:ind w:left="1080"/>
        <w:rPr>
          <w:b/>
          <w:smallCaps/>
          <w:sz w:val="28"/>
        </w:rPr>
      </w:pPr>
      <w:r>
        <w:rPr>
          <w:b/>
          <w:smallCaps/>
          <w:sz w:val="28"/>
        </w:rPr>
        <w:t>VI.</w:t>
      </w:r>
      <w:r w:rsidR="00CA65A5">
        <w:rPr>
          <w:b/>
          <w:smallCaps/>
          <w:sz w:val="28"/>
        </w:rPr>
        <w:t xml:space="preserve"> </w:t>
      </w:r>
      <w:r w:rsidR="00683D90" w:rsidRPr="00683D90">
        <w:rPr>
          <w:b/>
          <w:smallCaps/>
          <w:sz w:val="28"/>
        </w:rPr>
        <w:t>Požadavky na zpracování nabídkové ceny</w:t>
      </w:r>
    </w:p>
    <w:p w:rsidR="00683D90" w:rsidRPr="00683D90" w:rsidRDefault="00683D90" w:rsidP="00D9332E">
      <w:pPr>
        <w:pStyle w:val="Barevnseznamzvraznn11"/>
        <w:numPr>
          <w:ilvl w:val="0"/>
          <w:numId w:val="15"/>
        </w:numPr>
        <w:rPr>
          <w:b/>
          <w:smallCaps/>
          <w:vanish/>
        </w:rPr>
      </w:pPr>
    </w:p>
    <w:p w:rsidR="00C5203D" w:rsidRPr="00683D90" w:rsidRDefault="0075691F" w:rsidP="00CA65A5">
      <w:pPr>
        <w:numPr>
          <w:ilvl w:val="1"/>
          <w:numId w:val="18"/>
        </w:numPr>
        <w:spacing w:before="360" w:after="120"/>
        <w:rPr>
          <w:b/>
          <w:smallCaps/>
        </w:rPr>
      </w:pPr>
      <w:r>
        <w:rPr>
          <w:b/>
          <w:smallCaps/>
        </w:rPr>
        <w:t>Nabídková cena</w:t>
      </w:r>
    </w:p>
    <w:p w:rsidR="00C5203D" w:rsidRDefault="0075691F" w:rsidP="0075691F">
      <w:pPr>
        <w:jc w:val="both"/>
      </w:pPr>
      <w:r>
        <w:t xml:space="preserve">Nabídkovou cenu pro účely této veřejné zakázky je povinen uchazeč zpracovat jako cenu za dodání kompletního Díla podle této zadávací dokumentace, a proto musí obsahovat </w:t>
      </w:r>
      <w:r w:rsidRPr="0075691F">
        <w:t>veškeré ostatní úkony související s řádnou realizací služeb a veškeré náklady související s</w:t>
      </w:r>
      <w:r>
        <w:t> </w:t>
      </w:r>
      <w:r w:rsidRPr="0075691F">
        <w:t>řádn</w:t>
      </w:r>
      <w:r>
        <w:t>ým dodáním</w:t>
      </w:r>
      <w:r w:rsidRPr="0075691F">
        <w:t xml:space="preserve"> </w:t>
      </w:r>
      <w:r>
        <w:t>Předmětu veřejné zakázky</w:t>
      </w:r>
      <w:r w:rsidRPr="0075691F">
        <w:t>, tj.</w:t>
      </w:r>
      <w:r>
        <w:t xml:space="preserve"> včetně</w:t>
      </w:r>
      <w:r w:rsidRPr="0075691F">
        <w:t xml:space="preserve"> veškerých hotových výdajů</w:t>
      </w:r>
      <w:r w:rsidR="00EA2713">
        <w:t xml:space="preserve"> a závazků plynoucích ze Smlouvy</w:t>
      </w:r>
      <w:r>
        <w:t>.</w:t>
      </w:r>
    </w:p>
    <w:p w:rsidR="0075691F" w:rsidRDefault="0075691F" w:rsidP="0075691F">
      <w:pPr>
        <w:jc w:val="both"/>
      </w:pPr>
      <w:r>
        <w:t>Nabídkovou cenu je povinen uchazeč</w:t>
      </w:r>
      <w:r w:rsidR="00DA154C">
        <w:t xml:space="preserve"> </w:t>
      </w:r>
      <w:r w:rsidR="0036083E" w:rsidRPr="0036083E">
        <w:t>zpracovat</w:t>
      </w:r>
      <w:r>
        <w:t xml:space="preserve"> </w:t>
      </w:r>
      <w:r w:rsidR="0036083E">
        <w:t>do</w:t>
      </w:r>
      <w:r>
        <w:t xml:space="preserve"> níže uvedené tabulky</w:t>
      </w:r>
      <w:r w:rsidR="00EA271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75691F" w:rsidRPr="00BA56CB" w:rsidTr="00BA56CB">
        <w:tc>
          <w:tcPr>
            <w:tcW w:w="3070" w:type="dxa"/>
            <w:shd w:val="pct12" w:color="auto" w:fill="auto"/>
          </w:tcPr>
          <w:p w:rsidR="0075691F" w:rsidRPr="00BA56CB" w:rsidRDefault="0075691F" w:rsidP="00BA56CB">
            <w:pPr>
              <w:spacing w:after="0"/>
              <w:jc w:val="both"/>
              <w:rPr>
                <w:sz w:val="20"/>
              </w:rPr>
            </w:pPr>
            <w:r w:rsidRPr="00BA56CB">
              <w:rPr>
                <w:sz w:val="20"/>
              </w:rPr>
              <w:t>Nabídková cena bez DPH</w:t>
            </w:r>
            <w:r w:rsidR="004A5211" w:rsidRPr="00BA56CB">
              <w:rPr>
                <w:sz w:val="20"/>
              </w:rPr>
              <w:t xml:space="preserve"> v Kč</w:t>
            </w:r>
          </w:p>
        </w:tc>
        <w:tc>
          <w:tcPr>
            <w:tcW w:w="3071" w:type="dxa"/>
            <w:shd w:val="pct12" w:color="auto" w:fill="auto"/>
          </w:tcPr>
          <w:p w:rsidR="0075691F" w:rsidRPr="00BA56CB" w:rsidRDefault="0075691F" w:rsidP="00BA56CB">
            <w:pPr>
              <w:spacing w:after="0"/>
              <w:jc w:val="both"/>
              <w:rPr>
                <w:sz w:val="20"/>
              </w:rPr>
            </w:pPr>
            <w:r w:rsidRPr="00BA56CB">
              <w:rPr>
                <w:sz w:val="20"/>
              </w:rPr>
              <w:t>DPH v % a přepočteno v poměru k</w:t>
            </w:r>
            <w:r w:rsidR="004C08B6" w:rsidRPr="00BA56CB">
              <w:rPr>
                <w:sz w:val="20"/>
              </w:rPr>
              <w:t> Nabídkové ceně</w:t>
            </w:r>
            <w:r w:rsidR="004A5211" w:rsidRPr="00BA56CB">
              <w:rPr>
                <w:sz w:val="20"/>
              </w:rPr>
              <w:t xml:space="preserve"> v Kč</w:t>
            </w:r>
          </w:p>
        </w:tc>
        <w:tc>
          <w:tcPr>
            <w:tcW w:w="3071" w:type="dxa"/>
            <w:shd w:val="pct12" w:color="auto" w:fill="auto"/>
          </w:tcPr>
          <w:p w:rsidR="0075691F" w:rsidRPr="00BA56CB" w:rsidRDefault="004C08B6" w:rsidP="00BA56CB">
            <w:pPr>
              <w:spacing w:after="0"/>
              <w:jc w:val="both"/>
              <w:rPr>
                <w:color w:val="BFBFBF"/>
                <w:sz w:val="20"/>
              </w:rPr>
            </w:pPr>
            <w:r w:rsidRPr="00BA56CB">
              <w:rPr>
                <w:sz w:val="20"/>
              </w:rPr>
              <w:t>Nabídková cena včetně DPH</w:t>
            </w:r>
            <w:r w:rsidR="004A5211" w:rsidRPr="00BA56CB">
              <w:rPr>
                <w:sz w:val="20"/>
              </w:rPr>
              <w:t xml:space="preserve"> v Kč</w:t>
            </w:r>
          </w:p>
        </w:tc>
      </w:tr>
      <w:tr w:rsidR="0075691F" w:rsidTr="00BA56CB">
        <w:tc>
          <w:tcPr>
            <w:tcW w:w="3070" w:type="dxa"/>
          </w:tcPr>
          <w:p w:rsidR="0075691F" w:rsidRPr="00BA56CB" w:rsidRDefault="004C08B6" w:rsidP="00BA56CB">
            <w:pPr>
              <w:spacing w:after="0"/>
              <w:jc w:val="center"/>
              <w:rPr>
                <w:highlight w:val="yellow"/>
              </w:rPr>
            </w:pPr>
            <w:r w:rsidRPr="00CE223A">
              <w:t>…</w:t>
            </w:r>
          </w:p>
        </w:tc>
        <w:tc>
          <w:tcPr>
            <w:tcW w:w="3071" w:type="dxa"/>
          </w:tcPr>
          <w:p w:rsidR="0075691F" w:rsidRPr="00CE223A" w:rsidRDefault="004C08B6" w:rsidP="00BA56CB">
            <w:pPr>
              <w:spacing w:after="0"/>
              <w:jc w:val="center"/>
            </w:pPr>
            <w:r w:rsidRPr="00CE223A">
              <w:t>…</w:t>
            </w:r>
            <w:r w:rsidR="00EA2713" w:rsidRPr="00CE223A">
              <w:t xml:space="preserve"> / …</w:t>
            </w:r>
          </w:p>
        </w:tc>
        <w:tc>
          <w:tcPr>
            <w:tcW w:w="3071" w:type="dxa"/>
          </w:tcPr>
          <w:p w:rsidR="0075691F" w:rsidRPr="00CE223A" w:rsidRDefault="004C08B6" w:rsidP="00BA56CB">
            <w:pPr>
              <w:spacing w:after="0"/>
              <w:jc w:val="center"/>
            </w:pPr>
            <w:r w:rsidRPr="00CE223A">
              <w:t>…</w:t>
            </w:r>
          </w:p>
        </w:tc>
      </w:tr>
    </w:tbl>
    <w:p w:rsidR="0075691F" w:rsidRDefault="0075691F" w:rsidP="004C08B6">
      <w:pPr>
        <w:spacing w:after="0"/>
        <w:jc w:val="both"/>
      </w:pPr>
    </w:p>
    <w:p w:rsidR="004C08B6" w:rsidRDefault="004C08B6" w:rsidP="004C08B6">
      <w:pPr>
        <w:spacing w:after="0"/>
        <w:jc w:val="both"/>
      </w:pPr>
    </w:p>
    <w:p w:rsidR="004C08B6" w:rsidRPr="004C08B6" w:rsidRDefault="004C08B6" w:rsidP="00D9332E">
      <w:pPr>
        <w:numPr>
          <w:ilvl w:val="1"/>
          <w:numId w:val="18"/>
        </w:numPr>
        <w:rPr>
          <w:b/>
          <w:smallCaps/>
        </w:rPr>
      </w:pPr>
      <w:r>
        <w:rPr>
          <w:b/>
          <w:smallCaps/>
        </w:rPr>
        <w:t>Podmínky překročení (změny) nabídkové ceny</w:t>
      </w:r>
    </w:p>
    <w:p w:rsidR="004C08B6" w:rsidRPr="004C08B6" w:rsidRDefault="004C08B6" w:rsidP="004C08B6">
      <w:pPr>
        <w:spacing w:after="0"/>
        <w:jc w:val="both"/>
      </w:pPr>
      <w:r>
        <w:t>Nabídková cena podle tohoto článku</w:t>
      </w:r>
      <w:r w:rsidR="00EA2713">
        <w:t xml:space="preserve"> uvedená uchazečem </w:t>
      </w:r>
      <w:r>
        <w:t>je</w:t>
      </w:r>
      <w:r w:rsidR="00EA2713">
        <w:t xml:space="preserve"> závazná,</w:t>
      </w:r>
      <w:r>
        <w:t xml:space="preserve"> konečná, nepřekročitelná a</w:t>
      </w:r>
      <w:r w:rsidR="00EA2713">
        <w:t> </w:t>
      </w:r>
      <w:r>
        <w:t xml:space="preserve">nezměnitelná. </w:t>
      </w:r>
      <w:r w:rsidRPr="004C08B6">
        <w:t>Překročení nebo změna nabídkové ceny je možná pouze za předpokladu, že</w:t>
      </w:r>
      <w:r w:rsidR="00EA2713">
        <w:t> </w:t>
      </w:r>
      <w:r w:rsidRPr="004C08B6">
        <w:t xml:space="preserve">v průběhu realizace </w:t>
      </w:r>
      <w:r>
        <w:t>veřejné zakázky</w:t>
      </w:r>
      <w:r w:rsidRPr="004C08B6">
        <w:t xml:space="preserve"> dojde ke změnám sazeb daně z přidané hodnoty. </w:t>
      </w:r>
      <w:r w:rsidRPr="004C08B6">
        <w:lastRenderedPageBreak/>
        <w:t>V takovém případě bude nabídková cena upravena podle změny sazeb daně z přidané hodnoty platných v době vzniku zdanitelného plnění, a to ve výši odpovídající změně sazby daně z přidané hodnoty.</w:t>
      </w:r>
    </w:p>
    <w:p w:rsidR="004C08B6" w:rsidRDefault="004C08B6" w:rsidP="004C08B6">
      <w:pPr>
        <w:spacing w:after="0"/>
        <w:jc w:val="both"/>
      </w:pPr>
    </w:p>
    <w:p w:rsidR="00EA2713" w:rsidRDefault="00EA2713" w:rsidP="004C08B6">
      <w:pPr>
        <w:spacing w:after="0"/>
        <w:jc w:val="both"/>
      </w:pPr>
      <w:r>
        <w:t>Uchazeč je povinen částku nabídkové ceny doplnit do závazného textu Smlouvy.</w:t>
      </w:r>
    </w:p>
    <w:p w:rsidR="00CA65A5" w:rsidRDefault="00CA65A5" w:rsidP="004C08B6">
      <w:pPr>
        <w:spacing w:after="0"/>
        <w:jc w:val="both"/>
      </w:pPr>
    </w:p>
    <w:p w:rsidR="002F6CCE" w:rsidRDefault="002F6CCE" w:rsidP="004C08B6">
      <w:pPr>
        <w:spacing w:after="0"/>
        <w:jc w:val="both"/>
      </w:pPr>
    </w:p>
    <w:p w:rsidR="00C5203D" w:rsidRDefault="004C08B6" w:rsidP="00CA65A5">
      <w:pPr>
        <w:numPr>
          <w:ilvl w:val="0"/>
          <w:numId w:val="15"/>
        </w:numPr>
        <w:jc w:val="center"/>
        <w:rPr>
          <w:b/>
          <w:smallCaps/>
          <w:sz w:val="28"/>
        </w:rPr>
      </w:pPr>
      <w:r>
        <w:rPr>
          <w:b/>
          <w:smallCaps/>
          <w:sz w:val="28"/>
        </w:rPr>
        <w:t>Rozsah požadavků na kvalifikaci uchazečů</w:t>
      </w:r>
    </w:p>
    <w:p w:rsidR="00115BF7" w:rsidRPr="00115BF7" w:rsidRDefault="00115BF7" w:rsidP="0081339A">
      <w:pPr>
        <w:rPr>
          <w:szCs w:val="24"/>
        </w:rPr>
      </w:pPr>
      <w:r>
        <w:rPr>
          <w:szCs w:val="24"/>
        </w:rPr>
        <w:t>Uchazeč o veřejnou zakázku je povinen prokázat svou způsobilost níže uvedeným způsobem.</w:t>
      </w:r>
      <w:r w:rsidRPr="00115BF7">
        <w:rPr>
          <w:szCs w:val="24"/>
        </w:rPr>
        <w:t xml:space="preserve"> </w:t>
      </w:r>
    </w:p>
    <w:p w:rsidR="00115BF7" w:rsidRPr="00115BF7" w:rsidRDefault="00115BF7" w:rsidP="00D9332E">
      <w:pPr>
        <w:pStyle w:val="Barevnseznamzvraznn11"/>
        <w:numPr>
          <w:ilvl w:val="0"/>
          <w:numId w:val="15"/>
        </w:numPr>
        <w:rPr>
          <w:b/>
          <w:smallCaps/>
          <w:vanish/>
        </w:rPr>
      </w:pPr>
    </w:p>
    <w:p w:rsidR="00115BF7" w:rsidRPr="00115BF7" w:rsidRDefault="00115BF7" w:rsidP="00CA65A5">
      <w:pPr>
        <w:numPr>
          <w:ilvl w:val="1"/>
          <w:numId w:val="19"/>
        </w:numPr>
        <w:spacing w:before="360"/>
        <w:ind w:hanging="1288"/>
        <w:rPr>
          <w:b/>
          <w:smallCaps/>
        </w:rPr>
      </w:pPr>
      <w:r>
        <w:rPr>
          <w:b/>
          <w:smallCaps/>
        </w:rPr>
        <w:t>K</w:t>
      </w:r>
      <w:r w:rsidRPr="00115BF7">
        <w:rPr>
          <w:b/>
          <w:smallCaps/>
        </w:rPr>
        <w:t>valifikace uchazeče</w:t>
      </w:r>
    </w:p>
    <w:p w:rsidR="00115BF7" w:rsidRPr="00115BF7" w:rsidRDefault="00115BF7" w:rsidP="00115BF7">
      <w:pPr>
        <w:rPr>
          <w:szCs w:val="24"/>
        </w:rPr>
      </w:pPr>
      <w:r w:rsidRPr="00115BF7">
        <w:rPr>
          <w:szCs w:val="24"/>
        </w:rPr>
        <w:t>Uchazeč je povinen nejpozději do lhůty stanovené pro podání nabídek prokázat svoji kvalifikaci. Splněním kvalifikace se rozumí:</w:t>
      </w:r>
    </w:p>
    <w:p w:rsidR="00582240" w:rsidRPr="00AB0724" w:rsidRDefault="00115BF7" w:rsidP="00CA65A5">
      <w:pPr>
        <w:numPr>
          <w:ilvl w:val="2"/>
          <w:numId w:val="19"/>
        </w:numPr>
        <w:spacing w:before="360"/>
        <w:ind w:hanging="1713"/>
        <w:rPr>
          <w:b/>
          <w:smallCaps/>
        </w:rPr>
      </w:pPr>
      <w:r>
        <w:rPr>
          <w:b/>
          <w:smallCaps/>
        </w:rPr>
        <w:t>S</w:t>
      </w:r>
      <w:r w:rsidRPr="00115BF7">
        <w:rPr>
          <w:b/>
          <w:smallCaps/>
        </w:rPr>
        <w:t>plnění základních kvalifi</w:t>
      </w:r>
      <w:r>
        <w:rPr>
          <w:b/>
          <w:smallCaps/>
        </w:rPr>
        <w:t>kačních předpokladů podle § 53 ZVZ</w:t>
      </w:r>
    </w:p>
    <w:p w:rsidR="00115BF7" w:rsidRPr="00C86A2D" w:rsidRDefault="00115BF7" w:rsidP="00115BF7">
      <w:pPr>
        <w:spacing w:after="0" w:line="240" w:lineRule="auto"/>
        <w:rPr>
          <w:rFonts w:eastAsia="Times New Roman"/>
          <w:szCs w:val="24"/>
          <w:lang w:eastAsia="cs-CZ"/>
        </w:rPr>
      </w:pPr>
      <w:r w:rsidRPr="00C86A2D">
        <w:rPr>
          <w:rFonts w:eastAsia="Times New Roman"/>
          <w:szCs w:val="24"/>
          <w:lang w:eastAsia="cs-CZ"/>
        </w:rPr>
        <w:t xml:space="preserve">Základní kvalifikační předpoklady splňuje </w:t>
      </w:r>
      <w:r w:rsidR="00C427A7">
        <w:rPr>
          <w:rFonts w:eastAsia="Times New Roman"/>
          <w:szCs w:val="24"/>
          <w:lang w:eastAsia="cs-CZ"/>
        </w:rPr>
        <w:t>uchazeč</w:t>
      </w:r>
      <w:r w:rsidRPr="00C86A2D">
        <w:rPr>
          <w:rFonts w:eastAsia="Times New Roman"/>
          <w:szCs w:val="24"/>
          <w:lang w:eastAsia="cs-CZ"/>
        </w:rPr>
        <w:t>,</w:t>
      </w: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nebyl pravomocně odsouzen pro trestný čin spáchaný ve prospěch organizované zločinecké skupiny, trestný čin účasti na organizované zločinecké skupině, legalizace výnosů z trestné činnosti, podílnictví, přij</w:t>
      </w:r>
      <w:r w:rsidR="00C86A2D" w:rsidRPr="00C86A2D">
        <w:rPr>
          <w:rFonts w:eastAsia="Times New Roman"/>
          <w:szCs w:val="24"/>
          <w:lang w:eastAsia="cs-CZ"/>
        </w:rPr>
        <w:t>etí</w:t>
      </w:r>
      <w:r w:rsidRPr="00C86A2D">
        <w:rPr>
          <w:rFonts w:eastAsia="Times New Roman"/>
          <w:szCs w:val="24"/>
          <w:lang w:eastAsia="cs-CZ"/>
        </w:rPr>
        <w:t xml:space="preserve"> úplatku, podpl</w:t>
      </w:r>
      <w:r w:rsidR="00C86A2D" w:rsidRPr="00C86A2D">
        <w:rPr>
          <w:rFonts w:eastAsia="Times New Roman"/>
          <w:szCs w:val="24"/>
          <w:lang w:eastAsia="cs-CZ"/>
        </w:rPr>
        <w:t>a</w:t>
      </w:r>
      <w:r w:rsidRPr="00C86A2D">
        <w:rPr>
          <w:rFonts w:eastAsia="Times New Roman"/>
          <w:szCs w:val="24"/>
          <w:lang w:eastAsia="cs-CZ"/>
        </w:rPr>
        <w:t>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statutární orgán nebo každý člen statutárního orgánu, a je-li statutárním orgánem dodavatele či členem statutárního orgánu dodavatele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115BF7" w:rsidRPr="00C86A2D" w:rsidRDefault="00115BF7" w:rsidP="00115BF7">
      <w:pPr>
        <w:spacing w:after="0" w:line="240" w:lineRule="auto"/>
        <w:ind w:left="720"/>
        <w:jc w:val="both"/>
        <w:rPr>
          <w:rFonts w:eastAsia="Times New Roman"/>
          <w:szCs w:val="24"/>
          <w:lang w:eastAsia="cs-CZ"/>
        </w:rPr>
      </w:pPr>
    </w:p>
    <w:p w:rsid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nebyl pravomocně odsouzen pro trestný čin, jehož skutková podstata souvisí s</w:t>
      </w:r>
      <w:r w:rsidR="00C86A2D" w:rsidRPr="00C86A2D">
        <w:rPr>
          <w:rFonts w:eastAsia="Times New Roman"/>
          <w:szCs w:val="24"/>
          <w:lang w:eastAsia="cs-CZ"/>
        </w:rPr>
        <w:t> </w:t>
      </w:r>
      <w:r w:rsidRPr="00C86A2D">
        <w:rPr>
          <w:rFonts w:eastAsia="Times New Roman"/>
          <w:szCs w:val="24"/>
          <w:lang w:eastAsia="cs-CZ"/>
        </w:rPr>
        <w:t>předmětem podnikání dodavatele podle zvláštních právních předpisů nebo došlo k</w:t>
      </w:r>
      <w:r w:rsidR="00C86A2D" w:rsidRPr="00C86A2D">
        <w:rPr>
          <w:rFonts w:eastAsia="Times New Roman"/>
          <w:szCs w:val="24"/>
          <w:lang w:eastAsia="cs-CZ"/>
        </w:rPr>
        <w:t> </w:t>
      </w:r>
      <w:r w:rsidRPr="00C86A2D">
        <w:rPr>
          <w:rFonts w:eastAsia="Times New Roman"/>
          <w:szCs w:val="24"/>
          <w:lang w:eastAsia="cs-CZ"/>
        </w:rPr>
        <w:t>zahlazení odsouzení za spáchání takového trestného činu; jde-li o právnickou osobu, musí tuto podmínku splňovat statutární orgán nebo každý člen statutárního orgánu, a</w:t>
      </w:r>
      <w:r w:rsidR="00C86A2D" w:rsidRPr="00C86A2D">
        <w:rPr>
          <w:rFonts w:eastAsia="Times New Roman"/>
          <w:szCs w:val="24"/>
          <w:lang w:eastAsia="cs-CZ"/>
        </w:rPr>
        <w:t> </w:t>
      </w:r>
      <w:r w:rsidRPr="00C86A2D">
        <w:rPr>
          <w:rFonts w:eastAsia="Times New Roman"/>
          <w:szCs w:val="24"/>
          <w:lang w:eastAsia="cs-CZ"/>
        </w:rPr>
        <w:t>je-li statutárním orgánem dodavatele či členem statutárního orgánu dodavatele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115BF7" w:rsidRPr="00C86A2D" w:rsidRDefault="00115BF7" w:rsidP="00C86A2D">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 xml:space="preserve">který v posledních </w:t>
      </w:r>
      <w:r w:rsidR="00C86A2D" w:rsidRPr="00C86A2D">
        <w:rPr>
          <w:rFonts w:eastAsia="Times New Roman"/>
          <w:szCs w:val="24"/>
          <w:lang w:eastAsia="cs-CZ"/>
        </w:rPr>
        <w:t>třech (</w:t>
      </w:r>
      <w:r w:rsidRPr="00C86A2D">
        <w:rPr>
          <w:rFonts w:eastAsia="Times New Roman"/>
          <w:szCs w:val="24"/>
          <w:lang w:eastAsia="cs-CZ"/>
        </w:rPr>
        <w:t>3 letech nenaplnil skutkovou podstatu jednání nekalé soutěže formou podplácení podle zvláštního právního předpisu,</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 xml:space="preserve">vůči jehož majetku neprobíhá nebo v posledních </w:t>
      </w:r>
      <w:r w:rsidR="00C86A2D" w:rsidRPr="00C86A2D">
        <w:rPr>
          <w:rFonts w:eastAsia="Times New Roman"/>
          <w:szCs w:val="24"/>
          <w:lang w:eastAsia="cs-CZ"/>
        </w:rPr>
        <w:t>třech (</w:t>
      </w:r>
      <w:r w:rsidRPr="00C86A2D">
        <w:rPr>
          <w:rFonts w:eastAsia="Times New Roman"/>
          <w:szCs w:val="24"/>
          <w:lang w:eastAsia="cs-CZ"/>
        </w:rPr>
        <w:t>3</w:t>
      </w:r>
      <w:r w:rsidR="00C86A2D" w:rsidRPr="00C86A2D">
        <w:rPr>
          <w:rFonts w:eastAsia="Times New Roman"/>
          <w:szCs w:val="24"/>
          <w:lang w:eastAsia="cs-CZ"/>
        </w:rPr>
        <w:t>)</w:t>
      </w:r>
      <w:r w:rsidRPr="00C86A2D">
        <w:rPr>
          <w:rFonts w:eastAsia="Times New Roman"/>
          <w:szCs w:val="24"/>
          <w:lang w:eastAsia="cs-CZ"/>
        </w:rPr>
        <w:t xml:space="preserve">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není v likvidaci,</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nemá v evidenci daní zachyceny daňové nedoplatky, a to jak v České republice, tak v</w:t>
      </w:r>
      <w:r w:rsidR="00EA2713">
        <w:rPr>
          <w:rFonts w:eastAsia="Times New Roman"/>
          <w:szCs w:val="24"/>
          <w:lang w:eastAsia="cs-CZ"/>
        </w:rPr>
        <w:t> </w:t>
      </w:r>
      <w:r w:rsidRPr="00C86A2D">
        <w:rPr>
          <w:rFonts w:eastAsia="Times New Roman"/>
          <w:szCs w:val="24"/>
          <w:lang w:eastAsia="cs-CZ"/>
        </w:rPr>
        <w:t>zemi sídla, místa podnikání či bydliště dodavatele,</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nemá nedoplatek na pojistném a na penále na veřejné zdravotní pojištění, a to jak v</w:t>
      </w:r>
      <w:r w:rsidR="00EA2713">
        <w:rPr>
          <w:rFonts w:eastAsia="Times New Roman"/>
          <w:szCs w:val="24"/>
          <w:lang w:eastAsia="cs-CZ"/>
        </w:rPr>
        <w:t> </w:t>
      </w:r>
      <w:r w:rsidRPr="00C86A2D">
        <w:rPr>
          <w:rFonts w:eastAsia="Times New Roman"/>
          <w:szCs w:val="24"/>
          <w:lang w:eastAsia="cs-CZ"/>
        </w:rPr>
        <w:t>České republice, tak v zemi sídla, místa podnikání či bydliště dodavatele,</w:t>
      </w:r>
      <w:r w:rsidRPr="00C86A2D">
        <w:rPr>
          <w:rFonts w:eastAsia="Times New Roman"/>
          <w:szCs w:val="24"/>
          <w:lang w:eastAsia="cs-CZ"/>
        </w:rPr>
        <w:br/>
      </w: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nemá nedoplatek na pojistném a na penále na sociální zabezpečení a příspěvku na</w:t>
      </w:r>
      <w:r w:rsidR="00EA2713">
        <w:rPr>
          <w:rFonts w:eastAsia="Times New Roman"/>
          <w:szCs w:val="24"/>
          <w:lang w:eastAsia="cs-CZ"/>
        </w:rPr>
        <w:t> </w:t>
      </w:r>
      <w:r w:rsidRPr="00C86A2D">
        <w:rPr>
          <w:rFonts w:eastAsia="Times New Roman"/>
          <w:szCs w:val="24"/>
          <w:lang w:eastAsia="cs-CZ"/>
        </w:rPr>
        <w:t>státní politiku zaměstnanosti, a to jak v České republice, tak v zemi sídla, místa podnikání či bydliště dodavatele,</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 xml:space="preserve">který nebyl v posledních </w:t>
      </w:r>
      <w:r w:rsidR="00C86A2D" w:rsidRPr="00C86A2D">
        <w:rPr>
          <w:rFonts w:eastAsia="Times New Roman"/>
          <w:szCs w:val="24"/>
          <w:lang w:eastAsia="cs-CZ"/>
        </w:rPr>
        <w:t>třech (</w:t>
      </w:r>
      <w:r w:rsidRPr="00C86A2D">
        <w:rPr>
          <w:rFonts w:eastAsia="Times New Roman"/>
          <w:szCs w:val="24"/>
          <w:lang w:eastAsia="cs-CZ"/>
        </w:rPr>
        <w:t>3</w:t>
      </w:r>
      <w:r w:rsidR="00C86A2D" w:rsidRPr="00C86A2D">
        <w:rPr>
          <w:rFonts w:eastAsia="Times New Roman"/>
          <w:szCs w:val="24"/>
          <w:lang w:eastAsia="cs-CZ"/>
        </w:rPr>
        <w:t>)</w:t>
      </w:r>
      <w:r w:rsidRPr="00C86A2D">
        <w:rPr>
          <w:rFonts w:eastAsia="Times New Roman"/>
          <w:szCs w:val="24"/>
          <w:lang w:eastAsia="cs-CZ"/>
        </w:rPr>
        <w:t xml:space="preserve"> letech pravomocně disciplinárně potrestán</w:t>
      </w:r>
      <w:r w:rsidR="00C86A2D" w:rsidRPr="00C86A2D">
        <w:rPr>
          <w:rFonts w:eastAsia="Times New Roman"/>
          <w:szCs w:val="24"/>
          <w:lang w:eastAsia="cs-CZ"/>
        </w:rPr>
        <w:t>,</w:t>
      </w:r>
      <w:r w:rsidRPr="00C86A2D">
        <w:rPr>
          <w:rFonts w:eastAsia="Times New Roman"/>
          <w:szCs w:val="24"/>
          <w:lang w:eastAsia="cs-CZ"/>
        </w:rPr>
        <w:t xml:space="preserve">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szCs w:val="24"/>
          <w:lang w:eastAsia="cs-CZ"/>
        </w:rPr>
        <w:t>který není veden v rejstříku osob se zákazem plnění veřejných zakázek,</w:t>
      </w:r>
    </w:p>
    <w:p w:rsidR="00115BF7" w:rsidRPr="00C86A2D" w:rsidRDefault="00115BF7" w:rsidP="00115BF7">
      <w:pPr>
        <w:spacing w:after="0" w:line="240" w:lineRule="auto"/>
        <w:ind w:left="720"/>
        <w:jc w:val="both"/>
        <w:rPr>
          <w:rFonts w:eastAsia="Times New Roman"/>
          <w:szCs w:val="24"/>
          <w:lang w:eastAsia="cs-CZ"/>
        </w:rPr>
      </w:pPr>
    </w:p>
    <w:p w:rsidR="00115BF7" w:rsidRPr="00C86A2D" w:rsidRDefault="00115BF7" w:rsidP="00D9332E">
      <w:pPr>
        <w:numPr>
          <w:ilvl w:val="0"/>
          <w:numId w:val="3"/>
        </w:numPr>
        <w:spacing w:after="0" w:line="240" w:lineRule="auto"/>
        <w:jc w:val="both"/>
        <w:rPr>
          <w:rFonts w:eastAsia="Times New Roman"/>
          <w:szCs w:val="24"/>
          <w:lang w:eastAsia="cs-CZ"/>
        </w:rPr>
      </w:pPr>
      <w:r w:rsidRPr="00C86A2D">
        <w:rPr>
          <w:rFonts w:eastAsia="Times New Roman"/>
          <w:bCs/>
          <w:szCs w:val="24"/>
          <w:lang w:eastAsia="cs-CZ"/>
        </w:rPr>
        <w:t>který předloží seznam statutárních orgánů nebo členů statutárních orgánů, kteří v</w:t>
      </w:r>
      <w:r w:rsidR="00C86A2D" w:rsidRPr="00C86A2D">
        <w:rPr>
          <w:rFonts w:eastAsia="Times New Roman"/>
          <w:bCs/>
          <w:szCs w:val="24"/>
          <w:lang w:eastAsia="cs-CZ"/>
        </w:rPr>
        <w:t> </w:t>
      </w:r>
      <w:r w:rsidRPr="00C86A2D">
        <w:rPr>
          <w:rFonts w:eastAsia="Times New Roman"/>
          <w:bCs/>
          <w:szCs w:val="24"/>
          <w:lang w:eastAsia="cs-CZ"/>
        </w:rPr>
        <w:t>posledních 3 letech pracovali u zadavatele</w:t>
      </w:r>
      <w:r w:rsidR="00EA2713">
        <w:rPr>
          <w:rFonts w:eastAsia="Times New Roman"/>
          <w:bCs/>
          <w:szCs w:val="24"/>
          <w:lang w:eastAsia="cs-CZ"/>
        </w:rPr>
        <w:t>,</w:t>
      </w:r>
      <w:r w:rsidRPr="00C86A2D">
        <w:rPr>
          <w:rFonts w:eastAsia="Times New Roman"/>
          <w:bCs/>
          <w:szCs w:val="24"/>
          <w:lang w:eastAsia="cs-CZ"/>
        </w:rPr>
        <w:t xml:space="preserve"> a</w:t>
      </w:r>
    </w:p>
    <w:p w:rsidR="00115BF7" w:rsidRPr="00C86A2D" w:rsidRDefault="00115BF7" w:rsidP="00115BF7">
      <w:pPr>
        <w:spacing w:after="0" w:line="240" w:lineRule="auto"/>
        <w:ind w:left="720"/>
        <w:jc w:val="both"/>
        <w:rPr>
          <w:rFonts w:eastAsia="Times New Roman"/>
          <w:szCs w:val="24"/>
          <w:lang w:eastAsia="cs-CZ"/>
        </w:rPr>
      </w:pPr>
    </w:p>
    <w:p w:rsidR="00C86A2D" w:rsidRPr="001806D5" w:rsidRDefault="001806D5" w:rsidP="00C86A2D">
      <w:pPr>
        <w:spacing w:after="0" w:line="240" w:lineRule="auto"/>
        <w:rPr>
          <w:rFonts w:eastAsia="Times New Roman"/>
          <w:b/>
          <w:szCs w:val="24"/>
          <w:lang w:eastAsia="cs-CZ"/>
        </w:rPr>
      </w:pPr>
      <w:r w:rsidRPr="001806D5">
        <w:rPr>
          <w:b/>
          <w:smallCaps/>
        </w:rPr>
        <w:t xml:space="preserve">7.1.2 </w:t>
      </w:r>
      <w:r w:rsidR="00C86A2D" w:rsidRPr="001806D5">
        <w:rPr>
          <w:rFonts w:eastAsia="Times New Roman"/>
          <w:b/>
          <w:szCs w:val="24"/>
          <w:lang w:eastAsia="cs-CZ"/>
        </w:rPr>
        <w:t xml:space="preserve">Splnění profesních kvalifikačních předpokladů prokáže </w:t>
      </w:r>
      <w:r w:rsidR="00C427A7" w:rsidRPr="001806D5">
        <w:rPr>
          <w:rFonts w:eastAsia="Times New Roman"/>
          <w:b/>
          <w:szCs w:val="24"/>
          <w:lang w:eastAsia="cs-CZ"/>
        </w:rPr>
        <w:t>uchazeč</w:t>
      </w:r>
      <w:r w:rsidR="00C86A2D" w:rsidRPr="001806D5">
        <w:rPr>
          <w:rFonts w:eastAsia="Times New Roman"/>
          <w:b/>
          <w:szCs w:val="24"/>
          <w:lang w:eastAsia="cs-CZ"/>
        </w:rPr>
        <w:t>, který předloží</w:t>
      </w:r>
    </w:p>
    <w:p w:rsidR="00C86A2D" w:rsidRPr="00C427A7" w:rsidRDefault="00C86A2D" w:rsidP="00C86A2D">
      <w:pPr>
        <w:spacing w:after="0" w:line="240" w:lineRule="auto"/>
        <w:ind w:left="432"/>
        <w:rPr>
          <w:rFonts w:eastAsia="Times New Roman"/>
          <w:szCs w:val="24"/>
          <w:lang w:eastAsia="cs-CZ"/>
        </w:rPr>
      </w:pPr>
    </w:p>
    <w:p w:rsidR="00C86A2D" w:rsidRPr="00C427A7" w:rsidRDefault="00C86A2D" w:rsidP="00D9332E">
      <w:pPr>
        <w:numPr>
          <w:ilvl w:val="0"/>
          <w:numId w:val="4"/>
        </w:numPr>
        <w:spacing w:after="0" w:line="240" w:lineRule="auto"/>
        <w:rPr>
          <w:rFonts w:eastAsia="Times New Roman"/>
          <w:szCs w:val="24"/>
          <w:lang w:eastAsia="cs-CZ"/>
        </w:rPr>
      </w:pPr>
      <w:r w:rsidRPr="00C86A2D">
        <w:rPr>
          <w:rFonts w:eastAsia="Times New Roman"/>
          <w:szCs w:val="24"/>
          <w:lang w:eastAsia="cs-CZ"/>
        </w:rPr>
        <w:t>výpis z obchodního rejstříku, pokud je v něm zapsán, či výpis z jiné obdobné evidence, pokud je v ní zapsán,</w:t>
      </w:r>
      <w:r w:rsidR="00865A6F">
        <w:rPr>
          <w:rFonts w:eastAsia="Times New Roman"/>
          <w:szCs w:val="24"/>
          <w:lang w:eastAsia="cs-CZ"/>
        </w:rPr>
        <w:t xml:space="preserve"> prokazující, že uchazeč působí na trhu související s předmětem zakázky nejméně 3 roky</w:t>
      </w:r>
    </w:p>
    <w:p w:rsidR="00C427A7" w:rsidRPr="00C427A7" w:rsidRDefault="00C427A7" w:rsidP="00C427A7">
      <w:pPr>
        <w:spacing w:after="0" w:line="240" w:lineRule="auto"/>
        <w:ind w:left="720"/>
        <w:rPr>
          <w:rFonts w:eastAsia="Times New Roman"/>
          <w:szCs w:val="24"/>
          <w:lang w:eastAsia="cs-CZ"/>
        </w:rPr>
      </w:pPr>
    </w:p>
    <w:p w:rsidR="00C427A7" w:rsidRPr="00C427A7" w:rsidRDefault="00C86A2D" w:rsidP="00D9332E">
      <w:pPr>
        <w:numPr>
          <w:ilvl w:val="0"/>
          <w:numId w:val="4"/>
        </w:numPr>
        <w:spacing w:after="0" w:line="240" w:lineRule="auto"/>
        <w:jc w:val="both"/>
        <w:rPr>
          <w:rFonts w:eastAsia="Times New Roman"/>
          <w:szCs w:val="24"/>
          <w:lang w:eastAsia="cs-CZ"/>
        </w:rPr>
      </w:pPr>
      <w:r w:rsidRPr="00C86A2D">
        <w:rPr>
          <w:rFonts w:eastAsia="Times New Roman"/>
          <w:szCs w:val="24"/>
          <w:lang w:eastAsia="cs-CZ"/>
        </w:rPr>
        <w:t>doklad o oprávnění k podnikání podle zvláštních právních předpisů v rozsahu odpovídajícím předmětu veřejné zakázky, zejména doklad prokazující příslušné živnostenské oprávnění či licenci</w:t>
      </w:r>
      <w:r w:rsidR="0030558D">
        <w:rPr>
          <w:rFonts w:eastAsia="Times New Roman"/>
          <w:szCs w:val="24"/>
          <w:lang w:eastAsia="cs-CZ"/>
        </w:rPr>
        <w:t xml:space="preserve">, prokazující, že uchazeč </w:t>
      </w:r>
      <w:r w:rsidR="00865A6F">
        <w:rPr>
          <w:rFonts w:eastAsia="Times New Roman"/>
          <w:szCs w:val="24"/>
          <w:lang w:eastAsia="cs-CZ"/>
        </w:rPr>
        <w:t>působí na trhu související s předmětem zakázky nejméně 3 roky</w:t>
      </w:r>
    </w:p>
    <w:p w:rsidR="00C86A2D" w:rsidRPr="00C86A2D" w:rsidRDefault="00C86A2D" w:rsidP="002F6CCE">
      <w:pPr>
        <w:spacing w:line="240" w:lineRule="auto"/>
        <w:jc w:val="both"/>
        <w:rPr>
          <w:rFonts w:eastAsia="Times New Roman"/>
          <w:szCs w:val="24"/>
          <w:lang w:eastAsia="cs-CZ"/>
        </w:rPr>
      </w:pPr>
    </w:p>
    <w:p w:rsidR="00115BF7" w:rsidRDefault="00115BF7" w:rsidP="001806D5">
      <w:pPr>
        <w:numPr>
          <w:ilvl w:val="2"/>
          <w:numId w:val="41"/>
        </w:numPr>
        <w:rPr>
          <w:b/>
          <w:smallCaps/>
        </w:rPr>
      </w:pPr>
      <w:r>
        <w:rPr>
          <w:b/>
          <w:smallCaps/>
        </w:rPr>
        <w:t>S</w:t>
      </w:r>
      <w:r w:rsidRPr="00115BF7">
        <w:rPr>
          <w:b/>
          <w:smallCaps/>
        </w:rPr>
        <w:t xml:space="preserve">plnění </w:t>
      </w:r>
      <w:r w:rsidR="00C427A7">
        <w:rPr>
          <w:b/>
          <w:smallCaps/>
        </w:rPr>
        <w:t>technických</w:t>
      </w:r>
      <w:r w:rsidRPr="00115BF7">
        <w:rPr>
          <w:b/>
          <w:smallCaps/>
        </w:rPr>
        <w:t xml:space="preserve"> kvalifikační</w:t>
      </w:r>
      <w:r>
        <w:rPr>
          <w:b/>
          <w:smallCaps/>
        </w:rPr>
        <w:t>ch předpokladů podle § 5</w:t>
      </w:r>
      <w:r w:rsidR="00C427A7">
        <w:rPr>
          <w:b/>
          <w:smallCaps/>
        </w:rPr>
        <w:t>6</w:t>
      </w:r>
      <w:r>
        <w:rPr>
          <w:b/>
          <w:smallCaps/>
        </w:rPr>
        <w:t xml:space="preserve"> ZVZ</w:t>
      </w:r>
    </w:p>
    <w:p w:rsidR="00C427A7" w:rsidRPr="00C427A7" w:rsidRDefault="0030558D" w:rsidP="00C427A7">
      <w:pPr>
        <w:spacing w:after="0" w:line="240" w:lineRule="auto"/>
        <w:jc w:val="both"/>
        <w:rPr>
          <w:rFonts w:eastAsia="Times New Roman"/>
          <w:szCs w:val="24"/>
          <w:lang w:eastAsia="cs-CZ"/>
        </w:rPr>
      </w:pPr>
      <w:r>
        <w:rPr>
          <w:rFonts w:eastAsia="Times New Roman"/>
          <w:szCs w:val="24"/>
          <w:lang w:eastAsia="cs-CZ"/>
        </w:rPr>
        <w:lastRenderedPageBreak/>
        <w:t xml:space="preserve"> </w:t>
      </w:r>
      <w:proofErr w:type="gramStart"/>
      <w:r w:rsidR="00C427A7">
        <w:rPr>
          <w:rFonts w:eastAsia="Times New Roman"/>
          <w:szCs w:val="24"/>
          <w:lang w:eastAsia="cs-CZ"/>
        </w:rPr>
        <w:t>Technické</w:t>
      </w:r>
      <w:proofErr w:type="gramEnd"/>
      <w:r w:rsidR="00C427A7">
        <w:rPr>
          <w:rFonts w:eastAsia="Times New Roman"/>
          <w:szCs w:val="24"/>
          <w:lang w:eastAsia="cs-CZ"/>
        </w:rPr>
        <w:t xml:space="preserve"> kvalifik</w:t>
      </w:r>
      <w:r w:rsidR="00CE4022">
        <w:rPr>
          <w:rFonts w:eastAsia="Times New Roman"/>
          <w:szCs w:val="24"/>
          <w:lang w:eastAsia="cs-CZ"/>
        </w:rPr>
        <w:t xml:space="preserve">ační předpoklady splní uchazeč, </w:t>
      </w:r>
      <w:proofErr w:type="gramStart"/>
      <w:r w:rsidR="00C427A7">
        <w:rPr>
          <w:rFonts w:eastAsia="Times New Roman"/>
          <w:szCs w:val="24"/>
          <w:lang w:eastAsia="cs-CZ"/>
        </w:rPr>
        <w:t>který</w:t>
      </w:r>
      <w:r w:rsidR="00DD1D99">
        <w:rPr>
          <w:rFonts w:eastAsia="Times New Roman"/>
          <w:szCs w:val="24"/>
          <w:lang w:eastAsia="cs-CZ"/>
        </w:rPr>
        <w:t>:</w:t>
      </w:r>
      <w:proofErr w:type="gramEnd"/>
    </w:p>
    <w:p w:rsidR="008D44E5" w:rsidRDefault="008D44E5" w:rsidP="008D44E5">
      <w:pPr>
        <w:spacing w:after="0" w:line="240" w:lineRule="auto"/>
        <w:ind w:left="720"/>
        <w:jc w:val="both"/>
        <w:rPr>
          <w:rFonts w:eastAsia="Times New Roman"/>
          <w:szCs w:val="24"/>
          <w:lang w:eastAsia="cs-CZ"/>
        </w:rPr>
      </w:pPr>
    </w:p>
    <w:p w:rsidR="00E464FC" w:rsidRPr="007E323E" w:rsidRDefault="00DD1D99" w:rsidP="00D9332E">
      <w:pPr>
        <w:numPr>
          <w:ilvl w:val="0"/>
          <w:numId w:val="5"/>
        </w:numPr>
        <w:spacing w:after="0" w:line="240" w:lineRule="auto"/>
        <w:jc w:val="both"/>
        <w:rPr>
          <w:rFonts w:eastAsia="Times New Roman"/>
          <w:szCs w:val="24"/>
          <w:lang w:eastAsia="cs-CZ"/>
        </w:rPr>
      </w:pPr>
      <w:r>
        <w:rPr>
          <w:rFonts w:eastAsia="Times New Roman"/>
          <w:szCs w:val="24"/>
          <w:lang w:eastAsia="cs-CZ"/>
        </w:rPr>
        <w:t xml:space="preserve"> má </w:t>
      </w:r>
      <w:r w:rsidR="007E323E" w:rsidRPr="007E323E">
        <w:rPr>
          <w:rFonts w:eastAsia="Times New Roman"/>
          <w:szCs w:val="24"/>
          <w:lang w:eastAsia="cs-CZ"/>
        </w:rPr>
        <w:t>zkušenost s realizací obdobného projektu v oblasti vzdělávání dospělých – andragogika</w:t>
      </w:r>
      <w:r w:rsidR="0030558D">
        <w:rPr>
          <w:rFonts w:eastAsia="Times New Roman"/>
          <w:szCs w:val="24"/>
          <w:lang w:eastAsia="cs-CZ"/>
        </w:rPr>
        <w:t>-</w:t>
      </w:r>
      <w:r w:rsidR="00042E82">
        <w:rPr>
          <w:rFonts w:eastAsia="Times New Roman"/>
          <w:szCs w:val="24"/>
          <w:lang w:eastAsia="cs-CZ"/>
        </w:rPr>
        <w:t xml:space="preserve"> a </w:t>
      </w:r>
      <w:r w:rsidR="007E323E" w:rsidRPr="007E323E">
        <w:rPr>
          <w:rFonts w:eastAsia="Times New Roman"/>
          <w:szCs w:val="24"/>
          <w:lang w:eastAsia="cs-CZ"/>
        </w:rPr>
        <w:t>předlož</w:t>
      </w:r>
      <w:r w:rsidR="00042E82">
        <w:rPr>
          <w:rFonts w:eastAsia="Times New Roman"/>
          <w:szCs w:val="24"/>
          <w:lang w:eastAsia="cs-CZ"/>
        </w:rPr>
        <w:t>í</w:t>
      </w:r>
      <w:r w:rsidR="007E323E" w:rsidRPr="007E323E">
        <w:rPr>
          <w:rFonts w:eastAsia="Times New Roman"/>
          <w:szCs w:val="24"/>
          <w:lang w:eastAsia="cs-CZ"/>
        </w:rPr>
        <w:t xml:space="preserve"> nejméně </w:t>
      </w:r>
      <w:r w:rsidR="009970C9">
        <w:rPr>
          <w:rFonts w:eastAsia="Times New Roman"/>
          <w:szCs w:val="24"/>
          <w:lang w:eastAsia="cs-CZ"/>
        </w:rPr>
        <w:t>3</w:t>
      </w:r>
      <w:r w:rsidR="007E323E" w:rsidRPr="007E323E">
        <w:rPr>
          <w:rFonts w:eastAsia="Times New Roman"/>
          <w:szCs w:val="24"/>
          <w:lang w:eastAsia="cs-CZ"/>
        </w:rPr>
        <w:t xml:space="preserve"> autorsk</w:t>
      </w:r>
      <w:r w:rsidR="009970C9">
        <w:rPr>
          <w:rFonts w:eastAsia="Times New Roman"/>
          <w:szCs w:val="24"/>
          <w:lang w:eastAsia="cs-CZ"/>
        </w:rPr>
        <w:t>á</w:t>
      </w:r>
      <w:r w:rsidR="007E323E" w:rsidRPr="007E323E">
        <w:rPr>
          <w:rFonts w:eastAsia="Times New Roman"/>
          <w:szCs w:val="24"/>
          <w:lang w:eastAsia="cs-CZ"/>
        </w:rPr>
        <w:t xml:space="preserve"> d</w:t>
      </w:r>
      <w:r w:rsidR="009970C9">
        <w:rPr>
          <w:rFonts w:eastAsia="Times New Roman"/>
          <w:szCs w:val="24"/>
          <w:lang w:eastAsia="cs-CZ"/>
        </w:rPr>
        <w:t>íla</w:t>
      </w:r>
      <w:r w:rsidR="007E323E" w:rsidRPr="007E323E">
        <w:rPr>
          <w:rFonts w:eastAsia="Times New Roman"/>
          <w:szCs w:val="24"/>
          <w:lang w:eastAsia="cs-CZ"/>
        </w:rPr>
        <w:t xml:space="preserve"> na</w:t>
      </w:r>
      <w:r w:rsidR="00E464FC" w:rsidRPr="007E323E">
        <w:rPr>
          <w:rFonts w:eastAsia="Times New Roman"/>
          <w:szCs w:val="24"/>
          <w:lang w:eastAsia="cs-CZ"/>
        </w:rPr>
        <w:t> datovém nosiči DVD,</w:t>
      </w:r>
    </w:p>
    <w:p w:rsidR="00865A6F" w:rsidRDefault="00865A6F" w:rsidP="00865A6F">
      <w:pPr>
        <w:spacing w:after="0" w:line="240" w:lineRule="auto"/>
        <w:jc w:val="both"/>
        <w:rPr>
          <w:rFonts w:eastAsia="Times New Roman"/>
          <w:szCs w:val="24"/>
          <w:lang w:eastAsia="cs-CZ"/>
        </w:rPr>
      </w:pPr>
    </w:p>
    <w:p w:rsidR="00E464FC" w:rsidRDefault="00E464FC" w:rsidP="00D9332E">
      <w:pPr>
        <w:numPr>
          <w:ilvl w:val="0"/>
          <w:numId w:val="5"/>
        </w:numPr>
        <w:spacing w:after="0" w:line="240" w:lineRule="auto"/>
        <w:jc w:val="both"/>
        <w:rPr>
          <w:rFonts w:eastAsia="Times New Roman"/>
          <w:szCs w:val="24"/>
          <w:lang w:eastAsia="cs-CZ"/>
        </w:rPr>
      </w:pPr>
      <w:r>
        <w:rPr>
          <w:rFonts w:eastAsia="Times New Roman"/>
          <w:szCs w:val="24"/>
          <w:lang w:eastAsia="cs-CZ"/>
        </w:rPr>
        <w:t xml:space="preserve"> má k dispozici použití profesionální filmové hudby v souladu s příslušným právními předpisy České republiky s možností užití této hudby v Díle, a to včetně rozšiřování </w:t>
      </w:r>
      <w:r w:rsidR="00582240">
        <w:rPr>
          <w:rFonts w:eastAsia="Times New Roman"/>
          <w:szCs w:val="24"/>
          <w:lang w:eastAsia="cs-CZ"/>
        </w:rPr>
        <w:t>na nosičích DVD či Blue-</w:t>
      </w:r>
      <w:proofErr w:type="spellStart"/>
      <w:r w:rsidR="00582240">
        <w:rPr>
          <w:rFonts w:eastAsia="Times New Roman"/>
          <w:szCs w:val="24"/>
          <w:lang w:eastAsia="cs-CZ"/>
        </w:rPr>
        <w:t>ray</w:t>
      </w:r>
      <w:proofErr w:type="spellEnd"/>
      <w:r w:rsidR="0030558D">
        <w:rPr>
          <w:rFonts w:eastAsia="Times New Roman"/>
          <w:szCs w:val="24"/>
          <w:lang w:eastAsia="cs-CZ"/>
        </w:rPr>
        <w:t>,</w:t>
      </w:r>
    </w:p>
    <w:p w:rsidR="0030558D" w:rsidRDefault="0030558D" w:rsidP="0030558D">
      <w:pPr>
        <w:spacing w:after="0" w:line="240" w:lineRule="auto"/>
        <w:jc w:val="both"/>
        <w:rPr>
          <w:rFonts w:eastAsia="Times New Roman"/>
          <w:szCs w:val="24"/>
          <w:lang w:eastAsia="cs-CZ"/>
        </w:rPr>
      </w:pPr>
    </w:p>
    <w:p w:rsidR="00DD1D99" w:rsidRDefault="00DD1D99" w:rsidP="00D9332E">
      <w:pPr>
        <w:numPr>
          <w:ilvl w:val="0"/>
          <w:numId w:val="5"/>
        </w:numPr>
        <w:spacing w:after="0" w:line="240" w:lineRule="auto"/>
        <w:jc w:val="both"/>
        <w:rPr>
          <w:rFonts w:eastAsia="Times New Roman"/>
          <w:szCs w:val="24"/>
          <w:lang w:eastAsia="cs-CZ"/>
        </w:rPr>
      </w:pPr>
      <w:r>
        <w:rPr>
          <w:rFonts w:eastAsia="Times New Roman"/>
          <w:szCs w:val="24"/>
          <w:lang w:eastAsia="cs-CZ"/>
        </w:rPr>
        <w:t xml:space="preserve"> </w:t>
      </w:r>
      <w:r w:rsidR="00312224">
        <w:rPr>
          <w:rFonts w:eastAsia="Times New Roman"/>
          <w:szCs w:val="24"/>
          <w:lang w:eastAsia="cs-CZ"/>
        </w:rPr>
        <w:t>s</w:t>
      </w:r>
      <w:r>
        <w:rPr>
          <w:rFonts w:eastAsia="Times New Roman"/>
          <w:szCs w:val="24"/>
          <w:lang w:eastAsia="cs-CZ"/>
        </w:rPr>
        <w:t>plní parametry vysílání České televize dané vnitřním technologickým předpisem ČTV</w:t>
      </w:r>
      <w:r w:rsidR="00312224">
        <w:rPr>
          <w:rFonts w:eastAsia="Times New Roman"/>
          <w:szCs w:val="24"/>
          <w:lang w:eastAsia="cs-CZ"/>
        </w:rPr>
        <w:t xml:space="preserve">, </w:t>
      </w:r>
      <w:r>
        <w:rPr>
          <w:rFonts w:eastAsia="Times New Roman"/>
          <w:szCs w:val="24"/>
          <w:lang w:eastAsia="cs-CZ"/>
        </w:rPr>
        <w:t>natáčení</w:t>
      </w:r>
      <w:r w:rsidR="00312224">
        <w:rPr>
          <w:rFonts w:eastAsia="Times New Roman"/>
          <w:szCs w:val="24"/>
          <w:lang w:eastAsia="cs-CZ"/>
        </w:rPr>
        <w:t xml:space="preserve"> musí být provedeno</w:t>
      </w:r>
      <w:r>
        <w:rPr>
          <w:rFonts w:eastAsia="Times New Roman"/>
          <w:szCs w:val="24"/>
          <w:lang w:eastAsia="cs-CZ"/>
        </w:rPr>
        <w:t xml:space="preserve"> ve formátu </w:t>
      </w:r>
      <w:proofErr w:type="spellStart"/>
      <w:r>
        <w:rPr>
          <w:rFonts w:eastAsia="Times New Roman"/>
          <w:szCs w:val="24"/>
          <w:lang w:eastAsia="cs-CZ"/>
        </w:rPr>
        <w:t>XDCam</w:t>
      </w:r>
      <w:proofErr w:type="spellEnd"/>
      <w:r>
        <w:rPr>
          <w:rFonts w:eastAsia="Times New Roman"/>
          <w:szCs w:val="24"/>
          <w:lang w:eastAsia="cs-CZ"/>
        </w:rPr>
        <w:t xml:space="preserve"> HD (4:2:2), </w:t>
      </w:r>
    </w:p>
    <w:p w:rsidR="001806D5" w:rsidRDefault="001806D5" w:rsidP="00CE4022">
      <w:pPr>
        <w:rPr>
          <w:rFonts w:eastAsia="Times New Roman"/>
          <w:szCs w:val="24"/>
          <w:lang w:eastAsia="cs-CZ"/>
        </w:rPr>
      </w:pPr>
    </w:p>
    <w:p w:rsidR="00115BF7" w:rsidRPr="00115BF7" w:rsidRDefault="00CE4022" w:rsidP="00CE4022">
      <w:pPr>
        <w:rPr>
          <w:b/>
          <w:smallCaps/>
        </w:rPr>
      </w:pPr>
      <w:proofErr w:type="gramStart"/>
      <w:r>
        <w:rPr>
          <w:b/>
          <w:smallCaps/>
        </w:rPr>
        <w:t>7.2</w:t>
      </w:r>
      <w:r w:rsidR="001231A2">
        <w:rPr>
          <w:b/>
          <w:smallCaps/>
        </w:rPr>
        <w:t>.</w:t>
      </w:r>
      <w:r w:rsidR="00C427A7">
        <w:rPr>
          <w:b/>
          <w:smallCaps/>
        </w:rPr>
        <w:t>Požadavky</w:t>
      </w:r>
      <w:proofErr w:type="gramEnd"/>
      <w:r w:rsidR="00C427A7">
        <w:rPr>
          <w:b/>
          <w:smallCaps/>
        </w:rPr>
        <w:t xml:space="preserve"> na dokumenty prokazující kvalifikaci uch</w:t>
      </w:r>
      <w:r w:rsidR="00E464FC">
        <w:rPr>
          <w:b/>
          <w:smallCaps/>
        </w:rPr>
        <w:t>aze</w:t>
      </w:r>
      <w:r w:rsidR="00C427A7">
        <w:rPr>
          <w:b/>
          <w:smallCaps/>
        </w:rPr>
        <w:t>če</w:t>
      </w:r>
    </w:p>
    <w:p w:rsidR="008D44E5" w:rsidRPr="008D44E5" w:rsidRDefault="008D44E5" w:rsidP="001806D5">
      <w:pPr>
        <w:numPr>
          <w:ilvl w:val="2"/>
          <w:numId w:val="38"/>
        </w:numPr>
        <w:spacing w:before="360"/>
        <w:rPr>
          <w:b/>
          <w:smallCaps/>
        </w:rPr>
      </w:pPr>
      <w:r w:rsidRPr="008D44E5">
        <w:rPr>
          <w:b/>
          <w:smallCaps/>
        </w:rPr>
        <w:t>Prokazování kvalifikačních předpokladů</w:t>
      </w:r>
    </w:p>
    <w:p w:rsidR="001806D5" w:rsidRDefault="00115BF7" w:rsidP="001806D5">
      <w:pPr>
        <w:jc w:val="both"/>
        <w:rPr>
          <w:szCs w:val="24"/>
        </w:rPr>
      </w:pPr>
      <w:r w:rsidRPr="00115BF7">
        <w:rPr>
          <w:szCs w:val="24"/>
        </w:rPr>
        <w:t xml:space="preserve">Uchazeč prokazuje splnění kvalifikace </w:t>
      </w:r>
      <w:r w:rsidR="008D44E5">
        <w:rPr>
          <w:szCs w:val="24"/>
        </w:rPr>
        <w:t>podle článku 7.1.1 ZD (základní kvalifikační předpoklady) prostřednictvím če</w:t>
      </w:r>
      <w:r w:rsidR="00EA2713">
        <w:rPr>
          <w:szCs w:val="24"/>
        </w:rPr>
        <w:t>s</w:t>
      </w:r>
      <w:r w:rsidR="008D44E5">
        <w:rPr>
          <w:szCs w:val="24"/>
        </w:rPr>
        <w:t>tného prohlášení vlastnoručně podepsaného statutárním orgánem uchazeče</w:t>
      </w:r>
      <w:r w:rsidR="00591826">
        <w:rPr>
          <w:szCs w:val="24"/>
        </w:rPr>
        <w:t xml:space="preserve">, jehož vzor je uveden v příloze </w:t>
      </w:r>
      <w:proofErr w:type="gramStart"/>
      <w:r w:rsidR="00591826">
        <w:rPr>
          <w:szCs w:val="24"/>
        </w:rPr>
        <w:t xml:space="preserve">č. </w:t>
      </w:r>
      <w:r w:rsidR="00B531E0">
        <w:rPr>
          <w:szCs w:val="24"/>
        </w:rPr>
        <w:t xml:space="preserve">2 </w:t>
      </w:r>
      <w:r w:rsidR="00591826">
        <w:rPr>
          <w:szCs w:val="24"/>
        </w:rPr>
        <w:t xml:space="preserve"> ZD</w:t>
      </w:r>
      <w:proofErr w:type="gramEnd"/>
      <w:r w:rsidR="00591826">
        <w:rPr>
          <w:szCs w:val="24"/>
        </w:rPr>
        <w:t xml:space="preserve"> </w:t>
      </w:r>
      <w:r w:rsidR="00861A5D">
        <w:rPr>
          <w:szCs w:val="24"/>
        </w:rPr>
        <w:t xml:space="preserve"> </w:t>
      </w:r>
    </w:p>
    <w:p w:rsidR="00B531E0" w:rsidRPr="001806D5" w:rsidRDefault="008D44E5" w:rsidP="001806D5">
      <w:pPr>
        <w:numPr>
          <w:ilvl w:val="0"/>
          <w:numId w:val="39"/>
        </w:numPr>
        <w:jc w:val="both"/>
        <w:rPr>
          <w:szCs w:val="24"/>
        </w:rPr>
      </w:pPr>
      <w:r>
        <w:rPr>
          <w:szCs w:val="24"/>
        </w:rPr>
        <w:t xml:space="preserve">Uchazeč </w:t>
      </w:r>
      <w:r w:rsidRPr="008D44E5">
        <w:rPr>
          <w:szCs w:val="24"/>
        </w:rPr>
        <w:t>prokazuje splnění kvalifikace podle článku 7.1.</w:t>
      </w:r>
      <w:r>
        <w:rPr>
          <w:szCs w:val="24"/>
        </w:rPr>
        <w:t>2</w:t>
      </w:r>
      <w:r w:rsidRPr="008D44E5">
        <w:rPr>
          <w:szCs w:val="24"/>
        </w:rPr>
        <w:t xml:space="preserve"> ZD (</w:t>
      </w:r>
      <w:r>
        <w:rPr>
          <w:szCs w:val="24"/>
        </w:rPr>
        <w:t>profesní</w:t>
      </w:r>
      <w:r w:rsidRPr="008D44E5">
        <w:rPr>
          <w:szCs w:val="24"/>
        </w:rPr>
        <w:t xml:space="preserve"> kvalifikační předpoklady)</w:t>
      </w:r>
      <w:r w:rsidR="00B531E0">
        <w:rPr>
          <w:szCs w:val="24"/>
        </w:rPr>
        <w:t xml:space="preserve"> prostřednictvím</w:t>
      </w:r>
      <w:r>
        <w:rPr>
          <w:szCs w:val="24"/>
        </w:rPr>
        <w:t xml:space="preserve"> kopie příslušného dokumentu prokazujícího splnění kvalifikace</w:t>
      </w:r>
      <w:r w:rsidR="000E5488">
        <w:rPr>
          <w:szCs w:val="24"/>
        </w:rPr>
        <w:t xml:space="preserve"> – tzn. </w:t>
      </w:r>
      <w:r w:rsidR="00D9551C">
        <w:rPr>
          <w:szCs w:val="24"/>
        </w:rPr>
        <w:t>k</w:t>
      </w:r>
      <w:r w:rsidR="000E5488">
        <w:rPr>
          <w:szCs w:val="24"/>
        </w:rPr>
        <w:t xml:space="preserve">opií výpisu z obchodního rejstříku nebo </w:t>
      </w:r>
      <w:r w:rsidR="000E5488" w:rsidRPr="000E5488">
        <w:rPr>
          <w:szCs w:val="24"/>
        </w:rPr>
        <w:t>doklad</w:t>
      </w:r>
      <w:r w:rsidR="00D9551C">
        <w:rPr>
          <w:szCs w:val="24"/>
        </w:rPr>
        <w:t>u</w:t>
      </w:r>
      <w:r w:rsidR="000E5488" w:rsidRPr="000E5488">
        <w:rPr>
          <w:szCs w:val="24"/>
        </w:rPr>
        <w:t xml:space="preserve"> o oprávnění k podnikání podle zvláštních právních předpisů v rozsahu odpovídajícím předmětu veřejné zakázky, </w:t>
      </w:r>
      <w:r w:rsidR="00B531E0">
        <w:rPr>
          <w:szCs w:val="24"/>
        </w:rPr>
        <w:t xml:space="preserve">prokazující, že </w:t>
      </w:r>
      <w:r w:rsidR="00B531E0">
        <w:rPr>
          <w:rFonts w:eastAsia="Times New Roman"/>
          <w:szCs w:val="24"/>
          <w:lang w:eastAsia="cs-CZ"/>
        </w:rPr>
        <w:t>uchazeč působí na trhu související s předmětem zakázky nejméně 3 roky</w:t>
      </w:r>
    </w:p>
    <w:p w:rsidR="008D44E5" w:rsidRDefault="008D44E5" w:rsidP="00EC2A3C">
      <w:pPr>
        <w:jc w:val="both"/>
        <w:rPr>
          <w:szCs w:val="24"/>
        </w:rPr>
      </w:pPr>
    </w:p>
    <w:p w:rsidR="008D44E5" w:rsidRPr="008D44E5" w:rsidRDefault="004379A9" w:rsidP="008D44E5">
      <w:pPr>
        <w:spacing w:after="0" w:line="240" w:lineRule="auto"/>
        <w:jc w:val="both"/>
        <w:rPr>
          <w:rFonts w:eastAsia="Times New Roman"/>
          <w:szCs w:val="24"/>
          <w:lang w:eastAsia="cs-CZ"/>
        </w:rPr>
      </w:pPr>
      <w:r w:rsidRPr="004379A9">
        <w:rPr>
          <w:b/>
          <w:szCs w:val="24"/>
        </w:rPr>
        <w:t>7.2.3</w:t>
      </w:r>
      <w:r>
        <w:rPr>
          <w:szCs w:val="24"/>
        </w:rPr>
        <w:t xml:space="preserve"> </w:t>
      </w:r>
      <w:r w:rsidR="008D44E5">
        <w:rPr>
          <w:szCs w:val="24"/>
        </w:rPr>
        <w:t xml:space="preserve">Uchazeč prokazuje splnění kvalifikace podle článku 7.1.3 ZD (technické kvalifikační předpoklady) prostřednictvím </w:t>
      </w:r>
    </w:p>
    <w:p w:rsidR="008D44E5" w:rsidRDefault="008D44E5" w:rsidP="008D44E5">
      <w:pPr>
        <w:spacing w:after="0" w:line="240" w:lineRule="auto"/>
        <w:ind w:left="1440"/>
        <w:jc w:val="both"/>
        <w:rPr>
          <w:rFonts w:eastAsia="Times New Roman"/>
          <w:szCs w:val="24"/>
          <w:lang w:eastAsia="cs-CZ"/>
        </w:rPr>
      </w:pPr>
    </w:p>
    <w:p w:rsidR="003F5E2B" w:rsidRDefault="003F5E2B" w:rsidP="00D9332E">
      <w:pPr>
        <w:numPr>
          <w:ilvl w:val="0"/>
          <w:numId w:val="6"/>
        </w:numPr>
        <w:spacing w:after="0" w:line="240" w:lineRule="auto"/>
        <w:jc w:val="both"/>
        <w:rPr>
          <w:szCs w:val="24"/>
        </w:rPr>
      </w:pPr>
      <w:r>
        <w:rPr>
          <w:szCs w:val="24"/>
        </w:rPr>
        <w:t>přiloženým datovým nosičem DVD s </w:t>
      </w:r>
      <w:r w:rsidR="00865A6F">
        <w:rPr>
          <w:szCs w:val="24"/>
        </w:rPr>
        <w:t xml:space="preserve">ukázkami tvorby </w:t>
      </w:r>
    </w:p>
    <w:p w:rsidR="003F5E2B" w:rsidRDefault="003F5E2B" w:rsidP="003F5E2B">
      <w:pPr>
        <w:spacing w:after="0" w:line="240" w:lineRule="auto"/>
        <w:ind w:left="720"/>
        <w:jc w:val="both"/>
        <w:rPr>
          <w:szCs w:val="24"/>
        </w:rPr>
      </w:pPr>
    </w:p>
    <w:p w:rsidR="008D44E5" w:rsidRDefault="008D44E5" w:rsidP="008D44E5">
      <w:pPr>
        <w:spacing w:after="0" w:line="240" w:lineRule="auto"/>
        <w:ind w:left="720"/>
        <w:jc w:val="both"/>
        <w:rPr>
          <w:szCs w:val="24"/>
        </w:rPr>
      </w:pPr>
    </w:p>
    <w:p w:rsidR="008D44E5" w:rsidRDefault="003F5E2B" w:rsidP="00D9332E">
      <w:pPr>
        <w:numPr>
          <w:ilvl w:val="0"/>
          <w:numId w:val="6"/>
        </w:numPr>
        <w:spacing w:line="240" w:lineRule="auto"/>
        <w:jc w:val="both"/>
        <w:rPr>
          <w:szCs w:val="24"/>
        </w:rPr>
      </w:pPr>
      <w:r>
        <w:rPr>
          <w:szCs w:val="24"/>
        </w:rPr>
        <w:t>přiloženým seznamem profesionální filmové hudby, k níž uchazeč vlastní majetková autorská práva nebo způsob, jakými tato práva získá. Uchazeč je povinen předložit kopii licenční smlouvy nebo alespoň základní podmínky užívání díla podle čl. 7.1.3 písm. c) ZD.</w:t>
      </w:r>
    </w:p>
    <w:p w:rsidR="00DD1D99" w:rsidRDefault="00DD1D99" w:rsidP="00D9332E">
      <w:pPr>
        <w:numPr>
          <w:ilvl w:val="0"/>
          <w:numId w:val="6"/>
        </w:numPr>
        <w:spacing w:after="0" w:line="240" w:lineRule="auto"/>
        <w:jc w:val="both"/>
        <w:rPr>
          <w:szCs w:val="24"/>
        </w:rPr>
      </w:pPr>
      <w:r>
        <w:rPr>
          <w:szCs w:val="24"/>
        </w:rPr>
        <w:t xml:space="preserve">dokumentu s popisem </w:t>
      </w:r>
      <w:r w:rsidRPr="008D44E5">
        <w:rPr>
          <w:szCs w:val="24"/>
        </w:rPr>
        <w:t>technického vybavení a opatření používaných uchazečem k</w:t>
      </w:r>
      <w:r>
        <w:rPr>
          <w:szCs w:val="24"/>
        </w:rPr>
        <w:t> </w:t>
      </w:r>
      <w:r w:rsidRPr="008D44E5">
        <w:rPr>
          <w:szCs w:val="24"/>
        </w:rPr>
        <w:t xml:space="preserve">zajištění jakosti </w:t>
      </w:r>
      <w:r>
        <w:rPr>
          <w:szCs w:val="24"/>
        </w:rPr>
        <w:t xml:space="preserve">Díla </w:t>
      </w:r>
      <w:r w:rsidRPr="008D44E5">
        <w:rPr>
          <w:szCs w:val="24"/>
        </w:rPr>
        <w:t xml:space="preserve">s tím, že </w:t>
      </w:r>
      <w:r>
        <w:rPr>
          <w:szCs w:val="24"/>
        </w:rPr>
        <w:t>t</w:t>
      </w:r>
      <w:r w:rsidRPr="008D44E5">
        <w:rPr>
          <w:szCs w:val="24"/>
        </w:rPr>
        <w:t>echnickým požadavkem je zpracování v</w:t>
      </w:r>
      <w:r>
        <w:rPr>
          <w:szCs w:val="24"/>
        </w:rPr>
        <w:t> </w:t>
      </w:r>
      <w:r w:rsidRPr="008D44E5">
        <w:rPr>
          <w:szCs w:val="24"/>
        </w:rPr>
        <w:t xml:space="preserve">televizním standardu </w:t>
      </w:r>
      <w:proofErr w:type="spellStart"/>
      <w:r w:rsidRPr="008D44E5">
        <w:rPr>
          <w:szCs w:val="24"/>
        </w:rPr>
        <w:t>XDCam</w:t>
      </w:r>
      <w:proofErr w:type="spellEnd"/>
      <w:r w:rsidRPr="008D44E5">
        <w:rPr>
          <w:szCs w:val="24"/>
        </w:rPr>
        <w:t xml:space="preserve"> HD (4:2:2</w:t>
      </w:r>
      <w:r>
        <w:rPr>
          <w:szCs w:val="24"/>
        </w:rPr>
        <w:t xml:space="preserve">), </w:t>
      </w:r>
    </w:p>
    <w:p w:rsidR="00115BF7" w:rsidRPr="00115BF7" w:rsidRDefault="00115BF7" w:rsidP="00185161">
      <w:pPr>
        <w:spacing w:after="0"/>
        <w:jc w:val="both"/>
        <w:rPr>
          <w:szCs w:val="24"/>
        </w:rPr>
      </w:pPr>
    </w:p>
    <w:p w:rsidR="00115BF7" w:rsidRPr="00F27F88" w:rsidRDefault="005B5173" w:rsidP="005B5173">
      <w:pPr>
        <w:rPr>
          <w:b/>
          <w:smallCaps/>
        </w:rPr>
      </w:pPr>
      <w:proofErr w:type="gramStart"/>
      <w:r>
        <w:rPr>
          <w:b/>
          <w:smallCaps/>
        </w:rPr>
        <w:t xml:space="preserve">7.2.4  </w:t>
      </w:r>
      <w:r w:rsidR="00115BF7" w:rsidRPr="00F27F88">
        <w:rPr>
          <w:b/>
          <w:smallCaps/>
        </w:rPr>
        <w:t>Využití</w:t>
      </w:r>
      <w:proofErr w:type="gramEnd"/>
      <w:r w:rsidR="00115BF7" w:rsidRPr="00F27F88">
        <w:rPr>
          <w:b/>
          <w:smallCaps/>
        </w:rPr>
        <w:t xml:space="preserve"> subdodavatele</w:t>
      </w:r>
    </w:p>
    <w:p w:rsidR="00115BF7" w:rsidRPr="00115BF7" w:rsidRDefault="00D9551C" w:rsidP="00F27F88">
      <w:pPr>
        <w:jc w:val="both"/>
        <w:rPr>
          <w:szCs w:val="24"/>
        </w:rPr>
      </w:pPr>
      <w:r w:rsidRPr="002F6CCE">
        <w:rPr>
          <w:szCs w:val="24"/>
        </w:rPr>
        <w:lastRenderedPageBreak/>
        <w:t>Uchazeč</w:t>
      </w:r>
      <w:r w:rsidR="00115BF7" w:rsidRPr="002F6CCE">
        <w:rPr>
          <w:szCs w:val="24"/>
        </w:rPr>
        <w:t xml:space="preserve"> je povinen v nabídce dále uvést, které části veřejné zakázky má v úmyslu zadat jednomu či více subdodavatelům</w:t>
      </w:r>
      <w:r w:rsidR="002F6CCE">
        <w:rPr>
          <w:szCs w:val="24"/>
        </w:rPr>
        <w:t xml:space="preserve"> včetně orientační identifikace těchto subdodavatelů, pokud jsou mu známi</w:t>
      </w:r>
      <w:r w:rsidR="00115BF7" w:rsidRPr="00115BF7">
        <w:rPr>
          <w:szCs w:val="24"/>
        </w:rPr>
        <w:t xml:space="preserve">. </w:t>
      </w:r>
    </w:p>
    <w:p w:rsidR="00115BF7" w:rsidRPr="00F27F88" w:rsidRDefault="005B5173" w:rsidP="005B5173">
      <w:pPr>
        <w:rPr>
          <w:b/>
          <w:smallCaps/>
        </w:rPr>
      </w:pPr>
      <w:r>
        <w:rPr>
          <w:b/>
          <w:smallCaps/>
        </w:rPr>
        <w:t>7.2.</w:t>
      </w:r>
      <w:r w:rsidR="004379A9">
        <w:rPr>
          <w:b/>
          <w:smallCaps/>
        </w:rPr>
        <w:t>5</w:t>
      </w:r>
      <w:r>
        <w:rPr>
          <w:b/>
          <w:smallCaps/>
        </w:rPr>
        <w:t xml:space="preserve"> </w:t>
      </w:r>
      <w:r w:rsidR="00F27F88">
        <w:rPr>
          <w:b/>
          <w:smallCaps/>
        </w:rPr>
        <w:t>P</w:t>
      </w:r>
      <w:r w:rsidR="00115BF7" w:rsidRPr="00F27F88">
        <w:rPr>
          <w:b/>
          <w:smallCaps/>
        </w:rPr>
        <w:t xml:space="preserve">ravost </w:t>
      </w:r>
      <w:r w:rsidR="00F27F88">
        <w:rPr>
          <w:b/>
          <w:smallCaps/>
        </w:rPr>
        <w:t>a</w:t>
      </w:r>
      <w:r w:rsidR="00115BF7" w:rsidRPr="00F27F88">
        <w:rPr>
          <w:b/>
          <w:smallCaps/>
        </w:rPr>
        <w:t xml:space="preserve"> </w:t>
      </w:r>
      <w:r w:rsidR="00F27F88">
        <w:rPr>
          <w:b/>
          <w:smallCaps/>
        </w:rPr>
        <w:t>stáří</w:t>
      </w:r>
      <w:r w:rsidR="00115BF7" w:rsidRPr="00F27F88">
        <w:rPr>
          <w:b/>
          <w:smallCaps/>
        </w:rPr>
        <w:t xml:space="preserve"> </w:t>
      </w:r>
      <w:r w:rsidR="00F27F88">
        <w:rPr>
          <w:b/>
          <w:smallCaps/>
        </w:rPr>
        <w:t>dokladů</w:t>
      </w:r>
    </w:p>
    <w:p w:rsidR="00115BF7" w:rsidRDefault="00F27F88" w:rsidP="00F27F88">
      <w:pPr>
        <w:jc w:val="both"/>
        <w:rPr>
          <w:szCs w:val="24"/>
        </w:rPr>
      </w:pPr>
      <w:r>
        <w:rPr>
          <w:szCs w:val="24"/>
        </w:rPr>
        <w:t xml:space="preserve">Uchazeč </w:t>
      </w:r>
      <w:r w:rsidR="00115BF7" w:rsidRPr="00115BF7">
        <w:rPr>
          <w:szCs w:val="24"/>
        </w:rPr>
        <w:t>je povinen předložit doklady prokazující splnění kvalifikace v kopii, není-li výslovně uvedeno jinak.</w:t>
      </w:r>
      <w:r w:rsidR="00D9551C">
        <w:rPr>
          <w:szCs w:val="24"/>
        </w:rPr>
        <w:t xml:space="preserve"> </w:t>
      </w:r>
      <w:r w:rsidR="00115BF7" w:rsidRPr="00115BF7">
        <w:rPr>
          <w:szCs w:val="24"/>
        </w:rPr>
        <w:t xml:space="preserve">Doklady prokazující splnění kvalifikačních předpokladů nesmějí být k poslednímu dni, ke kterému má být prokázáno splnění kvalifikace, starší </w:t>
      </w:r>
      <w:r>
        <w:rPr>
          <w:szCs w:val="24"/>
        </w:rPr>
        <w:t>devadesáti (</w:t>
      </w:r>
      <w:r w:rsidR="00115BF7" w:rsidRPr="00115BF7">
        <w:rPr>
          <w:szCs w:val="24"/>
        </w:rPr>
        <w:t>90</w:t>
      </w:r>
      <w:r>
        <w:rPr>
          <w:szCs w:val="24"/>
        </w:rPr>
        <w:t>)</w:t>
      </w:r>
      <w:r w:rsidR="00115BF7" w:rsidRPr="00115BF7">
        <w:rPr>
          <w:szCs w:val="24"/>
        </w:rPr>
        <w:t xml:space="preserve"> kalendářních dnů.</w:t>
      </w:r>
    </w:p>
    <w:p w:rsidR="00516EAA" w:rsidRDefault="00516EAA" w:rsidP="00F27F88">
      <w:pPr>
        <w:jc w:val="both"/>
        <w:rPr>
          <w:szCs w:val="24"/>
        </w:rPr>
      </w:pPr>
    </w:p>
    <w:p w:rsidR="00A61AA9" w:rsidRDefault="00516EAA" w:rsidP="00516EAA">
      <w:pPr>
        <w:numPr>
          <w:ilvl w:val="0"/>
          <w:numId w:val="29"/>
        </w:numPr>
        <w:jc w:val="center"/>
        <w:rPr>
          <w:b/>
          <w:smallCaps/>
          <w:sz w:val="28"/>
        </w:rPr>
      </w:pPr>
      <w:r>
        <w:rPr>
          <w:b/>
          <w:smallCaps/>
          <w:sz w:val="28"/>
        </w:rPr>
        <w:t xml:space="preserve"> </w:t>
      </w:r>
      <w:r w:rsidR="00A61AA9">
        <w:rPr>
          <w:b/>
          <w:smallCaps/>
          <w:sz w:val="28"/>
        </w:rPr>
        <w:t>Další podmínky veřejné zakázky</w:t>
      </w:r>
    </w:p>
    <w:p w:rsidR="00A61AA9" w:rsidRPr="00A61AA9" w:rsidRDefault="00A61AA9" w:rsidP="00D9332E">
      <w:pPr>
        <w:pStyle w:val="Barevnseznamzvraznn11"/>
        <w:numPr>
          <w:ilvl w:val="0"/>
          <w:numId w:val="15"/>
        </w:numPr>
        <w:rPr>
          <w:b/>
          <w:smallCaps/>
          <w:vanish/>
        </w:rPr>
      </w:pPr>
    </w:p>
    <w:p w:rsidR="00A61AA9" w:rsidRPr="00EC57C4" w:rsidRDefault="004E3C31" w:rsidP="00516EAA">
      <w:pPr>
        <w:spacing w:before="360"/>
        <w:rPr>
          <w:b/>
          <w:smallCaps/>
        </w:rPr>
      </w:pPr>
      <w:r>
        <w:rPr>
          <w:b/>
          <w:smallCaps/>
        </w:rPr>
        <w:t>8.</w:t>
      </w:r>
      <w:r w:rsidR="00EC2A3C">
        <w:rPr>
          <w:b/>
          <w:smallCaps/>
        </w:rPr>
        <w:t xml:space="preserve"> </w:t>
      </w:r>
      <w:r>
        <w:rPr>
          <w:b/>
          <w:smallCaps/>
        </w:rPr>
        <w:t>1</w:t>
      </w:r>
      <w:r w:rsidR="00EC2A3C">
        <w:rPr>
          <w:b/>
          <w:smallCaps/>
        </w:rPr>
        <w:t>.</w:t>
      </w:r>
      <w:r>
        <w:rPr>
          <w:b/>
          <w:smallCaps/>
        </w:rPr>
        <w:t xml:space="preserve"> </w:t>
      </w:r>
      <w:r w:rsidR="00516EAA">
        <w:rPr>
          <w:b/>
          <w:smallCaps/>
        </w:rPr>
        <w:t xml:space="preserve">     </w:t>
      </w:r>
      <w:proofErr w:type="gramStart"/>
      <w:r w:rsidR="00A61AA9">
        <w:rPr>
          <w:b/>
          <w:smallCaps/>
        </w:rPr>
        <w:t>Návrh</w:t>
      </w:r>
      <w:r w:rsidR="00EC2A3C">
        <w:rPr>
          <w:b/>
          <w:smallCaps/>
        </w:rPr>
        <w:t xml:space="preserve"> </w:t>
      </w:r>
      <w:r w:rsidR="00627F05">
        <w:rPr>
          <w:b/>
          <w:smallCaps/>
        </w:rPr>
        <w:t xml:space="preserve"> </w:t>
      </w:r>
      <w:r w:rsidR="00A61AA9">
        <w:rPr>
          <w:b/>
          <w:smallCaps/>
        </w:rPr>
        <w:t xml:space="preserve"> </w:t>
      </w:r>
      <w:r w:rsidR="00A61AA9" w:rsidRPr="00EC57C4">
        <w:rPr>
          <w:b/>
          <w:smallCaps/>
        </w:rPr>
        <w:t>smlouvy</w:t>
      </w:r>
      <w:proofErr w:type="gramEnd"/>
      <w:r w:rsidR="00A61AA9" w:rsidRPr="00EC57C4">
        <w:rPr>
          <w:b/>
          <w:smallCaps/>
        </w:rPr>
        <w:t xml:space="preserve"> o </w:t>
      </w:r>
      <w:r w:rsidR="00295B13" w:rsidRPr="00EC57C4">
        <w:rPr>
          <w:b/>
          <w:smallCaps/>
        </w:rPr>
        <w:t xml:space="preserve">vyhotovení autorského </w:t>
      </w:r>
      <w:r w:rsidR="00A61AA9" w:rsidRPr="00EC57C4">
        <w:rPr>
          <w:b/>
          <w:smallCaps/>
        </w:rPr>
        <w:t>díl</w:t>
      </w:r>
      <w:r w:rsidR="00295B13" w:rsidRPr="00EC57C4">
        <w:rPr>
          <w:b/>
          <w:smallCaps/>
        </w:rPr>
        <w:t>a</w:t>
      </w:r>
      <w:r w:rsidR="00A61AA9" w:rsidRPr="00EC57C4">
        <w:rPr>
          <w:b/>
          <w:smallCaps/>
        </w:rPr>
        <w:t xml:space="preserve"> </w:t>
      </w:r>
      <w:r w:rsidR="00295B13" w:rsidRPr="00EC57C4">
        <w:rPr>
          <w:b/>
          <w:smallCaps/>
        </w:rPr>
        <w:t>na zakázku</w:t>
      </w:r>
    </w:p>
    <w:p w:rsidR="00295B13" w:rsidRDefault="000811C8" w:rsidP="00295B13">
      <w:pPr>
        <w:spacing w:line="240" w:lineRule="auto"/>
        <w:jc w:val="both"/>
        <w:rPr>
          <w:rFonts w:eastAsia="Times New Roman"/>
          <w:szCs w:val="24"/>
          <w:lang w:eastAsia="cs-CZ"/>
        </w:rPr>
      </w:pPr>
      <w:r w:rsidRPr="00EC57C4">
        <w:rPr>
          <w:rFonts w:eastAsia="Times New Roman"/>
          <w:szCs w:val="24"/>
          <w:lang w:eastAsia="cs-CZ"/>
        </w:rPr>
        <w:t>Zadavatel předkládá uchaze</w:t>
      </w:r>
      <w:r w:rsidR="0087778D" w:rsidRPr="00EC57C4">
        <w:rPr>
          <w:rFonts w:eastAsia="Times New Roman"/>
          <w:szCs w:val="24"/>
          <w:lang w:eastAsia="cs-CZ"/>
        </w:rPr>
        <w:t xml:space="preserve">čům návrh smlouvy o vyhotovení autorského díla na zakázku, která tvoří nedílnou součást zadávací dokumentace jako </w:t>
      </w:r>
      <w:r w:rsidR="001E5BAF" w:rsidRPr="00EC57C4">
        <w:rPr>
          <w:rFonts w:eastAsia="Times New Roman"/>
          <w:szCs w:val="24"/>
          <w:u w:val="single"/>
          <w:lang w:eastAsia="cs-CZ"/>
        </w:rPr>
        <w:t>P</w:t>
      </w:r>
      <w:r w:rsidR="0087778D" w:rsidRPr="00EC57C4">
        <w:rPr>
          <w:rFonts w:eastAsia="Times New Roman"/>
          <w:szCs w:val="24"/>
          <w:u w:val="single"/>
          <w:lang w:eastAsia="cs-CZ"/>
        </w:rPr>
        <w:t xml:space="preserve">říloha č. </w:t>
      </w:r>
      <w:r w:rsidR="00D9551C" w:rsidRPr="00EC57C4">
        <w:rPr>
          <w:rFonts w:eastAsia="Times New Roman"/>
          <w:szCs w:val="24"/>
          <w:u w:val="single"/>
          <w:lang w:eastAsia="cs-CZ"/>
        </w:rPr>
        <w:t>1</w:t>
      </w:r>
      <w:r w:rsidR="0087778D" w:rsidRPr="00EC57C4">
        <w:rPr>
          <w:rFonts w:eastAsia="Times New Roman"/>
          <w:szCs w:val="24"/>
          <w:lang w:eastAsia="cs-CZ"/>
        </w:rPr>
        <w:t>.</w:t>
      </w:r>
      <w:r>
        <w:rPr>
          <w:rFonts w:eastAsia="Times New Roman"/>
          <w:szCs w:val="24"/>
          <w:lang w:eastAsia="cs-CZ"/>
        </w:rPr>
        <w:t xml:space="preserve"> </w:t>
      </w:r>
    </w:p>
    <w:p w:rsidR="00516EAA" w:rsidRDefault="0087778D" w:rsidP="00295B13">
      <w:pPr>
        <w:spacing w:line="240" w:lineRule="auto"/>
        <w:jc w:val="both"/>
        <w:rPr>
          <w:rFonts w:eastAsia="Times New Roman"/>
          <w:szCs w:val="24"/>
          <w:lang w:eastAsia="cs-CZ"/>
        </w:rPr>
      </w:pPr>
      <w:r>
        <w:rPr>
          <w:rFonts w:eastAsia="Times New Roman"/>
          <w:szCs w:val="24"/>
          <w:lang w:eastAsia="cs-CZ"/>
        </w:rPr>
        <w:t xml:space="preserve">Uchazeč je přiloženým návrhem smlouvy vázán a zasláním nabídky vyjadřuje svůj souhlas s tím, že se Zadavatelem uzavře Smlouvu v tomto znění. Chybějící údaje ve Smlouvě budou doplněny </w:t>
      </w:r>
      <w:r w:rsidR="0027082D">
        <w:rPr>
          <w:rFonts w:eastAsia="Times New Roman"/>
          <w:szCs w:val="24"/>
          <w:lang w:eastAsia="cs-CZ"/>
        </w:rPr>
        <w:t xml:space="preserve">uchazečem </w:t>
      </w:r>
      <w:r>
        <w:rPr>
          <w:rFonts w:eastAsia="Times New Roman"/>
          <w:szCs w:val="24"/>
          <w:lang w:eastAsia="cs-CZ"/>
        </w:rPr>
        <w:t xml:space="preserve">podle </w:t>
      </w:r>
      <w:r w:rsidR="0027082D">
        <w:rPr>
          <w:rFonts w:eastAsia="Times New Roman"/>
          <w:szCs w:val="24"/>
          <w:lang w:eastAsia="cs-CZ"/>
        </w:rPr>
        <w:t xml:space="preserve">údajů, které uvede v </w:t>
      </w:r>
      <w:r>
        <w:rPr>
          <w:rFonts w:eastAsia="Times New Roman"/>
          <w:szCs w:val="24"/>
          <w:lang w:eastAsia="cs-CZ"/>
        </w:rPr>
        <w:t>nabíd</w:t>
      </w:r>
      <w:r w:rsidR="0027082D">
        <w:rPr>
          <w:rFonts w:eastAsia="Times New Roman"/>
          <w:szCs w:val="24"/>
          <w:lang w:eastAsia="cs-CZ"/>
        </w:rPr>
        <w:t>ce</w:t>
      </w:r>
      <w:r>
        <w:rPr>
          <w:rFonts w:eastAsia="Times New Roman"/>
          <w:szCs w:val="24"/>
          <w:lang w:eastAsia="cs-CZ"/>
        </w:rPr>
        <w:t>.</w:t>
      </w:r>
    </w:p>
    <w:p w:rsidR="004E3C31" w:rsidRDefault="004E3C31" w:rsidP="004E3C31">
      <w:pPr>
        <w:spacing w:after="0"/>
        <w:jc w:val="both"/>
      </w:pPr>
    </w:p>
    <w:p w:rsidR="00042E82" w:rsidRDefault="00042E82" w:rsidP="00042E82">
      <w:pPr>
        <w:spacing w:after="0"/>
        <w:ind w:left="576"/>
        <w:jc w:val="both"/>
        <w:rPr>
          <w:b/>
        </w:rPr>
      </w:pPr>
    </w:p>
    <w:p w:rsidR="006E7CAF" w:rsidRDefault="006E7CAF" w:rsidP="00042E82">
      <w:pPr>
        <w:spacing w:after="0"/>
        <w:ind w:left="576"/>
        <w:jc w:val="both"/>
        <w:rPr>
          <w:b/>
        </w:rPr>
      </w:pPr>
    </w:p>
    <w:p w:rsidR="006E7CAF" w:rsidRDefault="006E7CAF" w:rsidP="00042E82">
      <w:pPr>
        <w:spacing w:after="0"/>
        <w:ind w:left="576"/>
        <w:jc w:val="both"/>
        <w:rPr>
          <w:b/>
        </w:rPr>
      </w:pPr>
    </w:p>
    <w:p w:rsidR="004C08B6" w:rsidRPr="0081339A" w:rsidRDefault="005E6DFD" w:rsidP="005E6DFD">
      <w:pPr>
        <w:ind w:left="360"/>
        <w:rPr>
          <w:b/>
          <w:smallCaps/>
          <w:sz w:val="28"/>
        </w:rPr>
      </w:pPr>
      <w:r>
        <w:rPr>
          <w:b/>
          <w:smallCaps/>
          <w:sz w:val="28"/>
        </w:rPr>
        <w:t xml:space="preserve">                               IX. </w:t>
      </w:r>
      <w:r w:rsidR="004C08B6" w:rsidRPr="0081339A">
        <w:rPr>
          <w:b/>
          <w:smallCaps/>
          <w:sz w:val="28"/>
        </w:rPr>
        <w:t>Podmínky a požadavky na zpracování nabídky</w:t>
      </w:r>
    </w:p>
    <w:p w:rsidR="000E5488" w:rsidRPr="000E5488" w:rsidRDefault="000E5488" w:rsidP="005E6DFD">
      <w:pPr>
        <w:pStyle w:val="Barevnseznamzvraznn11"/>
        <w:numPr>
          <w:ilvl w:val="0"/>
          <w:numId w:val="29"/>
        </w:numPr>
        <w:rPr>
          <w:b/>
          <w:smallCaps/>
          <w:vanish/>
        </w:rPr>
      </w:pPr>
    </w:p>
    <w:p w:rsidR="00EC2A3C" w:rsidRDefault="000E5488" w:rsidP="00A9273E">
      <w:pPr>
        <w:numPr>
          <w:ilvl w:val="1"/>
          <w:numId w:val="36"/>
        </w:numPr>
        <w:spacing w:before="360"/>
        <w:rPr>
          <w:b/>
          <w:smallCaps/>
        </w:rPr>
      </w:pPr>
      <w:r w:rsidRPr="000E5488">
        <w:rPr>
          <w:b/>
          <w:smallCaps/>
        </w:rPr>
        <w:t>Nabídka uchazeče</w:t>
      </w:r>
    </w:p>
    <w:p w:rsidR="000E5488" w:rsidRPr="00EC2A3C" w:rsidRDefault="00EC2A3C" w:rsidP="00EC2A3C">
      <w:pPr>
        <w:spacing w:before="360"/>
        <w:jc w:val="both"/>
        <w:rPr>
          <w:b/>
          <w:smallCaps/>
        </w:rPr>
      </w:pPr>
      <w:r w:rsidRPr="00EC2A3C">
        <w:rPr>
          <w:rFonts w:cs="Arial"/>
          <w:szCs w:val="24"/>
        </w:rPr>
        <w:t xml:space="preserve"> </w:t>
      </w:r>
      <w:r w:rsidR="000E5488" w:rsidRPr="00EC2A3C">
        <w:rPr>
          <w:rFonts w:cs="Arial"/>
          <w:szCs w:val="24"/>
        </w:rPr>
        <w:t xml:space="preserve">Pod pojmem nabídka </w:t>
      </w:r>
      <w:r w:rsidR="0027082D" w:rsidRPr="00EC2A3C">
        <w:rPr>
          <w:rFonts w:cs="Arial"/>
          <w:szCs w:val="24"/>
        </w:rPr>
        <w:t xml:space="preserve">uchazeče </w:t>
      </w:r>
      <w:r w:rsidR="000E5488" w:rsidRPr="00EC2A3C">
        <w:rPr>
          <w:rFonts w:cs="Arial"/>
          <w:szCs w:val="24"/>
        </w:rPr>
        <w:t xml:space="preserve">se rozumí soubor dokumentů s formou a obsahem vyžadovaným touto zadávací dokumentací anebo </w:t>
      </w:r>
      <w:r w:rsidR="008F6B97" w:rsidRPr="00EC2A3C">
        <w:rPr>
          <w:rFonts w:cs="Arial"/>
          <w:szCs w:val="24"/>
        </w:rPr>
        <w:t>ZVZ</w:t>
      </w:r>
      <w:r w:rsidR="000E5488" w:rsidRPr="00EC2A3C">
        <w:rPr>
          <w:rFonts w:cs="Arial"/>
          <w:szCs w:val="24"/>
        </w:rPr>
        <w:t xml:space="preserve">. Uchazeč v nabídce popíše zejména postup </w:t>
      </w:r>
      <w:r w:rsidR="000F3C55" w:rsidRPr="00EC2A3C">
        <w:rPr>
          <w:rFonts w:cs="Arial"/>
          <w:szCs w:val="24"/>
        </w:rPr>
        <w:t>realizace</w:t>
      </w:r>
      <w:r w:rsidR="006E7CAF" w:rsidRPr="00EC2A3C">
        <w:rPr>
          <w:rFonts w:cs="Arial"/>
          <w:szCs w:val="24"/>
        </w:rPr>
        <w:t xml:space="preserve"> a uměleckého ztvárnění díla v rozsahu do 4 normostran A4 (harmonogram realizace, vybrané VIP osobnosti k jednotlivým tématům). Dále předloží vzorové scénáře ke dvěma dílům na některý z námětů uvedených v zadávacím řízení. (čl. </w:t>
      </w:r>
      <w:proofErr w:type="gramStart"/>
      <w:r w:rsidR="006E7CAF" w:rsidRPr="00EC2A3C">
        <w:rPr>
          <w:rFonts w:cs="Arial"/>
          <w:szCs w:val="24"/>
        </w:rPr>
        <w:t>3.1. ZD</w:t>
      </w:r>
      <w:proofErr w:type="gramEnd"/>
      <w:r w:rsidR="006E7CAF" w:rsidRPr="00EC2A3C">
        <w:rPr>
          <w:rFonts w:cs="Arial"/>
          <w:szCs w:val="24"/>
        </w:rPr>
        <w:t>)a dodá jeden pilotní d</w:t>
      </w:r>
      <w:r>
        <w:rPr>
          <w:rFonts w:cs="Arial"/>
          <w:szCs w:val="24"/>
        </w:rPr>
        <w:t xml:space="preserve">íl pořadu na datovém nosiči DVD. </w:t>
      </w:r>
      <w:r w:rsidR="006E7CAF">
        <w:rPr>
          <w:rFonts w:cs="Arial"/>
          <w:szCs w:val="24"/>
        </w:rPr>
        <w:t xml:space="preserve">Uchazeč je </w:t>
      </w:r>
      <w:r>
        <w:rPr>
          <w:rFonts w:cs="Arial"/>
          <w:szCs w:val="24"/>
        </w:rPr>
        <w:t>povinen přiložit</w:t>
      </w:r>
      <w:r w:rsidR="000E5488" w:rsidRPr="000E5488">
        <w:rPr>
          <w:rFonts w:cs="Arial"/>
          <w:szCs w:val="24"/>
        </w:rPr>
        <w:t xml:space="preserve"> i </w:t>
      </w:r>
      <w:r w:rsidR="0027082D">
        <w:rPr>
          <w:rFonts w:cs="Arial"/>
          <w:szCs w:val="24"/>
        </w:rPr>
        <w:t xml:space="preserve">podepsaný </w:t>
      </w:r>
      <w:r w:rsidR="000E5488" w:rsidRPr="000E5488">
        <w:rPr>
          <w:rFonts w:cs="Arial"/>
          <w:szCs w:val="24"/>
        </w:rPr>
        <w:t xml:space="preserve">návrh </w:t>
      </w:r>
      <w:r w:rsidR="0027082D">
        <w:rPr>
          <w:rFonts w:cs="Arial"/>
          <w:szCs w:val="24"/>
        </w:rPr>
        <w:t>S</w:t>
      </w:r>
      <w:r w:rsidR="000E5488" w:rsidRPr="000E5488">
        <w:rPr>
          <w:rFonts w:cs="Arial"/>
          <w:szCs w:val="24"/>
        </w:rPr>
        <w:t xml:space="preserve">mlouvy podle </w:t>
      </w:r>
      <w:r w:rsidR="000F3C55">
        <w:rPr>
          <w:rFonts w:cs="Arial"/>
          <w:szCs w:val="24"/>
        </w:rPr>
        <w:t>podmínek</w:t>
      </w:r>
      <w:r w:rsidR="000E5488" w:rsidRPr="000E5488">
        <w:rPr>
          <w:rFonts w:cs="Arial"/>
          <w:szCs w:val="24"/>
        </w:rPr>
        <w:t xml:space="preserve"> </w:t>
      </w:r>
      <w:r w:rsidR="000F3C55">
        <w:rPr>
          <w:rFonts w:cs="Arial"/>
          <w:szCs w:val="24"/>
        </w:rPr>
        <w:t>Z</w:t>
      </w:r>
      <w:r w:rsidR="000E5488" w:rsidRPr="000E5488">
        <w:rPr>
          <w:rFonts w:cs="Arial"/>
          <w:szCs w:val="24"/>
        </w:rPr>
        <w:t>adavatele uvedeného v</w:t>
      </w:r>
      <w:r w:rsidR="000F3C55">
        <w:rPr>
          <w:rFonts w:cs="Arial"/>
          <w:szCs w:val="24"/>
        </w:rPr>
        <w:t> zadávací dokumentaci</w:t>
      </w:r>
      <w:r w:rsidR="000E5488" w:rsidRPr="000E5488">
        <w:rPr>
          <w:rFonts w:cs="Arial"/>
          <w:szCs w:val="24"/>
        </w:rPr>
        <w:t xml:space="preserve"> doplněný o cenové a další údaje určené k hodnocení kvalifikačními </w:t>
      </w:r>
      <w:proofErr w:type="spellStart"/>
      <w:r w:rsidR="000E5488" w:rsidRPr="000E5488">
        <w:rPr>
          <w:rFonts w:cs="Arial"/>
          <w:szCs w:val="24"/>
        </w:rPr>
        <w:t>kriterii</w:t>
      </w:r>
      <w:proofErr w:type="spellEnd"/>
      <w:r w:rsidR="000E5488" w:rsidRPr="000E5488">
        <w:rPr>
          <w:rFonts w:cs="Arial"/>
          <w:szCs w:val="24"/>
        </w:rPr>
        <w:t xml:space="preserve"> podepsaný osobou oprávněnou jednat jménem či za uchazeče a prohlášení podepsané osobou oprávněnou jednat jménem či za uchazeče, z něhož vyplývá, že je uchazeč</w:t>
      </w:r>
      <w:r w:rsidR="000F3C55">
        <w:rPr>
          <w:rFonts w:cs="Arial"/>
          <w:szCs w:val="24"/>
        </w:rPr>
        <w:t xml:space="preserve"> bezpodmínečně</w:t>
      </w:r>
      <w:r w:rsidR="000E5488" w:rsidRPr="000E5488">
        <w:rPr>
          <w:rFonts w:cs="Arial"/>
          <w:szCs w:val="24"/>
        </w:rPr>
        <w:t xml:space="preserve"> vázán celým obsahem nabídky po celou dobu běhu zadávací lhůty. Součástí nabídky jsou i doklady a</w:t>
      </w:r>
      <w:r w:rsidR="000F3C55">
        <w:rPr>
          <w:rFonts w:cs="Arial"/>
          <w:szCs w:val="24"/>
        </w:rPr>
        <w:t> </w:t>
      </w:r>
      <w:r w:rsidR="000E5488" w:rsidRPr="000E5488">
        <w:rPr>
          <w:rFonts w:cs="Arial"/>
          <w:szCs w:val="24"/>
        </w:rPr>
        <w:t>informace prokazující splnění kvalifikace.</w:t>
      </w:r>
    </w:p>
    <w:p w:rsidR="000F3C55" w:rsidRDefault="000E5488" w:rsidP="000F3C55">
      <w:pPr>
        <w:spacing w:line="290" w:lineRule="atLeast"/>
        <w:jc w:val="both"/>
        <w:rPr>
          <w:rFonts w:cs="Arial"/>
          <w:szCs w:val="24"/>
        </w:rPr>
      </w:pPr>
      <w:r w:rsidRPr="000E5488">
        <w:rPr>
          <w:rFonts w:cs="Arial"/>
          <w:szCs w:val="24"/>
        </w:rPr>
        <w:lastRenderedPageBreak/>
        <w:t>Nabídka a veškeré ostatní doklady a údaje budou uvedeny v českém jazyce (listiny v jiném než českém jazyce budou doplněny úředním překladem do českého jazyka) v písemné formě</w:t>
      </w:r>
      <w:r w:rsidR="000F3C55">
        <w:rPr>
          <w:rFonts w:cs="Arial"/>
          <w:szCs w:val="24"/>
        </w:rPr>
        <w:t>.</w:t>
      </w:r>
    </w:p>
    <w:p w:rsidR="000F3C55" w:rsidRPr="000F3C55" w:rsidRDefault="000F3C55" w:rsidP="000F3C55">
      <w:pPr>
        <w:spacing w:line="290" w:lineRule="atLeast"/>
        <w:jc w:val="both"/>
        <w:rPr>
          <w:rFonts w:cs="Arial"/>
          <w:bCs/>
          <w:szCs w:val="24"/>
        </w:rPr>
      </w:pPr>
      <w:r>
        <w:rPr>
          <w:rFonts w:cs="Arial"/>
          <w:bCs/>
          <w:szCs w:val="24"/>
        </w:rPr>
        <w:t>Uchazeč je povinen předložit nabídku v</w:t>
      </w:r>
      <w:r w:rsidRPr="000F3C55">
        <w:rPr>
          <w:rFonts w:cs="Arial"/>
          <w:bCs/>
          <w:szCs w:val="24"/>
        </w:rPr>
        <w:t xml:space="preserve"> </w:t>
      </w:r>
      <w:r>
        <w:rPr>
          <w:rFonts w:cs="Arial"/>
          <w:bCs/>
          <w:szCs w:val="24"/>
        </w:rPr>
        <w:t>jednom</w:t>
      </w:r>
      <w:r w:rsidRPr="000F3C55">
        <w:rPr>
          <w:rFonts w:cs="Arial"/>
          <w:bCs/>
          <w:szCs w:val="24"/>
        </w:rPr>
        <w:t xml:space="preserve"> vyhotovení, </w:t>
      </w:r>
      <w:r>
        <w:rPr>
          <w:rFonts w:cs="Arial"/>
          <w:bCs/>
          <w:szCs w:val="24"/>
        </w:rPr>
        <w:t xml:space="preserve">které </w:t>
      </w:r>
      <w:r w:rsidRPr="000F3C55">
        <w:rPr>
          <w:rFonts w:cs="Arial"/>
          <w:bCs/>
          <w:szCs w:val="24"/>
        </w:rPr>
        <w:t>bude označeno nápisem „Originál“</w:t>
      </w:r>
      <w:r>
        <w:rPr>
          <w:rFonts w:cs="Arial"/>
          <w:bCs/>
          <w:szCs w:val="24"/>
        </w:rPr>
        <w:t>. Zadavatel si dovoluje požádat uchazeče</w:t>
      </w:r>
      <w:r w:rsidRPr="000F3C55">
        <w:rPr>
          <w:rFonts w:cs="Arial"/>
          <w:bCs/>
          <w:szCs w:val="24"/>
        </w:rPr>
        <w:t xml:space="preserve"> </w:t>
      </w:r>
      <w:r>
        <w:rPr>
          <w:rFonts w:cs="Arial"/>
          <w:bCs/>
          <w:szCs w:val="24"/>
        </w:rPr>
        <w:t>o</w:t>
      </w:r>
      <w:r w:rsidRPr="000F3C55">
        <w:rPr>
          <w:rFonts w:cs="Arial"/>
          <w:bCs/>
          <w:szCs w:val="24"/>
        </w:rPr>
        <w:t xml:space="preserve"> další dvě vyhotovení nápisem „Kopie“. Všechny výtisky budou řádně čitelné, bez škrtů a přepisů.</w:t>
      </w:r>
      <w:r>
        <w:rPr>
          <w:rFonts w:cs="Arial"/>
          <w:bCs/>
          <w:szCs w:val="24"/>
        </w:rPr>
        <w:t xml:space="preserve"> </w:t>
      </w:r>
      <w:r w:rsidR="0027082D">
        <w:rPr>
          <w:rFonts w:cs="Arial"/>
          <w:bCs/>
          <w:szCs w:val="24"/>
        </w:rPr>
        <w:t xml:space="preserve">Součástí nabídky také musí být předložená </w:t>
      </w:r>
      <w:r w:rsidRPr="000F3C55">
        <w:rPr>
          <w:rFonts w:cs="Arial"/>
          <w:bCs/>
          <w:szCs w:val="24"/>
        </w:rPr>
        <w:t>nabídk</w:t>
      </w:r>
      <w:r w:rsidR="0027082D">
        <w:rPr>
          <w:rFonts w:cs="Arial"/>
          <w:bCs/>
          <w:szCs w:val="24"/>
        </w:rPr>
        <w:t>a</w:t>
      </w:r>
      <w:r w:rsidRPr="000F3C55">
        <w:rPr>
          <w:rFonts w:cs="Arial"/>
          <w:bCs/>
          <w:szCs w:val="24"/>
        </w:rPr>
        <w:t xml:space="preserve"> v elektronické podobě na</w:t>
      </w:r>
      <w:r>
        <w:rPr>
          <w:rFonts w:cs="Arial"/>
          <w:bCs/>
          <w:szCs w:val="24"/>
        </w:rPr>
        <w:t xml:space="preserve"> datovém nosiči </w:t>
      </w:r>
      <w:r w:rsidRPr="000F3C55">
        <w:rPr>
          <w:rFonts w:cs="Arial"/>
          <w:bCs/>
          <w:szCs w:val="24"/>
        </w:rPr>
        <w:t>CD</w:t>
      </w:r>
      <w:r>
        <w:rPr>
          <w:rFonts w:cs="Arial"/>
          <w:bCs/>
          <w:szCs w:val="24"/>
        </w:rPr>
        <w:t xml:space="preserve"> nebo DVD</w:t>
      </w:r>
      <w:r w:rsidRPr="000F3C55">
        <w:rPr>
          <w:rFonts w:cs="Arial"/>
          <w:bCs/>
          <w:szCs w:val="24"/>
        </w:rPr>
        <w:t>, a to v</w:t>
      </w:r>
      <w:r w:rsidR="0027082D">
        <w:rPr>
          <w:rFonts w:cs="Arial"/>
          <w:bCs/>
          <w:szCs w:val="24"/>
        </w:rPr>
        <w:t> </w:t>
      </w:r>
      <w:r w:rsidRPr="000F3C55">
        <w:rPr>
          <w:rFonts w:cs="Arial"/>
          <w:bCs/>
          <w:szCs w:val="24"/>
        </w:rPr>
        <w:t>běžn</w:t>
      </w:r>
      <w:r w:rsidR="0027082D">
        <w:rPr>
          <w:rFonts w:cs="Arial"/>
          <w:bCs/>
          <w:szCs w:val="24"/>
        </w:rPr>
        <w:t xml:space="preserve">ě užívaných </w:t>
      </w:r>
      <w:r w:rsidRPr="000F3C55">
        <w:rPr>
          <w:rFonts w:cs="Arial"/>
          <w:bCs/>
          <w:szCs w:val="24"/>
        </w:rPr>
        <w:t>formátech (*.doc, *.</w:t>
      </w:r>
      <w:proofErr w:type="spellStart"/>
      <w:r w:rsidRPr="000F3C55">
        <w:rPr>
          <w:rFonts w:cs="Arial"/>
          <w:bCs/>
          <w:szCs w:val="24"/>
        </w:rPr>
        <w:t>pdf</w:t>
      </w:r>
      <w:proofErr w:type="spellEnd"/>
      <w:r w:rsidRPr="000F3C55">
        <w:rPr>
          <w:rFonts w:cs="Arial"/>
          <w:bCs/>
          <w:szCs w:val="24"/>
        </w:rPr>
        <w:t xml:space="preserve">, </w:t>
      </w:r>
      <w:proofErr w:type="spellStart"/>
      <w:r w:rsidRPr="000F3C55">
        <w:rPr>
          <w:rFonts w:cs="Arial"/>
          <w:bCs/>
          <w:szCs w:val="24"/>
        </w:rPr>
        <w:t>atd</w:t>
      </w:r>
      <w:proofErr w:type="spellEnd"/>
      <w:r w:rsidR="0027082D">
        <w:rPr>
          <w:rFonts w:cs="Arial"/>
          <w:bCs/>
          <w:szCs w:val="24"/>
        </w:rPr>
        <w:t>)</w:t>
      </w:r>
      <w:r w:rsidR="00A61AA9">
        <w:rPr>
          <w:rFonts w:cs="Arial"/>
          <w:bCs/>
          <w:szCs w:val="24"/>
        </w:rPr>
        <w:t>.</w:t>
      </w:r>
      <w:r w:rsidRPr="000F3C55">
        <w:rPr>
          <w:rFonts w:cs="Arial"/>
          <w:bCs/>
          <w:szCs w:val="24"/>
        </w:rPr>
        <w:t xml:space="preserve"> </w:t>
      </w:r>
    </w:p>
    <w:p w:rsidR="000F3C55" w:rsidRPr="000F3C55" w:rsidRDefault="000F3C55" w:rsidP="000F3C55">
      <w:pPr>
        <w:spacing w:line="290" w:lineRule="atLeast"/>
        <w:jc w:val="both"/>
        <w:rPr>
          <w:rFonts w:cs="Arial"/>
          <w:bCs/>
          <w:szCs w:val="24"/>
        </w:rPr>
      </w:pPr>
      <w:r w:rsidRPr="000F3C55">
        <w:rPr>
          <w:rFonts w:cs="Arial"/>
          <w:bCs/>
          <w:szCs w:val="24"/>
        </w:rPr>
        <w:t>Pokud podává nabídku více uchazečů společně (společná nabídka), uvedou v nabídce též osobu, která bude zmocněna zastupo</w:t>
      </w:r>
      <w:r w:rsidR="0027082D">
        <w:rPr>
          <w:rFonts w:cs="Arial"/>
          <w:bCs/>
          <w:szCs w:val="24"/>
        </w:rPr>
        <w:t>vat tyto uchazeče při styku se Z</w:t>
      </w:r>
      <w:r w:rsidRPr="000F3C55">
        <w:rPr>
          <w:rFonts w:cs="Arial"/>
          <w:bCs/>
          <w:szCs w:val="24"/>
        </w:rPr>
        <w:t>adavatelem v průběhu zadávacího řízení.</w:t>
      </w:r>
    </w:p>
    <w:p w:rsidR="000E5488" w:rsidRPr="000E5488" w:rsidRDefault="000F3C55" w:rsidP="000F3C55">
      <w:pPr>
        <w:spacing w:line="290" w:lineRule="atLeast"/>
        <w:jc w:val="both"/>
        <w:rPr>
          <w:rFonts w:cs="Arial"/>
          <w:szCs w:val="24"/>
        </w:rPr>
      </w:pPr>
      <w:r>
        <w:rPr>
          <w:rFonts w:cs="Arial"/>
          <w:szCs w:val="24"/>
        </w:rPr>
        <w:t>N</w:t>
      </w:r>
      <w:r w:rsidR="000E5488" w:rsidRPr="000E5488">
        <w:rPr>
          <w:rFonts w:cs="Arial"/>
          <w:szCs w:val="24"/>
        </w:rPr>
        <w:t xml:space="preserve">abídka bude podepsána uchazečem, resp. jeho statutárním zástupcem, nebo zmocněnou osobou, jejíž plná moc musí být součástí nabídky. </w:t>
      </w:r>
    </w:p>
    <w:p w:rsidR="001806D5" w:rsidRDefault="001806D5" w:rsidP="001806D5">
      <w:pPr>
        <w:spacing w:before="360" w:after="120"/>
        <w:rPr>
          <w:b/>
          <w:smallCaps/>
        </w:rPr>
      </w:pPr>
    </w:p>
    <w:p w:rsidR="000E5488" w:rsidRPr="000F3C55" w:rsidRDefault="000E5488" w:rsidP="001806D5">
      <w:pPr>
        <w:numPr>
          <w:ilvl w:val="1"/>
          <w:numId w:val="36"/>
        </w:numPr>
        <w:spacing w:before="360" w:after="120"/>
        <w:rPr>
          <w:b/>
          <w:smallCaps/>
        </w:rPr>
      </w:pPr>
      <w:r w:rsidRPr="000F3C55">
        <w:rPr>
          <w:b/>
          <w:smallCaps/>
        </w:rPr>
        <w:t xml:space="preserve">Podání nabídky </w:t>
      </w:r>
    </w:p>
    <w:p w:rsidR="00A61AA9" w:rsidRDefault="000E5488" w:rsidP="00A61AA9">
      <w:pPr>
        <w:pStyle w:val="Normln0"/>
        <w:spacing w:line="290" w:lineRule="atLeast"/>
        <w:jc w:val="both"/>
        <w:rPr>
          <w:rFonts w:ascii="Garamond" w:hAnsi="Garamond" w:cs="Arial"/>
          <w:szCs w:val="24"/>
        </w:rPr>
      </w:pPr>
      <w:r w:rsidRPr="000E5488">
        <w:rPr>
          <w:rFonts w:ascii="Garamond" w:hAnsi="Garamond" w:cs="Arial"/>
          <w:szCs w:val="24"/>
        </w:rPr>
        <w:t>Nabídka uchazeče může být podána buď v jednom svazku, nebo v samostatných oddělených slohách, ale vždy písemně a v </w:t>
      </w:r>
      <w:r w:rsidRPr="000F3C55">
        <w:rPr>
          <w:rFonts w:ascii="Garamond" w:hAnsi="Garamond" w:cs="Arial"/>
          <w:bCs/>
          <w:szCs w:val="24"/>
          <w:u w:val="single"/>
        </w:rPr>
        <w:t>jedné</w:t>
      </w:r>
      <w:r w:rsidRPr="000E5488">
        <w:rPr>
          <w:rFonts w:ascii="Garamond" w:hAnsi="Garamond" w:cs="Arial"/>
          <w:b/>
          <w:bCs/>
          <w:szCs w:val="24"/>
        </w:rPr>
        <w:t xml:space="preserve"> </w:t>
      </w:r>
      <w:r w:rsidRPr="000E5488">
        <w:rPr>
          <w:rFonts w:ascii="Garamond" w:hAnsi="Garamond" w:cs="Arial"/>
          <w:szCs w:val="24"/>
        </w:rPr>
        <w:t>uzavřené obálce, na které musí být uvedena adresa, na niž je</w:t>
      </w:r>
      <w:r w:rsidR="00547722">
        <w:rPr>
          <w:rFonts w:ascii="Garamond" w:hAnsi="Garamond" w:cs="Arial"/>
          <w:szCs w:val="24"/>
        </w:rPr>
        <w:t> </w:t>
      </w:r>
      <w:r w:rsidRPr="000E5488">
        <w:rPr>
          <w:rFonts w:ascii="Garamond" w:hAnsi="Garamond" w:cs="Arial"/>
          <w:szCs w:val="24"/>
        </w:rPr>
        <w:t>možné zaslat oznámení podle § 71 odst</w:t>
      </w:r>
      <w:r w:rsidR="0027082D">
        <w:rPr>
          <w:rFonts w:ascii="Garamond" w:hAnsi="Garamond" w:cs="Arial"/>
          <w:szCs w:val="24"/>
        </w:rPr>
        <w:t>.</w:t>
      </w:r>
      <w:r w:rsidRPr="000E5488">
        <w:rPr>
          <w:rFonts w:ascii="Garamond" w:hAnsi="Garamond" w:cs="Arial"/>
          <w:szCs w:val="24"/>
        </w:rPr>
        <w:t xml:space="preserve"> 6 </w:t>
      </w:r>
      <w:r w:rsidR="000F3C55">
        <w:rPr>
          <w:rFonts w:ascii="Garamond" w:hAnsi="Garamond" w:cs="Arial"/>
          <w:szCs w:val="24"/>
        </w:rPr>
        <w:t>ZVZ</w:t>
      </w:r>
      <w:r w:rsidRPr="000E5488">
        <w:rPr>
          <w:rFonts w:ascii="Garamond" w:hAnsi="Garamond" w:cs="Arial"/>
          <w:szCs w:val="24"/>
        </w:rPr>
        <w:t>. Obálka musí být označena nápisem</w:t>
      </w:r>
    </w:p>
    <w:p w:rsidR="00A61AA9" w:rsidRDefault="00A61AA9" w:rsidP="000F3C55">
      <w:pPr>
        <w:pStyle w:val="Normln0"/>
        <w:spacing w:line="290" w:lineRule="atLeast"/>
        <w:jc w:val="center"/>
        <w:rPr>
          <w:rFonts w:ascii="Garamond" w:hAnsi="Garamond" w:cs="Arial"/>
          <w:szCs w:val="24"/>
        </w:rPr>
      </w:pPr>
    </w:p>
    <w:p w:rsidR="002F6CCE" w:rsidRDefault="002F6CCE" w:rsidP="000F3C55">
      <w:pPr>
        <w:pStyle w:val="Normln0"/>
        <w:spacing w:line="290" w:lineRule="atLeast"/>
        <w:jc w:val="center"/>
        <w:rPr>
          <w:rFonts w:ascii="Garamond" w:hAnsi="Garamond" w:cs="Arial"/>
          <w:szCs w:val="24"/>
        </w:rPr>
      </w:pPr>
    </w:p>
    <w:p w:rsidR="002F6CCE" w:rsidRDefault="002F6CCE" w:rsidP="000F3C55">
      <w:pPr>
        <w:pStyle w:val="Normln0"/>
        <w:spacing w:line="290" w:lineRule="atLeast"/>
        <w:jc w:val="center"/>
        <w:rPr>
          <w:rFonts w:ascii="Garamond" w:hAnsi="Garamond" w:cs="Arial"/>
          <w:szCs w:val="24"/>
        </w:rPr>
      </w:pPr>
    </w:p>
    <w:p w:rsidR="00B531E0" w:rsidRDefault="000E5488" w:rsidP="00B531E0">
      <w:pPr>
        <w:pStyle w:val="Normln0"/>
        <w:spacing w:line="290" w:lineRule="atLeast"/>
        <w:jc w:val="center"/>
        <w:rPr>
          <w:rFonts w:ascii="Garamond" w:hAnsi="Garamond" w:cs="Arial"/>
          <w:b/>
          <w:szCs w:val="24"/>
        </w:rPr>
      </w:pPr>
      <w:r w:rsidRPr="000E5488">
        <w:rPr>
          <w:rFonts w:ascii="Garamond" w:hAnsi="Garamond" w:cs="Arial"/>
          <w:b/>
          <w:szCs w:val="24"/>
        </w:rPr>
        <w:t>„Neotevírat – VZ:</w:t>
      </w:r>
      <w:r w:rsidR="000F3C55">
        <w:rPr>
          <w:rFonts w:ascii="Garamond" w:hAnsi="Garamond" w:cs="Arial"/>
          <w:b/>
          <w:szCs w:val="24"/>
        </w:rPr>
        <w:t xml:space="preserve"> Etické fórum České republiky, o.s.</w:t>
      </w:r>
      <w:r w:rsidRPr="000E5488">
        <w:rPr>
          <w:rFonts w:ascii="Garamond" w:hAnsi="Garamond" w:cs="Arial"/>
          <w:b/>
          <w:szCs w:val="24"/>
        </w:rPr>
        <w:t>:</w:t>
      </w:r>
      <w:r w:rsidR="00B531E0">
        <w:rPr>
          <w:rFonts w:ascii="Garamond" w:hAnsi="Garamond" w:cs="Arial"/>
          <w:b/>
          <w:szCs w:val="24"/>
        </w:rPr>
        <w:t xml:space="preserve"> </w:t>
      </w:r>
    </w:p>
    <w:p w:rsidR="000F3C55" w:rsidRPr="000F3C55" w:rsidRDefault="004E3C31" w:rsidP="00B531E0">
      <w:pPr>
        <w:pStyle w:val="Normln0"/>
        <w:spacing w:line="290" w:lineRule="atLeast"/>
        <w:rPr>
          <w:rFonts w:ascii="Garamond" w:hAnsi="Garamond" w:cs="Arial"/>
          <w:b/>
          <w:szCs w:val="24"/>
        </w:rPr>
      </w:pPr>
      <w:r>
        <w:rPr>
          <w:rFonts w:ascii="Garamond" w:hAnsi="Garamond"/>
          <w:b/>
        </w:rPr>
        <w:t>Mediální vzdělávací minipořady ve finanční gramotnosti a etické výchově pro občany</w:t>
      </w:r>
      <w:r w:rsidR="000F3C55" w:rsidRPr="000F3C55">
        <w:rPr>
          <w:rFonts w:ascii="Garamond" w:hAnsi="Garamond"/>
          <w:b/>
        </w:rPr>
        <w:t xml:space="preserve"> </w:t>
      </w:r>
      <w:r w:rsidR="000F3C55" w:rsidRPr="000F3C55">
        <w:rPr>
          <w:rFonts w:ascii="Garamond" w:hAnsi="Garamond" w:cs="Arial"/>
          <w:b/>
          <w:szCs w:val="24"/>
        </w:rPr>
        <w:t xml:space="preserve"> </w:t>
      </w:r>
    </w:p>
    <w:p w:rsidR="00B531E0" w:rsidRPr="00F53FF6" w:rsidRDefault="004E3C31" w:rsidP="00F53FF6">
      <w:pPr>
        <w:spacing w:line="290" w:lineRule="atLeast"/>
        <w:jc w:val="both"/>
        <w:rPr>
          <w:rFonts w:cs="Arial"/>
          <w:b/>
          <w:szCs w:val="24"/>
        </w:rPr>
      </w:pPr>
      <w:r w:rsidRPr="004E3C31">
        <w:rPr>
          <w:rFonts w:cs="Arial"/>
          <w:b/>
          <w:szCs w:val="24"/>
        </w:rPr>
        <w:t>Výroba 14 dílů cyklu edukativních televizních pořadů o finanč</w:t>
      </w:r>
      <w:r>
        <w:rPr>
          <w:rFonts w:cs="Arial"/>
          <w:b/>
          <w:szCs w:val="24"/>
        </w:rPr>
        <w:t>n</w:t>
      </w:r>
      <w:r w:rsidRPr="004E3C31">
        <w:rPr>
          <w:rFonts w:cs="Arial"/>
          <w:b/>
          <w:szCs w:val="24"/>
        </w:rPr>
        <w:t>í gramotnosti a etické výchově</w:t>
      </w:r>
      <w:r w:rsidR="00EC2A3C">
        <w:rPr>
          <w:rFonts w:cs="Arial"/>
          <w:b/>
          <w:szCs w:val="24"/>
        </w:rPr>
        <w:t>.</w:t>
      </w:r>
    </w:p>
    <w:p w:rsidR="000E5488" w:rsidRPr="00A61AA9" w:rsidRDefault="000E5488" w:rsidP="00627F05">
      <w:pPr>
        <w:numPr>
          <w:ilvl w:val="1"/>
          <w:numId w:val="36"/>
        </w:numPr>
        <w:spacing w:before="360"/>
        <w:rPr>
          <w:b/>
          <w:smallCaps/>
        </w:rPr>
      </w:pPr>
      <w:r w:rsidRPr="00A61AA9">
        <w:rPr>
          <w:b/>
          <w:smallCaps/>
        </w:rPr>
        <w:t>Zabezpečení nabídky</w:t>
      </w:r>
    </w:p>
    <w:p w:rsidR="000E5488" w:rsidRPr="000E5488" w:rsidRDefault="000E5488" w:rsidP="00A61AA9">
      <w:pPr>
        <w:spacing w:line="290" w:lineRule="atLeast"/>
        <w:jc w:val="both"/>
        <w:rPr>
          <w:rFonts w:cs="Arial"/>
          <w:bCs/>
          <w:szCs w:val="24"/>
        </w:rPr>
      </w:pPr>
      <w:r w:rsidRPr="000E5488">
        <w:rPr>
          <w:rFonts w:cs="Arial"/>
          <w:bCs/>
          <w:szCs w:val="24"/>
        </w:rPr>
        <w:t xml:space="preserve">Zadavatel </w:t>
      </w:r>
      <w:r w:rsidRPr="002F6CCE">
        <w:rPr>
          <w:rFonts w:cs="Arial"/>
          <w:bCs/>
          <w:szCs w:val="24"/>
        </w:rPr>
        <w:t>doporučuje</w:t>
      </w:r>
      <w:r w:rsidRPr="000E5488">
        <w:rPr>
          <w:rFonts w:cs="Arial"/>
          <w:bCs/>
          <w:szCs w:val="24"/>
        </w:rPr>
        <w:t xml:space="preserve"> uchazeči, aby jeho nabídka byla zabezpečena proti manipulaci s jednotlivými listy provázáním nabídky provázkem, jehož volný konec bude zapečetěn nebo přelepen nebo jinak ukončen tak, aby bez násilného porušení provázání nebylo možno žádný list volně vyjmout.</w:t>
      </w:r>
    </w:p>
    <w:p w:rsidR="000E5488" w:rsidRPr="00A61AA9" w:rsidRDefault="000E5488" w:rsidP="00627F05">
      <w:pPr>
        <w:numPr>
          <w:ilvl w:val="1"/>
          <w:numId w:val="36"/>
        </w:numPr>
        <w:spacing w:before="360"/>
        <w:rPr>
          <w:b/>
          <w:smallCaps/>
        </w:rPr>
      </w:pPr>
      <w:r w:rsidRPr="00A61AA9">
        <w:rPr>
          <w:b/>
          <w:smallCaps/>
        </w:rPr>
        <w:t>Způsob označení jednotlivých listů</w:t>
      </w:r>
    </w:p>
    <w:p w:rsidR="00A61AA9" w:rsidRDefault="000E5488" w:rsidP="00A61AA9">
      <w:pPr>
        <w:spacing w:line="290" w:lineRule="atLeast"/>
        <w:jc w:val="both"/>
        <w:rPr>
          <w:rFonts w:cs="Arial"/>
          <w:szCs w:val="24"/>
        </w:rPr>
      </w:pPr>
      <w:r w:rsidRPr="000E5488">
        <w:rPr>
          <w:rFonts w:cs="Arial"/>
          <w:szCs w:val="24"/>
        </w:rPr>
        <w:t xml:space="preserve">Pro právní jistotu obou stran doporučuje </w:t>
      </w:r>
      <w:r w:rsidR="0027082D">
        <w:rPr>
          <w:rFonts w:cs="Arial"/>
          <w:szCs w:val="24"/>
        </w:rPr>
        <w:t>Z</w:t>
      </w:r>
      <w:r w:rsidRPr="000E5488">
        <w:rPr>
          <w:rFonts w:cs="Arial"/>
          <w:szCs w:val="24"/>
        </w:rPr>
        <w:t>adavatel i následné očíslování všech listů nabídky pořadovými čísly vzestupnou, nepřerušenou číselnou řadou. Úřední doklady a listy nebo vkládané díly oddělující jednotlivé části číslovány být nemusí.</w:t>
      </w:r>
    </w:p>
    <w:p w:rsidR="000E5488" w:rsidRPr="00A61AA9" w:rsidRDefault="000E5488" w:rsidP="00627F05">
      <w:pPr>
        <w:numPr>
          <w:ilvl w:val="1"/>
          <w:numId w:val="36"/>
        </w:numPr>
        <w:spacing w:before="360"/>
        <w:rPr>
          <w:b/>
          <w:smallCaps/>
        </w:rPr>
      </w:pPr>
      <w:r w:rsidRPr="00A61AA9">
        <w:rPr>
          <w:b/>
          <w:smallCaps/>
        </w:rPr>
        <w:lastRenderedPageBreak/>
        <w:t>Členění nabídky, obsah</w:t>
      </w:r>
    </w:p>
    <w:p w:rsidR="000E5488" w:rsidRPr="000E5488" w:rsidRDefault="000E5488" w:rsidP="000E5488">
      <w:pPr>
        <w:jc w:val="both"/>
        <w:rPr>
          <w:szCs w:val="24"/>
        </w:rPr>
      </w:pPr>
      <w:r w:rsidRPr="000E5488">
        <w:rPr>
          <w:szCs w:val="24"/>
        </w:rPr>
        <w:t>Nabídka musí obsahovat:</w:t>
      </w:r>
    </w:p>
    <w:p w:rsidR="000E5488" w:rsidRPr="000E5488" w:rsidRDefault="000E5488" w:rsidP="00D9332E">
      <w:pPr>
        <w:numPr>
          <w:ilvl w:val="0"/>
          <w:numId w:val="9"/>
        </w:numPr>
        <w:jc w:val="both"/>
        <w:rPr>
          <w:szCs w:val="24"/>
        </w:rPr>
      </w:pPr>
      <w:r w:rsidRPr="000E5488">
        <w:rPr>
          <w:szCs w:val="24"/>
        </w:rPr>
        <w:t xml:space="preserve">Vyplněný formulář </w:t>
      </w:r>
      <w:r w:rsidRPr="000E5488">
        <w:rPr>
          <w:b/>
          <w:szCs w:val="24"/>
        </w:rPr>
        <w:t xml:space="preserve">"KRYCÍ LIST NABÍDKY" </w:t>
      </w:r>
      <w:r w:rsidRPr="000E5488">
        <w:rPr>
          <w:bCs/>
          <w:szCs w:val="24"/>
        </w:rPr>
        <w:t xml:space="preserve">obsahující identifikační údaje dodavatele, </w:t>
      </w:r>
      <w:r w:rsidRPr="000E5488">
        <w:rPr>
          <w:szCs w:val="24"/>
        </w:rPr>
        <w:t>příp. identifikace dodavatelů, kteří podávají nabídku společně, opatřený razítkem a podpisem oprávněné osoby (osob) uchazeče</w:t>
      </w:r>
      <w:r w:rsidR="0027082D">
        <w:rPr>
          <w:szCs w:val="24"/>
        </w:rPr>
        <w:t>;</w:t>
      </w:r>
      <w:r w:rsidR="00B343F3">
        <w:rPr>
          <w:szCs w:val="24"/>
        </w:rPr>
        <w:t xml:space="preserve"> (příloha </w:t>
      </w:r>
      <w:proofErr w:type="gramStart"/>
      <w:r w:rsidR="00B343F3">
        <w:rPr>
          <w:szCs w:val="24"/>
        </w:rPr>
        <w:t>č.2)</w:t>
      </w:r>
      <w:proofErr w:type="gramEnd"/>
      <w:r w:rsidR="00B343F3">
        <w:rPr>
          <w:szCs w:val="24"/>
        </w:rPr>
        <w:t xml:space="preserve"> </w:t>
      </w:r>
    </w:p>
    <w:p w:rsidR="000E5488" w:rsidRPr="000E5488" w:rsidRDefault="00431D78" w:rsidP="00D9332E">
      <w:pPr>
        <w:numPr>
          <w:ilvl w:val="0"/>
          <w:numId w:val="9"/>
        </w:numPr>
        <w:jc w:val="both"/>
        <w:rPr>
          <w:szCs w:val="24"/>
        </w:rPr>
      </w:pPr>
      <w:r>
        <w:rPr>
          <w:szCs w:val="24"/>
        </w:rPr>
        <w:t>Čestné prohlášení prokazující základní kvalifikační předpoklady dodavatele</w:t>
      </w:r>
      <w:r w:rsidR="0027082D">
        <w:rPr>
          <w:szCs w:val="24"/>
        </w:rPr>
        <w:t>;</w:t>
      </w:r>
      <w:r w:rsidR="00B343F3">
        <w:rPr>
          <w:szCs w:val="24"/>
        </w:rPr>
        <w:t xml:space="preserve"> (příloha č. 3)</w:t>
      </w:r>
    </w:p>
    <w:p w:rsidR="000E5488" w:rsidRPr="000E5488" w:rsidRDefault="000E5488" w:rsidP="00D9332E">
      <w:pPr>
        <w:numPr>
          <w:ilvl w:val="0"/>
          <w:numId w:val="9"/>
        </w:numPr>
        <w:jc w:val="both"/>
        <w:rPr>
          <w:szCs w:val="24"/>
        </w:rPr>
      </w:pPr>
      <w:r w:rsidRPr="000E5488">
        <w:rPr>
          <w:szCs w:val="24"/>
        </w:rPr>
        <w:t>Doklady prokazující splnění profesních kvalifikačních předpokladů</w:t>
      </w:r>
      <w:r w:rsidR="0027082D">
        <w:rPr>
          <w:szCs w:val="24"/>
        </w:rPr>
        <w:t>;</w:t>
      </w:r>
    </w:p>
    <w:p w:rsidR="000E5488" w:rsidRPr="000E5488" w:rsidRDefault="000E5488" w:rsidP="00D9332E">
      <w:pPr>
        <w:numPr>
          <w:ilvl w:val="0"/>
          <w:numId w:val="9"/>
        </w:numPr>
        <w:jc w:val="both"/>
        <w:rPr>
          <w:szCs w:val="24"/>
        </w:rPr>
      </w:pPr>
      <w:r w:rsidRPr="000E5488">
        <w:rPr>
          <w:szCs w:val="24"/>
        </w:rPr>
        <w:t>Doklady prokazující splnění technických kvalifikačních předpokladů</w:t>
      </w:r>
      <w:r w:rsidR="0027082D">
        <w:rPr>
          <w:szCs w:val="24"/>
        </w:rPr>
        <w:t>;</w:t>
      </w:r>
    </w:p>
    <w:p w:rsidR="000E5488" w:rsidRPr="000E5488" w:rsidRDefault="000E5488" w:rsidP="00D9332E">
      <w:pPr>
        <w:numPr>
          <w:ilvl w:val="0"/>
          <w:numId w:val="9"/>
        </w:numPr>
        <w:jc w:val="both"/>
        <w:rPr>
          <w:szCs w:val="24"/>
        </w:rPr>
      </w:pPr>
      <w:r w:rsidRPr="000E5488">
        <w:rPr>
          <w:szCs w:val="24"/>
        </w:rPr>
        <w:t xml:space="preserve">Nabídková cena v členění dle požadavku </w:t>
      </w:r>
      <w:r w:rsidR="00717E9C">
        <w:rPr>
          <w:szCs w:val="24"/>
        </w:rPr>
        <w:t>čl. VI</w:t>
      </w:r>
      <w:r w:rsidRPr="000E5488">
        <w:rPr>
          <w:szCs w:val="24"/>
        </w:rPr>
        <w:t xml:space="preserve"> </w:t>
      </w:r>
      <w:r w:rsidR="00775826">
        <w:rPr>
          <w:szCs w:val="24"/>
        </w:rPr>
        <w:t>ZD</w:t>
      </w:r>
      <w:r w:rsidR="0027082D">
        <w:rPr>
          <w:szCs w:val="24"/>
        </w:rPr>
        <w:t>;</w:t>
      </w:r>
    </w:p>
    <w:p w:rsidR="00312224" w:rsidRDefault="0087778D" w:rsidP="00D9332E">
      <w:pPr>
        <w:numPr>
          <w:ilvl w:val="0"/>
          <w:numId w:val="9"/>
        </w:numPr>
        <w:jc w:val="both"/>
        <w:rPr>
          <w:szCs w:val="24"/>
        </w:rPr>
      </w:pPr>
      <w:r>
        <w:rPr>
          <w:szCs w:val="24"/>
        </w:rPr>
        <w:t>Podepsaný text Smlouvy osobou jednající za uchazeče</w:t>
      </w:r>
      <w:r w:rsidR="0027082D">
        <w:rPr>
          <w:szCs w:val="24"/>
        </w:rPr>
        <w:t>;</w:t>
      </w:r>
      <w:r w:rsidR="00312224">
        <w:rPr>
          <w:szCs w:val="24"/>
        </w:rPr>
        <w:t xml:space="preserve"> </w:t>
      </w:r>
    </w:p>
    <w:p w:rsidR="000E5488" w:rsidRPr="00312224" w:rsidRDefault="000E5488" w:rsidP="00D9332E">
      <w:pPr>
        <w:numPr>
          <w:ilvl w:val="0"/>
          <w:numId w:val="9"/>
        </w:numPr>
        <w:jc w:val="both"/>
        <w:rPr>
          <w:szCs w:val="24"/>
        </w:rPr>
      </w:pPr>
      <w:r w:rsidRPr="00312224">
        <w:rPr>
          <w:szCs w:val="24"/>
        </w:rPr>
        <w:t xml:space="preserve">Ostatní </w:t>
      </w:r>
      <w:r w:rsidR="000A3C39">
        <w:rPr>
          <w:szCs w:val="24"/>
        </w:rPr>
        <w:t>–</w:t>
      </w:r>
      <w:r w:rsidRPr="00312224">
        <w:rPr>
          <w:szCs w:val="24"/>
        </w:rPr>
        <w:t xml:space="preserve"> </w:t>
      </w:r>
      <w:r w:rsidR="000A3C39">
        <w:rPr>
          <w:szCs w:val="24"/>
        </w:rPr>
        <w:t>požadavky uvedené v čl. IX. ZD a další</w:t>
      </w:r>
      <w:r w:rsidRPr="00312224">
        <w:rPr>
          <w:szCs w:val="24"/>
        </w:rPr>
        <w:t xml:space="preserve"> </w:t>
      </w:r>
      <w:r w:rsidR="00775826" w:rsidRPr="00312224">
        <w:rPr>
          <w:szCs w:val="24"/>
        </w:rPr>
        <w:t xml:space="preserve">relevantní </w:t>
      </w:r>
      <w:r w:rsidRPr="00312224">
        <w:rPr>
          <w:szCs w:val="24"/>
        </w:rPr>
        <w:t>informace související s plněním veřejné zakázky, které považuje za nezbytné</w:t>
      </w:r>
      <w:r w:rsidR="00775826" w:rsidRPr="00312224">
        <w:rPr>
          <w:szCs w:val="24"/>
        </w:rPr>
        <w:t xml:space="preserve"> nebo vhodné</w:t>
      </w:r>
      <w:r w:rsidRPr="00312224">
        <w:rPr>
          <w:szCs w:val="24"/>
        </w:rPr>
        <w:t xml:space="preserve">. </w:t>
      </w:r>
    </w:p>
    <w:p w:rsidR="00312224" w:rsidRPr="00516EAA" w:rsidRDefault="000E5488" w:rsidP="00516EAA">
      <w:pPr>
        <w:numPr>
          <w:ilvl w:val="0"/>
          <w:numId w:val="9"/>
        </w:numPr>
        <w:jc w:val="both"/>
        <w:rPr>
          <w:szCs w:val="24"/>
        </w:rPr>
      </w:pPr>
      <w:r w:rsidRPr="000E5488">
        <w:rPr>
          <w:szCs w:val="24"/>
        </w:rPr>
        <w:t xml:space="preserve">Elektronická forma nabídky ve formátu </w:t>
      </w:r>
      <w:proofErr w:type="spellStart"/>
      <w:r w:rsidRPr="000E5488">
        <w:rPr>
          <w:szCs w:val="24"/>
        </w:rPr>
        <w:t>pdf</w:t>
      </w:r>
      <w:proofErr w:type="spellEnd"/>
      <w:r w:rsidRPr="000E5488">
        <w:rPr>
          <w:szCs w:val="24"/>
        </w:rPr>
        <w:t xml:space="preserve"> - přiložené CD</w:t>
      </w:r>
      <w:r w:rsidR="00775826">
        <w:rPr>
          <w:szCs w:val="24"/>
        </w:rPr>
        <w:t>/DVD</w:t>
      </w:r>
      <w:r w:rsidRPr="000E5488">
        <w:rPr>
          <w:szCs w:val="24"/>
        </w:rPr>
        <w:t>.</w:t>
      </w:r>
      <w:r w:rsidR="00A85114">
        <w:rPr>
          <w:szCs w:val="24"/>
        </w:rPr>
        <w:t xml:space="preserve"> </w:t>
      </w:r>
    </w:p>
    <w:p w:rsidR="001806D5" w:rsidRDefault="001806D5" w:rsidP="001806D5">
      <w:pPr>
        <w:spacing w:before="480"/>
        <w:ind w:left="720"/>
        <w:rPr>
          <w:b/>
          <w:smallCaps/>
        </w:rPr>
      </w:pPr>
    </w:p>
    <w:p w:rsidR="000E5488" w:rsidRPr="00312224" w:rsidRDefault="000E5488" w:rsidP="00627F05">
      <w:pPr>
        <w:numPr>
          <w:ilvl w:val="1"/>
          <w:numId w:val="36"/>
        </w:numPr>
        <w:spacing w:before="480"/>
        <w:rPr>
          <w:b/>
          <w:smallCaps/>
        </w:rPr>
      </w:pPr>
      <w:r w:rsidRPr="00312224">
        <w:rPr>
          <w:b/>
          <w:smallCaps/>
        </w:rPr>
        <w:t>Ostatní podmínky zadávacího řízení</w:t>
      </w:r>
    </w:p>
    <w:p w:rsidR="000E5488" w:rsidRPr="008A2B71" w:rsidRDefault="000E5488" w:rsidP="00627F05">
      <w:pPr>
        <w:numPr>
          <w:ilvl w:val="2"/>
          <w:numId w:val="36"/>
        </w:numPr>
        <w:spacing w:before="480" w:after="120"/>
        <w:rPr>
          <w:b/>
          <w:smallCaps/>
        </w:rPr>
      </w:pPr>
      <w:r w:rsidRPr="008A2B71">
        <w:rPr>
          <w:b/>
          <w:smallCaps/>
        </w:rPr>
        <w:t xml:space="preserve">Změna podmínek zadávací dokumentace </w:t>
      </w:r>
    </w:p>
    <w:p w:rsidR="000E5488" w:rsidRDefault="000E5488" w:rsidP="000E5488">
      <w:pPr>
        <w:jc w:val="both"/>
        <w:rPr>
          <w:szCs w:val="24"/>
        </w:rPr>
      </w:pPr>
      <w:r w:rsidRPr="000E5488">
        <w:rPr>
          <w:szCs w:val="24"/>
        </w:rPr>
        <w:t>Zadavatel si vyhrazuje právo na změnu nebo úpravu podmínek stanovených zadávací dokumentací, a to buď na základě žádostí uchazečů o vyjasnění zadávací dokumentace, nebo z vlastního podnětu. Údaje uvedené v jednotlivých částech zadávací dokumen</w:t>
      </w:r>
      <w:r w:rsidR="00775826">
        <w:rPr>
          <w:szCs w:val="24"/>
        </w:rPr>
        <w:t>tace včetně o</w:t>
      </w:r>
      <w:r w:rsidRPr="000E5488">
        <w:rPr>
          <w:szCs w:val="24"/>
        </w:rPr>
        <w:t>známení o veřejné zakázce se navzájem doplňují a vymezuj</w:t>
      </w:r>
      <w:r w:rsidR="00775826">
        <w:rPr>
          <w:szCs w:val="24"/>
        </w:rPr>
        <w:t>í závazné podmínky a požadavky Z</w:t>
      </w:r>
      <w:r w:rsidRPr="000E5488">
        <w:rPr>
          <w:szCs w:val="24"/>
        </w:rPr>
        <w:t>adavatele na plnění veřejné zakázky. Těmito doklady je uchazeč povinen se řídit při zpracování nabídky a předkládání informací o kvalifikaci.</w:t>
      </w:r>
    </w:p>
    <w:p w:rsidR="00516EAA" w:rsidRPr="000E5488" w:rsidRDefault="00516EAA" w:rsidP="000E5488">
      <w:pPr>
        <w:jc w:val="both"/>
        <w:rPr>
          <w:szCs w:val="24"/>
        </w:rPr>
      </w:pPr>
    </w:p>
    <w:p w:rsidR="007A0A06" w:rsidRDefault="00516EAA" w:rsidP="005E6DFD">
      <w:pPr>
        <w:numPr>
          <w:ilvl w:val="0"/>
          <w:numId w:val="29"/>
        </w:numPr>
        <w:ind w:left="993" w:hanging="425"/>
        <w:rPr>
          <w:b/>
          <w:smallCaps/>
          <w:sz w:val="28"/>
        </w:rPr>
      </w:pPr>
      <w:r>
        <w:rPr>
          <w:b/>
          <w:smallCaps/>
          <w:sz w:val="28"/>
        </w:rPr>
        <w:t xml:space="preserve"> </w:t>
      </w:r>
      <w:r w:rsidR="004C08B6">
        <w:rPr>
          <w:b/>
          <w:smallCaps/>
          <w:sz w:val="28"/>
        </w:rPr>
        <w:t>Způsob hodnocení nabídek podle hodnotících kritérií</w:t>
      </w:r>
    </w:p>
    <w:p w:rsidR="007A0A06" w:rsidRPr="007A0A06" w:rsidRDefault="007A0A06" w:rsidP="00627F05">
      <w:pPr>
        <w:pStyle w:val="Barevnseznamzvraznn11"/>
        <w:numPr>
          <w:ilvl w:val="0"/>
          <w:numId w:val="36"/>
        </w:numPr>
        <w:rPr>
          <w:b/>
          <w:smallCaps/>
          <w:vanish/>
        </w:rPr>
      </w:pPr>
    </w:p>
    <w:p w:rsidR="007A0A06" w:rsidRPr="00431D78" w:rsidRDefault="007A0A06" w:rsidP="00C52DF6">
      <w:pPr>
        <w:numPr>
          <w:ilvl w:val="1"/>
          <w:numId w:val="37"/>
        </w:numPr>
        <w:spacing w:before="480" w:after="120"/>
        <w:rPr>
          <w:b/>
          <w:smallCaps/>
        </w:rPr>
      </w:pPr>
      <w:r w:rsidRPr="00431D78">
        <w:rPr>
          <w:b/>
          <w:smallCaps/>
        </w:rPr>
        <w:t>Základní hodnotící kritérium pro zadání veřejné zakázky</w:t>
      </w:r>
    </w:p>
    <w:p w:rsidR="007A0A06" w:rsidRPr="007A0A06" w:rsidRDefault="007A0A06" w:rsidP="00775826">
      <w:pPr>
        <w:jc w:val="both"/>
      </w:pPr>
      <w:r w:rsidRPr="007A0A06">
        <w:lastRenderedPageBreak/>
        <w:t>Základním hodnotícím kritériem pro zadání veřejné zakázky je</w:t>
      </w:r>
      <w:r w:rsidR="000A3C39">
        <w:t xml:space="preserve"> kvalita</w:t>
      </w:r>
      <w:r w:rsidRPr="007A0A06">
        <w:t xml:space="preserve"> </w:t>
      </w:r>
      <w:r w:rsidR="00312224">
        <w:t>detailní</w:t>
      </w:r>
      <w:r w:rsidR="000A3C39">
        <w:t>ho</w:t>
      </w:r>
      <w:r w:rsidR="00312224">
        <w:t xml:space="preserve"> popis</w:t>
      </w:r>
      <w:r w:rsidR="000A3C39">
        <w:t>u</w:t>
      </w:r>
      <w:r w:rsidR="00312224">
        <w:t xml:space="preserve"> realizace a uměleckého ztvárnění pořadů v </w:t>
      </w:r>
      <w:r w:rsidR="002E50FF">
        <w:t>rozsa</w:t>
      </w:r>
      <w:r w:rsidR="00312224">
        <w:t xml:space="preserve">hu </w:t>
      </w:r>
      <w:r w:rsidR="002E50FF">
        <w:t>do 4 normostran (</w:t>
      </w:r>
      <w:r w:rsidR="00312224">
        <w:t xml:space="preserve">harmonogram realizace, vybrané VIP osobnosti k jednotlivým tématům), </w:t>
      </w:r>
      <w:r w:rsidRPr="002F6CCE">
        <w:t xml:space="preserve">jakost </w:t>
      </w:r>
      <w:r w:rsidR="00312224">
        <w:t>vzorových scénářů ke dvěma dílům</w:t>
      </w:r>
      <w:r w:rsidR="000A3C39">
        <w:t xml:space="preserve"> a</w:t>
      </w:r>
      <w:r w:rsidR="002E50FF">
        <w:t xml:space="preserve"> </w:t>
      </w:r>
      <w:proofErr w:type="gramStart"/>
      <w:r w:rsidR="002E50FF">
        <w:t xml:space="preserve">jednoho </w:t>
      </w:r>
      <w:r w:rsidR="000A3C39">
        <w:t xml:space="preserve"> dodaného</w:t>
      </w:r>
      <w:proofErr w:type="gramEnd"/>
      <w:r w:rsidR="000A3C39">
        <w:t xml:space="preserve"> </w:t>
      </w:r>
      <w:r w:rsidR="002E50FF">
        <w:t>pilotního dílu – tj. celkově se hodnotí umělecká kvalita z pohledu vhodnosti odvysílání ve veřejnoprávní</w:t>
      </w:r>
      <w:r w:rsidR="000A3C39">
        <w:t xml:space="preserve"> televizi a vůči cílové skupině a</w:t>
      </w:r>
      <w:r w:rsidR="002E50FF">
        <w:t xml:space="preserve"> </w:t>
      </w:r>
      <w:r w:rsidR="00775826">
        <w:t xml:space="preserve"> </w:t>
      </w:r>
      <w:r w:rsidRPr="007A0A06">
        <w:t>ekonomická výhodnost nabídky</w:t>
      </w:r>
      <w:r w:rsidR="002E50FF">
        <w:t>.</w:t>
      </w:r>
    </w:p>
    <w:p w:rsidR="007A0A06" w:rsidRPr="007A0A06" w:rsidRDefault="007A0A06" w:rsidP="00C52DF6">
      <w:pPr>
        <w:numPr>
          <w:ilvl w:val="1"/>
          <w:numId w:val="37"/>
        </w:numPr>
        <w:spacing w:before="360" w:after="120"/>
        <w:rPr>
          <w:b/>
          <w:smallCaps/>
        </w:rPr>
      </w:pPr>
      <w:r w:rsidRPr="007A0A06">
        <w:rPr>
          <w:b/>
          <w:smallCaps/>
        </w:rPr>
        <w:t>D</w:t>
      </w:r>
      <w:r>
        <w:rPr>
          <w:b/>
          <w:smallCaps/>
        </w:rPr>
        <w:t>ílčí</w:t>
      </w:r>
      <w:r w:rsidRPr="007A0A06">
        <w:rPr>
          <w:b/>
          <w:smallCaps/>
        </w:rPr>
        <w:t xml:space="preserve"> hodnotící </w:t>
      </w:r>
      <w:r>
        <w:rPr>
          <w:b/>
          <w:smallCaps/>
        </w:rPr>
        <w:t>kr</w:t>
      </w:r>
      <w:r w:rsidRPr="007A0A06">
        <w:rPr>
          <w:b/>
          <w:smallCaps/>
        </w:rPr>
        <w:t xml:space="preserve">itéria </w:t>
      </w:r>
    </w:p>
    <w:p w:rsidR="007A0A06" w:rsidRPr="007A0A06" w:rsidRDefault="007A0A06" w:rsidP="007A0A06">
      <w:r w:rsidRPr="007A0A06">
        <w:t>Nabídky budou posuzovány podle dílčích hodnotících kritérií, kterými jsou: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6516"/>
        <w:gridCol w:w="612"/>
        <w:gridCol w:w="828"/>
        <w:gridCol w:w="612"/>
      </w:tblGrid>
      <w:tr w:rsidR="00775826" w:rsidTr="00C52DF6">
        <w:trPr>
          <w:gridAfter w:val="1"/>
          <w:wAfter w:w="612" w:type="dxa"/>
        </w:trPr>
        <w:tc>
          <w:tcPr>
            <w:tcW w:w="7128" w:type="dxa"/>
            <w:gridSpan w:val="2"/>
          </w:tcPr>
          <w:p w:rsidR="00775826" w:rsidRDefault="002E50FF" w:rsidP="00F53FF6">
            <w:pPr>
              <w:spacing w:after="0"/>
              <w:jc w:val="both"/>
            </w:pPr>
            <w:r>
              <w:t>Umělecká kvalita z </w:t>
            </w:r>
            <w:r w:rsidR="00D03FCF">
              <w:t>p</w:t>
            </w:r>
            <w:r>
              <w:t>ohledu vhodnosti odvysílán</w:t>
            </w:r>
            <w:r w:rsidR="007D445D">
              <w:t xml:space="preserve">í ve veřejnoprávní </w:t>
            </w:r>
            <w:proofErr w:type="gramStart"/>
            <w:r w:rsidR="007D445D">
              <w:t>televizi</w:t>
            </w:r>
            <w:r w:rsidR="00D03FCF">
              <w:t xml:space="preserve"> </w:t>
            </w:r>
            <w:r w:rsidR="007D445D">
              <w:t xml:space="preserve"> a</w:t>
            </w:r>
            <w:r w:rsidR="00F53FF6">
              <w:t xml:space="preserve"> </w:t>
            </w:r>
            <w:r>
              <w:t>(</w:t>
            </w:r>
            <w:r w:rsidR="00D03FCF">
              <w:t>o</w:t>
            </w:r>
            <w:r w:rsidR="00775826">
              <w:t>dbornost</w:t>
            </w:r>
            <w:proofErr w:type="gramEnd"/>
            <w:r w:rsidR="00775826">
              <w:t xml:space="preserve"> a kvalita provedení scénářů</w:t>
            </w:r>
            <w:r>
              <w:t>, kvalita pilotního dílu</w:t>
            </w:r>
            <w:r w:rsidR="00A8571D">
              <w:t>,</w:t>
            </w:r>
            <w:r w:rsidR="00B531E0">
              <w:t xml:space="preserve"> </w:t>
            </w:r>
            <w:r w:rsidR="00A8571D">
              <w:t>kvalita popisu realizace a ztvárnění pořadů</w:t>
            </w:r>
            <w:r>
              <w:t xml:space="preserve">) </w:t>
            </w:r>
          </w:p>
        </w:tc>
        <w:tc>
          <w:tcPr>
            <w:tcW w:w="1440" w:type="dxa"/>
            <w:gridSpan w:val="2"/>
          </w:tcPr>
          <w:p w:rsidR="00775826" w:rsidRDefault="009970C9" w:rsidP="009970C9">
            <w:pPr>
              <w:spacing w:after="0"/>
              <w:jc w:val="center"/>
            </w:pPr>
            <w:r>
              <w:t>3</w:t>
            </w:r>
            <w:r w:rsidR="002E50FF">
              <w:t>5</w:t>
            </w:r>
            <w:r w:rsidR="00775826">
              <w:t>%</w:t>
            </w:r>
          </w:p>
        </w:tc>
      </w:tr>
      <w:tr w:rsidR="00775826" w:rsidTr="00C52DF6">
        <w:trPr>
          <w:gridAfter w:val="1"/>
          <w:wAfter w:w="612" w:type="dxa"/>
        </w:trPr>
        <w:tc>
          <w:tcPr>
            <w:tcW w:w="7128" w:type="dxa"/>
            <w:gridSpan w:val="2"/>
            <w:tcBorders>
              <w:bottom w:val="single" w:sz="4" w:space="0" w:color="auto"/>
            </w:tcBorders>
          </w:tcPr>
          <w:p w:rsidR="00775826" w:rsidRDefault="00775826" w:rsidP="00BA56CB">
            <w:pPr>
              <w:spacing w:after="0"/>
            </w:pPr>
            <w:r>
              <w:t>Výše nabídkové ceny</w:t>
            </w:r>
          </w:p>
        </w:tc>
        <w:tc>
          <w:tcPr>
            <w:tcW w:w="1440" w:type="dxa"/>
            <w:gridSpan w:val="2"/>
            <w:tcBorders>
              <w:bottom w:val="single" w:sz="4" w:space="0" w:color="auto"/>
            </w:tcBorders>
          </w:tcPr>
          <w:p w:rsidR="00775826" w:rsidRPr="002F6CCE" w:rsidRDefault="009970C9" w:rsidP="009970C9">
            <w:pPr>
              <w:spacing w:after="0"/>
              <w:jc w:val="center"/>
            </w:pPr>
            <w:r>
              <w:t>6</w:t>
            </w:r>
            <w:r w:rsidR="002E50FF">
              <w:t>5</w:t>
            </w:r>
            <w:r w:rsidR="00775826" w:rsidRPr="002F6CCE">
              <w:t>%</w:t>
            </w:r>
          </w:p>
        </w:tc>
      </w:tr>
      <w:tr w:rsidR="00775826" w:rsidTr="00F53FF6">
        <w:trPr>
          <w:gridBefore w:val="1"/>
          <w:wBefore w:w="612" w:type="dxa"/>
        </w:trPr>
        <w:tc>
          <w:tcPr>
            <w:tcW w:w="7128" w:type="dxa"/>
            <w:gridSpan w:val="2"/>
            <w:tcBorders>
              <w:top w:val="nil"/>
              <w:left w:val="nil"/>
              <w:bottom w:val="nil"/>
              <w:right w:val="nil"/>
            </w:tcBorders>
          </w:tcPr>
          <w:p w:rsidR="00775826" w:rsidRDefault="00775826" w:rsidP="00BA56CB">
            <w:pPr>
              <w:spacing w:after="0"/>
              <w:jc w:val="both"/>
            </w:pPr>
          </w:p>
        </w:tc>
        <w:tc>
          <w:tcPr>
            <w:tcW w:w="1440" w:type="dxa"/>
            <w:gridSpan w:val="2"/>
            <w:tcBorders>
              <w:top w:val="nil"/>
              <w:left w:val="nil"/>
              <w:bottom w:val="nil"/>
              <w:right w:val="nil"/>
            </w:tcBorders>
          </w:tcPr>
          <w:p w:rsidR="00F53FF6" w:rsidRPr="002F6CCE" w:rsidRDefault="00F53FF6" w:rsidP="002E50FF">
            <w:pPr>
              <w:spacing w:after="0"/>
            </w:pPr>
          </w:p>
        </w:tc>
      </w:tr>
    </w:tbl>
    <w:p w:rsidR="00F53FF6" w:rsidRDefault="00F53FF6" w:rsidP="00F53FF6">
      <w:pPr>
        <w:spacing w:after="0"/>
      </w:pPr>
      <w:r>
        <w:t>Kritérium</w:t>
      </w:r>
    </w:p>
    <w:p w:rsidR="00F53FF6" w:rsidRDefault="00F53FF6" w:rsidP="00F53FF6">
      <w:pPr>
        <w:spacing w:after="0"/>
      </w:pPr>
      <w:r>
        <w:t>Umělecká kvalita z pohledu vhodnosti odvysíl</w:t>
      </w:r>
      <w:r w:rsidR="00B73750">
        <w:t>ání ve veřejnoprávní televizi: 3</w:t>
      </w:r>
      <w:r>
        <w:t xml:space="preserve">5% </w:t>
      </w:r>
    </w:p>
    <w:p w:rsidR="00F53FF6" w:rsidRDefault="00F53FF6" w:rsidP="00F53FF6">
      <w:pPr>
        <w:spacing w:after="0"/>
      </w:pPr>
      <w:proofErr w:type="spellStart"/>
      <w:r>
        <w:t>Subkritéria</w:t>
      </w:r>
      <w:proofErr w:type="spellEnd"/>
    </w:p>
    <w:p w:rsidR="00F53FF6" w:rsidRDefault="00F53FF6" w:rsidP="00F53FF6">
      <w:pPr>
        <w:spacing w:after="0"/>
      </w:pPr>
      <w:r>
        <w:t>Kvalita pilotního dílu: 10%</w:t>
      </w:r>
    </w:p>
    <w:p w:rsidR="00F53FF6" w:rsidRDefault="00F53FF6" w:rsidP="00F53FF6">
      <w:pPr>
        <w:spacing w:after="0"/>
      </w:pPr>
      <w:r>
        <w:tab/>
        <w:t>Atraktivita a umělecká invence s ohledem na současné přístupy v televizní publicistice</w:t>
      </w:r>
    </w:p>
    <w:p w:rsidR="00F53FF6" w:rsidRDefault="00F53FF6" w:rsidP="00F53FF6">
      <w:pPr>
        <w:spacing w:after="0"/>
      </w:pPr>
      <w:r>
        <w:tab/>
        <w:t>Výsledný audiovizuální dojem – střih, zvuk obraz a efekty</w:t>
      </w:r>
    </w:p>
    <w:p w:rsidR="00F53FF6" w:rsidRDefault="00F53FF6" w:rsidP="00F53FF6">
      <w:pPr>
        <w:spacing w:after="0"/>
      </w:pPr>
      <w:r>
        <w:t>Kvalita popisu realizace a ztvárnění pořadů: 1</w:t>
      </w:r>
      <w:r w:rsidR="006A2D19">
        <w:t>5</w:t>
      </w:r>
      <w:r>
        <w:t>%</w:t>
      </w:r>
    </w:p>
    <w:p w:rsidR="00F53FF6" w:rsidRDefault="00F53FF6" w:rsidP="00F53FF6">
      <w:pPr>
        <w:spacing w:after="0"/>
      </w:pPr>
      <w:r>
        <w:tab/>
        <w:t>Harmonogram realizace</w:t>
      </w:r>
    </w:p>
    <w:p w:rsidR="00F53FF6" w:rsidRDefault="00F53FF6" w:rsidP="00F53FF6">
      <w:pPr>
        <w:spacing w:after="0"/>
      </w:pPr>
      <w:r>
        <w:tab/>
        <w:t>Validita zamýšlených VIP osobností</w:t>
      </w:r>
    </w:p>
    <w:p w:rsidR="00F53FF6" w:rsidRDefault="00F53FF6" w:rsidP="00F53FF6">
      <w:pPr>
        <w:spacing w:after="0"/>
      </w:pPr>
      <w:r>
        <w:t>Kvalita dosavadní tvorby v oblasti produkce audiovizuálních děl v andragogice: 10%</w:t>
      </w:r>
    </w:p>
    <w:p w:rsidR="00F53FF6" w:rsidRDefault="00F53FF6" w:rsidP="00F53FF6">
      <w:pPr>
        <w:spacing w:after="0"/>
      </w:pPr>
      <w:r>
        <w:tab/>
        <w:t>Atraktivita a umělecká invence s ohledem na současné přístupy v televizní publicistice</w:t>
      </w:r>
    </w:p>
    <w:p w:rsidR="00516EAA" w:rsidRDefault="00F53FF6" w:rsidP="00F53FF6">
      <w:pPr>
        <w:spacing w:after="0"/>
      </w:pPr>
      <w:r>
        <w:tab/>
        <w:t>Výsledný audiovizuální dojem – střih, zvuk obraz a efekty</w:t>
      </w:r>
    </w:p>
    <w:p w:rsidR="00F53FF6" w:rsidRDefault="00F53FF6" w:rsidP="00F53FF6">
      <w:pPr>
        <w:spacing w:after="0"/>
      </w:pPr>
    </w:p>
    <w:p w:rsidR="007A0A06" w:rsidRPr="004F1F3C" w:rsidRDefault="007A0A06" w:rsidP="00C52DF6">
      <w:pPr>
        <w:numPr>
          <w:ilvl w:val="1"/>
          <w:numId w:val="37"/>
        </w:numPr>
        <w:spacing w:after="120"/>
        <w:rPr>
          <w:b/>
          <w:smallCaps/>
        </w:rPr>
      </w:pPr>
      <w:r w:rsidRPr="004F1F3C">
        <w:rPr>
          <w:b/>
          <w:smallCaps/>
        </w:rPr>
        <w:t>Z</w:t>
      </w:r>
      <w:r w:rsidR="004F1F3C">
        <w:rPr>
          <w:b/>
          <w:smallCaps/>
        </w:rPr>
        <w:t>p</w:t>
      </w:r>
      <w:r w:rsidRPr="004F1F3C">
        <w:rPr>
          <w:b/>
          <w:smallCaps/>
        </w:rPr>
        <w:t>ůsob hodnocení nabídek</w:t>
      </w:r>
    </w:p>
    <w:p w:rsidR="007A0A06" w:rsidRPr="007A0A06" w:rsidRDefault="007A0A06" w:rsidP="007A0A06">
      <w:r w:rsidRPr="007A0A06">
        <w:t>Způsob hodnocení nabídek je pro zadávanou veřejnou zakázku stanoven takto:</w:t>
      </w:r>
    </w:p>
    <w:p w:rsidR="007A0A06" w:rsidRPr="007A0A06" w:rsidRDefault="007A0A06" w:rsidP="00C52DF6">
      <w:pPr>
        <w:numPr>
          <w:ilvl w:val="2"/>
          <w:numId w:val="37"/>
        </w:numPr>
        <w:jc w:val="both"/>
      </w:pPr>
      <w:r w:rsidRPr="007A0A06">
        <w:t>Dílčí hodnotící kritérium, u nějž je nejvýhodnější maximální hodnota se hodnotí tak, že</w:t>
      </w:r>
      <w:r w:rsidR="00775826">
        <w:t> </w:t>
      </w:r>
      <w:r w:rsidRPr="007A0A06">
        <w:t>nejvyšší hodnotě je přiřazeno 100 bodů. Ostatní hodnocené nabídky získají bodovou hodnotu, která vznikne násobkem 100 a poměru hodnoty hodnocené nabídky k hodnotě nejvýhodnější nabídky.</w:t>
      </w:r>
    </w:p>
    <w:p w:rsidR="007A0A06" w:rsidRPr="007A0A06" w:rsidRDefault="007A0A06" w:rsidP="00C52DF6">
      <w:pPr>
        <w:numPr>
          <w:ilvl w:val="2"/>
          <w:numId w:val="37"/>
        </w:numPr>
        <w:jc w:val="both"/>
      </w:pPr>
      <w:r w:rsidRPr="007A0A06">
        <w:t xml:space="preserve">Dílčí hodnotící kritérium, u nějž nelze vyjádřit výslednou hodnotu číselně, se hodnotí tak, že hodnotící komise sestaví pořadí nabídek od nejvhodnější k nejméně vhodné a přiřadí nejvhodnější nabídce 100 bodů a ostatním nabídkám takový počet bodů, který odpovídá míře splnění kritéria v poměru k nejvhodnější nabídce. Jako nejvhodnější bude vyhodnocena nabídka, která nejlépe splní </w:t>
      </w:r>
      <w:r w:rsidR="00775826">
        <w:t>Z</w:t>
      </w:r>
      <w:r w:rsidRPr="007A0A06">
        <w:t xml:space="preserve">adavatelem stanovená dílčí </w:t>
      </w:r>
      <w:proofErr w:type="spellStart"/>
      <w:r w:rsidRPr="007A0A06">
        <w:t>subkritéria</w:t>
      </w:r>
      <w:proofErr w:type="spellEnd"/>
      <w:r w:rsidRPr="007A0A06">
        <w:t xml:space="preserve">. </w:t>
      </w:r>
    </w:p>
    <w:p w:rsidR="007A0A06" w:rsidRPr="00717E9C" w:rsidRDefault="00717E9C" w:rsidP="00C52DF6">
      <w:pPr>
        <w:numPr>
          <w:ilvl w:val="1"/>
          <w:numId w:val="37"/>
        </w:numPr>
        <w:spacing w:before="360" w:after="120"/>
        <w:rPr>
          <w:b/>
          <w:smallCaps/>
        </w:rPr>
      </w:pPr>
      <w:r>
        <w:rPr>
          <w:b/>
          <w:smallCaps/>
        </w:rPr>
        <w:lastRenderedPageBreak/>
        <w:t>H</w:t>
      </w:r>
      <w:r w:rsidR="007A0A06" w:rsidRPr="00717E9C">
        <w:rPr>
          <w:b/>
          <w:smallCaps/>
        </w:rPr>
        <w:t>odnocení nabídkové ceny</w:t>
      </w:r>
    </w:p>
    <w:p w:rsidR="007A0A06" w:rsidRPr="007A0A06" w:rsidRDefault="007A0A06" w:rsidP="007A0A06">
      <w:r w:rsidRPr="007A0A06">
        <w:t>Při hodnocení nabídkové ceny je rozhodná její výše bez daně z přidané hodnoty.</w:t>
      </w:r>
    </w:p>
    <w:p w:rsidR="007A0A06" w:rsidRPr="00717E9C" w:rsidRDefault="00717E9C" w:rsidP="00C52DF6">
      <w:pPr>
        <w:numPr>
          <w:ilvl w:val="1"/>
          <w:numId w:val="37"/>
        </w:numPr>
        <w:spacing w:before="360" w:after="120"/>
        <w:rPr>
          <w:b/>
          <w:smallCaps/>
        </w:rPr>
      </w:pPr>
      <w:r>
        <w:rPr>
          <w:b/>
          <w:smallCaps/>
        </w:rPr>
        <w:t>S</w:t>
      </w:r>
      <w:r w:rsidR="007A0A06" w:rsidRPr="00717E9C">
        <w:rPr>
          <w:b/>
          <w:smallCaps/>
        </w:rPr>
        <w:t>estavení celkového pořadí</w:t>
      </w:r>
    </w:p>
    <w:p w:rsidR="007A0A06" w:rsidRPr="007A0A06" w:rsidRDefault="007A0A06" w:rsidP="00717E9C">
      <w:pPr>
        <w:jc w:val="both"/>
      </w:pPr>
      <w:r w:rsidRPr="007A0A06">
        <w:t>Bodová hodnota nabídky vypočtená podle výše popsaného způsobu bude násobena vahou kritéria a v každém dílčím kritériu bude takto vypočtena redukovaná bodová hodnota kritéria pro</w:t>
      </w:r>
      <w:r w:rsidR="00717E9C">
        <w:t> </w:t>
      </w:r>
      <w:r w:rsidRPr="007A0A06">
        <w:t>každou nabídku.</w:t>
      </w:r>
    </w:p>
    <w:p w:rsidR="007A0A06" w:rsidRPr="007A0A06" w:rsidRDefault="007A0A06" w:rsidP="00717E9C">
      <w:r w:rsidRPr="007A0A06">
        <w:t>Součet redukovaných bodových hodnot ze všech dílčích kritérií určí výslednou bodovou hodnotu nabídky.</w:t>
      </w:r>
    </w:p>
    <w:p w:rsidR="007A0A06" w:rsidRPr="007A0A06" w:rsidRDefault="007A0A06" w:rsidP="00717E9C">
      <w:pPr>
        <w:jc w:val="both"/>
      </w:pPr>
      <w:r w:rsidRPr="007A0A06">
        <w:t>Celkové pořadí nabídek je dáno absolutní hodnotou bodové hodnoty nabídky tak, že</w:t>
      </w:r>
      <w:r w:rsidR="00717E9C">
        <w:t> </w:t>
      </w:r>
      <w:r w:rsidRPr="007A0A06">
        <w:t>nejvýhodnější je nabídka, která získá nejvyšší celkový počet bodů.</w:t>
      </w:r>
    </w:p>
    <w:p w:rsidR="007A0A06" w:rsidRDefault="007A0A06" w:rsidP="00717E9C">
      <w:r w:rsidRPr="007A0A06">
        <w:t xml:space="preserve">V případě rovnosti bodových hodnot dvou či více nabídek, rozhoduje o celkovém pořadí nabídek pořadí v kritériu nabídková cena. </w:t>
      </w:r>
    </w:p>
    <w:p w:rsidR="00516EAA" w:rsidRPr="007A0A06" w:rsidRDefault="00516EAA" w:rsidP="00516EAA">
      <w:pPr>
        <w:spacing w:before="480"/>
      </w:pPr>
    </w:p>
    <w:p w:rsidR="004C08B6" w:rsidRDefault="00516EAA" w:rsidP="00D413A3">
      <w:pPr>
        <w:spacing w:after="360"/>
        <w:ind w:left="360"/>
        <w:rPr>
          <w:b/>
          <w:smallCaps/>
          <w:sz w:val="28"/>
        </w:rPr>
      </w:pPr>
      <w:r>
        <w:rPr>
          <w:b/>
          <w:smallCaps/>
          <w:sz w:val="28"/>
        </w:rPr>
        <w:t xml:space="preserve">                                     </w:t>
      </w:r>
      <w:r w:rsidR="00256927">
        <w:rPr>
          <w:b/>
          <w:smallCaps/>
          <w:sz w:val="28"/>
        </w:rPr>
        <w:t xml:space="preserve">XI. </w:t>
      </w:r>
      <w:r w:rsidR="004C08B6">
        <w:rPr>
          <w:b/>
          <w:smallCaps/>
          <w:sz w:val="28"/>
        </w:rPr>
        <w:t>Lhůta a místo podání nabídek</w:t>
      </w:r>
    </w:p>
    <w:p w:rsidR="00717E9C" w:rsidRPr="00717E9C" w:rsidRDefault="00717E9C" w:rsidP="00C52DF6">
      <w:pPr>
        <w:pStyle w:val="Barevnseznamzvraznn11"/>
        <w:numPr>
          <w:ilvl w:val="0"/>
          <w:numId w:val="37"/>
        </w:numPr>
        <w:rPr>
          <w:b/>
          <w:smallCaps/>
          <w:vanish/>
        </w:rPr>
      </w:pPr>
    </w:p>
    <w:p w:rsidR="007A0A06" w:rsidRPr="00717E9C" w:rsidRDefault="007A0A06" w:rsidP="00516EAA">
      <w:pPr>
        <w:numPr>
          <w:ilvl w:val="1"/>
          <w:numId w:val="22"/>
        </w:numPr>
        <w:spacing w:before="360" w:after="120"/>
        <w:rPr>
          <w:b/>
          <w:smallCaps/>
        </w:rPr>
      </w:pPr>
      <w:r w:rsidRPr="00717E9C">
        <w:rPr>
          <w:b/>
          <w:smallCaps/>
        </w:rPr>
        <w:t>Lhůta pro podání nabídek</w:t>
      </w:r>
    </w:p>
    <w:p w:rsidR="007A0A06" w:rsidRPr="001806D5" w:rsidRDefault="007A0A06" w:rsidP="00717E9C">
      <w:pPr>
        <w:rPr>
          <w:b/>
        </w:rPr>
      </w:pPr>
      <w:r w:rsidRPr="007A0A06">
        <w:t>Lhůta pro podání nabídek</w:t>
      </w:r>
      <w:r w:rsidR="006177F2">
        <w:t xml:space="preserve"> je</w:t>
      </w:r>
      <w:r w:rsidR="00627F05">
        <w:t xml:space="preserve"> </w:t>
      </w:r>
      <w:r w:rsidR="00EE7204">
        <w:t>28</w:t>
      </w:r>
      <w:r w:rsidR="006177F2">
        <w:t xml:space="preserve"> dní a </w:t>
      </w:r>
      <w:r w:rsidRPr="007A0A06">
        <w:t>končí</w:t>
      </w:r>
      <w:r w:rsidR="006177F2">
        <w:t xml:space="preserve"> tedy</w:t>
      </w:r>
      <w:r w:rsidRPr="007A0A06">
        <w:t xml:space="preserve"> dne</w:t>
      </w:r>
      <w:r w:rsidR="006177F2">
        <w:t>m</w:t>
      </w:r>
      <w:r w:rsidRPr="007A0A06">
        <w:t xml:space="preserve"> </w:t>
      </w:r>
      <w:r w:rsidR="006A2D19" w:rsidRPr="006A2D19">
        <w:rPr>
          <w:b/>
        </w:rPr>
        <w:t>1</w:t>
      </w:r>
      <w:r w:rsidR="00627F05" w:rsidRPr="001806D5">
        <w:rPr>
          <w:b/>
        </w:rPr>
        <w:t xml:space="preserve">. </w:t>
      </w:r>
      <w:r w:rsidR="0095041A">
        <w:rPr>
          <w:b/>
        </w:rPr>
        <w:t>10</w:t>
      </w:r>
      <w:r w:rsidR="00627F05" w:rsidRPr="001806D5">
        <w:rPr>
          <w:b/>
        </w:rPr>
        <w:t xml:space="preserve">. </w:t>
      </w:r>
      <w:r w:rsidRPr="001806D5">
        <w:rPr>
          <w:b/>
        </w:rPr>
        <w:t>201</w:t>
      </w:r>
      <w:r w:rsidR="007C07A5" w:rsidRPr="001806D5">
        <w:rPr>
          <w:b/>
        </w:rPr>
        <w:t>2</w:t>
      </w:r>
      <w:r w:rsidR="00627F05" w:rsidRPr="001806D5">
        <w:rPr>
          <w:b/>
        </w:rPr>
        <w:t xml:space="preserve"> </w:t>
      </w:r>
      <w:r w:rsidRPr="001806D5">
        <w:rPr>
          <w:b/>
        </w:rPr>
        <w:t>v</w:t>
      </w:r>
      <w:r w:rsidR="0095041A">
        <w:rPr>
          <w:b/>
        </w:rPr>
        <w:t>e</w:t>
      </w:r>
      <w:r w:rsidR="00627F05" w:rsidRPr="001806D5">
        <w:rPr>
          <w:b/>
        </w:rPr>
        <w:t xml:space="preserve"> 1</w:t>
      </w:r>
      <w:r w:rsidR="00AF21F6">
        <w:rPr>
          <w:b/>
        </w:rPr>
        <w:t>2</w:t>
      </w:r>
      <w:bookmarkStart w:id="0" w:name="_GoBack"/>
      <w:bookmarkEnd w:id="0"/>
      <w:r w:rsidRPr="001806D5">
        <w:rPr>
          <w:b/>
        </w:rPr>
        <w:t>.00 hod.</w:t>
      </w:r>
    </w:p>
    <w:p w:rsidR="007A0A06" w:rsidRPr="00717E9C" w:rsidRDefault="007A0A06" w:rsidP="00516EAA">
      <w:pPr>
        <w:numPr>
          <w:ilvl w:val="1"/>
          <w:numId w:val="22"/>
        </w:numPr>
        <w:spacing w:before="360" w:after="120"/>
        <w:rPr>
          <w:b/>
          <w:smallCaps/>
        </w:rPr>
      </w:pPr>
      <w:r w:rsidRPr="00717E9C">
        <w:rPr>
          <w:b/>
          <w:smallCaps/>
        </w:rPr>
        <w:t>Adresa pro podávání nabídek</w:t>
      </w:r>
    </w:p>
    <w:p w:rsidR="00717E9C" w:rsidRDefault="007A0A06" w:rsidP="00717E9C">
      <w:pPr>
        <w:jc w:val="both"/>
      </w:pPr>
      <w:r w:rsidRPr="007A0A06">
        <w:t xml:space="preserve">Nabídky lze poslat doporučenou poštou </w:t>
      </w:r>
      <w:r w:rsidR="006C6893">
        <w:t xml:space="preserve">nebo osobně v pracovních dnech od 8.00 hod. do 16. 00 hod. </w:t>
      </w:r>
      <w:r w:rsidRPr="007A0A06">
        <w:t xml:space="preserve">na adresu: </w:t>
      </w:r>
    </w:p>
    <w:p w:rsidR="00717E9C" w:rsidRPr="006104C4" w:rsidRDefault="00717E9C" w:rsidP="006104C4">
      <w:pPr>
        <w:spacing w:after="0"/>
        <w:ind w:firstLine="708"/>
        <w:jc w:val="center"/>
        <w:rPr>
          <w:b/>
        </w:rPr>
      </w:pPr>
      <w:r w:rsidRPr="006104C4">
        <w:rPr>
          <w:b/>
        </w:rPr>
        <w:t xml:space="preserve">Mgr. </w:t>
      </w:r>
      <w:r w:rsidR="00185161">
        <w:rPr>
          <w:b/>
        </w:rPr>
        <w:t>Olga Janošk</w:t>
      </w:r>
      <w:r w:rsidRPr="006104C4">
        <w:rPr>
          <w:b/>
        </w:rPr>
        <w:t>ová</w:t>
      </w:r>
      <w:r w:rsidR="007A0A06" w:rsidRPr="006104C4">
        <w:rPr>
          <w:b/>
        </w:rPr>
        <w:t>,</w:t>
      </w:r>
      <w:r w:rsidRPr="006104C4">
        <w:rPr>
          <w:b/>
        </w:rPr>
        <w:t xml:space="preserve"> advokátka</w:t>
      </w:r>
    </w:p>
    <w:p w:rsidR="007A0A06" w:rsidRDefault="00F91F64" w:rsidP="006104C4">
      <w:pPr>
        <w:spacing w:after="0"/>
        <w:ind w:firstLine="708"/>
        <w:jc w:val="center"/>
      </w:pPr>
      <w:r>
        <w:t>Zeyerova alej 1937/33a</w:t>
      </w:r>
    </w:p>
    <w:p w:rsidR="00717E9C" w:rsidRPr="007A0A06" w:rsidRDefault="00717E9C" w:rsidP="006104C4">
      <w:pPr>
        <w:ind w:firstLine="708"/>
        <w:jc w:val="center"/>
      </w:pPr>
      <w:r>
        <w:t>1</w:t>
      </w:r>
      <w:r w:rsidR="00F91F64">
        <w:t>62</w:t>
      </w:r>
      <w:r w:rsidR="006104C4">
        <w:t xml:space="preserve"> 00 Praha </w:t>
      </w:r>
      <w:r w:rsidR="00F91F64">
        <w:t>6</w:t>
      </w:r>
    </w:p>
    <w:p w:rsidR="004C08B6" w:rsidRPr="007A0A06" w:rsidRDefault="00516EAA" w:rsidP="00516EAA">
      <w:pPr>
        <w:ind w:left="1985" w:firstLine="425"/>
        <w:rPr>
          <w:b/>
          <w:smallCaps/>
          <w:sz w:val="28"/>
        </w:rPr>
      </w:pPr>
      <w:r>
        <w:rPr>
          <w:b/>
          <w:smallCaps/>
          <w:sz w:val="28"/>
        </w:rPr>
        <w:t xml:space="preserve">XII.  </w:t>
      </w:r>
      <w:r w:rsidR="004C08B6" w:rsidRPr="007A0A06">
        <w:rPr>
          <w:b/>
          <w:smallCaps/>
          <w:sz w:val="28"/>
        </w:rPr>
        <w:t>Termín otevírání obálek</w:t>
      </w:r>
    </w:p>
    <w:p w:rsidR="006104C4" w:rsidRPr="006104C4" w:rsidRDefault="006104C4" w:rsidP="005E6DFD">
      <w:pPr>
        <w:pStyle w:val="Barevnseznamzvraznn11"/>
        <w:numPr>
          <w:ilvl w:val="0"/>
          <w:numId w:val="29"/>
        </w:numPr>
        <w:rPr>
          <w:b/>
          <w:smallCaps/>
          <w:vanish/>
        </w:rPr>
      </w:pPr>
    </w:p>
    <w:p w:rsidR="007A0A06" w:rsidRPr="006104C4" w:rsidRDefault="007A0A06" w:rsidP="00185161">
      <w:pPr>
        <w:numPr>
          <w:ilvl w:val="1"/>
          <w:numId w:val="32"/>
        </w:numPr>
        <w:spacing w:before="240" w:after="120"/>
        <w:ind w:hanging="1287"/>
        <w:rPr>
          <w:b/>
          <w:smallCaps/>
        </w:rPr>
      </w:pPr>
      <w:r w:rsidRPr="006104C4">
        <w:rPr>
          <w:b/>
          <w:smallCaps/>
        </w:rPr>
        <w:t>Termín otevírání obálek s</w:t>
      </w:r>
      <w:r w:rsidR="006A2D19">
        <w:rPr>
          <w:b/>
          <w:smallCaps/>
        </w:rPr>
        <w:t> </w:t>
      </w:r>
      <w:r w:rsidRPr="006104C4">
        <w:rPr>
          <w:b/>
          <w:smallCaps/>
        </w:rPr>
        <w:t>nabídkami</w:t>
      </w:r>
    </w:p>
    <w:p w:rsidR="007A0A06" w:rsidRPr="007A0A06" w:rsidRDefault="007A0A06" w:rsidP="006104C4">
      <w:pPr>
        <w:jc w:val="both"/>
        <w:rPr>
          <w:rFonts w:cs="Arial"/>
        </w:rPr>
      </w:pPr>
      <w:r w:rsidRPr="004C3A48">
        <w:rPr>
          <w:rFonts w:cs="Arial"/>
        </w:rPr>
        <w:t xml:space="preserve">Otevírání obálek s nabídkami se uskuteční dne </w:t>
      </w:r>
      <w:proofErr w:type="gramStart"/>
      <w:r w:rsidR="0095041A">
        <w:rPr>
          <w:rFonts w:cs="Arial"/>
        </w:rPr>
        <w:t>1.10.2012</w:t>
      </w:r>
      <w:proofErr w:type="gramEnd"/>
      <w:r w:rsidRPr="004C3A48">
        <w:rPr>
          <w:rFonts w:cs="Arial"/>
          <w:b/>
        </w:rPr>
        <w:t xml:space="preserve"> v</w:t>
      </w:r>
      <w:r w:rsidR="00627F05" w:rsidRPr="004C3A48">
        <w:rPr>
          <w:rFonts w:cs="Arial"/>
          <w:b/>
        </w:rPr>
        <w:t xml:space="preserve">e </w:t>
      </w:r>
      <w:r w:rsidR="00AF21F6">
        <w:rPr>
          <w:rFonts w:cs="Arial"/>
          <w:b/>
        </w:rPr>
        <w:t>14</w:t>
      </w:r>
      <w:r w:rsidR="00627F05" w:rsidRPr="004C3A48">
        <w:rPr>
          <w:rFonts w:cs="Arial"/>
          <w:b/>
        </w:rPr>
        <w:t>.</w:t>
      </w:r>
      <w:r w:rsidR="00AF21F6">
        <w:rPr>
          <w:rFonts w:cs="Arial"/>
          <w:b/>
        </w:rPr>
        <w:t>0</w:t>
      </w:r>
      <w:r w:rsidR="00627F05" w:rsidRPr="004C3A48">
        <w:rPr>
          <w:rFonts w:cs="Arial"/>
          <w:b/>
        </w:rPr>
        <w:t xml:space="preserve">0 </w:t>
      </w:r>
      <w:r w:rsidRPr="004C3A48">
        <w:rPr>
          <w:rFonts w:cs="Arial"/>
          <w:b/>
        </w:rPr>
        <w:t>hod</w:t>
      </w:r>
      <w:r w:rsidRPr="004C3A48">
        <w:rPr>
          <w:rFonts w:cs="Arial"/>
        </w:rPr>
        <w:t xml:space="preserve">. </w:t>
      </w:r>
      <w:r w:rsidR="006104C4" w:rsidRPr="004C3A48">
        <w:rPr>
          <w:rFonts w:cs="Arial"/>
        </w:rPr>
        <w:t>v sídle</w:t>
      </w:r>
      <w:r w:rsidR="006104C4">
        <w:rPr>
          <w:rFonts w:cs="Arial"/>
        </w:rPr>
        <w:t xml:space="preserve"> </w:t>
      </w:r>
      <w:r w:rsidR="00F91F64">
        <w:rPr>
          <w:rFonts w:cs="Arial"/>
        </w:rPr>
        <w:t>zadavatele</w:t>
      </w:r>
      <w:r w:rsidR="006104C4">
        <w:rPr>
          <w:rFonts w:cs="Arial"/>
        </w:rPr>
        <w:t xml:space="preserve"> na adrese </w:t>
      </w:r>
      <w:r w:rsidR="00F91F64">
        <w:rPr>
          <w:rFonts w:cs="Arial"/>
        </w:rPr>
        <w:t>U Topíren 2/860, 170 00 Praha 7</w:t>
      </w:r>
      <w:r w:rsidRPr="007A0A06">
        <w:rPr>
          <w:rFonts w:cs="Arial"/>
        </w:rPr>
        <w:t xml:space="preserve">. Při otevírání obálek nabídkami mají právo být přítomni zástupci </w:t>
      </w:r>
      <w:r w:rsidR="00775826">
        <w:rPr>
          <w:rFonts w:cs="Arial"/>
        </w:rPr>
        <w:t>uchazečů</w:t>
      </w:r>
      <w:r w:rsidRPr="007A0A06">
        <w:rPr>
          <w:rFonts w:cs="Arial"/>
        </w:rPr>
        <w:t xml:space="preserve"> (max. </w:t>
      </w:r>
      <w:r w:rsidR="00F91F64">
        <w:rPr>
          <w:rFonts w:cs="Arial"/>
        </w:rPr>
        <w:t>1 osoba</w:t>
      </w:r>
      <w:r w:rsidRPr="007A0A06">
        <w:rPr>
          <w:rFonts w:cs="Arial"/>
        </w:rPr>
        <w:t xml:space="preserve"> za jednoho </w:t>
      </w:r>
      <w:r w:rsidR="00775826">
        <w:rPr>
          <w:rFonts w:cs="Arial"/>
        </w:rPr>
        <w:t>uchazeče</w:t>
      </w:r>
      <w:r w:rsidRPr="007A0A06">
        <w:rPr>
          <w:rFonts w:cs="Arial"/>
        </w:rPr>
        <w:t>).</w:t>
      </w:r>
      <w:r w:rsidR="006104C4">
        <w:rPr>
          <w:rFonts w:cs="Arial"/>
        </w:rPr>
        <w:t xml:space="preserve"> O zájmu účastnit se otevírání obálek je povinen uchazeč předem, minimálně 48 hodin,</w:t>
      </w:r>
      <w:r w:rsidR="00775826">
        <w:rPr>
          <w:rFonts w:cs="Arial"/>
        </w:rPr>
        <w:t xml:space="preserve"> Zadavatele</w:t>
      </w:r>
      <w:r w:rsidR="006104C4">
        <w:rPr>
          <w:rFonts w:cs="Arial"/>
        </w:rPr>
        <w:t xml:space="preserve"> informovat. Informování o účasti při otevírání obálek postačí emailem</w:t>
      </w:r>
      <w:r w:rsidR="00775826">
        <w:rPr>
          <w:rFonts w:cs="Arial"/>
        </w:rPr>
        <w:t xml:space="preserve"> na kontaktní adresu</w:t>
      </w:r>
      <w:r w:rsidR="006104C4">
        <w:rPr>
          <w:rFonts w:cs="Arial"/>
        </w:rPr>
        <w:t>.</w:t>
      </w:r>
    </w:p>
    <w:p w:rsidR="007A0A06" w:rsidRDefault="007A0A06" w:rsidP="006104C4">
      <w:pPr>
        <w:spacing w:line="290" w:lineRule="atLeast"/>
        <w:jc w:val="both"/>
        <w:rPr>
          <w:rFonts w:cs="Arial"/>
        </w:rPr>
      </w:pPr>
      <w:r w:rsidRPr="007A0A06">
        <w:rPr>
          <w:rFonts w:cs="Arial"/>
        </w:rPr>
        <w:lastRenderedPageBreak/>
        <w:t>Zadavatel je oprávněn ze závažných důvodů termín otevírání obálek s nabídkami změnit. O</w:t>
      </w:r>
      <w:r w:rsidR="006104C4">
        <w:rPr>
          <w:rFonts w:cs="Arial"/>
        </w:rPr>
        <w:t> </w:t>
      </w:r>
      <w:r w:rsidRPr="007A0A06">
        <w:rPr>
          <w:rFonts w:cs="Arial"/>
        </w:rPr>
        <w:t>takové změně budou uchazeči písemně informování alespoň s</w:t>
      </w:r>
      <w:r w:rsidR="00547722">
        <w:rPr>
          <w:rFonts w:cs="Arial"/>
        </w:rPr>
        <w:t> pěti (</w:t>
      </w:r>
      <w:r w:rsidRPr="007A0A06">
        <w:rPr>
          <w:rFonts w:cs="Arial"/>
        </w:rPr>
        <w:t>5</w:t>
      </w:r>
      <w:r w:rsidR="00547722">
        <w:rPr>
          <w:rFonts w:cs="Arial"/>
        </w:rPr>
        <w:t>)</w:t>
      </w:r>
      <w:r w:rsidRPr="007A0A06">
        <w:rPr>
          <w:rFonts w:cs="Arial"/>
        </w:rPr>
        <w:t xml:space="preserve"> denním předstihem.</w:t>
      </w:r>
    </w:p>
    <w:p w:rsidR="00516EAA" w:rsidRPr="007A0A06" w:rsidRDefault="00516EAA" w:rsidP="00185161">
      <w:pPr>
        <w:spacing w:after="0" w:line="290" w:lineRule="atLeast"/>
        <w:jc w:val="both"/>
        <w:rPr>
          <w:rFonts w:cs="Arial"/>
        </w:rPr>
      </w:pPr>
    </w:p>
    <w:p w:rsidR="001B6767" w:rsidRDefault="001B6767" w:rsidP="001B6767">
      <w:pPr>
        <w:rPr>
          <w:b/>
          <w:smallCaps/>
          <w:sz w:val="28"/>
        </w:rPr>
      </w:pPr>
    </w:p>
    <w:p w:rsidR="004C08B6" w:rsidRPr="007A0A06" w:rsidRDefault="00627F05" w:rsidP="001B6767">
      <w:pPr>
        <w:ind w:left="1416" w:firstLine="708"/>
        <w:rPr>
          <w:b/>
          <w:smallCaps/>
          <w:sz w:val="28"/>
        </w:rPr>
      </w:pPr>
      <w:r>
        <w:rPr>
          <w:b/>
          <w:smallCaps/>
          <w:sz w:val="28"/>
        </w:rPr>
        <w:t xml:space="preserve"> XIII.      </w:t>
      </w:r>
      <w:r w:rsidR="004C08B6" w:rsidRPr="007A0A06">
        <w:rPr>
          <w:b/>
          <w:smallCaps/>
          <w:sz w:val="28"/>
        </w:rPr>
        <w:t>Zadávací dokumentace</w:t>
      </w:r>
    </w:p>
    <w:p w:rsidR="006104C4" w:rsidRPr="006104C4" w:rsidRDefault="006104C4" w:rsidP="00185161">
      <w:pPr>
        <w:pStyle w:val="Barevnseznamzvraznn11"/>
        <w:numPr>
          <w:ilvl w:val="0"/>
          <w:numId w:val="31"/>
        </w:numPr>
        <w:rPr>
          <w:b/>
          <w:smallCaps/>
          <w:vanish/>
        </w:rPr>
      </w:pPr>
    </w:p>
    <w:p w:rsidR="007A0A06" w:rsidRPr="006104C4" w:rsidRDefault="007A0A06" w:rsidP="00185161">
      <w:pPr>
        <w:numPr>
          <w:ilvl w:val="1"/>
          <w:numId w:val="33"/>
        </w:numPr>
        <w:spacing w:before="360" w:after="120"/>
        <w:ind w:hanging="2564"/>
        <w:rPr>
          <w:b/>
          <w:smallCaps/>
        </w:rPr>
      </w:pPr>
      <w:r w:rsidRPr="006104C4">
        <w:rPr>
          <w:b/>
          <w:smallCaps/>
        </w:rPr>
        <w:t>Dodatečné informace k zadávací dokumentaci</w:t>
      </w:r>
    </w:p>
    <w:p w:rsidR="007A0A06" w:rsidRPr="007A0A06" w:rsidRDefault="006104C4" w:rsidP="006104C4">
      <w:pPr>
        <w:autoSpaceDE w:val="0"/>
        <w:autoSpaceDN w:val="0"/>
        <w:adjustRightInd w:val="0"/>
        <w:spacing w:line="290" w:lineRule="atLeast"/>
        <w:jc w:val="both"/>
        <w:rPr>
          <w:rFonts w:cs="Arial"/>
        </w:rPr>
      </w:pPr>
      <w:r>
        <w:rPr>
          <w:rFonts w:cs="Arial"/>
        </w:rPr>
        <w:t>Uchazeč</w:t>
      </w:r>
      <w:r w:rsidR="007A0A06" w:rsidRPr="007A0A06">
        <w:rPr>
          <w:rFonts w:cs="Arial"/>
        </w:rPr>
        <w:t xml:space="preserve"> je oprávněn požadovat po </w:t>
      </w:r>
      <w:r>
        <w:rPr>
          <w:rFonts w:cs="Arial"/>
        </w:rPr>
        <w:t>Z</w:t>
      </w:r>
      <w:r w:rsidR="007A0A06" w:rsidRPr="007A0A06">
        <w:rPr>
          <w:rFonts w:cs="Arial"/>
        </w:rPr>
        <w:t xml:space="preserve">adavateli dodatečné informace k zadávací dokumentaci. Žádost musí být doručena nejpozději </w:t>
      </w:r>
      <w:r w:rsidR="006177F2">
        <w:rPr>
          <w:rFonts w:cs="Arial"/>
        </w:rPr>
        <w:t>tři</w:t>
      </w:r>
      <w:r>
        <w:rPr>
          <w:rFonts w:cs="Arial"/>
        </w:rPr>
        <w:t xml:space="preserve"> (</w:t>
      </w:r>
      <w:r w:rsidR="006177F2">
        <w:rPr>
          <w:rFonts w:cs="Arial"/>
        </w:rPr>
        <w:t>3</w:t>
      </w:r>
      <w:r>
        <w:rPr>
          <w:rFonts w:cs="Arial"/>
        </w:rPr>
        <w:t>)</w:t>
      </w:r>
      <w:r w:rsidR="007A0A06" w:rsidRPr="007A0A06">
        <w:rPr>
          <w:rFonts w:cs="Arial"/>
        </w:rPr>
        <w:t xml:space="preserve"> pracovních dnů před koncem lhůty pro podávání nabídek na adresu</w:t>
      </w:r>
      <w:r>
        <w:rPr>
          <w:rFonts w:cs="Arial"/>
        </w:rPr>
        <w:t xml:space="preserve"> </w:t>
      </w:r>
      <w:r w:rsidRPr="006104C4">
        <w:rPr>
          <w:rFonts w:cs="Arial"/>
          <w:b/>
        </w:rPr>
        <w:t xml:space="preserve">Mgr. </w:t>
      </w:r>
      <w:r w:rsidR="00D03FCF">
        <w:rPr>
          <w:rFonts w:cs="Arial"/>
          <w:b/>
        </w:rPr>
        <w:t>Olga Janošková</w:t>
      </w:r>
      <w:r w:rsidRPr="006104C4">
        <w:rPr>
          <w:rFonts w:cs="Arial"/>
          <w:b/>
        </w:rPr>
        <w:t>, advokátka</w:t>
      </w:r>
      <w:r>
        <w:rPr>
          <w:rFonts w:cs="Arial"/>
          <w:b/>
        </w:rPr>
        <w:t xml:space="preserve">, </w:t>
      </w:r>
      <w:r w:rsidR="00D03FCF">
        <w:rPr>
          <w:rFonts w:cs="Arial"/>
          <w:b/>
        </w:rPr>
        <w:t>Zeyerova alej 1937/33a,</w:t>
      </w:r>
      <w:r>
        <w:rPr>
          <w:rFonts w:cs="Arial"/>
        </w:rPr>
        <w:t xml:space="preserve"> </w:t>
      </w:r>
      <w:r w:rsidRPr="006104C4">
        <w:rPr>
          <w:rFonts w:cs="Arial"/>
        </w:rPr>
        <w:t>1</w:t>
      </w:r>
      <w:r w:rsidR="00D03FCF">
        <w:rPr>
          <w:rFonts w:cs="Arial"/>
        </w:rPr>
        <w:t>62</w:t>
      </w:r>
      <w:r w:rsidR="00547722">
        <w:rPr>
          <w:rFonts w:cs="Arial"/>
        </w:rPr>
        <w:t> </w:t>
      </w:r>
      <w:r w:rsidRPr="006104C4">
        <w:rPr>
          <w:rFonts w:cs="Arial"/>
        </w:rPr>
        <w:t xml:space="preserve">00 Praha </w:t>
      </w:r>
      <w:r w:rsidR="00D03FCF">
        <w:rPr>
          <w:rFonts w:cs="Arial"/>
        </w:rPr>
        <w:t>6 nebo na emailovou adresu: olga.janoskova</w:t>
      </w:r>
      <w:r w:rsidR="00F91F64">
        <w:rPr>
          <w:rFonts w:cs="Arial"/>
        </w:rPr>
        <w:t>@</w:t>
      </w:r>
      <w:r w:rsidR="00D03FCF">
        <w:rPr>
          <w:rFonts w:cs="Arial"/>
        </w:rPr>
        <w:t>email.cz.</w:t>
      </w:r>
    </w:p>
    <w:p w:rsidR="008E2342" w:rsidRPr="007A0A06" w:rsidRDefault="007A0A06" w:rsidP="006104C4">
      <w:pPr>
        <w:autoSpaceDE w:val="0"/>
        <w:autoSpaceDN w:val="0"/>
        <w:adjustRightInd w:val="0"/>
        <w:spacing w:line="290" w:lineRule="atLeast"/>
        <w:jc w:val="both"/>
        <w:rPr>
          <w:rFonts w:cs="Arial"/>
        </w:rPr>
      </w:pPr>
      <w:r w:rsidRPr="007A0A06">
        <w:rPr>
          <w:rFonts w:cs="Arial"/>
        </w:rPr>
        <w:t>Kontaktní osoba</w:t>
      </w:r>
      <w:r w:rsidR="00547722">
        <w:rPr>
          <w:rFonts w:cs="Arial"/>
        </w:rPr>
        <w:t xml:space="preserve"> odpovědné osoby Zadavatele</w:t>
      </w:r>
      <w:r w:rsidRPr="007A0A06">
        <w:rPr>
          <w:rFonts w:cs="Arial"/>
        </w:rPr>
        <w:t xml:space="preserve"> </w:t>
      </w:r>
      <w:r w:rsidR="00D03FCF">
        <w:rPr>
          <w:rFonts w:cs="Arial"/>
        </w:rPr>
        <w:t>Ing. David Říman</w:t>
      </w:r>
      <w:r w:rsidR="006104C4">
        <w:rPr>
          <w:rFonts w:cs="Arial"/>
        </w:rPr>
        <w:t xml:space="preserve">, email: </w:t>
      </w:r>
      <w:hyperlink r:id="rId9" w:history="1">
        <w:r w:rsidR="00A85114" w:rsidRPr="00D52508">
          <w:rPr>
            <w:rStyle w:val="Hypertextovodkaz"/>
            <w:rFonts w:cs="Arial"/>
          </w:rPr>
          <w:t>info@dejv.com</w:t>
        </w:r>
      </w:hyperlink>
      <w:r w:rsidR="00A85114">
        <w:rPr>
          <w:rFonts w:cs="Arial"/>
        </w:rPr>
        <w:t xml:space="preserve">, </w:t>
      </w:r>
      <w:r w:rsidR="00D03FCF">
        <w:rPr>
          <w:rFonts w:cs="Arial"/>
        </w:rPr>
        <w:t xml:space="preserve">telefon: </w:t>
      </w:r>
      <w:r w:rsidR="00A85114">
        <w:rPr>
          <w:rFonts w:cs="Arial"/>
        </w:rPr>
        <w:t>739324521</w:t>
      </w:r>
    </w:p>
    <w:p w:rsidR="007A0A06" w:rsidRPr="006104C4" w:rsidRDefault="007A0A06" w:rsidP="00185161">
      <w:pPr>
        <w:numPr>
          <w:ilvl w:val="1"/>
          <w:numId w:val="33"/>
        </w:numPr>
        <w:spacing w:before="360" w:after="120"/>
        <w:ind w:hanging="2564"/>
        <w:rPr>
          <w:b/>
          <w:smallCaps/>
        </w:rPr>
      </w:pPr>
      <w:r w:rsidRPr="006104C4">
        <w:rPr>
          <w:b/>
          <w:smallCaps/>
        </w:rPr>
        <w:t>Poskytování dodatečných informací</w:t>
      </w:r>
    </w:p>
    <w:p w:rsidR="007A0A06" w:rsidRPr="007A0A06" w:rsidRDefault="007A0A06" w:rsidP="006104C4">
      <w:pPr>
        <w:spacing w:line="290" w:lineRule="atLeast"/>
        <w:jc w:val="both"/>
        <w:rPr>
          <w:rFonts w:cs="Arial"/>
        </w:rPr>
      </w:pPr>
      <w:r w:rsidRPr="007A0A06">
        <w:rPr>
          <w:rFonts w:cs="Arial"/>
        </w:rPr>
        <w:t>Na základě žádosti o dodatečné informace k zadávací dokumentaci doruč</w:t>
      </w:r>
      <w:r w:rsidR="006104C4">
        <w:rPr>
          <w:rFonts w:cs="Arial"/>
        </w:rPr>
        <w:t>ené ve lhůtě stanovené zákonem Z</w:t>
      </w:r>
      <w:r w:rsidRPr="007A0A06">
        <w:rPr>
          <w:rFonts w:cs="Arial"/>
        </w:rPr>
        <w:t xml:space="preserve">adavatel doručí </w:t>
      </w:r>
      <w:r w:rsidR="006104C4">
        <w:rPr>
          <w:rFonts w:cs="Arial"/>
        </w:rPr>
        <w:t>uchazeči</w:t>
      </w:r>
      <w:r w:rsidRPr="007A0A06">
        <w:rPr>
          <w:rFonts w:cs="Arial"/>
        </w:rPr>
        <w:t xml:space="preserve"> dodatečné informace k zadávací dokumentaci.  Tyto dodatečné informace, včetně př</w:t>
      </w:r>
      <w:r w:rsidR="006104C4">
        <w:rPr>
          <w:rFonts w:cs="Arial"/>
        </w:rPr>
        <w:t>esného znění žádosti, poskytne Z</w:t>
      </w:r>
      <w:r w:rsidRPr="007A0A06">
        <w:rPr>
          <w:rFonts w:cs="Arial"/>
        </w:rPr>
        <w:t xml:space="preserve">adavatel i všem ostatním </w:t>
      </w:r>
      <w:r w:rsidR="006104C4">
        <w:rPr>
          <w:rFonts w:cs="Arial"/>
        </w:rPr>
        <w:t>uchazečům</w:t>
      </w:r>
      <w:r w:rsidRPr="007A0A06">
        <w:rPr>
          <w:rFonts w:cs="Arial"/>
        </w:rPr>
        <w:t>, kte</w:t>
      </w:r>
      <w:r w:rsidR="006104C4">
        <w:rPr>
          <w:rFonts w:cs="Arial"/>
        </w:rPr>
        <w:t>rým byla zaslána výzva k podání nabídek a zadávací dokumentace.</w:t>
      </w:r>
    </w:p>
    <w:p w:rsidR="00185161" w:rsidRPr="007A0A06" w:rsidRDefault="007A0A06" w:rsidP="006104C4">
      <w:pPr>
        <w:spacing w:line="290" w:lineRule="atLeast"/>
        <w:jc w:val="both"/>
        <w:rPr>
          <w:rFonts w:cs="Arial"/>
        </w:rPr>
      </w:pPr>
      <w:r w:rsidRPr="007A0A06">
        <w:rPr>
          <w:rFonts w:cs="Arial"/>
        </w:rPr>
        <w:t xml:space="preserve">Pro doručení žádosti a v souladu s § 148 odstavec 2 </w:t>
      </w:r>
      <w:r w:rsidR="006104C4">
        <w:rPr>
          <w:rFonts w:cs="Arial"/>
        </w:rPr>
        <w:t>ZVZ</w:t>
      </w:r>
      <w:r w:rsidRPr="007A0A06">
        <w:rPr>
          <w:rFonts w:cs="Arial"/>
        </w:rPr>
        <w:t>, bude pro poskytnutí dodatečných informací využito elektronických prostředků. Dodavatel je povinen sdělit bezodkladně po</w:t>
      </w:r>
      <w:r w:rsidR="00547722">
        <w:rPr>
          <w:rFonts w:cs="Arial"/>
        </w:rPr>
        <w:t> </w:t>
      </w:r>
      <w:r w:rsidRPr="007A0A06">
        <w:rPr>
          <w:rFonts w:cs="Arial"/>
        </w:rPr>
        <w:t xml:space="preserve">obdržení zadávací dokumentace </w:t>
      </w:r>
      <w:r w:rsidRPr="006104C4">
        <w:rPr>
          <w:rFonts w:cs="Arial"/>
          <w:u w:val="single"/>
        </w:rPr>
        <w:t>j</w:t>
      </w:r>
      <w:r w:rsidRPr="007A0A06">
        <w:rPr>
          <w:rFonts w:cs="Arial"/>
          <w:u w:val="single"/>
        </w:rPr>
        <w:t>ednu</w:t>
      </w:r>
      <w:r w:rsidRPr="007A0A06">
        <w:rPr>
          <w:rFonts w:cs="Arial"/>
        </w:rPr>
        <w:t xml:space="preserve"> elektronickou adresu, na kterou mají být případné dodatečné informace k zadávací dokumentaci zasílány. Za řádnost a úplnost této adresy odpovídá dodavatel.</w:t>
      </w:r>
    </w:p>
    <w:p w:rsidR="007A0A06" w:rsidRPr="006104C4" w:rsidRDefault="00185161" w:rsidP="00185161">
      <w:pPr>
        <w:numPr>
          <w:ilvl w:val="1"/>
          <w:numId w:val="33"/>
        </w:numPr>
        <w:spacing w:before="360" w:after="120"/>
        <w:ind w:left="426" w:hanging="426"/>
        <w:rPr>
          <w:b/>
          <w:smallCaps/>
        </w:rPr>
      </w:pPr>
      <w:r>
        <w:rPr>
          <w:b/>
          <w:smallCaps/>
        </w:rPr>
        <w:t xml:space="preserve">  </w:t>
      </w:r>
      <w:r w:rsidR="007A0A06" w:rsidRPr="006104C4">
        <w:rPr>
          <w:b/>
          <w:smallCaps/>
        </w:rPr>
        <w:t>Poskytování dodatečných informací bez předchozí žádosti dodavatele</w:t>
      </w:r>
    </w:p>
    <w:p w:rsidR="007A0A06" w:rsidRPr="007A0A06" w:rsidRDefault="007A0A06" w:rsidP="006104C4">
      <w:pPr>
        <w:spacing w:line="290" w:lineRule="atLeast"/>
        <w:jc w:val="both"/>
        <w:rPr>
          <w:rFonts w:cs="Arial"/>
        </w:rPr>
      </w:pPr>
      <w:r w:rsidRPr="007A0A06">
        <w:rPr>
          <w:rFonts w:cs="Arial"/>
        </w:rPr>
        <w:t>Zadavatel má právo poskytnout dodavatelům dodatečné informace k zadávacím podmínkám i</w:t>
      </w:r>
      <w:r w:rsidR="006104C4">
        <w:rPr>
          <w:rFonts w:cs="Arial"/>
        </w:rPr>
        <w:t> </w:t>
      </w:r>
      <w:r w:rsidRPr="007A0A06">
        <w:rPr>
          <w:rFonts w:cs="Arial"/>
        </w:rPr>
        <w:t xml:space="preserve">bez předchozí žádosti dodavatele. Takovéto dodatečné informace doručí zadavatel všem </w:t>
      </w:r>
      <w:r w:rsidRPr="004C3A48">
        <w:rPr>
          <w:rFonts w:cs="Arial"/>
        </w:rPr>
        <w:t>dodavatelům, kteří si vyžádali zadávací dokumentaci nebo kterým byla zadávací dokumentace poskytnuta.</w:t>
      </w:r>
    </w:p>
    <w:p w:rsidR="007A0A06" w:rsidRPr="006104C4" w:rsidRDefault="007A0A06" w:rsidP="00185161">
      <w:pPr>
        <w:numPr>
          <w:ilvl w:val="1"/>
          <w:numId w:val="33"/>
        </w:numPr>
        <w:spacing w:before="360" w:after="120"/>
        <w:ind w:left="567" w:hanging="567"/>
        <w:rPr>
          <w:b/>
          <w:smallCaps/>
        </w:rPr>
      </w:pPr>
      <w:r w:rsidRPr="006104C4">
        <w:rPr>
          <w:b/>
          <w:smallCaps/>
        </w:rPr>
        <w:t xml:space="preserve">zrušení </w:t>
      </w:r>
      <w:r w:rsidR="00F91F64">
        <w:rPr>
          <w:b/>
          <w:smallCaps/>
        </w:rPr>
        <w:t>Výběrového řízení</w:t>
      </w:r>
      <w:r w:rsidRPr="006104C4">
        <w:rPr>
          <w:b/>
          <w:smallCaps/>
        </w:rPr>
        <w:t xml:space="preserve"> </w:t>
      </w:r>
    </w:p>
    <w:p w:rsidR="003563C2" w:rsidRPr="00F53FF6" w:rsidRDefault="00F91F64" w:rsidP="00F53FF6">
      <w:pPr>
        <w:spacing w:before="120" w:line="290" w:lineRule="atLeast"/>
        <w:jc w:val="both"/>
        <w:rPr>
          <w:rFonts w:cs="Arial"/>
          <w:snapToGrid w:val="0"/>
        </w:rPr>
      </w:pPr>
      <w:r>
        <w:rPr>
          <w:rFonts w:cs="Arial"/>
          <w:snapToGrid w:val="0"/>
        </w:rPr>
        <w:t>Zadavatel má právo na z</w:t>
      </w:r>
      <w:r w:rsidR="007A0A06" w:rsidRPr="007A0A06">
        <w:rPr>
          <w:rFonts w:cs="Arial"/>
          <w:snapToGrid w:val="0"/>
        </w:rPr>
        <w:t xml:space="preserve">rušení </w:t>
      </w:r>
      <w:r>
        <w:rPr>
          <w:rFonts w:cs="Arial"/>
          <w:snapToGrid w:val="0"/>
        </w:rPr>
        <w:t>výběrového</w:t>
      </w:r>
      <w:r w:rsidR="007A0A06" w:rsidRPr="007A0A06">
        <w:rPr>
          <w:rFonts w:cs="Arial"/>
          <w:snapToGrid w:val="0"/>
        </w:rPr>
        <w:t xml:space="preserve"> řízení</w:t>
      </w:r>
      <w:r w:rsidR="009970C9">
        <w:rPr>
          <w:rFonts w:cs="Arial"/>
          <w:snapToGrid w:val="0"/>
        </w:rPr>
        <w:t xml:space="preserve"> kdykoliv </w:t>
      </w:r>
      <w:r w:rsidR="00C33783">
        <w:rPr>
          <w:rFonts w:cs="Arial"/>
          <w:snapToGrid w:val="0"/>
        </w:rPr>
        <w:t>před uzavřením smlouvy.</w:t>
      </w:r>
      <w:r w:rsidR="007A0A06" w:rsidRPr="007A0A06">
        <w:rPr>
          <w:rFonts w:cs="Arial"/>
          <w:snapToGrid w:val="0"/>
        </w:rPr>
        <w:t xml:space="preserve"> Pokud zadavatel zruší </w:t>
      </w:r>
      <w:r>
        <w:rPr>
          <w:rFonts w:cs="Arial"/>
          <w:snapToGrid w:val="0"/>
        </w:rPr>
        <w:t>výběrové řízení</w:t>
      </w:r>
      <w:r w:rsidR="007A0A06" w:rsidRPr="007A0A06">
        <w:rPr>
          <w:rFonts w:cs="Arial"/>
          <w:snapToGrid w:val="0"/>
        </w:rPr>
        <w:t xml:space="preserve">, nevzniká </w:t>
      </w:r>
      <w:r w:rsidR="00547722">
        <w:rPr>
          <w:rFonts w:cs="Arial"/>
          <w:snapToGrid w:val="0"/>
        </w:rPr>
        <w:t>uchazečům</w:t>
      </w:r>
      <w:r w:rsidR="007A0A06" w:rsidRPr="007A0A06">
        <w:rPr>
          <w:rFonts w:cs="Arial"/>
          <w:snapToGrid w:val="0"/>
        </w:rPr>
        <w:t xml:space="preserve"> v</w:t>
      </w:r>
      <w:r w:rsidR="003563C2">
        <w:rPr>
          <w:rFonts w:cs="Arial"/>
          <w:snapToGrid w:val="0"/>
        </w:rPr>
        <w:t>ůči zadavateli jakýkoliv nárok.</w:t>
      </w:r>
    </w:p>
    <w:p w:rsidR="006C6893" w:rsidRDefault="006C6893" w:rsidP="00F53FF6">
      <w:pPr>
        <w:spacing w:before="360" w:line="290" w:lineRule="atLeast"/>
        <w:jc w:val="both"/>
        <w:rPr>
          <w:rFonts w:cs="Arial"/>
          <w:b/>
          <w:sz w:val="20"/>
          <w:szCs w:val="20"/>
        </w:rPr>
      </w:pPr>
    </w:p>
    <w:p w:rsidR="007A0A06" w:rsidRPr="00815EB8" w:rsidRDefault="00404DB0" w:rsidP="00F53FF6">
      <w:pPr>
        <w:spacing w:before="360" w:line="290" w:lineRule="atLeast"/>
        <w:jc w:val="both"/>
        <w:rPr>
          <w:rFonts w:cs="Arial"/>
          <w:b/>
          <w:sz w:val="20"/>
          <w:szCs w:val="20"/>
        </w:rPr>
      </w:pPr>
      <w:proofErr w:type="gramStart"/>
      <w:r>
        <w:rPr>
          <w:rFonts w:cs="Arial"/>
          <w:b/>
          <w:sz w:val="20"/>
          <w:szCs w:val="20"/>
        </w:rPr>
        <w:lastRenderedPageBreak/>
        <w:t>13</w:t>
      </w:r>
      <w:r w:rsidR="003563C2" w:rsidRPr="00815EB8">
        <w:rPr>
          <w:rFonts w:cs="Arial"/>
          <w:b/>
          <w:sz w:val="20"/>
          <w:szCs w:val="20"/>
        </w:rPr>
        <w:t>.5</w:t>
      </w:r>
      <w:r w:rsidR="00D413A3" w:rsidRPr="00815EB8">
        <w:rPr>
          <w:rFonts w:cs="Arial"/>
          <w:b/>
          <w:sz w:val="20"/>
          <w:szCs w:val="20"/>
        </w:rPr>
        <w:t xml:space="preserve">  </w:t>
      </w:r>
      <w:r w:rsidR="003563C2" w:rsidRPr="00815EB8">
        <w:rPr>
          <w:rFonts w:cs="Arial"/>
          <w:b/>
          <w:sz w:val="20"/>
          <w:szCs w:val="20"/>
        </w:rPr>
        <w:t>PLATNOST</w:t>
      </w:r>
      <w:proofErr w:type="gramEnd"/>
      <w:r w:rsidR="003563C2" w:rsidRPr="00815EB8">
        <w:rPr>
          <w:rFonts w:cs="Arial"/>
          <w:b/>
          <w:sz w:val="20"/>
          <w:szCs w:val="20"/>
        </w:rPr>
        <w:t xml:space="preserve"> NABÍDKY</w:t>
      </w:r>
    </w:p>
    <w:p w:rsidR="003563C2" w:rsidRPr="003563C2" w:rsidRDefault="003563C2" w:rsidP="003563C2">
      <w:pPr>
        <w:spacing w:line="290" w:lineRule="atLeast"/>
        <w:jc w:val="both"/>
        <w:rPr>
          <w:rFonts w:cs="Arial"/>
        </w:rPr>
      </w:pPr>
      <w:r w:rsidRPr="003563C2">
        <w:rPr>
          <w:rFonts w:cs="Arial"/>
        </w:rPr>
        <w:t xml:space="preserve">Dodavatel je svým návrhem smlouvy vázán po dobu 3 měsíců od podání nabídky. </w:t>
      </w:r>
    </w:p>
    <w:p w:rsidR="008E2342" w:rsidRDefault="008E2342" w:rsidP="00815EB8">
      <w:pPr>
        <w:spacing w:after="0" w:line="290" w:lineRule="atLeast"/>
        <w:jc w:val="both"/>
        <w:rPr>
          <w:rFonts w:cs="Arial"/>
        </w:rPr>
      </w:pPr>
    </w:p>
    <w:p w:rsidR="004C08B6" w:rsidRPr="007A0A06" w:rsidRDefault="00185161" w:rsidP="00627F05">
      <w:pPr>
        <w:numPr>
          <w:ilvl w:val="0"/>
          <w:numId w:val="29"/>
        </w:numPr>
        <w:spacing w:after="240"/>
        <w:ind w:hanging="382"/>
        <w:rPr>
          <w:b/>
          <w:smallCaps/>
          <w:sz w:val="28"/>
        </w:rPr>
      </w:pPr>
      <w:r>
        <w:rPr>
          <w:b/>
          <w:smallCaps/>
          <w:sz w:val="28"/>
        </w:rPr>
        <w:t xml:space="preserve">   </w:t>
      </w:r>
      <w:r w:rsidR="004C08B6" w:rsidRPr="007A0A06">
        <w:rPr>
          <w:b/>
          <w:smallCaps/>
          <w:sz w:val="28"/>
        </w:rPr>
        <w:t>Komunikace mezi zadavatelem a uch</w:t>
      </w:r>
      <w:r w:rsidR="008A2B71" w:rsidRPr="007A0A06">
        <w:rPr>
          <w:b/>
          <w:smallCaps/>
          <w:sz w:val="28"/>
        </w:rPr>
        <w:t>a</w:t>
      </w:r>
      <w:r w:rsidR="004C08B6" w:rsidRPr="007A0A06">
        <w:rPr>
          <w:b/>
          <w:smallCaps/>
          <w:sz w:val="28"/>
        </w:rPr>
        <w:t>zečem</w:t>
      </w:r>
    </w:p>
    <w:p w:rsidR="007C07A5" w:rsidRPr="007C07A5" w:rsidRDefault="007C07A5" w:rsidP="00627F05">
      <w:pPr>
        <w:pStyle w:val="Barevnseznamzvraznn11"/>
        <w:numPr>
          <w:ilvl w:val="0"/>
          <w:numId w:val="29"/>
        </w:numPr>
        <w:rPr>
          <w:b/>
          <w:smallCaps/>
          <w:vanish/>
        </w:rPr>
      </w:pPr>
    </w:p>
    <w:p w:rsidR="007A0A06" w:rsidRPr="007C07A5" w:rsidRDefault="007C07A5" w:rsidP="00815EB8">
      <w:pPr>
        <w:numPr>
          <w:ilvl w:val="1"/>
          <w:numId w:val="34"/>
        </w:numPr>
        <w:spacing w:before="360"/>
        <w:ind w:hanging="2564"/>
        <w:rPr>
          <w:b/>
          <w:smallCaps/>
        </w:rPr>
      </w:pPr>
      <w:r>
        <w:rPr>
          <w:b/>
          <w:smallCaps/>
        </w:rPr>
        <w:t>D</w:t>
      </w:r>
      <w:r w:rsidR="007A0A06" w:rsidRPr="007C07A5">
        <w:rPr>
          <w:b/>
          <w:smallCaps/>
        </w:rPr>
        <w:t xml:space="preserve">oručování písemností </w:t>
      </w:r>
      <w:r>
        <w:rPr>
          <w:b/>
          <w:smallCaps/>
        </w:rPr>
        <w:t>účastníkům společné nabídky</w:t>
      </w:r>
    </w:p>
    <w:p w:rsidR="007A0A06" w:rsidRPr="007A0A06" w:rsidRDefault="007A0A06" w:rsidP="007C07A5">
      <w:pPr>
        <w:spacing w:line="290" w:lineRule="atLeast"/>
        <w:jc w:val="both"/>
        <w:rPr>
          <w:rFonts w:cs="Arial"/>
        </w:rPr>
      </w:pPr>
      <w:r w:rsidRPr="007A0A06">
        <w:rPr>
          <w:rFonts w:cs="Arial"/>
        </w:rPr>
        <w:t xml:space="preserve">Podává-li nabídku více </w:t>
      </w:r>
      <w:r w:rsidR="00547722">
        <w:rPr>
          <w:rFonts w:cs="Arial"/>
        </w:rPr>
        <w:t>uchazečů</w:t>
      </w:r>
      <w:r w:rsidRPr="007A0A06">
        <w:rPr>
          <w:rFonts w:cs="Arial"/>
        </w:rPr>
        <w:t xml:space="preserve"> společně, jsou povinni ve své nabídce uvést adresu pro</w:t>
      </w:r>
      <w:r w:rsidR="00547722">
        <w:rPr>
          <w:rFonts w:cs="Arial"/>
        </w:rPr>
        <w:t> </w:t>
      </w:r>
      <w:r w:rsidRPr="007A0A06">
        <w:rPr>
          <w:rFonts w:cs="Arial"/>
        </w:rPr>
        <w:t>doručov</w:t>
      </w:r>
      <w:r w:rsidR="00547722">
        <w:rPr>
          <w:rFonts w:cs="Arial"/>
        </w:rPr>
        <w:t>ání písemností Z</w:t>
      </w:r>
      <w:r w:rsidRPr="007A0A06">
        <w:rPr>
          <w:rFonts w:cs="Arial"/>
        </w:rPr>
        <w:t>adavatele. Odesláním písemnosti na tuto adresu se má za to, že</w:t>
      </w:r>
      <w:r w:rsidR="00547722">
        <w:rPr>
          <w:rFonts w:cs="Arial"/>
        </w:rPr>
        <w:t> </w:t>
      </w:r>
      <w:r w:rsidRPr="007A0A06">
        <w:rPr>
          <w:rFonts w:cs="Arial"/>
        </w:rPr>
        <w:t>ji</w:t>
      </w:r>
      <w:r w:rsidR="00547722">
        <w:rPr>
          <w:rFonts w:cs="Arial"/>
        </w:rPr>
        <w:t> Z</w:t>
      </w:r>
      <w:r w:rsidRPr="007A0A06">
        <w:rPr>
          <w:rFonts w:cs="Arial"/>
        </w:rPr>
        <w:t>adavatel odeslal všem účastníkům společné nabídky. Zadavatel má však právo odeslat písemnost i každému účastníku společné nabídky samostatně.</w:t>
      </w:r>
    </w:p>
    <w:p w:rsidR="001B6767" w:rsidRDefault="001B6767" w:rsidP="001B6767">
      <w:pPr>
        <w:spacing w:before="360" w:after="120"/>
        <w:ind w:left="1844"/>
        <w:rPr>
          <w:b/>
          <w:smallCaps/>
        </w:rPr>
      </w:pPr>
    </w:p>
    <w:p w:rsidR="001B6767" w:rsidRDefault="001B6767" w:rsidP="001B6767">
      <w:pPr>
        <w:spacing w:before="360" w:after="120"/>
        <w:ind w:left="1844"/>
        <w:rPr>
          <w:b/>
          <w:smallCaps/>
        </w:rPr>
      </w:pPr>
    </w:p>
    <w:p w:rsidR="007A0A06" w:rsidRPr="007C07A5" w:rsidRDefault="001B6767" w:rsidP="001B6767">
      <w:pPr>
        <w:spacing w:before="360" w:after="120"/>
        <w:rPr>
          <w:b/>
          <w:smallCaps/>
        </w:rPr>
      </w:pPr>
      <w:proofErr w:type="gramStart"/>
      <w:r>
        <w:rPr>
          <w:b/>
          <w:smallCaps/>
        </w:rPr>
        <w:t>14.2.</w:t>
      </w:r>
      <w:r w:rsidR="007A0A06" w:rsidRPr="007C07A5">
        <w:rPr>
          <w:b/>
          <w:smallCaps/>
        </w:rPr>
        <w:t>Práva</w:t>
      </w:r>
      <w:proofErr w:type="gramEnd"/>
      <w:r w:rsidR="007A0A06" w:rsidRPr="007C07A5">
        <w:rPr>
          <w:b/>
          <w:smallCaps/>
        </w:rPr>
        <w:t xml:space="preserve"> zadavatele</w:t>
      </w:r>
    </w:p>
    <w:p w:rsidR="007A0A06" w:rsidRPr="007A0A06" w:rsidRDefault="007A0A06" w:rsidP="007C07A5">
      <w:pPr>
        <w:spacing w:line="290" w:lineRule="atLeast"/>
        <w:jc w:val="both"/>
        <w:rPr>
          <w:rFonts w:cs="Arial"/>
        </w:rPr>
      </w:pPr>
      <w:r w:rsidRPr="007A0A06">
        <w:rPr>
          <w:rFonts w:cs="Arial"/>
        </w:rPr>
        <w:t>Zadavatel si vyhrazuje právo ponechat si obdržené nabídky.</w:t>
      </w:r>
    </w:p>
    <w:p w:rsidR="007A0A06" w:rsidRPr="007A0A06" w:rsidRDefault="007A0A06" w:rsidP="007C07A5">
      <w:pPr>
        <w:spacing w:line="290" w:lineRule="atLeast"/>
        <w:jc w:val="both"/>
        <w:rPr>
          <w:rFonts w:cs="Arial"/>
        </w:rPr>
      </w:pPr>
      <w:r w:rsidRPr="007A0A06">
        <w:rPr>
          <w:rFonts w:cs="Arial"/>
        </w:rPr>
        <w:t>Zadavatel nebude uchazečům hradit žádné náklady spojené s účastí v zadávacím řízení.</w:t>
      </w:r>
    </w:p>
    <w:p w:rsidR="007A0A06" w:rsidRDefault="007A0A06" w:rsidP="007C07A5">
      <w:pPr>
        <w:spacing w:line="290" w:lineRule="atLeast"/>
        <w:jc w:val="both"/>
        <w:rPr>
          <w:rFonts w:cs="Arial"/>
        </w:rPr>
      </w:pPr>
      <w:r w:rsidRPr="007A0A06">
        <w:rPr>
          <w:rFonts w:cs="Arial"/>
        </w:rPr>
        <w:t>Zadavatel si vyhrazuje právo upřesnit ve spolupráci s vybraným uchazečem smluvní ustanovení výslovně neuvedená v těchto zadávacích podmínkách, která nejsou předmětem hodnocení.</w:t>
      </w:r>
    </w:p>
    <w:p w:rsidR="007C07A5" w:rsidRDefault="007C07A5" w:rsidP="007C07A5">
      <w:pPr>
        <w:spacing w:line="290" w:lineRule="atLeast"/>
        <w:jc w:val="both"/>
        <w:rPr>
          <w:rFonts w:cs="Arial"/>
        </w:rPr>
      </w:pPr>
    </w:p>
    <w:p w:rsidR="007C07A5" w:rsidRDefault="007C07A5" w:rsidP="007C07A5">
      <w:pPr>
        <w:spacing w:line="290" w:lineRule="atLeast"/>
        <w:jc w:val="both"/>
        <w:rPr>
          <w:rFonts w:cs="Arial"/>
        </w:rPr>
      </w:pPr>
      <w:r>
        <w:rPr>
          <w:rFonts w:cs="Arial"/>
        </w:rPr>
        <w:t xml:space="preserve">V Praze dne </w:t>
      </w:r>
      <w:proofErr w:type="gramStart"/>
      <w:r w:rsidR="00475859">
        <w:rPr>
          <w:rFonts w:cs="Arial"/>
        </w:rPr>
        <w:t>29</w:t>
      </w:r>
      <w:r w:rsidR="006C6893">
        <w:rPr>
          <w:rFonts w:cs="Arial"/>
        </w:rPr>
        <w:t>.8.2012</w:t>
      </w:r>
      <w:proofErr w:type="gramEnd"/>
    </w:p>
    <w:p w:rsidR="00C46946" w:rsidRDefault="00C46946" w:rsidP="007C07A5">
      <w:pPr>
        <w:spacing w:line="290" w:lineRule="atLeast"/>
        <w:jc w:val="both"/>
        <w:rPr>
          <w:rFonts w:cs="Arial"/>
        </w:rPr>
      </w:pPr>
      <w:r>
        <w:rPr>
          <w:rFonts w:cs="Arial"/>
          <w:noProof/>
          <w:lang w:eastAsia="cs-CZ"/>
        </w:rPr>
        <w:drawing>
          <wp:anchor distT="0" distB="0" distL="114300" distR="114300" simplePos="0" relativeHeight="251658240" behindDoc="0" locked="0" layoutInCell="1" allowOverlap="1">
            <wp:simplePos x="0" y="0"/>
            <wp:positionH relativeFrom="column">
              <wp:posOffset>3411220</wp:posOffset>
            </wp:positionH>
            <wp:positionV relativeFrom="paragraph">
              <wp:posOffset>-2540</wp:posOffset>
            </wp:positionV>
            <wp:extent cx="1508125" cy="989330"/>
            <wp:effectExtent l="19050" t="0" r="0" b="0"/>
            <wp:wrapSquare wrapText="bothSides"/>
            <wp:docPr id="2" name="obrázek 1" descr="C:\Documents and Settings\PIPINDRA\Plocha\Smazat\podpis-mravcikova-cer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IPINDRA\Plocha\Smazat\podpis-mravcikova-cerny.jpg"/>
                    <pic:cNvPicPr>
                      <a:picLocks noChangeAspect="1" noChangeArrowheads="1"/>
                    </pic:cNvPicPr>
                  </pic:nvPicPr>
                  <pic:blipFill>
                    <a:blip r:embed="rId10" cstate="print"/>
                    <a:srcRect/>
                    <a:stretch>
                      <a:fillRect/>
                    </a:stretch>
                  </pic:blipFill>
                  <pic:spPr bwMode="auto">
                    <a:xfrm>
                      <a:off x="0" y="0"/>
                      <a:ext cx="1508125" cy="989330"/>
                    </a:xfrm>
                    <a:prstGeom prst="rect">
                      <a:avLst/>
                    </a:prstGeom>
                    <a:noFill/>
                    <a:ln w="9525">
                      <a:noFill/>
                      <a:miter lim="800000"/>
                      <a:headEnd/>
                      <a:tailEnd/>
                    </a:ln>
                  </pic:spPr>
                </pic:pic>
              </a:graphicData>
            </a:graphic>
          </wp:anchor>
        </w:drawing>
      </w:r>
    </w:p>
    <w:p w:rsidR="007C07A5" w:rsidRDefault="007C07A5" w:rsidP="007C07A5">
      <w:pPr>
        <w:spacing w:line="290" w:lineRule="atLeast"/>
        <w:jc w:val="both"/>
        <w:rPr>
          <w:rFonts w:cs="Arial"/>
        </w:rPr>
      </w:pPr>
    </w:p>
    <w:p w:rsidR="007C07A5" w:rsidRDefault="007C07A5" w:rsidP="007C07A5">
      <w:pPr>
        <w:spacing w:line="290" w:lineRule="atLeast"/>
        <w:jc w:val="both"/>
        <w:rPr>
          <w:rFonts w:cs="Arial"/>
        </w:rPr>
      </w:pPr>
    </w:p>
    <w:p w:rsidR="007C07A5" w:rsidRDefault="007C07A5" w:rsidP="007C07A5">
      <w:pPr>
        <w:spacing w:after="0" w:line="290" w:lineRule="atLeast"/>
        <w:ind w:left="4248"/>
        <w:jc w:val="center"/>
        <w:rPr>
          <w:rFonts w:cs="Arial"/>
        </w:rPr>
      </w:pPr>
      <w:r>
        <w:rPr>
          <w:rFonts w:cs="Arial"/>
        </w:rPr>
        <w:t>_______________________________</w:t>
      </w:r>
    </w:p>
    <w:p w:rsidR="00CE223A" w:rsidRDefault="00434EEC" w:rsidP="00434EEC">
      <w:pPr>
        <w:spacing w:after="0" w:line="290" w:lineRule="atLeast"/>
        <w:ind w:left="4248"/>
        <w:rPr>
          <w:rFonts w:cs="Arial"/>
        </w:rPr>
      </w:pPr>
      <w:r>
        <w:rPr>
          <w:rFonts w:cs="Arial"/>
        </w:rPr>
        <w:t xml:space="preserve">               Ing. Kateřina </w:t>
      </w:r>
      <w:proofErr w:type="spellStart"/>
      <w:r>
        <w:rPr>
          <w:rFonts w:cs="Arial"/>
        </w:rPr>
        <w:t>Mravčíková</w:t>
      </w:r>
      <w:proofErr w:type="spellEnd"/>
      <w:r>
        <w:rPr>
          <w:rFonts w:cs="Arial"/>
        </w:rPr>
        <w:t>, ředitelka</w:t>
      </w:r>
    </w:p>
    <w:p w:rsidR="007C07A5" w:rsidRPr="007A0A06" w:rsidRDefault="00434EEC" w:rsidP="00434EEC">
      <w:pPr>
        <w:spacing w:after="0" w:line="290" w:lineRule="atLeast"/>
        <w:rPr>
          <w:rFonts w:cs="Arial"/>
        </w:rPr>
      </w:pPr>
      <w:r>
        <w:rPr>
          <w:rFonts w:cs="Arial"/>
        </w:rPr>
        <w:t xml:space="preserve">                                                                                       </w:t>
      </w:r>
      <w:r w:rsidR="007C07A5">
        <w:rPr>
          <w:rFonts w:cs="Arial"/>
        </w:rPr>
        <w:t xml:space="preserve">Etické fórum České republiky, </w:t>
      </w:r>
      <w:proofErr w:type="spellStart"/>
      <w:proofErr w:type="gramStart"/>
      <w:r w:rsidR="007C07A5">
        <w:rPr>
          <w:rFonts w:cs="Arial"/>
        </w:rPr>
        <w:t>o.s</w:t>
      </w:r>
      <w:proofErr w:type="spellEnd"/>
      <w:r w:rsidR="007C07A5">
        <w:rPr>
          <w:rFonts w:cs="Arial"/>
        </w:rPr>
        <w:t>.</w:t>
      </w:r>
      <w:proofErr w:type="gramEnd"/>
    </w:p>
    <w:sectPr w:rsidR="007C07A5" w:rsidRPr="007A0A06" w:rsidSect="00D92ACF">
      <w:headerReference w:type="default" r:id="rId11"/>
      <w:footerReference w:type="default" r:id="rId12"/>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D67" w:rsidRDefault="00300D67" w:rsidP="00966D2F">
      <w:pPr>
        <w:spacing w:after="0" w:line="240" w:lineRule="auto"/>
      </w:pPr>
      <w:r>
        <w:separator/>
      </w:r>
    </w:p>
  </w:endnote>
  <w:endnote w:type="continuationSeparator" w:id="0">
    <w:p w:rsidR="00300D67" w:rsidRDefault="00300D67" w:rsidP="00966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A06" w:rsidRPr="00966D2F" w:rsidRDefault="007A0A06">
    <w:pPr>
      <w:pStyle w:val="Zpat"/>
      <w:jc w:val="right"/>
      <w:rPr>
        <w:sz w:val="20"/>
      </w:rPr>
    </w:pPr>
    <w:r w:rsidRPr="00966D2F">
      <w:rPr>
        <w:sz w:val="20"/>
      </w:rPr>
      <w:t xml:space="preserve">Stránka </w:t>
    </w:r>
    <w:r w:rsidR="000730F4" w:rsidRPr="00966D2F">
      <w:rPr>
        <w:b/>
        <w:sz w:val="20"/>
        <w:szCs w:val="24"/>
      </w:rPr>
      <w:fldChar w:fldCharType="begin"/>
    </w:r>
    <w:r w:rsidRPr="00966D2F">
      <w:rPr>
        <w:b/>
        <w:sz w:val="20"/>
      </w:rPr>
      <w:instrText>PAGE</w:instrText>
    </w:r>
    <w:r w:rsidR="000730F4" w:rsidRPr="00966D2F">
      <w:rPr>
        <w:b/>
        <w:sz w:val="20"/>
        <w:szCs w:val="24"/>
      </w:rPr>
      <w:fldChar w:fldCharType="separate"/>
    </w:r>
    <w:r w:rsidR="00AF21F6">
      <w:rPr>
        <w:b/>
        <w:noProof/>
        <w:sz w:val="20"/>
      </w:rPr>
      <w:t>16</w:t>
    </w:r>
    <w:r w:rsidR="000730F4" w:rsidRPr="00966D2F">
      <w:rPr>
        <w:b/>
        <w:sz w:val="20"/>
        <w:szCs w:val="24"/>
      </w:rPr>
      <w:fldChar w:fldCharType="end"/>
    </w:r>
    <w:r w:rsidRPr="00966D2F">
      <w:rPr>
        <w:sz w:val="20"/>
      </w:rPr>
      <w:t xml:space="preserve"> z </w:t>
    </w:r>
    <w:r w:rsidR="000730F4" w:rsidRPr="00966D2F">
      <w:rPr>
        <w:b/>
        <w:sz w:val="20"/>
        <w:szCs w:val="24"/>
      </w:rPr>
      <w:fldChar w:fldCharType="begin"/>
    </w:r>
    <w:r w:rsidRPr="00966D2F">
      <w:rPr>
        <w:b/>
        <w:sz w:val="20"/>
      </w:rPr>
      <w:instrText>NUMPAGES</w:instrText>
    </w:r>
    <w:r w:rsidR="000730F4" w:rsidRPr="00966D2F">
      <w:rPr>
        <w:b/>
        <w:sz w:val="20"/>
        <w:szCs w:val="24"/>
      </w:rPr>
      <w:fldChar w:fldCharType="separate"/>
    </w:r>
    <w:r w:rsidR="00AF21F6">
      <w:rPr>
        <w:b/>
        <w:noProof/>
        <w:sz w:val="20"/>
      </w:rPr>
      <w:t>16</w:t>
    </w:r>
    <w:r w:rsidR="000730F4" w:rsidRPr="00966D2F">
      <w:rPr>
        <w:b/>
        <w:sz w:val="20"/>
        <w:szCs w:val="24"/>
      </w:rPr>
      <w:fldChar w:fldCharType="end"/>
    </w:r>
  </w:p>
  <w:p w:rsidR="007A0A06" w:rsidRDefault="007A0A0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D67" w:rsidRDefault="00300D67" w:rsidP="00966D2F">
      <w:pPr>
        <w:spacing w:after="0" w:line="240" w:lineRule="auto"/>
      </w:pPr>
      <w:r>
        <w:separator/>
      </w:r>
    </w:p>
  </w:footnote>
  <w:footnote w:type="continuationSeparator" w:id="0">
    <w:p w:rsidR="00300D67" w:rsidRDefault="00300D67" w:rsidP="00966D2F">
      <w:pPr>
        <w:spacing w:after="0" w:line="240" w:lineRule="auto"/>
      </w:pPr>
      <w:r>
        <w:continuationSeparator/>
      </w:r>
    </w:p>
  </w:footnote>
  <w:footnote w:id="1">
    <w:p w:rsidR="006F449B" w:rsidRDefault="006F449B" w:rsidP="006F449B">
      <w:pPr>
        <w:pStyle w:val="Textpoznpodarou"/>
      </w:pPr>
      <w:r>
        <w:rPr>
          <w:rStyle w:val="Znakapoznpodarou"/>
        </w:rPr>
        <w:footnoteRef/>
      </w:r>
      <w:r>
        <w:t xml:space="preserve"> Možno stáhnout na webových stránkách: </w:t>
      </w:r>
      <w:r w:rsidRPr="00947FE9">
        <w:t>http://www.msmt.cz/fil</w:t>
      </w:r>
      <w:r>
        <w:t>e/</w:t>
      </w:r>
    </w:p>
  </w:footnote>
  <w:footnote w:id="2">
    <w:p w:rsidR="008137D4" w:rsidRDefault="008137D4">
      <w:pPr>
        <w:pStyle w:val="Textpoznpodarou"/>
      </w:pPr>
      <w:r>
        <w:rPr>
          <w:rStyle w:val="Znakapoznpodarou"/>
        </w:rPr>
        <w:footnoteRef/>
      </w:r>
      <w:r>
        <w:t xml:space="preserve"> Možno stáhnout na webových stránkách: </w:t>
      </w:r>
      <w:r w:rsidRPr="00947FE9">
        <w:t>http://www.msmt.cz/fil</w:t>
      </w:r>
      <w:r w:rsidR="00947FE9">
        <w: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F97" w:rsidRPr="00966D2F" w:rsidRDefault="008B5FF2" w:rsidP="00966D2F">
    <w:pPr>
      <w:pStyle w:val="Zhlav"/>
    </w:pPr>
    <w:r>
      <w:rPr>
        <w:noProof/>
        <w:lang w:eastAsia="cs-CZ"/>
      </w:rPr>
      <w:drawing>
        <wp:inline distT="0" distB="0" distL="0" distR="0">
          <wp:extent cx="5759450" cy="1255395"/>
          <wp:effectExtent l="19050" t="0" r="0" b="0"/>
          <wp:docPr id="3" name="obrázek 3" descr="C:\Users\Kateřina Mravčíková\Documents\Etické fórum\Pedagogická sekce\IPo_2012\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řina Mravčíková\Documents\Etické fórum\Pedagogická sekce\IPo_2012\Logolink_CB_cz.jpg"/>
                  <pic:cNvPicPr>
                    <a:picLocks noChangeAspect="1" noChangeArrowheads="1"/>
                  </pic:cNvPicPr>
                </pic:nvPicPr>
                <pic:blipFill>
                  <a:blip r:embed="rId1"/>
                  <a:srcRect/>
                  <a:stretch>
                    <a:fillRect/>
                  </a:stretch>
                </pic:blipFill>
                <pic:spPr bwMode="auto">
                  <a:xfrm>
                    <a:off x="0" y="0"/>
                    <a:ext cx="5759450" cy="125539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18F"/>
    <w:multiLevelType w:val="multilevel"/>
    <w:tmpl w:val="01768332"/>
    <w:lvl w:ilvl="0">
      <w:start w:val="8"/>
      <w:numFmt w:val="decimal"/>
      <w:lvlText w:val="%1"/>
      <w:lvlJc w:val="left"/>
      <w:pPr>
        <w:ind w:left="360" w:hanging="360"/>
      </w:pPr>
      <w:rPr>
        <w:rFonts w:hint="default"/>
        <w:b w:val="0"/>
      </w:rPr>
    </w:lvl>
    <w:lvl w:ilvl="1">
      <w:start w:val="2"/>
      <w:numFmt w:val="decimal"/>
      <w:lvlText w:val="%1.%2"/>
      <w:lvlJc w:val="left"/>
      <w:pPr>
        <w:ind w:left="862"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nsid w:val="03423C88"/>
    <w:multiLevelType w:val="hybridMultilevel"/>
    <w:tmpl w:val="D4EE2D3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0B22A1"/>
    <w:multiLevelType w:val="multilevel"/>
    <w:tmpl w:val="5E2416A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5886B68"/>
    <w:multiLevelType w:val="multilevel"/>
    <w:tmpl w:val="7E7CFFE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42A366A"/>
    <w:multiLevelType w:val="multilevel"/>
    <w:tmpl w:val="6EE0008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C9C4338"/>
    <w:multiLevelType w:val="hybridMultilevel"/>
    <w:tmpl w:val="DA268236"/>
    <w:lvl w:ilvl="0" w:tplc="20C21A50">
      <w:start w:val="1"/>
      <w:numFmt w:val="upperRoman"/>
      <w:lvlText w:val="%1."/>
      <w:lvlJc w:val="left"/>
      <w:pPr>
        <w:ind w:left="3555" w:hanging="720"/>
      </w:pPr>
      <w:rPr>
        <w:rFonts w:hint="default"/>
      </w:rPr>
    </w:lvl>
    <w:lvl w:ilvl="1" w:tplc="04050019" w:tentative="1">
      <w:start w:val="1"/>
      <w:numFmt w:val="lowerLetter"/>
      <w:lvlText w:val="%2."/>
      <w:lvlJc w:val="left"/>
      <w:pPr>
        <w:ind w:left="3915" w:hanging="360"/>
      </w:pPr>
    </w:lvl>
    <w:lvl w:ilvl="2" w:tplc="0405001B" w:tentative="1">
      <w:start w:val="1"/>
      <w:numFmt w:val="lowerRoman"/>
      <w:lvlText w:val="%3."/>
      <w:lvlJc w:val="right"/>
      <w:pPr>
        <w:ind w:left="4635" w:hanging="180"/>
      </w:pPr>
    </w:lvl>
    <w:lvl w:ilvl="3" w:tplc="0405000F" w:tentative="1">
      <w:start w:val="1"/>
      <w:numFmt w:val="decimal"/>
      <w:lvlText w:val="%4."/>
      <w:lvlJc w:val="left"/>
      <w:pPr>
        <w:ind w:left="5355" w:hanging="360"/>
      </w:pPr>
    </w:lvl>
    <w:lvl w:ilvl="4" w:tplc="04050019" w:tentative="1">
      <w:start w:val="1"/>
      <w:numFmt w:val="lowerLetter"/>
      <w:lvlText w:val="%5."/>
      <w:lvlJc w:val="left"/>
      <w:pPr>
        <w:ind w:left="6075" w:hanging="360"/>
      </w:pPr>
    </w:lvl>
    <w:lvl w:ilvl="5" w:tplc="0405001B" w:tentative="1">
      <w:start w:val="1"/>
      <w:numFmt w:val="lowerRoman"/>
      <w:lvlText w:val="%6."/>
      <w:lvlJc w:val="right"/>
      <w:pPr>
        <w:ind w:left="6795" w:hanging="180"/>
      </w:pPr>
    </w:lvl>
    <w:lvl w:ilvl="6" w:tplc="0405000F" w:tentative="1">
      <w:start w:val="1"/>
      <w:numFmt w:val="decimal"/>
      <w:lvlText w:val="%7."/>
      <w:lvlJc w:val="left"/>
      <w:pPr>
        <w:ind w:left="7515" w:hanging="360"/>
      </w:pPr>
    </w:lvl>
    <w:lvl w:ilvl="7" w:tplc="04050019" w:tentative="1">
      <w:start w:val="1"/>
      <w:numFmt w:val="lowerLetter"/>
      <w:lvlText w:val="%8."/>
      <w:lvlJc w:val="left"/>
      <w:pPr>
        <w:ind w:left="8235" w:hanging="360"/>
      </w:pPr>
    </w:lvl>
    <w:lvl w:ilvl="8" w:tplc="0405001B" w:tentative="1">
      <w:start w:val="1"/>
      <w:numFmt w:val="lowerRoman"/>
      <w:lvlText w:val="%9."/>
      <w:lvlJc w:val="right"/>
      <w:pPr>
        <w:ind w:left="8955" w:hanging="180"/>
      </w:pPr>
    </w:lvl>
  </w:abstractNum>
  <w:abstractNum w:abstractNumId="6">
    <w:nsid w:val="1F843323"/>
    <w:multiLevelType w:val="hybridMultilevel"/>
    <w:tmpl w:val="5BBEFF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00C1C57"/>
    <w:multiLevelType w:val="multilevel"/>
    <w:tmpl w:val="D20E0CE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0FE7208"/>
    <w:multiLevelType w:val="hybridMultilevel"/>
    <w:tmpl w:val="0D50F1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1697BCE"/>
    <w:multiLevelType w:val="multilevel"/>
    <w:tmpl w:val="BD726F1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6C1B0E"/>
    <w:multiLevelType w:val="hybridMultilevel"/>
    <w:tmpl w:val="406002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62633D9"/>
    <w:multiLevelType w:val="multilevel"/>
    <w:tmpl w:val="8272D42A"/>
    <w:lvl w:ilvl="0">
      <w:start w:val="10"/>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7855BEA"/>
    <w:multiLevelType w:val="hybridMultilevel"/>
    <w:tmpl w:val="7E445CD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7BA39B2"/>
    <w:multiLevelType w:val="multilevel"/>
    <w:tmpl w:val="3C168F2E"/>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ACD40CA"/>
    <w:multiLevelType w:val="hybridMultilevel"/>
    <w:tmpl w:val="98EAF2C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A3725F"/>
    <w:multiLevelType w:val="hybridMultilevel"/>
    <w:tmpl w:val="98EAF2C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7E63D93"/>
    <w:multiLevelType w:val="hybridMultilevel"/>
    <w:tmpl w:val="CC6495EE"/>
    <w:lvl w:ilvl="0" w:tplc="AE4C17C8">
      <w:start w:val="1"/>
      <w:numFmt w:val="upperRoman"/>
      <w:lvlText w:val="%1."/>
      <w:lvlJc w:val="left"/>
      <w:pPr>
        <w:ind w:left="3556"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3BE7FC9"/>
    <w:multiLevelType w:val="multilevel"/>
    <w:tmpl w:val="36E67816"/>
    <w:lvl w:ilvl="0">
      <w:start w:val="3"/>
      <w:numFmt w:val="decimal"/>
      <w:lvlText w:val="%1"/>
      <w:lvlJc w:val="left"/>
      <w:pPr>
        <w:ind w:left="360" w:hanging="360"/>
      </w:pPr>
      <w:rPr>
        <w:rFonts w:hint="default"/>
      </w:rPr>
    </w:lvl>
    <w:lvl w:ilvl="1">
      <w:start w:val="4"/>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nsid w:val="444B43F8"/>
    <w:multiLevelType w:val="multilevel"/>
    <w:tmpl w:val="A5BCB14C"/>
    <w:lvl w:ilvl="0">
      <w:start w:val="14"/>
      <w:numFmt w:val="decimal"/>
      <w:lvlText w:val="%1."/>
      <w:lvlJc w:val="left"/>
      <w:pPr>
        <w:ind w:left="450" w:hanging="450"/>
      </w:pPr>
      <w:rPr>
        <w:rFonts w:hint="default"/>
      </w:rPr>
    </w:lvl>
    <w:lvl w:ilvl="1">
      <w:start w:val="2"/>
      <w:numFmt w:val="decimal"/>
      <w:lvlText w:val="%1.%2."/>
      <w:lvlJc w:val="left"/>
      <w:pPr>
        <w:ind w:left="2564" w:hanging="720"/>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816" w:hanging="144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864" w:hanging="180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912" w:hanging="2160"/>
      </w:pPr>
      <w:rPr>
        <w:rFonts w:hint="default"/>
      </w:rPr>
    </w:lvl>
  </w:abstractNum>
  <w:abstractNum w:abstractNumId="19">
    <w:nsid w:val="452858B8"/>
    <w:multiLevelType w:val="hybridMultilevel"/>
    <w:tmpl w:val="8544F038"/>
    <w:lvl w:ilvl="0" w:tplc="C27C8902">
      <w:start w:val="13"/>
      <w:numFmt w:val="upperRoman"/>
      <w:lvlText w:val="%1."/>
      <w:lvlJc w:val="left"/>
      <w:pPr>
        <w:ind w:left="1800" w:hanging="720"/>
      </w:pPr>
      <w:rPr>
        <w:rFonts w:hint="default"/>
      </w:rPr>
    </w:lvl>
    <w:lvl w:ilvl="1" w:tplc="04050019">
      <w:start w:val="1"/>
      <w:numFmt w:val="lowerLetter"/>
      <w:lvlText w:val="%2."/>
      <w:lvlJc w:val="left"/>
      <w:pPr>
        <w:ind w:left="2204"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45A57D5A"/>
    <w:multiLevelType w:val="multilevel"/>
    <w:tmpl w:val="51DA7C90"/>
    <w:lvl w:ilvl="0">
      <w:start w:val="14"/>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864" w:hanging="180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912" w:hanging="2160"/>
      </w:pPr>
      <w:rPr>
        <w:rFonts w:hint="default"/>
      </w:rPr>
    </w:lvl>
  </w:abstractNum>
  <w:abstractNum w:abstractNumId="21">
    <w:nsid w:val="494D40EE"/>
    <w:multiLevelType w:val="multilevel"/>
    <w:tmpl w:val="836667AC"/>
    <w:lvl w:ilvl="0">
      <w:start w:val="1"/>
      <w:numFmt w:val="decimal"/>
      <w:lvlText w:val="%1."/>
      <w:lvlJc w:val="left"/>
      <w:pPr>
        <w:tabs>
          <w:tab w:val="num" w:pos="480"/>
        </w:tabs>
        <w:ind w:left="480" w:hanging="480"/>
      </w:pPr>
      <w:rPr>
        <w:rFonts w:hint="default"/>
      </w:rPr>
    </w:lvl>
    <w:lvl w:ilvl="1">
      <w:start w:val="1"/>
      <w:numFmt w:val="decimal"/>
      <w:pStyle w:val="Nadpis2"/>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BA256A7"/>
    <w:multiLevelType w:val="hybridMultilevel"/>
    <w:tmpl w:val="DC4E2552"/>
    <w:lvl w:ilvl="0" w:tplc="CD1096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5B3001D"/>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rPr>
        <w:sz w:val="24"/>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5FE34B0"/>
    <w:multiLevelType w:val="hybridMultilevel"/>
    <w:tmpl w:val="3B708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82B2099"/>
    <w:multiLevelType w:val="multilevel"/>
    <w:tmpl w:val="A31029C6"/>
    <w:lvl w:ilvl="0">
      <w:start w:val="13"/>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864" w:hanging="180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912" w:hanging="2160"/>
      </w:pPr>
      <w:rPr>
        <w:rFonts w:hint="default"/>
      </w:rPr>
    </w:lvl>
  </w:abstractNum>
  <w:abstractNum w:abstractNumId="26">
    <w:nsid w:val="5B1469D5"/>
    <w:multiLevelType w:val="hybridMultilevel"/>
    <w:tmpl w:val="478C2A6E"/>
    <w:lvl w:ilvl="0" w:tplc="9BDA8532">
      <w:start w:val="8"/>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4531243"/>
    <w:multiLevelType w:val="multilevel"/>
    <w:tmpl w:val="ABA8C712"/>
    <w:lvl w:ilvl="0">
      <w:start w:val="7"/>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nsid w:val="64C05A04"/>
    <w:multiLevelType w:val="hybridMultilevel"/>
    <w:tmpl w:val="1AE8916C"/>
    <w:lvl w:ilvl="0" w:tplc="EA2890BC">
      <w:start w:val="6"/>
      <w:numFmt w:val="upperRoman"/>
      <w:lvlText w:val="%1."/>
      <w:lvlJc w:val="left"/>
      <w:pPr>
        <w:ind w:left="1146" w:hanging="720"/>
      </w:pPr>
      <w:rPr>
        <w:rFonts w:hint="default"/>
      </w:rPr>
    </w:lvl>
    <w:lvl w:ilvl="1" w:tplc="04050019">
      <w:start w:val="1"/>
      <w:numFmt w:val="lowerLetter"/>
      <w:lvlText w:val="%2."/>
      <w:lvlJc w:val="left"/>
      <w:pPr>
        <w:ind w:left="36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9872EFA"/>
    <w:multiLevelType w:val="multilevel"/>
    <w:tmpl w:val="F51E48B8"/>
    <w:lvl w:ilvl="0">
      <w:start w:val="7"/>
      <w:numFmt w:val="decimal"/>
      <w:lvlText w:val="%1."/>
      <w:lvlJc w:val="left"/>
      <w:pPr>
        <w:ind w:left="540" w:hanging="540"/>
      </w:pPr>
      <w:rPr>
        <w:rFonts w:hint="default"/>
        <w:b w:val="0"/>
      </w:rPr>
    </w:lvl>
    <w:lvl w:ilvl="1">
      <w:start w:val="1"/>
      <w:numFmt w:val="decimal"/>
      <w:lvlText w:val="%1.%2."/>
      <w:lvlJc w:val="left"/>
      <w:pPr>
        <w:ind w:left="720" w:hanging="72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0">
    <w:nsid w:val="69890303"/>
    <w:multiLevelType w:val="multilevel"/>
    <w:tmpl w:val="853CE70E"/>
    <w:lvl w:ilvl="0">
      <w:start w:val="1"/>
      <w:numFmt w:val="decimal"/>
      <w:pStyle w:val="Nadpis1"/>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EF63198"/>
    <w:multiLevelType w:val="hybridMultilevel"/>
    <w:tmpl w:val="406002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31711BF"/>
    <w:multiLevelType w:val="multilevel"/>
    <w:tmpl w:val="2550F9A2"/>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3D033AE"/>
    <w:multiLevelType w:val="multilevel"/>
    <w:tmpl w:val="D0BEB15E"/>
    <w:lvl w:ilvl="0">
      <w:start w:val="1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76AC66C9"/>
    <w:multiLevelType w:val="hybridMultilevel"/>
    <w:tmpl w:val="120234B0"/>
    <w:lvl w:ilvl="0" w:tplc="21704A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7BF3585"/>
    <w:multiLevelType w:val="multilevel"/>
    <w:tmpl w:val="A0F2DE42"/>
    <w:lvl w:ilvl="0">
      <w:start w:val="9"/>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7DB680C"/>
    <w:multiLevelType w:val="hybridMultilevel"/>
    <w:tmpl w:val="B998783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D3B09E2"/>
    <w:multiLevelType w:val="multilevel"/>
    <w:tmpl w:val="B0A8CB0A"/>
    <w:lvl w:ilvl="0">
      <w:start w:val="1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F4016F9"/>
    <w:multiLevelType w:val="multilevel"/>
    <w:tmpl w:val="FD3C8A14"/>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F4F58A4"/>
    <w:multiLevelType w:val="hybridMultilevel"/>
    <w:tmpl w:val="7F989228"/>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21"/>
  </w:num>
  <w:num w:numId="3">
    <w:abstractNumId w:val="6"/>
  </w:num>
  <w:num w:numId="4">
    <w:abstractNumId w:val="31"/>
  </w:num>
  <w:num w:numId="5">
    <w:abstractNumId w:val="14"/>
  </w:num>
  <w:num w:numId="6">
    <w:abstractNumId w:val="15"/>
  </w:num>
  <w:num w:numId="7">
    <w:abstractNumId w:val="34"/>
  </w:num>
  <w:num w:numId="8">
    <w:abstractNumId w:val="30"/>
  </w:num>
  <w:num w:numId="9">
    <w:abstractNumId w:val="1"/>
  </w:num>
  <w:num w:numId="10">
    <w:abstractNumId w:val="12"/>
  </w:num>
  <w:num w:numId="11">
    <w:abstractNumId w:val="37"/>
  </w:num>
  <w:num w:numId="12">
    <w:abstractNumId w:val="16"/>
  </w:num>
  <w:num w:numId="13">
    <w:abstractNumId w:val="23"/>
    <w:lvlOverride w:ilvl="0">
      <w:startOverride w:val="3"/>
    </w:lvlOverride>
    <w:lvlOverride w:ilvl="1">
      <w:startOverride w:val="3"/>
    </w:lvlOverride>
  </w:num>
  <w:num w:numId="14">
    <w:abstractNumId w:val="40"/>
  </w:num>
  <w:num w:numId="15">
    <w:abstractNumId w:val="28"/>
  </w:num>
  <w:num w:numId="16">
    <w:abstractNumId w:val="4"/>
  </w:num>
  <w:num w:numId="17">
    <w:abstractNumId w:val="7"/>
  </w:num>
  <w:num w:numId="18">
    <w:abstractNumId w:val="3"/>
  </w:num>
  <w:num w:numId="19">
    <w:abstractNumId w:val="27"/>
  </w:num>
  <w:num w:numId="20">
    <w:abstractNumId w:val="0"/>
  </w:num>
  <w:num w:numId="21">
    <w:abstractNumId w:val="2"/>
  </w:num>
  <w:num w:numId="22">
    <w:abstractNumId w:val="38"/>
  </w:num>
  <w:num w:numId="23">
    <w:abstractNumId w:val="35"/>
  </w:num>
  <w:num w:numId="24">
    <w:abstractNumId w:val="5"/>
  </w:num>
  <w:num w:numId="25">
    <w:abstractNumId w:val="22"/>
  </w:num>
  <w:num w:numId="26">
    <w:abstractNumId w:val="32"/>
  </w:num>
  <w:num w:numId="27">
    <w:abstractNumId w:val="17"/>
  </w:num>
  <w:num w:numId="28">
    <w:abstractNumId w:val="10"/>
  </w:num>
  <w:num w:numId="29">
    <w:abstractNumId w:val="26"/>
  </w:num>
  <w:num w:numId="30">
    <w:abstractNumId w:val="19"/>
  </w:num>
  <w:num w:numId="31">
    <w:abstractNumId w:val="24"/>
  </w:num>
  <w:num w:numId="32">
    <w:abstractNumId w:val="33"/>
  </w:num>
  <w:num w:numId="33">
    <w:abstractNumId w:val="25"/>
  </w:num>
  <w:num w:numId="34">
    <w:abstractNumId w:val="20"/>
  </w:num>
  <w:num w:numId="35">
    <w:abstractNumId w:val="36"/>
  </w:num>
  <w:num w:numId="36">
    <w:abstractNumId w:val="13"/>
  </w:num>
  <w:num w:numId="37">
    <w:abstractNumId w:val="11"/>
  </w:num>
  <w:num w:numId="38">
    <w:abstractNumId w:val="39"/>
  </w:num>
  <w:num w:numId="39">
    <w:abstractNumId w:val="8"/>
  </w:num>
  <w:num w:numId="40">
    <w:abstractNumId w:val="29"/>
  </w:num>
  <w:num w:numId="41">
    <w:abstractNumId w:val="9"/>
  </w:num>
  <w:num w:numId="4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66D2F"/>
    <w:rsid w:val="00023B50"/>
    <w:rsid w:val="00041813"/>
    <w:rsid w:val="00042E82"/>
    <w:rsid w:val="00047821"/>
    <w:rsid w:val="00050E35"/>
    <w:rsid w:val="00057FC6"/>
    <w:rsid w:val="000730F4"/>
    <w:rsid w:val="000811C8"/>
    <w:rsid w:val="00091A05"/>
    <w:rsid w:val="000A3C39"/>
    <w:rsid w:val="000B345E"/>
    <w:rsid w:val="000B56D2"/>
    <w:rsid w:val="000E5488"/>
    <w:rsid w:val="000E54C0"/>
    <w:rsid w:val="000F3C55"/>
    <w:rsid w:val="000F74E5"/>
    <w:rsid w:val="001146EE"/>
    <w:rsid w:val="00115BF7"/>
    <w:rsid w:val="001231A2"/>
    <w:rsid w:val="001301FC"/>
    <w:rsid w:val="00132E0C"/>
    <w:rsid w:val="001367B6"/>
    <w:rsid w:val="001806D5"/>
    <w:rsid w:val="00183BB8"/>
    <w:rsid w:val="00185161"/>
    <w:rsid w:val="001857A5"/>
    <w:rsid w:val="001A1F03"/>
    <w:rsid w:val="001B0F7F"/>
    <w:rsid w:val="001B6767"/>
    <w:rsid w:val="001D062F"/>
    <w:rsid w:val="001E0EA5"/>
    <w:rsid w:val="001E5BAF"/>
    <w:rsid w:val="00201EDF"/>
    <w:rsid w:val="00202747"/>
    <w:rsid w:val="00215E8C"/>
    <w:rsid w:val="002545D6"/>
    <w:rsid w:val="00256927"/>
    <w:rsid w:val="00267D73"/>
    <w:rsid w:val="0027082D"/>
    <w:rsid w:val="00273006"/>
    <w:rsid w:val="00285383"/>
    <w:rsid w:val="00290D22"/>
    <w:rsid w:val="002916F6"/>
    <w:rsid w:val="00295B13"/>
    <w:rsid w:val="002C2A07"/>
    <w:rsid w:val="002D4E3C"/>
    <w:rsid w:val="002E50FF"/>
    <w:rsid w:val="002F0105"/>
    <w:rsid w:val="002F4BE8"/>
    <w:rsid w:val="002F6CCE"/>
    <w:rsid w:val="00300D67"/>
    <w:rsid w:val="0030558D"/>
    <w:rsid w:val="00310615"/>
    <w:rsid w:val="00312224"/>
    <w:rsid w:val="003308E4"/>
    <w:rsid w:val="00331A5D"/>
    <w:rsid w:val="003563C2"/>
    <w:rsid w:val="0036083E"/>
    <w:rsid w:val="00386468"/>
    <w:rsid w:val="003C2825"/>
    <w:rsid w:val="003E2DC9"/>
    <w:rsid w:val="003F3FF2"/>
    <w:rsid w:val="003F5C27"/>
    <w:rsid w:val="003F5E2B"/>
    <w:rsid w:val="004026A3"/>
    <w:rsid w:val="00404DB0"/>
    <w:rsid w:val="00414562"/>
    <w:rsid w:val="00426371"/>
    <w:rsid w:val="00431D78"/>
    <w:rsid w:val="004348C9"/>
    <w:rsid w:val="00434EEC"/>
    <w:rsid w:val="004379A9"/>
    <w:rsid w:val="0045596E"/>
    <w:rsid w:val="004633DB"/>
    <w:rsid w:val="00467E1B"/>
    <w:rsid w:val="00475859"/>
    <w:rsid w:val="00487351"/>
    <w:rsid w:val="004A5211"/>
    <w:rsid w:val="004B38A7"/>
    <w:rsid w:val="004B467F"/>
    <w:rsid w:val="004C08B6"/>
    <w:rsid w:val="004C3A48"/>
    <w:rsid w:val="004E3C31"/>
    <w:rsid w:val="004F1F3C"/>
    <w:rsid w:val="005056F2"/>
    <w:rsid w:val="00516EAA"/>
    <w:rsid w:val="00542517"/>
    <w:rsid w:val="00547722"/>
    <w:rsid w:val="00564423"/>
    <w:rsid w:val="0056708A"/>
    <w:rsid w:val="005737EF"/>
    <w:rsid w:val="00582240"/>
    <w:rsid w:val="00591826"/>
    <w:rsid w:val="00597EA3"/>
    <w:rsid w:val="005B5173"/>
    <w:rsid w:val="005C3370"/>
    <w:rsid w:val="005E6DFD"/>
    <w:rsid w:val="005F3BCD"/>
    <w:rsid w:val="006104C4"/>
    <w:rsid w:val="00614AB7"/>
    <w:rsid w:val="006177F2"/>
    <w:rsid w:val="00623C64"/>
    <w:rsid w:val="00625C6B"/>
    <w:rsid w:val="00627F05"/>
    <w:rsid w:val="00644B0E"/>
    <w:rsid w:val="0066103A"/>
    <w:rsid w:val="00672316"/>
    <w:rsid w:val="00683D90"/>
    <w:rsid w:val="006A2D19"/>
    <w:rsid w:val="006B5147"/>
    <w:rsid w:val="006B641D"/>
    <w:rsid w:val="006C6893"/>
    <w:rsid w:val="006E7CAF"/>
    <w:rsid w:val="006F449B"/>
    <w:rsid w:val="006F5F7E"/>
    <w:rsid w:val="00700136"/>
    <w:rsid w:val="00717E9C"/>
    <w:rsid w:val="00746926"/>
    <w:rsid w:val="007524F1"/>
    <w:rsid w:val="00755D4D"/>
    <w:rsid w:val="0075691F"/>
    <w:rsid w:val="007572B4"/>
    <w:rsid w:val="00771465"/>
    <w:rsid w:val="00775826"/>
    <w:rsid w:val="007832E6"/>
    <w:rsid w:val="007A0A06"/>
    <w:rsid w:val="007A14BA"/>
    <w:rsid w:val="007C07A5"/>
    <w:rsid w:val="007D445D"/>
    <w:rsid w:val="007E1EA2"/>
    <w:rsid w:val="007E323E"/>
    <w:rsid w:val="007E688D"/>
    <w:rsid w:val="007F5AB0"/>
    <w:rsid w:val="00806685"/>
    <w:rsid w:val="0081339A"/>
    <w:rsid w:val="008137D4"/>
    <w:rsid w:val="00815EB8"/>
    <w:rsid w:val="008262D5"/>
    <w:rsid w:val="00861A5D"/>
    <w:rsid w:val="00865018"/>
    <w:rsid w:val="00865A6F"/>
    <w:rsid w:val="0087217B"/>
    <w:rsid w:val="0087778D"/>
    <w:rsid w:val="00886AD6"/>
    <w:rsid w:val="00891D7C"/>
    <w:rsid w:val="008A2B71"/>
    <w:rsid w:val="008B5FF2"/>
    <w:rsid w:val="008C2CB1"/>
    <w:rsid w:val="008C6A16"/>
    <w:rsid w:val="008D0A36"/>
    <w:rsid w:val="008D44E5"/>
    <w:rsid w:val="008E2342"/>
    <w:rsid w:val="008F6B97"/>
    <w:rsid w:val="00903808"/>
    <w:rsid w:val="00905244"/>
    <w:rsid w:val="0093030D"/>
    <w:rsid w:val="009334F0"/>
    <w:rsid w:val="00940FFA"/>
    <w:rsid w:val="00947FE9"/>
    <w:rsid w:val="0095041A"/>
    <w:rsid w:val="009553DC"/>
    <w:rsid w:val="00966D2F"/>
    <w:rsid w:val="009670D9"/>
    <w:rsid w:val="009677B6"/>
    <w:rsid w:val="0097582C"/>
    <w:rsid w:val="009970C9"/>
    <w:rsid w:val="009A2F99"/>
    <w:rsid w:val="009A3A1C"/>
    <w:rsid w:val="009B3393"/>
    <w:rsid w:val="009C08A8"/>
    <w:rsid w:val="009C34D4"/>
    <w:rsid w:val="009D7047"/>
    <w:rsid w:val="009F3DC5"/>
    <w:rsid w:val="00A27C50"/>
    <w:rsid w:val="00A52A52"/>
    <w:rsid w:val="00A61AA9"/>
    <w:rsid w:val="00A700A3"/>
    <w:rsid w:val="00A73F53"/>
    <w:rsid w:val="00A76556"/>
    <w:rsid w:val="00A85114"/>
    <w:rsid w:val="00A8571D"/>
    <w:rsid w:val="00A9273E"/>
    <w:rsid w:val="00AB01DD"/>
    <w:rsid w:val="00AB0724"/>
    <w:rsid w:val="00AD4075"/>
    <w:rsid w:val="00AD4613"/>
    <w:rsid w:val="00AD6C0C"/>
    <w:rsid w:val="00AE25A2"/>
    <w:rsid w:val="00AF21F6"/>
    <w:rsid w:val="00B27E7C"/>
    <w:rsid w:val="00B32789"/>
    <w:rsid w:val="00B343F3"/>
    <w:rsid w:val="00B35F9F"/>
    <w:rsid w:val="00B37BA8"/>
    <w:rsid w:val="00B43B23"/>
    <w:rsid w:val="00B531E0"/>
    <w:rsid w:val="00B63B0F"/>
    <w:rsid w:val="00B65A08"/>
    <w:rsid w:val="00B73750"/>
    <w:rsid w:val="00BA56CB"/>
    <w:rsid w:val="00BB6B54"/>
    <w:rsid w:val="00BC2484"/>
    <w:rsid w:val="00BD7F15"/>
    <w:rsid w:val="00BF5BC9"/>
    <w:rsid w:val="00C01B1F"/>
    <w:rsid w:val="00C33783"/>
    <w:rsid w:val="00C427A7"/>
    <w:rsid w:val="00C46946"/>
    <w:rsid w:val="00C5203D"/>
    <w:rsid w:val="00C52DF6"/>
    <w:rsid w:val="00C67F38"/>
    <w:rsid w:val="00C76CA6"/>
    <w:rsid w:val="00C76D5C"/>
    <w:rsid w:val="00C85ED3"/>
    <w:rsid w:val="00C86A2D"/>
    <w:rsid w:val="00C97DD7"/>
    <w:rsid w:val="00CA4377"/>
    <w:rsid w:val="00CA65A5"/>
    <w:rsid w:val="00CC7F97"/>
    <w:rsid w:val="00CE223A"/>
    <w:rsid w:val="00CE4022"/>
    <w:rsid w:val="00CF7795"/>
    <w:rsid w:val="00D03FCF"/>
    <w:rsid w:val="00D3569E"/>
    <w:rsid w:val="00D413A3"/>
    <w:rsid w:val="00D4144B"/>
    <w:rsid w:val="00D90092"/>
    <w:rsid w:val="00D92ACF"/>
    <w:rsid w:val="00D9332E"/>
    <w:rsid w:val="00D9551C"/>
    <w:rsid w:val="00DA154C"/>
    <w:rsid w:val="00DB6808"/>
    <w:rsid w:val="00DD1D99"/>
    <w:rsid w:val="00DF0B77"/>
    <w:rsid w:val="00E22081"/>
    <w:rsid w:val="00E23953"/>
    <w:rsid w:val="00E439A4"/>
    <w:rsid w:val="00E464FC"/>
    <w:rsid w:val="00E46E72"/>
    <w:rsid w:val="00E67858"/>
    <w:rsid w:val="00E71280"/>
    <w:rsid w:val="00E86DBD"/>
    <w:rsid w:val="00E8726A"/>
    <w:rsid w:val="00EA2713"/>
    <w:rsid w:val="00EA671D"/>
    <w:rsid w:val="00EB194C"/>
    <w:rsid w:val="00EB3094"/>
    <w:rsid w:val="00EC2A3C"/>
    <w:rsid w:val="00EC57C4"/>
    <w:rsid w:val="00EE1EF1"/>
    <w:rsid w:val="00EE7204"/>
    <w:rsid w:val="00F25E09"/>
    <w:rsid w:val="00F27F88"/>
    <w:rsid w:val="00F3066D"/>
    <w:rsid w:val="00F376BC"/>
    <w:rsid w:val="00F37907"/>
    <w:rsid w:val="00F37E35"/>
    <w:rsid w:val="00F53FF6"/>
    <w:rsid w:val="00F553CD"/>
    <w:rsid w:val="00F55ECD"/>
    <w:rsid w:val="00F67F57"/>
    <w:rsid w:val="00F70E91"/>
    <w:rsid w:val="00F87B80"/>
    <w:rsid w:val="00F91F64"/>
    <w:rsid w:val="00FA76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Calibri" w:hAnsi="Garamond"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31E0"/>
    <w:pPr>
      <w:spacing w:after="200" w:line="276" w:lineRule="auto"/>
    </w:pPr>
    <w:rPr>
      <w:sz w:val="24"/>
      <w:szCs w:val="22"/>
      <w:lang w:eastAsia="en-US"/>
    </w:rPr>
  </w:style>
  <w:style w:type="paragraph" w:styleId="Nadpis1">
    <w:name w:val="heading 1"/>
    <w:basedOn w:val="Normln"/>
    <w:next w:val="Normln"/>
    <w:link w:val="Nadpis1Char"/>
    <w:autoRedefine/>
    <w:qFormat/>
    <w:rsid w:val="000E5488"/>
    <w:pPr>
      <w:keepNext/>
      <w:numPr>
        <w:numId w:val="8"/>
      </w:numPr>
      <w:spacing w:after="0" w:line="290" w:lineRule="atLeast"/>
      <w:outlineLvl w:val="0"/>
    </w:pPr>
    <w:rPr>
      <w:rFonts w:ascii="Arial" w:eastAsia="Times New Roman" w:hAnsi="Arial" w:cs="Arial"/>
      <w:b/>
      <w:caps/>
      <w:snapToGrid w:val="0"/>
      <w:sz w:val="32"/>
      <w:szCs w:val="20"/>
      <w:lang w:eastAsia="cs-CZ"/>
    </w:rPr>
  </w:style>
  <w:style w:type="paragraph" w:styleId="Nadpis2">
    <w:name w:val="heading 2"/>
    <w:basedOn w:val="Normln"/>
    <w:next w:val="Normln"/>
    <w:link w:val="Nadpis2Char"/>
    <w:autoRedefine/>
    <w:qFormat/>
    <w:rsid w:val="00115BF7"/>
    <w:pPr>
      <w:keepNext/>
      <w:numPr>
        <w:ilvl w:val="1"/>
        <w:numId w:val="2"/>
      </w:numPr>
      <w:spacing w:after="0" w:line="290" w:lineRule="atLeast"/>
      <w:jc w:val="both"/>
      <w:outlineLvl w:val="1"/>
    </w:pPr>
    <w:rPr>
      <w:rFonts w:ascii="Arial" w:eastAsia="Times New Roman" w:hAnsi="Arial" w:cs="Arial"/>
      <w:b/>
      <w:caps/>
      <w:snapToGrid w:val="0"/>
      <w:sz w:val="20"/>
      <w:szCs w:val="20"/>
      <w:u w:val="single" w:color="333399"/>
      <w:lang w:eastAsia="cs-CZ"/>
    </w:rPr>
  </w:style>
  <w:style w:type="paragraph" w:styleId="Nadpis3">
    <w:name w:val="heading 3"/>
    <w:basedOn w:val="Normln"/>
    <w:next w:val="Normln"/>
    <w:link w:val="Nadpis3Char"/>
    <w:uiPriority w:val="9"/>
    <w:qFormat/>
    <w:rsid w:val="00F37907"/>
    <w:pPr>
      <w:keepNext/>
      <w:spacing w:before="240" w:after="60"/>
      <w:outlineLvl w:val="2"/>
    </w:pPr>
    <w:rPr>
      <w:rFonts w:ascii="Cambria" w:eastAsia="Times New Roman" w:hAnsi="Cambria"/>
      <w:b/>
      <w:bCs/>
      <w:sz w:val="26"/>
      <w:szCs w:val="26"/>
    </w:rPr>
  </w:style>
  <w:style w:type="paragraph" w:styleId="Nadpis4">
    <w:name w:val="heading 4"/>
    <w:basedOn w:val="Normln"/>
    <w:next w:val="Normln"/>
    <w:link w:val="Nadpis4Char"/>
    <w:uiPriority w:val="9"/>
    <w:qFormat/>
    <w:rsid w:val="00A700A3"/>
    <w:pPr>
      <w:keepNext/>
      <w:spacing w:before="240" w:after="60"/>
      <w:outlineLvl w:val="3"/>
    </w:pPr>
    <w:rPr>
      <w:rFonts w:ascii="Calibri" w:eastAsia="Times New Roman" w:hAnsi="Calibri"/>
      <w:b/>
      <w:bCs/>
      <w:sz w:val="28"/>
      <w:szCs w:val="28"/>
    </w:rPr>
  </w:style>
  <w:style w:type="paragraph" w:styleId="Nadpis5">
    <w:name w:val="heading 5"/>
    <w:basedOn w:val="Normln"/>
    <w:next w:val="Normln"/>
    <w:link w:val="Nadpis5Char"/>
    <w:uiPriority w:val="9"/>
    <w:qFormat/>
    <w:rsid w:val="00A700A3"/>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
    <w:qFormat/>
    <w:rsid w:val="00A700A3"/>
    <w:pPr>
      <w:spacing w:before="240" w:after="60"/>
      <w:outlineLvl w:val="5"/>
    </w:pPr>
    <w:rPr>
      <w:rFonts w:ascii="Calibri" w:eastAsia="Times New Roman" w:hAnsi="Calibri"/>
      <w:b/>
      <w:bCs/>
      <w:sz w:val="22"/>
    </w:rPr>
  </w:style>
  <w:style w:type="paragraph" w:styleId="Nadpis7">
    <w:name w:val="heading 7"/>
    <w:basedOn w:val="Normln"/>
    <w:next w:val="Normln"/>
    <w:link w:val="Nadpis7Char"/>
    <w:uiPriority w:val="9"/>
    <w:qFormat/>
    <w:rsid w:val="00A700A3"/>
    <w:pPr>
      <w:spacing w:before="240" w:after="60"/>
      <w:outlineLvl w:val="6"/>
    </w:pPr>
    <w:rPr>
      <w:rFonts w:ascii="Calibri" w:eastAsia="Times New Roman" w:hAnsi="Calibri"/>
      <w:szCs w:val="24"/>
    </w:rPr>
  </w:style>
  <w:style w:type="paragraph" w:styleId="Nadpis8">
    <w:name w:val="heading 8"/>
    <w:basedOn w:val="Normln"/>
    <w:next w:val="Normln"/>
    <w:link w:val="Nadpis8Char"/>
    <w:uiPriority w:val="9"/>
    <w:qFormat/>
    <w:rsid w:val="00A700A3"/>
    <w:pPr>
      <w:spacing w:before="240" w:after="60"/>
      <w:outlineLvl w:val="7"/>
    </w:pPr>
    <w:rPr>
      <w:rFonts w:ascii="Calibri" w:eastAsia="Times New Roman" w:hAnsi="Calibri"/>
      <w:i/>
      <w:iCs/>
      <w:szCs w:val="24"/>
    </w:rPr>
  </w:style>
  <w:style w:type="paragraph" w:styleId="Nadpis9">
    <w:name w:val="heading 9"/>
    <w:basedOn w:val="Normln"/>
    <w:next w:val="Normln"/>
    <w:link w:val="Nadpis9Char"/>
    <w:uiPriority w:val="9"/>
    <w:qFormat/>
    <w:rsid w:val="00A700A3"/>
    <w:pPr>
      <w:spacing w:before="240" w:after="60"/>
      <w:outlineLvl w:val="8"/>
    </w:pPr>
    <w:rPr>
      <w:rFonts w:ascii="Cambria" w:eastAsia="Times New Roman" w:hAnsi="Cambri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6D2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6D2F"/>
  </w:style>
  <w:style w:type="paragraph" w:styleId="Zpat">
    <w:name w:val="footer"/>
    <w:basedOn w:val="Normln"/>
    <w:link w:val="ZpatChar"/>
    <w:uiPriority w:val="99"/>
    <w:unhideWhenUsed/>
    <w:rsid w:val="00966D2F"/>
    <w:pPr>
      <w:tabs>
        <w:tab w:val="center" w:pos="4536"/>
        <w:tab w:val="right" w:pos="9072"/>
      </w:tabs>
      <w:spacing w:after="0" w:line="240" w:lineRule="auto"/>
    </w:pPr>
  </w:style>
  <w:style w:type="character" w:customStyle="1" w:styleId="ZpatChar">
    <w:name w:val="Zápatí Char"/>
    <w:basedOn w:val="Standardnpsmoodstavce"/>
    <w:link w:val="Zpat"/>
    <w:uiPriority w:val="99"/>
    <w:rsid w:val="00966D2F"/>
  </w:style>
  <w:style w:type="paragraph" w:styleId="Textbubliny">
    <w:name w:val="Balloon Text"/>
    <w:basedOn w:val="Normln"/>
    <w:link w:val="TextbublinyChar"/>
    <w:uiPriority w:val="99"/>
    <w:semiHidden/>
    <w:unhideWhenUsed/>
    <w:rsid w:val="00966D2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966D2F"/>
    <w:rPr>
      <w:rFonts w:ascii="Tahoma" w:hAnsi="Tahoma" w:cs="Tahoma"/>
      <w:sz w:val="16"/>
      <w:szCs w:val="16"/>
    </w:rPr>
  </w:style>
  <w:style w:type="character" w:customStyle="1" w:styleId="Nadpis4Char">
    <w:name w:val="Nadpis 4 Char"/>
    <w:link w:val="Nadpis4"/>
    <w:uiPriority w:val="9"/>
    <w:semiHidden/>
    <w:rsid w:val="00A700A3"/>
    <w:rPr>
      <w:rFonts w:ascii="Calibri" w:eastAsia="Times New Roman" w:hAnsi="Calibri" w:cs="Times New Roman"/>
      <w:b/>
      <w:bCs/>
      <w:sz w:val="28"/>
      <w:szCs w:val="28"/>
      <w:lang w:eastAsia="en-US"/>
    </w:rPr>
  </w:style>
  <w:style w:type="character" w:customStyle="1" w:styleId="Nadpis5Char">
    <w:name w:val="Nadpis 5 Char"/>
    <w:link w:val="Nadpis5"/>
    <w:uiPriority w:val="9"/>
    <w:semiHidden/>
    <w:rsid w:val="00A700A3"/>
    <w:rPr>
      <w:rFonts w:ascii="Calibri" w:eastAsia="Times New Roman" w:hAnsi="Calibri" w:cs="Times New Roman"/>
      <w:b/>
      <w:bCs/>
      <w:i/>
      <w:iCs/>
      <w:sz w:val="26"/>
      <w:szCs w:val="26"/>
      <w:lang w:eastAsia="en-US"/>
    </w:rPr>
  </w:style>
  <w:style w:type="character" w:customStyle="1" w:styleId="Nadpis6Char">
    <w:name w:val="Nadpis 6 Char"/>
    <w:link w:val="Nadpis6"/>
    <w:uiPriority w:val="9"/>
    <w:semiHidden/>
    <w:rsid w:val="00A700A3"/>
    <w:rPr>
      <w:rFonts w:ascii="Calibri" w:eastAsia="Times New Roman" w:hAnsi="Calibri" w:cs="Times New Roman"/>
      <w:b/>
      <w:bCs/>
      <w:sz w:val="22"/>
      <w:szCs w:val="22"/>
      <w:lang w:eastAsia="en-US"/>
    </w:rPr>
  </w:style>
  <w:style w:type="character" w:customStyle="1" w:styleId="Nadpis7Char">
    <w:name w:val="Nadpis 7 Char"/>
    <w:link w:val="Nadpis7"/>
    <w:uiPriority w:val="9"/>
    <w:semiHidden/>
    <w:rsid w:val="00A700A3"/>
    <w:rPr>
      <w:rFonts w:ascii="Calibri" w:eastAsia="Times New Roman" w:hAnsi="Calibri" w:cs="Times New Roman"/>
      <w:sz w:val="24"/>
      <w:szCs w:val="24"/>
      <w:lang w:eastAsia="en-US"/>
    </w:rPr>
  </w:style>
  <w:style w:type="character" w:customStyle="1" w:styleId="Nadpis8Char">
    <w:name w:val="Nadpis 8 Char"/>
    <w:link w:val="Nadpis8"/>
    <w:uiPriority w:val="9"/>
    <w:semiHidden/>
    <w:rsid w:val="00A700A3"/>
    <w:rPr>
      <w:rFonts w:ascii="Calibri" w:eastAsia="Times New Roman" w:hAnsi="Calibri" w:cs="Times New Roman"/>
      <w:i/>
      <w:iCs/>
      <w:sz w:val="24"/>
      <w:szCs w:val="24"/>
      <w:lang w:eastAsia="en-US"/>
    </w:rPr>
  </w:style>
  <w:style w:type="character" w:customStyle="1" w:styleId="Nadpis9Char">
    <w:name w:val="Nadpis 9 Char"/>
    <w:link w:val="Nadpis9"/>
    <w:uiPriority w:val="9"/>
    <w:semiHidden/>
    <w:rsid w:val="00A700A3"/>
    <w:rPr>
      <w:rFonts w:ascii="Cambria" w:eastAsia="Times New Roman" w:hAnsi="Cambria" w:cs="Times New Roman"/>
      <w:sz w:val="22"/>
      <w:szCs w:val="22"/>
      <w:lang w:eastAsia="en-US"/>
    </w:rPr>
  </w:style>
  <w:style w:type="paragraph" w:customStyle="1" w:styleId="Barevnseznamzvraznn11">
    <w:name w:val="Barevný seznam – zvýraznění 11"/>
    <w:basedOn w:val="Normln"/>
    <w:uiPriority w:val="34"/>
    <w:qFormat/>
    <w:rsid w:val="00A700A3"/>
    <w:pPr>
      <w:ind w:left="708"/>
    </w:pPr>
  </w:style>
  <w:style w:type="table" w:styleId="Mkatabulky">
    <w:name w:val="Table Grid"/>
    <w:basedOn w:val="Normlntabulka"/>
    <w:uiPriority w:val="59"/>
    <w:rsid w:val="00A700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uiPriority w:val="99"/>
    <w:semiHidden/>
    <w:unhideWhenUsed/>
    <w:rsid w:val="00F3066D"/>
    <w:rPr>
      <w:sz w:val="16"/>
      <w:szCs w:val="16"/>
    </w:rPr>
  </w:style>
  <w:style w:type="paragraph" w:styleId="Textkomente">
    <w:name w:val="annotation text"/>
    <w:basedOn w:val="Normln"/>
    <w:link w:val="TextkomenteChar"/>
    <w:uiPriority w:val="99"/>
    <w:semiHidden/>
    <w:unhideWhenUsed/>
    <w:rsid w:val="00F3066D"/>
    <w:rPr>
      <w:sz w:val="20"/>
      <w:szCs w:val="20"/>
    </w:rPr>
  </w:style>
  <w:style w:type="character" w:customStyle="1" w:styleId="TextkomenteChar">
    <w:name w:val="Text komentáře Char"/>
    <w:link w:val="Textkomente"/>
    <w:uiPriority w:val="99"/>
    <w:semiHidden/>
    <w:rsid w:val="00F3066D"/>
    <w:rPr>
      <w:lang w:eastAsia="en-US"/>
    </w:rPr>
  </w:style>
  <w:style w:type="paragraph" w:styleId="Pedmtkomente">
    <w:name w:val="annotation subject"/>
    <w:basedOn w:val="Textkomente"/>
    <w:next w:val="Textkomente"/>
    <w:link w:val="PedmtkomenteChar"/>
    <w:uiPriority w:val="99"/>
    <w:semiHidden/>
    <w:unhideWhenUsed/>
    <w:rsid w:val="00F3066D"/>
    <w:rPr>
      <w:b/>
      <w:bCs/>
    </w:rPr>
  </w:style>
  <w:style w:type="character" w:customStyle="1" w:styleId="PedmtkomenteChar">
    <w:name w:val="Předmět komentáře Char"/>
    <w:link w:val="Pedmtkomente"/>
    <w:uiPriority w:val="99"/>
    <w:semiHidden/>
    <w:rsid w:val="00F3066D"/>
    <w:rPr>
      <w:b/>
      <w:bCs/>
      <w:lang w:eastAsia="en-US"/>
    </w:rPr>
  </w:style>
  <w:style w:type="character" w:customStyle="1" w:styleId="Nadpis3Char">
    <w:name w:val="Nadpis 3 Char"/>
    <w:link w:val="Nadpis3"/>
    <w:uiPriority w:val="9"/>
    <w:semiHidden/>
    <w:rsid w:val="00F37907"/>
    <w:rPr>
      <w:rFonts w:ascii="Cambria" w:eastAsia="Times New Roman" w:hAnsi="Cambria" w:cs="Times New Roman"/>
      <w:b/>
      <w:bCs/>
      <w:sz w:val="26"/>
      <w:szCs w:val="26"/>
      <w:lang w:eastAsia="en-US"/>
    </w:rPr>
  </w:style>
  <w:style w:type="character" w:customStyle="1" w:styleId="Nadpis2Char">
    <w:name w:val="Nadpis 2 Char"/>
    <w:link w:val="Nadpis2"/>
    <w:rsid w:val="00115BF7"/>
    <w:rPr>
      <w:rFonts w:ascii="Arial" w:eastAsia="Times New Roman" w:hAnsi="Arial" w:cs="Arial"/>
      <w:b/>
      <w:caps/>
      <w:snapToGrid/>
      <w:u w:val="single" w:color="333399"/>
    </w:rPr>
  </w:style>
  <w:style w:type="character" w:styleId="Hypertextovodkaz">
    <w:name w:val="Hyperlink"/>
    <w:uiPriority w:val="99"/>
    <w:unhideWhenUsed/>
    <w:rsid w:val="00115BF7"/>
    <w:rPr>
      <w:color w:val="0000FF"/>
      <w:u w:val="single"/>
    </w:rPr>
  </w:style>
  <w:style w:type="character" w:customStyle="1" w:styleId="odst">
    <w:name w:val="odst"/>
    <w:basedOn w:val="Standardnpsmoodstavce"/>
    <w:rsid w:val="00C427A7"/>
  </w:style>
  <w:style w:type="paragraph" w:customStyle="1" w:styleId="Styl2">
    <w:name w:val="Styl2"/>
    <w:basedOn w:val="Normln"/>
    <w:rsid w:val="000E5488"/>
    <w:pPr>
      <w:numPr>
        <w:numId w:val="7"/>
      </w:numPr>
      <w:spacing w:before="120" w:after="0" w:line="240" w:lineRule="auto"/>
      <w:jc w:val="both"/>
    </w:pPr>
    <w:rPr>
      <w:rFonts w:ascii="Times New Roman" w:eastAsia="Times New Roman" w:hAnsi="Times New Roman"/>
      <w:b/>
      <w:bCs/>
      <w:sz w:val="28"/>
      <w:szCs w:val="24"/>
      <w:lang w:eastAsia="cs-CZ"/>
    </w:rPr>
  </w:style>
  <w:style w:type="paragraph" w:customStyle="1" w:styleId="Styl3">
    <w:name w:val="Styl3"/>
    <w:basedOn w:val="Normln"/>
    <w:rsid w:val="000E5488"/>
    <w:pPr>
      <w:numPr>
        <w:ilvl w:val="1"/>
        <w:numId w:val="7"/>
      </w:numPr>
      <w:spacing w:before="120" w:after="0" w:line="240" w:lineRule="auto"/>
      <w:jc w:val="both"/>
    </w:pPr>
    <w:rPr>
      <w:rFonts w:ascii="Times New Roman" w:eastAsia="Times New Roman" w:hAnsi="Times New Roman"/>
      <w:b/>
      <w:bCs/>
      <w:szCs w:val="24"/>
      <w:lang w:eastAsia="cs-CZ"/>
    </w:rPr>
  </w:style>
  <w:style w:type="character" w:customStyle="1" w:styleId="Nadpis1Char">
    <w:name w:val="Nadpis 1 Char"/>
    <w:link w:val="Nadpis1"/>
    <w:rsid w:val="000E5488"/>
    <w:rPr>
      <w:rFonts w:ascii="Arial" w:eastAsia="Times New Roman" w:hAnsi="Arial" w:cs="Arial"/>
      <w:b/>
      <w:caps/>
      <w:snapToGrid/>
      <w:sz w:val="32"/>
    </w:rPr>
  </w:style>
  <w:style w:type="paragraph" w:customStyle="1" w:styleId="Normln0">
    <w:name w:val="Normální~"/>
    <w:basedOn w:val="Normln"/>
    <w:rsid w:val="000E5488"/>
    <w:pPr>
      <w:widowControl w:val="0"/>
      <w:spacing w:after="0" w:line="240" w:lineRule="auto"/>
    </w:pPr>
    <w:rPr>
      <w:rFonts w:ascii="Times New Roman" w:eastAsia="Times New Roman" w:hAnsi="Times New Roman"/>
      <w:noProof/>
      <w:szCs w:val="20"/>
      <w:lang w:eastAsia="cs-CZ"/>
    </w:rPr>
  </w:style>
  <w:style w:type="paragraph" w:styleId="Zkladntextodsazen2">
    <w:name w:val="Body Text Indent 2"/>
    <w:basedOn w:val="Normln"/>
    <w:link w:val="Zkladntextodsazen2Char"/>
    <w:rsid w:val="007A0A06"/>
    <w:pPr>
      <w:spacing w:before="120" w:after="0" w:line="240" w:lineRule="auto"/>
      <w:ind w:left="1440"/>
    </w:pPr>
    <w:rPr>
      <w:rFonts w:ascii="Times New Roman" w:eastAsia="Times New Roman" w:hAnsi="Times New Roman"/>
      <w:snapToGrid w:val="0"/>
      <w:szCs w:val="20"/>
      <w:lang w:eastAsia="cs-CZ"/>
    </w:rPr>
  </w:style>
  <w:style w:type="character" w:customStyle="1" w:styleId="Zkladntextodsazen2Char">
    <w:name w:val="Základní text odsazený 2 Char"/>
    <w:link w:val="Zkladntextodsazen2"/>
    <w:rsid w:val="007A0A06"/>
    <w:rPr>
      <w:rFonts w:ascii="Times New Roman" w:eastAsia="Times New Roman" w:hAnsi="Times New Roman"/>
      <w:snapToGrid w:val="0"/>
      <w:sz w:val="24"/>
    </w:rPr>
  </w:style>
  <w:style w:type="paragraph" w:styleId="Textpoznpodarou">
    <w:name w:val="footnote text"/>
    <w:basedOn w:val="Normln"/>
    <w:link w:val="TextpoznpodarouChar"/>
    <w:uiPriority w:val="99"/>
    <w:semiHidden/>
    <w:unhideWhenUsed/>
    <w:rsid w:val="008137D4"/>
    <w:rPr>
      <w:sz w:val="20"/>
      <w:szCs w:val="20"/>
    </w:rPr>
  </w:style>
  <w:style w:type="character" w:customStyle="1" w:styleId="TextpoznpodarouChar">
    <w:name w:val="Text pozn. pod čarou Char"/>
    <w:link w:val="Textpoznpodarou"/>
    <w:uiPriority w:val="99"/>
    <w:semiHidden/>
    <w:rsid w:val="008137D4"/>
    <w:rPr>
      <w:lang w:eastAsia="en-US"/>
    </w:rPr>
  </w:style>
  <w:style w:type="character" w:styleId="Znakapoznpodarou">
    <w:name w:val="footnote reference"/>
    <w:uiPriority w:val="99"/>
    <w:semiHidden/>
    <w:unhideWhenUsed/>
    <w:rsid w:val="008137D4"/>
    <w:rPr>
      <w:vertAlign w:val="superscript"/>
    </w:rPr>
  </w:style>
  <w:style w:type="paragraph" w:styleId="Odstavecseseznamem">
    <w:name w:val="List Paragraph"/>
    <w:basedOn w:val="Normln"/>
    <w:uiPriority w:val="34"/>
    <w:qFormat/>
    <w:rsid w:val="007E323E"/>
    <w:pPr>
      <w:ind w:left="708"/>
    </w:pPr>
  </w:style>
  <w:style w:type="paragraph" w:styleId="Revize">
    <w:name w:val="Revision"/>
    <w:hidden/>
    <w:uiPriority w:val="99"/>
    <w:semiHidden/>
    <w:rsid w:val="00D92ACF"/>
    <w:rPr>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856598">
      <w:bodyDiv w:val="1"/>
      <w:marLeft w:val="0"/>
      <w:marRight w:val="0"/>
      <w:marTop w:val="0"/>
      <w:marBottom w:val="0"/>
      <w:divBdr>
        <w:top w:val="none" w:sz="0" w:space="0" w:color="auto"/>
        <w:left w:val="none" w:sz="0" w:space="0" w:color="auto"/>
        <w:bottom w:val="none" w:sz="0" w:space="0" w:color="auto"/>
        <w:right w:val="none" w:sz="0" w:space="0" w:color="auto"/>
      </w:divBdr>
      <w:divsChild>
        <w:div w:id="600378663">
          <w:marLeft w:val="0"/>
          <w:marRight w:val="0"/>
          <w:marTop w:val="0"/>
          <w:marBottom w:val="0"/>
          <w:divBdr>
            <w:top w:val="none" w:sz="0" w:space="0" w:color="auto"/>
            <w:left w:val="none" w:sz="0" w:space="0" w:color="auto"/>
            <w:bottom w:val="none" w:sz="0" w:space="0" w:color="auto"/>
            <w:right w:val="none" w:sz="0" w:space="0" w:color="auto"/>
          </w:divBdr>
        </w:div>
      </w:divsChild>
    </w:div>
    <w:div w:id="1196653378">
      <w:bodyDiv w:val="1"/>
      <w:marLeft w:val="0"/>
      <w:marRight w:val="0"/>
      <w:marTop w:val="0"/>
      <w:marBottom w:val="0"/>
      <w:divBdr>
        <w:top w:val="none" w:sz="0" w:space="0" w:color="auto"/>
        <w:left w:val="none" w:sz="0" w:space="0" w:color="auto"/>
        <w:bottom w:val="none" w:sz="0" w:space="0" w:color="auto"/>
        <w:right w:val="none" w:sz="0" w:space="0" w:color="auto"/>
      </w:divBdr>
      <w:divsChild>
        <w:div w:id="360515089">
          <w:marLeft w:val="0"/>
          <w:marRight w:val="0"/>
          <w:marTop w:val="0"/>
          <w:marBottom w:val="0"/>
          <w:divBdr>
            <w:top w:val="none" w:sz="0" w:space="0" w:color="auto"/>
            <w:left w:val="none" w:sz="0" w:space="0" w:color="auto"/>
            <w:bottom w:val="none" w:sz="0" w:space="0" w:color="auto"/>
            <w:right w:val="none" w:sz="0" w:space="0" w:color="auto"/>
          </w:divBdr>
          <w:divsChild>
            <w:div w:id="500780615">
              <w:marLeft w:val="0"/>
              <w:marRight w:val="0"/>
              <w:marTop w:val="0"/>
              <w:marBottom w:val="0"/>
              <w:divBdr>
                <w:top w:val="none" w:sz="0" w:space="0" w:color="auto"/>
                <w:left w:val="none" w:sz="0" w:space="0" w:color="auto"/>
                <w:bottom w:val="none" w:sz="0" w:space="0" w:color="auto"/>
                <w:right w:val="none" w:sz="0" w:space="0" w:color="auto"/>
              </w:divBdr>
            </w:div>
          </w:divsChild>
        </w:div>
        <w:div w:id="1006597055">
          <w:marLeft w:val="0"/>
          <w:marRight w:val="0"/>
          <w:marTop w:val="0"/>
          <w:marBottom w:val="0"/>
          <w:divBdr>
            <w:top w:val="none" w:sz="0" w:space="0" w:color="auto"/>
            <w:left w:val="none" w:sz="0" w:space="0" w:color="auto"/>
            <w:bottom w:val="none" w:sz="0" w:space="0" w:color="auto"/>
            <w:right w:val="none" w:sz="0" w:space="0" w:color="auto"/>
          </w:divBdr>
          <w:divsChild>
            <w:div w:id="783766218">
              <w:marLeft w:val="0"/>
              <w:marRight w:val="0"/>
              <w:marTop w:val="0"/>
              <w:marBottom w:val="0"/>
              <w:divBdr>
                <w:top w:val="none" w:sz="0" w:space="0" w:color="auto"/>
                <w:left w:val="none" w:sz="0" w:space="0" w:color="auto"/>
                <w:bottom w:val="none" w:sz="0" w:space="0" w:color="auto"/>
                <w:right w:val="none" w:sz="0" w:space="0" w:color="auto"/>
              </w:divBdr>
            </w:div>
          </w:divsChild>
        </w:div>
        <w:div w:id="1134761284">
          <w:marLeft w:val="0"/>
          <w:marRight w:val="0"/>
          <w:marTop w:val="0"/>
          <w:marBottom w:val="0"/>
          <w:divBdr>
            <w:top w:val="none" w:sz="0" w:space="0" w:color="auto"/>
            <w:left w:val="none" w:sz="0" w:space="0" w:color="auto"/>
            <w:bottom w:val="none" w:sz="0" w:space="0" w:color="auto"/>
            <w:right w:val="none" w:sz="0" w:space="0" w:color="auto"/>
          </w:divBdr>
        </w:div>
        <w:div w:id="1480422810">
          <w:marLeft w:val="0"/>
          <w:marRight w:val="0"/>
          <w:marTop w:val="0"/>
          <w:marBottom w:val="0"/>
          <w:divBdr>
            <w:top w:val="none" w:sz="0" w:space="0" w:color="auto"/>
            <w:left w:val="none" w:sz="0" w:space="0" w:color="auto"/>
            <w:bottom w:val="none" w:sz="0" w:space="0" w:color="auto"/>
            <w:right w:val="none" w:sz="0" w:space="0" w:color="auto"/>
          </w:divBdr>
        </w:div>
      </w:divsChild>
    </w:div>
    <w:div w:id="1563179685">
      <w:bodyDiv w:val="1"/>
      <w:marLeft w:val="0"/>
      <w:marRight w:val="0"/>
      <w:marTop w:val="0"/>
      <w:marBottom w:val="0"/>
      <w:divBdr>
        <w:top w:val="none" w:sz="0" w:space="0" w:color="auto"/>
        <w:left w:val="none" w:sz="0" w:space="0" w:color="auto"/>
        <w:bottom w:val="none" w:sz="0" w:space="0" w:color="auto"/>
        <w:right w:val="none" w:sz="0" w:space="0" w:color="auto"/>
      </w:divBdr>
      <w:divsChild>
        <w:div w:id="1752240375">
          <w:marLeft w:val="0"/>
          <w:marRight w:val="0"/>
          <w:marTop w:val="0"/>
          <w:marBottom w:val="0"/>
          <w:divBdr>
            <w:top w:val="none" w:sz="0" w:space="0" w:color="auto"/>
            <w:left w:val="none" w:sz="0" w:space="0" w:color="auto"/>
            <w:bottom w:val="none" w:sz="0" w:space="0" w:color="auto"/>
            <w:right w:val="none" w:sz="0" w:space="0" w:color="auto"/>
          </w:divBdr>
        </w:div>
      </w:divsChild>
    </w:div>
    <w:div w:id="1897735954">
      <w:bodyDiv w:val="1"/>
      <w:marLeft w:val="0"/>
      <w:marRight w:val="0"/>
      <w:marTop w:val="0"/>
      <w:marBottom w:val="0"/>
      <w:divBdr>
        <w:top w:val="none" w:sz="0" w:space="0" w:color="auto"/>
        <w:left w:val="none" w:sz="0" w:space="0" w:color="auto"/>
        <w:bottom w:val="none" w:sz="0" w:space="0" w:color="auto"/>
        <w:right w:val="none" w:sz="0" w:space="0" w:color="auto"/>
      </w:divBdr>
      <w:divsChild>
        <w:div w:id="72244150">
          <w:marLeft w:val="0"/>
          <w:marRight w:val="0"/>
          <w:marTop w:val="0"/>
          <w:marBottom w:val="0"/>
          <w:divBdr>
            <w:top w:val="none" w:sz="0" w:space="0" w:color="auto"/>
            <w:left w:val="none" w:sz="0" w:space="0" w:color="auto"/>
            <w:bottom w:val="none" w:sz="0" w:space="0" w:color="auto"/>
            <w:right w:val="none" w:sz="0" w:space="0" w:color="auto"/>
          </w:divBdr>
        </w:div>
        <w:div w:id="512646561">
          <w:marLeft w:val="0"/>
          <w:marRight w:val="0"/>
          <w:marTop w:val="0"/>
          <w:marBottom w:val="0"/>
          <w:divBdr>
            <w:top w:val="none" w:sz="0" w:space="0" w:color="auto"/>
            <w:left w:val="none" w:sz="0" w:space="0" w:color="auto"/>
            <w:bottom w:val="none" w:sz="0" w:space="0" w:color="auto"/>
            <w:right w:val="none" w:sz="0" w:space="0" w:color="auto"/>
          </w:divBdr>
          <w:divsChild>
            <w:div w:id="1808426178">
              <w:marLeft w:val="0"/>
              <w:marRight w:val="0"/>
              <w:marTop w:val="0"/>
              <w:marBottom w:val="0"/>
              <w:divBdr>
                <w:top w:val="none" w:sz="0" w:space="0" w:color="auto"/>
                <w:left w:val="none" w:sz="0" w:space="0" w:color="auto"/>
                <w:bottom w:val="none" w:sz="0" w:space="0" w:color="auto"/>
                <w:right w:val="none" w:sz="0" w:space="0" w:color="auto"/>
              </w:divBdr>
            </w:div>
          </w:divsChild>
        </w:div>
        <w:div w:id="898786600">
          <w:marLeft w:val="0"/>
          <w:marRight w:val="0"/>
          <w:marTop w:val="0"/>
          <w:marBottom w:val="0"/>
          <w:divBdr>
            <w:top w:val="none" w:sz="0" w:space="0" w:color="auto"/>
            <w:left w:val="none" w:sz="0" w:space="0" w:color="auto"/>
            <w:bottom w:val="none" w:sz="0" w:space="0" w:color="auto"/>
            <w:right w:val="none" w:sz="0" w:space="0" w:color="auto"/>
          </w:divBdr>
          <w:divsChild>
            <w:div w:id="2093114189">
              <w:marLeft w:val="0"/>
              <w:marRight w:val="0"/>
              <w:marTop w:val="0"/>
              <w:marBottom w:val="0"/>
              <w:divBdr>
                <w:top w:val="none" w:sz="0" w:space="0" w:color="auto"/>
                <w:left w:val="none" w:sz="0" w:space="0" w:color="auto"/>
                <w:bottom w:val="none" w:sz="0" w:space="0" w:color="auto"/>
                <w:right w:val="none" w:sz="0" w:space="0" w:color="auto"/>
              </w:divBdr>
            </w:div>
          </w:divsChild>
        </w:div>
        <w:div w:id="1444878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info@dejv.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7831F-3583-4138-B694-9EA3014A1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4018</Words>
  <Characters>23710</Characters>
  <Application>Microsoft Office Word</Application>
  <DocSecurity>0</DocSecurity>
  <Lines>197</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Etické fórum ČR</Company>
  <LinksUpToDate>false</LinksUpToDate>
  <CharactersWithSpaces>27673</CharactersWithSpaces>
  <SharedDoc>false</SharedDoc>
  <HLinks>
    <vt:vector size="6" baseType="variant">
      <vt:variant>
        <vt:i4>3145732</vt:i4>
      </vt:variant>
      <vt:variant>
        <vt:i4>0</vt:i4>
      </vt:variant>
      <vt:variant>
        <vt:i4>0</vt:i4>
      </vt:variant>
      <vt:variant>
        <vt:i4>5</vt:i4>
      </vt:variant>
      <vt:variant>
        <vt:lpwstr>mailto:info@dejv.com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dc:creator>
  <cp:lastModifiedBy>Ola</cp:lastModifiedBy>
  <cp:revision>5</cp:revision>
  <cp:lastPrinted>2012-08-13T07:20:00Z</cp:lastPrinted>
  <dcterms:created xsi:type="dcterms:W3CDTF">2012-09-17T06:50:00Z</dcterms:created>
  <dcterms:modified xsi:type="dcterms:W3CDTF">2012-09-17T07:16:00Z</dcterms:modified>
</cp:coreProperties>
</file>