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1D" w:rsidRPr="00A4021F" w:rsidRDefault="001751A4" w:rsidP="001751A4">
      <w:pPr>
        <w:pStyle w:val="nzevsmlouvy"/>
        <w:spacing w:before="120" w:line="276" w:lineRule="auto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Příloha č. </w:t>
      </w:r>
      <w:r w:rsidR="00CA20E0">
        <w:rPr>
          <w:rFonts w:ascii="Calibri" w:hAnsi="Calibri"/>
          <w:b/>
          <w:bCs/>
          <w:sz w:val="22"/>
          <w:szCs w:val="22"/>
        </w:rPr>
        <w:t>2</w:t>
      </w:r>
      <w:r w:rsidR="00CA121D">
        <w:rPr>
          <w:rFonts w:ascii="Calibri" w:hAnsi="Calibri"/>
          <w:b/>
          <w:bCs/>
          <w:sz w:val="22"/>
          <w:szCs w:val="22"/>
        </w:rPr>
        <w:t xml:space="preserve"> </w:t>
      </w:r>
      <w:r w:rsidR="00CA121D" w:rsidRPr="0076702F">
        <w:rPr>
          <w:rFonts w:ascii="Calibri" w:hAnsi="Calibri"/>
          <w:b/>
          <w:bCs/>
          <w:sz w:val="22"/>
          <w:szCs w:val="22"/>
        </w:rPr>
        <w:t>–</w:t>
      </w:r>
      <w:r w:rsidR="0076702F">
        <w:rPr>
          <w:rFonts w:ascii="Calibri" w:hAnsi="Calibri"/>
          <w:b/>
          <w:bCs/>
          <w:sz w:val="22"/>
          <w:szCs w:val="22"/>
        </w:rPr>
        <w:t xml:space="preserve"> </w:t>
      </w:r>
      <w:r w:rsidR="00663139" w:rsidRPr="0076702F">
        <w:rPr>
          <w:rFonts w:ascii="Calibri" w:hAnsi="Calibri"/>
          <w:b/>
          <w:bCs/>
          <w:sz w:val="22"/>
          <w:szCs w:val="22"/>
        </w:rPr>
        <w:t>Zadávací dokumentace</w:t>
      </w:r>
    </w:p>
    <w:p w:rsidR="00CA121D" w:rsidRPr="002C08EA" w:rsidRDefault="004C2327" w:rsidP="00D55AF6">
      <w:pPr>
        <w:pStyle w:val="nzevsmlouvy"/>
        <w:spacing w:line="276" w:lineRule="auto"/>
        <w:rPr>
          <w:rFonts w:ascii="Calibri" w:hAnsi="Calibri"/>
          <w:b/>
          <w:bCs/>
          <w:sz w:val="28"/>
          <w:szCs w:val="28"/>
        </w:rPr>
      </w:pPr>
      <w:r w:rsidRPr="002C08EA">
        <w:rPr>
          <w:rFonts w:ascii="Calibri" w:hAnsi="Calibri"/>
          <w:b/>
          <w:bCs/>
          <w:sz w:val="28"/>
          <w:szCs w:val="28"/>
        </w:rPr>
        <w:t>Rámcová s</w:t>
      </w:r>
      <w:r w:rsidR="00CA121D" w:rsidRPr="002C08EA">
        <w:rPr>
          <w:rFonts w:ascii="Calibri" w:hAnsi="Calibri"/>
          <w:b/>
          <w:bCs/>
          <w:sz w:val="28"/>
          <w:szCs w:val="28"/>
        </w:rPr>
        <w:t>mlouva</w:t>
      </w:r>
      <w:r w:rsidRPr="002C08EA">
        <w:rPr>
          <w:rFonts w:ascii="Calibri" w:hAnsi="Calibri"/>
          <w:b/>
          <w:bCs/>
          <w:sz w:val="28"/>
          <w:szCs w:val="28"/>
        </w:rPr>
        <w:t xml:space="preserve"> malého rozsahu na</w:t>
      </w:r>
      <w:bookmarkStart w:id="0" w:name="OLE_LINK3"/>
      <w:bookmarkStart w:id="1" w:name="OLE_LINK4"/>
      <w:r w:rsidR="00CA121D" w:rsidRPr="002C08EA">
        <w:rPr>
          <w:rFonts w:ascii="Calibri" w:hAnsi="Calibri"/>
          <w:b/>
          <w:bCs/>
          <w:sz w:val="28"/>
          <w:szCs w:val="28"/>
        </w:rPr>
        <w:t xml:space="preserve"> poskyt</w:t>
      </w:r>
      <w:r w:rsidRPr="002C08EA">
        <w:rPr>
          <w:rFonts w:ascii="Calibri" w:hAnsi="Calibri"/>
          <w:b/>
          <w:bCs/>
          <w:sz w:val="28"/>
          <w:szCs w:val="28"/>
        </w:rPr>
        <w:t xml:space="preserve">ování </w:t>
      </w:r>
      <w:r w:rsidR="00CA121D" w:rsidRPr="002C08EA">
        <w:rPr>
          <w:rFonts w:ascii="Calibri" w:hAnsi="Calibri"/>
          <w:b/>
          <w:bCs/>
          <w:sz w:val="28"/>
          <w:szCs w:val="28"/>
        </w:rPr>
        <w:t xml:space="preserve">služeb </w:t>
      </w:r>
    </w:p>
    <w:bookmarkEnd w:id="0"/>
    <w:bookmarkEnd w:id="1"/>
    <w:p w:rsidR="00CA121D" w:rsidRPr="002C08EA" w:rsidRDefault="004B34A3" w:rsidP="002C08EA">
      <w:pPr>
        <w:spacing w:after="24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č</w:t>
      </w:r>
      <w:r w:rsidR="004C2327" w:rsidRPr="002C08EA">
        <w:rPr>
          <w:rFonts w:ascii="Calibri" w:hAnsi="Calibri"/>
          <w:b/>
          <w:sz w:val="28"/>
          <w:szCs w:val="28"/>
        </w:rPr>
        <w:t>. 1/2012</w:t>
      </w:r>
    </w:p>
    <w:p w:rsidR="005E3FEE" w:rsidRDefault="004C2327" w:rsidP="005E3FEE">
      <w:pPr>
        <w:tabs>
          <w:tab w:val="left" w:pos="0"/>
        </w:tabs>
        <w:spacing w:after="0"/>
        <w:ind w:left="2832" w:hanging="2832"/>
        <w:rPr>
          <w:rFonts w:ascii="Calibri" w:hAnsi="Calibri"/>
          <w:sz w:val="22"/>
        </w:rPr>
      </w:pPr>
      <w:r>
        <w:rPr>
          <w:rFonts w:ascii="Calibri" w:hAnsi="Calibri"/>
          <w:b/>
          <w:bCs/>
          <w:sz w:val="22"/>
        </w:rPr>
        <w:t xml:space="preserve">Název zakázky: </w:t>
      </w:r>
      <w:r>
        <w:rPr>
          <w:rFonts w:ascii="Calibri" w:hAnsi="Calibri"/>
          <w:b/>
          <w:bCs/>
          <w:sz w:val="22"/>
        </w:rPr>
        <w:tab/>
      </w:r>
      <w:r w:rsidR="00DF6D86">
        <w:rPr>
          <w:rFonts w:ascii="Calibri" w:hAnsi="Calibri"/>
          <w:b/>
          <w:sz w:val="22"/>
        </w:rPr>
        <w:t>TISK BROŽUR</w:t>
      </w:r>
      <w:r w:rsidR="005E3FEE">
        <w:rPr>
          <w:rFonts w:ascii="Calibri" w:hAnsi="Calibri"/>
          <w:b/>
          <w:sz w:val="22"/>
        </w:rPr>
        <w:t xml:space="preserve"> </w:t>
      </w:r>
      <w:r w:rsidR="005E3FEE" w:rsidRPr="00DF6D86">
        <w:rPr>
          <w:rFonts w:ascii="Calibri" w:hAnsi="Calibri"/>
          <w:sz w:val="22"/>
        </w:rPr>
        <w:t>pro</w:t>
      </w:r>
      <w:r w:rsidR="005E3FEE">
        <w:rPr>
          <w:rFonts w:ascii="Calibri" w:hAnsi="Calibri"/>
          <w:b/>
          <w:sz w:val="22"/>
        </w:rPr>
        <w:t xml:space="preserve"> </w:t>
      </w:r>
      <w:r w:rsidR="004B34A3">
        <w:rPr>
          <w:rFonts w:ascii="Calibri" w:hAnsi="Calibri"/>
          <w:sz w:val="22"/>
        </w:rPr>
        <w:t xml:space="preserve">projekt Zdravý životní styl, </w:t>
      </w:r>
    </w:p>
    <w:p w:rsidR="004C2327" w:rsidRDefault="005E3FEE" w:rsidP="005E3FEE">
      <w:pPr>
        <w:tabs>
          <w:tab w:val="left" w:pos="0"/>
        </w:tabs>
        <w:spacing w:after="0"/>
        <w:ind w:left="2832" w:hanging="2832"/>
        <w:rPr>
          <w:rFonts w:ascii="Calibri" w:hAnsi="Calibri"/>
          <w:b/>
          <w:sz w:val="22"/>
        </w:rPr>
      </w:pPr>
      <w:r>
        <w:rPr>
          <w:rFonts w:ascii="Calibri" w:hAnsi="Calibri"/>
          <w:b/>
          <w:bCs/>
          <w:sz w:val="22"/>
        </w:rPr>
        <w:tab/>
      </w:r>
      <w:proofErr w:type="gramStart"/>
      <w:r w:rsidR="004B34A3">
        <w:rPr>
          <w:rFonts w:ascii="Calibri" w:hAnsi="Calibri"/>
          <w:sz w:val="22"/>
        </w:rPr>
        <w:t>r.č.</w:t>
      </w:r>
      <w:proofErr w:type="gramEnd"/>
      <w:r w:rsidR="004B34A3">
        <w:rPr>
          <w:rFonts w:ascii="Calibri" w:hAnsi="Calibri"/>
          <w:sz w:val="22"/>
        </w:rPr>
        <w:t xml:space="preserve"> CZ.1.07/3.1.00/37.0051</w:t>
      </w:r>
    </w:p>
    <w:p w:rsidR="004B6A99" w:rsidRDefault="004B6A99" w:rsidP="00D55AF6">
      <w:pPr>
        <w:tabs>
          <w:tab w:val="left" w:pos="0"/>
        </w:tabs>
        <w:spacing w:after="0"/>
        <w:rPr>
          <w:rFonts w:ascii="Calibri" w:hAnsi="Calibri"/>
          <w:b/>
          <w:bCs/>
          <w:sz w:val="22"/>
        </w:rPr>
      </w:pPr>
    </w:p>
    <w:p w:rsidR="00CA121D" w:rsidRPr="00A4021F" w:rsidRDefault="004B6A99" w:rsidP="009C3E76">
      <w:pPr>
        <w:tabs>
          <w:tab w:val="left" w:pos="0"/>
        </w:tabs>
        <w:spacing w:after="0" w:line="240" w:lineRule="auto"/>
        <w:rPr>
          <w:rFonts w:ascii="Calibri" w:hAnsi="Calibri"/>
          <w:b/>
          <w:bCs/>
          <w:sz w:val="22"/>
        </w:rPr>
      </w:pPr>
      <w:r w:rsidRPr="004B6A99">
        <w:rPr>
          <w:rFonts w:ascii="Calibri" w:hAnsi="Calibri"/>
          <w:bCs/>
          <w:sz w:val="22"/>
        </w:rPr>
        <w:t>Objednatel služby:</w:t>
      </w:r>
      <w:r>
        <w:rPr>
          <w:rFonts w:ascii="Calibri" w:hAnsi="Calibri"/>
          <w:b/>
          <w:bCs/>
          <w:sz w:val="22"/>
        </w:rPr>
        <w:tab/>
      </w:r>
      <w:r>
        <w:rPr>
          <w:rFonts w:ascii="Calibri" w:hAnsi="Calibri"/>
          <w:b/>
          <w:bCs/>
          <w:sz w:val="22"/>
        </w:rPr>
        <w:tab/>
      </w:r>
      <w:r w:rsidR="004B34A3">
        <w:rPr>
          <w:rFonts w:ascii="Calibri" w:hAnsi="Calibri"/>
          <w:b/>
          <w:bCs/>
          <w:sz w:val="22"/>
        </w:rPr>
        <w:t>VZDĚLÁVACÍ CENTRUM PODKRUŠNOHOŘÍ</w:t>
      </w:r>
    </w:p>
    <w:p w:rsidR="00CA121D" w:rsidRPr="00A4021F" w:rsidRDefault="00CA121D" w:rsidP="009C3E76">
      <w:pPr>
        <w:tabs>
          <w:tab w:val="left" w:pos="0"/>
        </w:tabs>
        <w:spacing w:after="0" w:line="240" w:lineRule="auto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>se sídlem:</w:t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="00C8145E">
        <w:rPr>
          <w:rFonts w:ascii="Calibri" w:hAnsi="Calibri"/>
          <w:sz w:val="22"/>
        </w:rPr>
        <w:t xml:space="preserve">Masarykova 745, 438 01 </w:t>
      </w:r>
      <w:r w:rsidR="004B34A3">
        <w:rPr>
          <w:rFonts w:ascii="Calibri" w:hAnsi="Calibri"/>
          <w:sz w:val="22"/>
        </w:rPr>
        <w:t>ŽATEC</w:t>
      </w:r>
    </w:p>
    <w:p w:rsidR="00CA121D" w:rsidRPr="00A4021F" w:rsidRDefault="005A3747" w:rsidP="009C3E76">
      <w:pPr>
        <w:tabs>
          <w:tab w:val="left" w:pos="0"/>
        </w:tabs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Zastoupen</w:t>
      </w:r>
      <w:r w:rsidR="00CA121D" w:rsidRPr="00A4021F">
        <w:rPr>
          <w:rFonts w:ascii="Calibri" w:hAnsi="Calibri"/>
          <w:sz w:val="22"/>
        </w:rPr>
        <w:t>:</w:t>
      </w:r>
      <w:r w:rsidR="00CA121D" w:rsidRPr="00A4021F">
        <w:rPr>
          <w:rFonts w:ascii="Calibri" w:hAnsi="Calibri"/>
          <w:sz w:val="22"/>
        </w:rPr>
        <w:tab/>
      </w:r>
      <w:r w:rsidR="00CA121D" w:rsidRPr="00A4021F">
        <w:rPr>
          <w:rFonts w:ascii="Calibri" w:hAnsi="Calibri"/>
          <w:sz w:val="22"/>
        </w:rPr>
        <w:tab/>
      </w:r>
      <w:r w:rsidR="00CA121D" w:rsidRPr="00A4021F">
        <w:rPr>
          <w:rFonts w:ascii="Calibri" w:hAnsi="Calibri"/>
          <w:sz w:val="22"/>
        </w:rPr>
        <w:tab/>
      </w:r>
      <w:r w:rsidR="004B34A3">
        <w:rPr>
          <w:rFonts w:ascii="Calibri" w:hAnsi="Calibri"/>
          <w:sz w:val="22"/>
        </w:rPr>
        <w:t xml:space="preserve">PhDr. Zdeňkou </w:t>
      </w:r>
      <w:proofErr w:type="spellStart"/>
      <w:r w:rsidR="004B34A3">
        <w:rPr>
          <w:rFonts w:ascii="Calibri" w:hAnsi="Calibri"/>
          <w:sz w:val="22"/>
        </w:rPr>
        <w:t>Barannikovou</w:t>
      </w:r>
      <w:proofErr w:type="spellEnd"/>
      <w:r w:rsidR="00C8145E">
        <w:rPr>
          <w:rFonts w:ascii="Calibri" w:hAnsi="Calibri"/>
          <w:sz w:val="22"/>
        </w:rPr>
        <w:t xml:space="preserve">, </w:t>
      </w:r>
      <w:r>
        <w:rPr>
          <w:rFonts w:ascii="Calibri" w:hAnsi="Calibri"/>
          <w:sz w:val="22"/>
        </w:rPr>
        <w:t>předsedkyní sdružení</w:t>
      </w:r>
    </w:p>
    <w:p w:rsidR="00CA121D" w:rsidRPr="00A4021F" w:rsidRDefault="00CA121D" w:rsidP="009C3E76">
      <w:pPr>
        <w:tabs>
          <w:tab w:val="left" w:pos="0"/>
        </w:tabs>
        <w:spacing w:after="0" w:line="240" w:lineRule="auto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>IČ:</w:t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="004B34A3">
        <w:rPr>
          <w:rFonts w:ascii="Calibri" w:hAnsi="Calibri"/>
          <w:sz w:val="22"/>
        </w:rPr>
        <w:t>26548691</w:t>
      </w:r>
    </w:p>
    <w:p w:rsidR="00CA121D" w:rsidRDefault="00CA121D" w:rsidP="009C3E76">
      <w:pPr>
        <w:tabs>
          <w:tab w:val="left" w:pos="0"/>
        </w:tabs>
        <w:spacing w:after="0" w:line="240" w:lineRule="auto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>Bankovní spojení:</w:t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="004B34A3">
        <w:rPr>
          <w:rFonts w:ascii="Calibri" w:hAnsi="Calibri"/>
          <w:sz w:val="22"/>
        </w:rPr>
        <w:t>78-6654610227/0100</w:t>
      </w:r>
    </w:p>
    <w:p w:rsidR="00396CE5" w:rsidRPr="00A4021F" w:rsidRDefault="00396CE5" w:rsidP="009C3E76">
      <w:pPr>
        <w:tabs>
          <w:tab w:val="left" w:pos="0"/>
        </w:tabs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Kontakt: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415/710166, vcp@vcp-zatec.cz</w:t>
      </w:r>
    </w:p>
    <w:p w:rsidR="00CA121D" w:rsidRPr="00A4021F" w:rsidRDefault="00CA121D" w:rsidP="005A0F7E">
      <w:pPr>
        <w:tabs>
          <w:tab w:val="left" w:pos="3240"/>
        </w:tabs>
        <w:spacing w:after="0" w:line="240" w:lineRule="auto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 xml:space="preserve">(dále jen </w:t>
      </w:r>
      <w:r w:rsidRPr="00A4021F">
        <w:rPr>
          <w:rFonts w:ascii="Calibri" w:hAnsi="Calibri"/>
          <w:b/>
          <w:bCs/>
          <w:sz w:val="22"/>
        </w:rPr>
        <w:t>„objednatel“</w:t>
      </w:r>
      <w:r w:rsidRPr="00A4021F">
        <w:rPr>
          <w:rFonts w:ascii="Calibri" w:hAnsi="Calibri"/>
          <w:sz w:val="22"/>
        </w:rPr>
        <w:t xml:space="preserve">) </w:t>
      </w:r>
    </w:p>
    <w:p w:rsidR="00CA121D" w:rsidRPr="00A4021F" w:rsidRDefault="00CA121D" w:rsidP="009C3E76">
      <w:pPr>
        <w:tabs>
          <w:tab w:val="left" w:pos="3240"/>
        </w:tabs>
        <w:spacing w:after="0" w:line="240" w:lineRule="auto"/>
        <w:ind w:left="3240" w:hanging="3240"/>
        <w:jc w:val="center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>a</w:t>
      </w:r>
    </w:p>
    <w:p w:rsidR="00CA121D" w:rsidRPr="00A4021F" w:rsidRDefault="00CA121D" w:rsidP="009C3E76">
      <w:pPr>
        <w:spacing w:after="0" w:line="240" w:lineRule="auto"/>
        <w:rPr>
          <w:rFonts w:ascii="Calibri" w:hAnsi="Calibri"/>
          <w:b/>
          <w:bCs/>
          <w:sz w:val="22"/>
        </w:rPr>
      </w:pPr>
      <w:r w:rsidRPr="00A4021F">
        <w:rPr>
          <w:rFonts w:ascii="Calibri" w:hAnsi="Calibri"/>
          <w:b/>
          <w:bCs/>
          <w:sz w:val="22"/>
        </w:rPr>
        <w:t>………………………….</w:t>
      </w:r>
    </w:p>
    <w:p w:rsidR="007C4B44" w:rsidRDefault="007C4B44" w:rsidP="009C3E76">
      <w:pPr>
        <w:tabs>
          <w:tab w:val="left" w:pos="2880"/>
        </w:tabs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Dodavatel služby:</w:t>
      </w:r>
    </w:p>
    <w:p w:rsidR="00CA121D" w:rsidRPr="00A4021F" w:rsidRDefault="00CA121D" w:rsidP="009C3E76">
      <w:pPr>
        <w:tabs>
          <w:tab w:val="left" w:pos="2880"/>
        </w:tabs>
        <w:spacing w:after="0" w:line="240" w:lineRule="auto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 xml:space="preserve">Se sídlem: </w:t>
      </w:r>
      <w:r w:rsidRPr="00A4021F">
        <w:rPr>
          <w:rFonts w:ascii="Calibri" w:hAnsi="Calibri"/>
          <w:sz w:val="22"/>
        </w:rPr>
        <w:tab/>
      </w:r>
    </w:p>
    <w:p w:rsidR="00CA121D" w:rsidRPr="00A4021F" w:rsidRDefault="007C4B44" w:rsidP="009C3E76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Zastoupen</w:t>
      </w:r>
      <w:r w:rsidR="00CA121D" w:rsidRPr="00A4021F">
        <w:rPr>
          <w:rFonts w:ascii="Calibri" w:hAnsi="Calibri"/>
          <w:sz w:val="22"/>
        </w:rPr>
        <w:t xml:space="preserve">: </w:t>
      </w:r>
      <w:r w:rsidR="00CA121D" w:rsidRPr="00A4021F">
        <w:rPr>
          <w:rFonts w:ascii="Calibri" w:hAnsi="Calibri"/>
          <w:sz w:val="22"/>
        </w:rPr>
        <w:tab/>
      </w:r>
    </w:p>
    <w:p w:rsidR="00CA121D" w:rsidRPr="00A4021F" w:rsidRDefault="00CA121D" w:rsidP="009C3E76">
      <w:pPr>
        <w:tabs>
          <w:tab w:val="left" w:pos="2880"/>
        </w:tabs>
        <w:spacing w:after="0" w:line="240" w:lineRule="auto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>IČ:</w:t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</w:p>
    <w:p w:rsidR="00CA121D" w:rsidRPr="00A4021F" w:rsidRDefault="00CA121D" w:rsidP="009C3E76">
      <w:pPr>
        <w:tabs>
          <w:tab w:val="left" w:pos="2880"/>
        </w:tabs>
        <w:spacing w:after="0" w:line="240" w:lineRule="auto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>DIČ:</w:t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</w:p>
    <w:p w:rsidR="00CA121D" w:rsidRPr="00A4021F" w:rsidRDefault="00CA121D" w:rsidP="009C3E76">
      <w:pPr>
        <w:tabs>
          <w:tab w:val="left" w:pos="2835"/>
        </w:tabs>
        <w:spacing w:after="0" w:line="240" w:lineRule="auto"/>
        <w:ind w:right="-2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>Bankovní spojení:</w:t>
      </w:r>
      <w:r w:rsidRPr="00A4021F">
        <w:rPr>
          <w:rFonts w:ascii="Calibri" w:hAnsi="Calibri"/>
          <w:sz w:val="22"/>
        </w:rPr>
        <w:tab/>
      </w:r>
      <w:r w:rsidRPr="00A4021F">
        <w:rPr>
          <w:rFonts w:ascii="Calibri" w:hAnsi="Calibri"/>
          <w:sz w:val="22"/>
        </w:rPr>
        <w:tab/>
      </w:r>
    </w:p>
    <w:p w:rsidR="00CA121D" w:rsidRDefault="00BC7A9E" w:rsidP="009C3E76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Zapsaný:</w:t>
      </w:r>
    </w:p>
    <w:p w:rsidR="00396CE5" w:rsidRPr="00A4021F" w:rsidRDefault="00396CE5" w:rsidP="009C3E76">
      <w:pPr>
        <w:spacing w:after="0" w:line="240" w:lineRule="auto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Kontakt:</w:t>
      </w:r>
      <w:r>
        <w:rPr>
          <w:rFonts w:ascii="Calibri" w:hAnsi="Calibri"/>
          <w:sz w:val="22"/>
        </w:rPr>
        <w:tab/>
      </w:r>
    </w:p>
    <w:p w:rsidR="00CA121D" w:rsidRPr="00A4021F" w:rsidRDefault="00CA121D" w:rsidP="009C3E76">
      <w:pPr>
        <w:tabs>
          <w:tab w:val="left" w:pos="0"/>
          <w:tab w:val="left" w:pos="2250"/>
        </w:tabs>
        <w:spacing w:after="0" w:line="240" w:lineRule="auto"/>
        <w:rPr>
          <w:rFonts w:ascii="Calibri" w:hAnsi="Calibri"/>
          <w:sz w:val="22"/>
        </w:rPr>
      </w:pPr>
      <w:r w:rsidRPr="00A4021F">
        <w:rPr>
          <w:rFonts w:ascii="Calibri" w:hAnsi="Calibri"/>
          <w:sz w:val="22"/>
        </w:rPr>
        <w:t xml:space="preserve">(dále jen </w:t>
      </w:r>
      <w:r w:rsidRPr="00A4021F">
        <w:rPr>
          <w:rFonts w:ascii="Calibri" w:hAnsi="Calibri"/>
          <w:b/>
          <w:bCs/>
          <w:sz w:val="22"/>
        </w:rPr>
        <w:t>„</w:t>
      </w:r>
      <w:r w:rsidR="007C4B44">
        <w:rPr>
          <w:rFonts w:ascii="Calibri" w:hAnsi="Calibri"/>
          <w:b/>
          <w:bCs/>
          <w:sz w:val="22"/>
        </w:rPr>
        <w:t>dodavatel</w:t>
      </w:r>
      <w:r w:rsidRPr="00A4021F">
        <w:rPr>
          <w:rFonts w:ascii="Calibri" w:hAnsi="Calibri"/>
          <w:b/>
          <w:bCs/>
          <w:sz w:val="22"/>
        </w:rPr>
        <w:t>“</w:t>
      </w:r>
      <w:r w:rsidRPr="00A4021F">
        <w:rPr>
          <w:rFonts w:ascii="Calibri" w:hAnsi="Calibri"/>
          <w:sz w:val="22"/>
        </w:rPr>
        <w:t xml:space="preserve">) </w:t>
      </w:r>
    </w:p>
    <w:p w:rsidR="002C08EA" w:rsidRDefault="002C08EA" w:rsidP="002C08EA">
      <w:pPr>
        <w:spacing w:after="0"/>
        <w:jc w:val="center"/>
        <w:rPr>
          <w:rFonts w:ascii="Calibri" w:hAnsi="Calibri"/>
          <w:sz w:val="22"/>
        </w:rPr>
      </w:pPr>
      <w:r w:rsidRPr="002C08EA">
        <w:rPr>
          <w:rFonts w:ascii="Calibri" w:hAnsi="Calibri"/>
          <w:sz w:val="22"/>
        </w:rPr>
        <w:t xml:space="preserve">uzavírají tuto </w:t>
      </w:r>
    </w:p>
    <w:p w:rsidR="00CA121D" w:rsidRDefault="002C08EA" w:rsidP="002C08EA">
      <w:pPr>
        <w:spacing w:after="0"/>
        <w:jc w:val="center"/>
        <w:rPr>
          <w:rFonts w:ascii="Calibri" w:hAnsi="Calibri"/>
          <w:sz w:val="22"/>
        </w:rPr>
      </w:pPr>
      <w:r w:rsidRPr="002C08EA">
        <w:rPr>
          <w:rFonts w:ascii="Calibri" w:hAnsi="Calibri"/>
          <w:sz w:val="22"/>
        </w:rPr>
        <w:t xml:space="preserve">rámcovou smlouvu malého rozsahu </w:t>
      </w:r>
      <w:r>
        <w:rPr>
          <w:rFonts w:ascii="Calibri" w:hAnsi="Calibri"/>
          <w:sz w:val="22"/>
        </w:rPr>
        <w:t>na poskytování služeb</w:t>
      </w:r>
    </w:p>
    <w:p w:rsidR="002C08EA" w:rsidRDefault="002C08EA" w:rsidP="002C08EA">
      <w:pPr>
        <w:spacing w:after="0"/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 souladu s ustanovením §269 odst. 2 zákona č. 531/1991 Sb., obchodního zákoníku,</w:t>
      </w:r>
    </w:p>
    <w:p w:rsidR="00430133" w:rsidRPr="00D256FB" w:rsidRDefault="002C08EA" w:rsidP="00D256FB">
      <w:pPr>
        <w:jc w:val="center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ve znění pozdějších předpisů</w:t>
      </w:r>
    </w:p>
    <w:p w:rsidR="00CA121D" w:rsidRPr="00A4021F" w:rsidRDefault="00CA121D" w:rsidP="00D55AF6">
      <w:pPr>
        <w:jc w:val="center"/>
        <w:rPr>
          <w:rFonts w:ascii="Calibri" w:hAnsi="Calibri"/>
          <w:b/>
          <w:sz w:val="22"/>
        </w:rPr>
      </w:pPr>
      <w:r w:rsidRPr="00A4021F">
        <w:rPr>
          <w:rFonts w:ascii="Calibri" w:hAnsi="Calibri"/>
          <w:b/>
          <w:sz w:val="22"/>
        </w:rPr>
        <w:t xml:space="preserve">Článek I. </w:t>
      </w:r>
      <w:r w:rsidR="002C08EA">
        <w:rPr>
          <w:rFonts w:ascii="Calibri" w:hAnsi="Calibri"/>
          <w:b/>
          <w:sz w:val="22"/>
        </w:rPr>
        <w:t>Účel smlouvy</w:t>
      </w:r>
    </w:p>
    <w:p w:rsidR="00CA121D" w:rsidRPr="0070793C" w:rsidRDefault="00722323" w:rsidP="0070793C">
      <w:pPr>
        <w:pStyle w:val="Odstavecseseznamem"/>
        <w:numPr>
          <w:ilvl w:val="1"/>
          <w:numId w:val="14"/>
        </w:numPr>
        <w:tabs>
          <w:tab w:val="left" w:pos="0"/>
        </w:tabs>
        <w:spacing w:before="120" w:after="0"/>
        <w:rPr>
          <w:rFonts w:ascii="Calibri" w:hAnsi="Calibri"/>
          <w:sz w:val="22"/>
        </w:rPr>
      </w:pPr>
      <w:r w:rsidRPr="0070793C">
        <w:rPr>
          <w:rFonts w:ascii="Calibri" w:hAnsi="Calibri"/>
          <w:sz w:val="22"/>
        </w:rPr>
        <w:t>Účelem</w:t>
      </w:r>
      <w:r w:rsidR="00CA121D" w:rsidRPr="0070793C">
        <w:rPr>
          <w:rFonts w:ascii="Calibri" w:hAnsi="Calibri"/>
          <w:sz w:val="22"/>
        </w:rPr>
        <w:t xml:space="preserve"> této smlouvy je </w:t>
      </w:r>
      <w:r w:rsidRPr="0070793C">
        <w:rPr>
          <w:rFonts w:ascii="Calibri" w:hAnsi="Calibri"/>
          <w:sz w:val="22"/>
        </w:rPr>
        <w:t xml:space="preserve">vymezení práv a povinností smluvních stran při </w:t>
      </w:r>
      <w:r w:rsidR="00343A0C">
        <w:rPr>
          <w:rFonts w:ascii="Calibri" w:hAnsi="Calibri"/>
          <w:sz w:val="22"/>
        </w:rPr>
        <w:t>dodávce</w:t>
      </w:r>
      <w:r w:rsidRPr="0070793C">
        <w:rPr>
          <w:rFonts w:ascii="Calibri" w:hAnsi="Calibri"/>
          <w:sz w:val="22"/>
        </w:rPr>
        <w:t xml:space="preserve"> předmětu</w:t>
      </w:r>
      <w:r w:rsidR="00CA121D" w:rsidRPr="0070793C">
        <w:rPr>
          <w:rFonts w:ascii="Calibri" w:hAnsi="Calibri"/>
          <w:sz w:val="22"/>
        </w:rPr>
        <w:t xml:space="preserve"> </w:t>
      </w:r>
      <w:r w:rsidRPr="0070793C">
        <w:rPr>
          <w:rFonts w:ascii="Calibri" w:hAnsi="Calibri"/>
          <w:sz w:val="22"/>
        </w:rPr>
        <w:t>smlouvy a dohodnutí podmínek pro zajištění poskytování služeb dle výsledků zadávacího řízení „</w:t>
      </w:r>
      <w:r w:rsidR="005A0F7E">
        <w:rPr>
          <w:rFonts w:ascii="Calibri" w:hAnsi="Calibri"/>
          <w:sz w:val="22"/>
        </w:rPr>
        <w:t>TISK BROŽUR“</w:t>
      </w:r>
      <w:r w:rsidR="004B34A3">
        <w:rPr>
          <w:rFonts w:ascii="Calibri" w:hAnsi="Calibri"/>
          <w:sz w:val="22"/>
        </w:rPr>
        <w:t xml:space="preserve"> pro projekt Zdravý životní styl, </w:t>
      </w:r>
      <w:proofErr w:type="gramStart"/>
      <w:r w:rsidR="004B34A3">
        <w:rPr>
          <w:rFonts w:ascii="Calibri" w:hAnsi="Calibri"/>
          <w:sz w:val="22"/>
        </w:rPr>
        <w:t>r.č.</w:t>
      </w:r>
      <w:proofErr w:type="gramEnd"/>
      <w:r w:rsidR="004B34A3">
        <w:rPr>
          <w:rFonts w:ascii="Calibri" w:hAnsi="Calibri"/>
          <w:sz w:val="22"/>
        </w:rPr>
        <w:t xml:space="preserve"> CZ.1.07/3.1.00/37.0051</w:t>
      </w:r>
      <w:r w:rsidRPr="0070793C">
        <w:rPr>
          <w:rFonts w:ascii="Calibri" w:hAnsi="Calibri"/>
          <w:sz w:val="22"/>
        </w:rPr>
        <w:t xml:space="preserve"> vyhlášeného objednatelem dne </w:t>
      </w:r>
      <w:r w:rsidR="00CA121D" w:rsidRPr="0070793C">
        <w:rPr>
          <w:rFonts w:ascii="Calibri" w:hAnsi="Calibri"/>
          <w:sz w:val="22"/>
        </w:rPr>
        <w:t xml:space="preserve"> </w:t>
      </w:r>
      <w:r w:rsidR="005A0F7E">
        <w:rPr>
          <w:rFonts w:ascii="Calibri" w:hAnsi="Calibri"/>
          <w:sz w:val="22"/>
        </w:rPr>
        <w:t>2.10.2012</w:t>
      </w:r>
      <w:r w:rsidR="00CA121D" w:rsidRPr="0070793C">
        <w:rPr>
          <w:rFonts w:ascii="Calibri" w:hAnsi="Calibri"/>
          <w:sz w:val="22"/>
        </w:rPr>
        <w:t xml:space="preserve"> </w:t>
      </w:r>
    </w:p>
    <w:p w:rsidR="0070793C" w:rsidRDefault="0070793C" w:rsidP="0070793C">
      <w:pPr>
        <w:pStyle w:val="Odstavecseseznamem"/>
        <w:numPr>
          <w:ilvl w:val="1"/>
          <w:numId w:val="14"/>
        </w:numPr>
        <w:tabs>
          <w:tab w:val="left" w:pos="0"/>
        </w:tabs>
        <w:spacing w:before="120" w:after="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Uzavření této smlouvy mezi Objednatelem a Dodavatelem je výsledkem v bodě 1.1 uvedeného zadávacího řízení.</w:t>
      </w:r>
    </w:p>
    <w:p w:rsidR="0070793C" w:rsidRDefault="00965144" w:rsidP="0070793C">
      <w:pPr>
        <w:pStyle w:val="Odstavecseseznamem"/>
        <w:numPr>
          <w:ilvl w:val="1"/>
          <w:numId w:val="14"/>
        </w:numPr>
        <w:tabs>
          <w:tab w:val="left" w:pos="0"/>
        </w:tabs>
        <w:spacing w:before="120" w:after="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Výsledkem plnění dodavatele</w:t>
      </w:r>
      <w:r w:rsidR="0070793C">
        <w:rPr>
          <w:rFonts w:ascii="Calibri" w:hAnsi="Calibri"/>
          <w:sz w:val="22"/>
        </w:rPr>
        <w:t xml:space="preserve"> dle této smlouvy má být poskytnutí služeb podle jeho vítězné nabídky, která je součástí této smlouvy.</w:t>
      </w:r>
    </w:p>
    <w:p w:rsidR="00430133" w:rsidRPr="00430133" w:rsidRDefault="00430133" w:rsidP="00430133">
      <w:pPr>
        <w:pStyle w:val="Odstavecseseznamem"/>
        <w:numPr>
          <w:ilvl w:val="0"/>
          <w:numId w:val="0"/>
        </w:numPr>
        <w:tabs>
          <w:tab w:val="left" w:pos="0"/>
        </w:tabs>
        <w:spacing w:before="120" w:after="0"/>
        <w:ind w:left="360"/>
        <w:rPr>
          <w:rFonts w:ascii="Calibri" w:hAnsi="Calibri"/>
          <w:sz w:val="18"/>
          <w:szCs w:val="18"/>
        </w:rPr>
      </w:pPr>
    </w:p>
    <w:p w:rsidR="00CA121D" w:rsidRPr="00A4021F" w:rsidRDefault="00CA121D" w:rsidP="00D55AF6">
      <w:pPr>
        <w:jc w:val="center"/>
        <w:rPr>
          <w:rFonts w:ascii="Calibri" w:hAnsi="Calibri"/>
          <w:b/>
          <w:sz w:val="22"/>
        </w:rPr>
      </w:pPr>
      <w:r w:rsidRPr="00A4021F">
        <w:rPr>
          <w:rFonts w:ascii="Calibri" w:hAnsi="Calibri"/>
          <w:b/>
          <w:sz w:val="22"/>
        </w:rPr>
        <w:t xml:space="preserve">Článek II. </w:t>
      </w:r>
      <w:r w:rsidR="00343A0C">
        <w:rPr>
          <w:rFonts w:ascii="Calibri" w:hAnsi="Calibri"/>
          <w:b/>
          <w:sz w:val="22"/>
        </w:rPr>
        <w:t>Předmět smlouvy</w:t>
      </w:r>
    </w:p>
    <w:p w:rsidR="00CA121D" w:rsidRDefault="00225A92" w:rsidP="00225A92">
      <w:pPr>
        <w:tabs>
          <w:tab w:val="left" w:pos="0"/>
        </w:tabs>
        <w:spacing w:before="120" w:after="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2.1 </w:t>
      </w:r>
      <w:r w:rsidR="00343A0C" w:rsidRPr="00430133">
        <w:rPr>
          <w:rFonts w:ascii="Calibri" w:hAnsi="Calibri"/>
          <w:sz w:val="22"/>
        </w:rPr>
        <w:t>Předmětem smlouvy</w:t>
      </w:r>
      <w:r w:rsidR="00965144">
        <w:rPr>
          <w:rFonts w:ascii="Calibri" w:hAnsi="Calibri"/>
          <w:sz w:val="22"/>
        </w:rPr>
        <w:t xml:space="preserve"> je dodávka služeb spočívající v realizaci zajištění TISKU BROŽUR</w:t>
      </w:r>
      <w:r w:rsidR="005E3FEE" w:rsidRPr="00430133">
        <w:rPr>
          <w:rFonts w:ascii="Calibri" w:hAnsi="Calibri"/>
          <w:sz w:val="22"/>
        </w:rPr>
        <w:t xml:space="preserve"> pro projekt Zdravý životní styl, </w:t>
      </w:r>
      <w:proofErr w:type="gramStart"/>
      <w:r w:rsidR="005E3FEE" w:rsidRPr="00430133">
        <w:rPr>
          <w:rFonts w:ascii="Calibri" w:hAnsi="Calibri"/>
          <w:sz w:val="22"/>
        </w:rPr>
        <w:t>r.č.</w:t>
      </w:r>
      <w:proofErr w:type="gramEnd"/>
      <w:r w:rsidR="005E3FEE" w:rsidRPr="00430133">
        <w:rPr>
          <w:rFonts w:ascii="Calibri" w:hAnsi="Calibri"/>
          <w:sz w:val="22"/>
        </w:rPr>
        <w:t xml:space="preserve"> CZ.1.07/3.1.00/37.0051 </w:t>
      </w:r>
      <w:r w:rsidR="00343A0C" w:rsidRPr="00430133">
        <w:rPr>
          <w:rFonts w:ascii="Calibri" w:hAnsi="Calibri"/>
          <w:sz w:val="22"/>
        </w:rPr>
        <w:t xml:space="preserve">obsažené v nabídce dodavatele </w:t>
      </w:r>
      <w:r w:rsidR="005E3FEE" w:rsidRPr="00430133">
        <w:rPr>
          <w:rFonts w:ascii="Calibri" w:hAnsi="Calibri"/>
          <w:sz w:val="22"/>
        </w:rPr>
        <w:t>k</w:t>
      </w:r>
      <w:r w:rsidR="00343A0C" w:rsidRPr="00430133">
        <w:rPr>
          <w:rFonts w:ascii="Calibri" w:hAnsi="Calibri"/>
          <w:sz w:val="22"/>
        </w:rPr>
        <w:t> výše uvedenému zadávacímu řízení.</w:t>
      </w:r>
    </w:p>
    <w:p w:rsidR="00CA121D" w:rsidRPr="00A4021F" w:rsidRDefault="00CA121D" w:rsidP="00D55AF6">
      <w:pPr>
        <w:jc w:val="center"/>
        <w:rPr>
          <w:rFonts w:ascii="Calibri" w:hAnsi="Calibri"/>
          <w:b/>
          <w:sz w:val="22"/>
        </w:rPr>
      </w:pPr>
      <w:r w:rsidRPr="00A4021F">
        <w:rPr>
          <w:rFonts w:ascii="Calibri" w:hAnsi="Calibri"/>
          <w:b/>
          <w:sz w:val="22"/>
        </w:rPr>
        <w:lastRenderedPageBreak/>
        <w:t xml:space="preserve">Článek III. </w:t>
      </w:r>
      <w:r w:rsidR="00053291">
        <w:rPr>
          <w:rFonts w:ascii="Calibri" w:hAnsi="Calibri"/>
          <w:b/>
          <w:sz w:val="22"/>
        </w:rPr>
        <w:t>Závazky smluvních stran</w:t>
      </w:r>
    </w:p>
    <w:p w:rsidR="00CA121D" w:rsidRDefault="00053291" w:rsidP="00053291">
      <w:pPr>
        <w:pStyle w:val="ODDL"/>
        <w:numPr>
          <w:ilvl w:val="1"/>
          <w:numId w:val="20"/>
        </w:numPr>
        <w:tabs>
          <w:tab w:val="clear" w:pos="1080"/>
        </w:tabs>
        <w:spacing w:before="120" w:after="0" w:line="276" w:lineRule="auto"/>
        <w:ind w:left="426" w:hanging="426"/>
        <w:rPr>
          <w:rFonts w:ascii="Calibri" w:hAnsi="Calibri" w:cs="Times New Roman"/>
        </w:rPr>
      </w:pPr>
      <w:r>
        <w:rPr>
          <w:rFonts w:ascii="Calibri" w:hAnsi="Calibri" w:cs="Times New Roman"/>
        </w:rPr>
        <w:t>V rámci dodávky služeb se dodavatel zavazuje poskytnout objednateli služby k zajištění předmětu smlouvy.</w:t>
      </w:r>
    </w:p>
    <w:p w:rsidR="00053291" w:rsidRDefault="00053291" w:rsidP="00053291">
      <w:pPr>
        <w:pStyle w:val="ODDL"/>
        <w:numPr>
          <w:ilvl w:val="1"/>
          <w:numId w:val="20"/>
        </w:numPr>
        <w:tabs>
          <w:tab w:val="clear" w:pos="1080"/>
        </w:tabs>
        <w:spacing w:before="120" w:after="0" w:line="276" w:lineRule="auto"/>
        <w:ind w:left="357" w:hanging="357"/>
        <w:rPr>
          <w:rFonts w:ascii="Calibri" w:hAnsi="Calibri" w:cs="Times New Roman"/>
        </w:rPr>
      </w:pPr>
      <w:r w:rsidRPr="00053291">
        <w:rPr>
          <w:rFonts w:ascii="Calibri" w:hAnsi="Calibri" w:cs="Times New Roman"/>
        </w:rPr>
        <w:t xml:space="preserve">Objednatel </w:t>
      </w:r>
      <w:r w:rsidR="00262759">
        <w:rPr>
          <w:rFonts w:ascii="Calibri" w:hAnsi="Calibri" w:cs="Times New Roman"/>
        </w:rPr>
        <w:t>se zavazuje dodavateli zaplatit dohodnutou cenu.</w:t>
      </w:r>
    </w:p>
    <w:p w:rsidR="00262759" w:rsidRDefault="00262759" w:rsidP="00053291">
      <w:pPr>
        <w:pStyle w:val="ODDL"/>
        <w:numPr>
          <w:ilvl w:val="1"/>
          <w:numId w:val="20"/>
        </w:numPr>
        <w:tabs>
          <w:tab w:val="clear" w:pos="1080"/>
        </w:tabs>
        <w:spacing w:before="120" w:after="0" w:line="276" w:lineRule="auto"/>
        <w:ind w:left="357" w:hanging="357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 se zavazuje plnit předmět smlouvy s odbornou péčí a ve vysoké kvalitě.</w:t>
      </w:r>
    </w:p>
    <w:p w:rsidR="00262759" w:rsidRDefault="009F140B" w:rsidP="00053291">
      <w:pPr>
        <w:pStyle w:val="ODDL"/>
        <w:numPr>
          <w:ilvl w:val="1"/>
          <w:numId w:val="20"/>
        </w:numPr>
        <w:tabs>
          <w:tab w:val="clear" w:pos="1080"/>
        </w:tabs>
        <w:spacing w:before="120" w:after="0" w:line="276" w:lineRule="auto"/>
        <w:ind w:left="357" w:hanging="357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 se zavazuje bez zbytečného odkladu informovat objednatele o skutečnostech, které by mohly ovlivnit řádné plnění předmětu smlouvy a dále informovat objednatele o postupu v poskytování služeb, kdykoliv to bude objednatel požadovat.</w:t>
      </w:r>
    </w:p>
    <w:p w:rsidR="009F140B" w:rsidRDefault="009F140B" w:rsidP="00053291">
      <w:pPr>
        <w:pStyle w:val="ODDL"/>
        <w:numPr>
          <w:ilvl w:val="1"/>
          <w:numId w:val="20"/>
        </w:numPr>
        <w:tabs>
          <w:tab w:val="clear" w:pos="1080"/>
        </w:tabs>
        <w:spacing w:before="120" w:after="0" w:line="276" w:lineRule="auto"/>
        <w:ind w:left="357" w:hanging="357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 se zavazuje umožnit osobám oprávněn</w:t>
      </w:r>
      <w:r w:rsidR="00965144">
        <w:rPr>
          <w:rFonts w:ascii="Calibri" w:hAnsi="Calibri" w:cs="Times New Roman"/>
        </w:rPr>
        <w:t>ým k výkonu kontroly projektu (z</w:t>
      </w:r>
      <w:r>
        <w:rPr>
          <w:rFonts w:ascii="Calibri" w:hAnsi="Calibri" w:cs="Times New Roman"/>
        </w:rPr>
        <w:t>ejména se jedná o poskytovatele, M</w:t>
      </w:r>
      <w:r w:rsidR="005E3FEE">
        <w:rPr>
          <w:rFonts w:ascii="Calibri" w:hAnsi="Calibri" w:cs="Times New Roman"/>
        </w:rPr>
        <w:t>ŠMT</w:t>
      </w:r>
      <w:r>
        <w:rPr>
          <w:rFonts w:ascii="Calibri" w:hAnsi="Calibri" w:cs="Times New Roman"/>
        </w:rPr>
        <w:t>, MF, NKÚ, EK, Evropský účetní dvůr), z něhož je zakázka hrazena, provést kontrolu dokladů souvisejících s plněním zakázky, a to po dobu danou právními předpisy ČR k jejich archivaci (zákon č.563/1991 Sb., o účetnictví, a zákon č. 235/2004 Sb., o dani z přidané hodnoty).</w:t>
      </w:r>
    </w:p>
    <w:p w:rsidR="00203DB4" w:rsidRDefault="009F140B" w:rsidP="00053291">
      <w:pPr>
        <w:pStyle w:val="ODDL"/>
        <w:numPr>
          <w:ilvl w:val="1"/>
          <w:numId w:val="20"/>
        </w:numPr>
        <w:tabs>
          <w:tab w:val="clear" w:pos="1080"/>
        </w:tabs>
        <w:spacing w:before="120" w:after="0" w:line="276" w:lineRule="auto"/>
        <w:ind w:left="357" w:hanging="357"/>
        <w:rPr>
          <w:rFonts w:ascii="Calibri" w:hAnsi="Calibri" w:cs="Times New Roman"/>
        </w:rPr>
      </w:pPr>
      <w:r w:rsidRPr="00203DB4">
        <w:rPr>
          <w:rFonts w:ascii="Calibri" w:hAnsi="Calibri" w:cs="Times New Roman"/>
        </w:rPr>
        <w:t xml:space="preserve">Dodavatel bude zakázku zhotovovat vlastním jménem. </w:t>
      </w:r>
    </w:p>
    <w:p w:rsidR="009F140B" w:rsidRPr="00203DB4" w:rsidRDefault="009F140B" w:rsidP="00053291">
      <w:pPr>
        <w:pStyle w:val="ODDL"/>
        <w:numPr>
          <w:ilvl w:val="1"/>
          <w:numId w:val="20"/>
        </w:numPr>
        <w:tabs>
          <w:tab w:val="clear" w:pos="1080"/>
        </w:tabs>
        <w:spacing w:before="120" w:after="0" w:line="276" w:lineRule="auto"/>
        <w:ind w:left="357" w:hanging="357"/>
        <w:rPr>
          <w:rFonts w:ascii="Calibri" w:hAnsi="Calibri" w:cs="Times New Roman"/>
        </w:rPr>
      </w:pPr>
      <w:r w:rsidRPr="00203DB4">
        <w:rPr>
          <w:rFonts w:ascii="Calibri" w:hAnsi="Calibri" w:cs="Times New Roman"/>
        </w:rPr>
        <w:t>Dodavatel se zavazuje k uchovávání účetních záznamů (doklady, účetní knihy, odpisové plány, účtový rozvrh, inventurní soupisy</w:t>
      </w:r>
      <w:r w:rsidR="002F502A" w:rsidRPr="00203DB4">
        <w:rPr>
          <w:rFonts w:ascii="Calibri" w:hAnsi="Calibri" w:cs="Times New Roman"/>
        </w:rPr>
        <w:t xml:space="preserve"> a záznamy dokladující formu vedení účetnictví) po dobu stanovenou podmínk</w:t>
      </w:r>
      <w:r w:rsidR="00965144" w:rsidRPr="00203DB4">
        <w:rPr>
          <w:rFonts w:ascii="Calibri" w:hAnsi="Calibri" w:cs="Times New Roman"/>
        </w:rPr>
        <w:t xml:space="preserve">ami pro archivaci v rámci OP </w:t>
      </w:r>
      <w:r w:rsidR="00965144" w:rsidRPr="0076702F">
        <w:rPr>
          <w:rFonts w:ascii="Calibri" w:hAnsi="Calibri" w:cs="Times New Roman"/>
        </w:rPr>
        <w:t>VK</w:t>
      </w:r>
      <w:r w:rsidR="002F502A" w:rsidRPr="0076702F">
        <w:rPr>
          <w:rFonts w:ascii="Calibri" w:hAnsi="Calibri" w:cs="Times New Roman"/>
        </w:rPr>
        <w:t xml:space="preserve"> (min. do roku 2025).</w:t>
      </w:r>
    </w:p>
    <w:p w:rsidR="002F502A" w:rsidRDefault="002F502A" w:rsidP="00053291">
      <w:pPr>
        <w:pStyle w:val="ODDL"/>
        <w:numPr>
          <w:ilvl w:val="1"/>
          <w:numId w:val="20"/>
        </w:numPr>
        <w:tabs>
          <w:tab w:val="clear" w:pos="1080"/>
        </w:tabs>
        <w:spacing w:before="120" w:after="0" w:line="276" w:lineRule="auto"/>
        <w:ind w:left="357" w:hanging="357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 se zavazuje k dodržování pravidel minima publ</w:t>
      </w:r>
      <w:r w:rsidR="00965144">
        <w:rPr>
          <w:rFonts w:ascii="Calibri" w:hAnsi="Calibri" w:cs="Times New Roman"/>
        </w:rPr>
        <w:t>icity a vizuální identity OP VK</w:t>
      </w:r>
      <w:r>
        <w:rPr>
          <w:rFonts w:ascii="Calibri" w:hAnsi="Calibri" w:cs="Times New Roman"/>
        </w:rPr>
        <w:t xml:space="preserve"> a ESF v</w:t>
      </w:r>
      <w:r w:rsidR="00D63553">
        <w:rPr>
          <w:rFonts w:ascii="Calibri" w:hAnsi="Calibri" w:cs="Times New Roman"/>
        </w:rPr>
        <w:t> ČR</w:t>
      </w:r>
    </w:p>
    <w:p w:rsidR="005C0392" w:rsidRDefault="005C0392" w:rsidP="00D55AF6">
      <w:pPr>
        <w:jc w:val="center"/>
        <w:rPr>
          <w:rFonts w:ascii="Calibri" w:hAnsi="Calibri"/>
          <w:b/>
          <w:sz w:val="22"/>
        </w:rPr>
      </w:pPr>
    </w:p>
    <w:p w:rsidR="00CA121D" w:rsidRPr="00A4021F" w:rsidRDefault="00CA121D" w:rsidP="00D55AF6">
      <w:pPr>
        <w:jc w:val="center"/>
        <w:rPr>
          <w:rFonts w:ascii="Calibri" w:hAnsi="Calibri"/>
          <w:b/>
          <w:sz w:val="22"/>
        </w:rPr>
      </w:pPr>
      <w:r w:rsidRPr="00A4021F">
        <w:rPr>
          <w:rFonts w:ascii="Calibri" w:hAnsi="Calibri"/>
          <w:b/>
          <w:sz w:val="22"/>
        </w:rPr>
        <w:t xml:space="preserve">Článek IV. </w:t>
      </w:r>
      <w:r w:rsidR="005C0392">
        <w:rPr>
          <w:rFonts w:ascii="Calibri" w:hAnsi="Calibri"/>
          <w:b/>
          <w:sz w:val="22"/>
        </w:rPr>
        <w:t>Doba a místo plnění</w:t>
      </w:r>
    </w:p>
    <w:p w:rsidR="00CA121D" w:rsidRDefault="004E4849" w:rsidP="005C0392">
      <w:pPr>
        <w:pStyle w:val="Default"/>
        <w:numPr>
          <w:ilvl w:val="1"/>
          <w:numId w:val="21"/>
        </w:numPr>
        <w:spacing w:after="120" w:line="276" w:lineRule="auto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Celkové plnění předmětu smlouvy končí dnem </w:t>
      </w:r>
      <w:r w:rsidR="00965144">
        <w:rPr>
          <w:rFonts w:ascii="Calibri" w:hAnsi="Calibri"/>
          <w:color w:val="auto"/>
          <w:sz w:val="22"/>
          <w:szCs w:val="22"/>
        </w:rPr>
        <w:t>31. 10. 2012.</w:t>
      </w:r>
    </w:p>
    <w:p w:rsidR="00992CE9" w:rsidRDefault="00992CE9" w:rsidP="005C0392">
      <w:pPr>
        <w:pStyle w:val="Default"/>
        <w:numPr>
          <w:ilvl w:val="1"/>
          <w:numId w:val="21"/>
        </w:numPr>
        <w:spacing w:after="120" w:line="276" w:lineRule="auto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Dodavatel je povinen předat předmět zakázky objednateli na adrese</w:t>
      </w:r>
      <w:r w:rsidR="00965144">
        <w:rPr>
          <w:rFonts w:ascii="Calibri" w:hAnsi="Calibri"/>
          <w:color w:val="auto"/>
          <w:sz w:val="22"/>
          <w:szCs w:val="22"/>
        </w:rPr>
        <w:t xml:space="preserve">: Občanské sdružení Vzdělávací centrum Podkrušnohoří, </w:t>
      </w:r>
      <w:r w:rsidR="00396CE5">
        <w:rPr>
          <w:rFonts w:ascii="Calibri" w:hAnsi="Calibri"/>
          <w:color w:val="auto"/>
          <w:sz w:val="22"/>
          <w:szCs w:val="22"/>
        </w:rPr>
        <w:t xml:space="preserve">Masarykova </w:t>
      </w:r>
      <w:proofErr w:type="gramStart"/>
      <w:r w:rsidR="00396CE5">
        <w:rPr>
          <w:rFonts w:ascii="Calibri" w:hAnsi="Calibri"/>
          <w:color w:val="auto"/>
          <w:sz w:val="22"/>
          <w:szCs w:val="22"/>
        </w:rPr>
        <w:t xml:space="preserve">745, </w:t>
      </w:r>
      <w:r w:rsidR="004B4D15">
        <w:rPr>
          <w:rFonts w:ascii="Calibri" w:hAnsi="Calibri"/>
          <w:color w:val="auto"/>
          <w:sz w:val="22"/>
          <w:szCs w:val="22"/>
        </w:rPr>
        <w:t xml:space="preserve"> </w:t>
      </w:r>
      <w:r w:rsidR="00993D7A">
        <w:rPr>
          <w:rFonts w:ascii="Calibri" w:hAnsi="Calibri"/>
          <w:color w:val="auto"/>
          <w:sz w:val="22"/>
          <w:szCs w:val="22"/>
        </w:rPr>
        <w:t>438 01</w:t>
      </w:r>
      <w:proofErr w:type="gramEnd"/>
      <w:r w:rsidR="00993D7A">
        <w:rPr>
          <w:rFonts w:ascii="Calibri" w:hAnsi="Calibri"/>
          <w:color w:val="auto"/>
          <w:sz w:val="22"/>
          <w:szCs w:val="22"/>
        </w:rPr>
        <w:t xml:space="preserve">  Žatec</w:t>
      </w:r>
      <w:r w:rsidR="00965144">
        <w:rPr>
          <w:rFonts w:ascii="Calibri" w:hAnsi="Calibri"/>
          <w:color w:val="auto"/>
          <w:sz w:val="22"/>
          <w:szCs w:val="22"/>
        </w:rPr>
        <w:t>.</w:t>
      </w:r>
    </w:p>
    <w:p w:rsidR="00D256FB" w:rsidRDefault="00992CE9" w:rsidP="00D256FB">
      <w:pPr>
        <w:pStyle w:val="Default"/>
        <w:numPr>
          <w:ilvl w:val="1"/>
          <w:numId w:val="21"/>
        </w:numPr>
        <w:spacing w:after="120" w:line="276" w:lineRule="auto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Dodavatel je povinen osobně předat předměty zakázky, zajistit dopravu a vyložení na místě plnění. Náklady na dopravu</w:t>
      </w:r>
      <w:r w:rsidR="00451C2F">
        <w:rPr>
          <w:rFonts w:ascii="Calibri" w:hAnsi="Calibri"/>
          <w:color w:val="auto"/>
          <w:sz w:val="22"/>
          <w:szCs w:val="22"/>
        </w:rPr>
        <w:t>, zabalení předmětů dodávky</w:t>
      </w:r>
      <w:r>
        <w:rPr>
          <w:rFonts w:ascii="Calibri" w:hAnsi="Calibri"/>
          <w:color w:val="auto"/>
          <w:sz w:val="22"/>
          <w:szCs w:val="22"/>
        </w:rPr>
        <w:t xml:space="preserve"> a vyložení jsou součástí ceny.</w:t>
      </w:r>
    </w:p>
    <w:p w:rsidR="00D256FB" w:rsidRPr="00D256FB" w:rsidRDefault="00D256FB" w:rsidP="00D256FB">
      <w:pPr>
        <w:pStyle w:val="Default"/>
        <w:spacing w:after="120" w:line="276" w:lineRule="auto"/>
        <w:ind w:left="360"/>
        <w:jc w:val="both"/>
        <w:rPr>
          <w:rFonts w:ascii="Calibri" w:hAnsi="Calibri"/>
          <w:color w:val="auto"/>
          <w:sz w:val="22"/>
          <w:szCs w:val="22"/>
        </w:rPr>
      </w:pPr>
    </w:p>
    <w:p w:rsidR="009311D0" w:rsidRDefault="009311D0" w:rsidP="009311D0">
      <w:pPr>
        <w:jc w:val="center"/>
        <w:rPr>
          <w:rFonts w:ascii="Calibri" w:hAnsi="Calibri"/>
          <w:b/>
          <w:sz w:val="22"/>
        </w:rPr>
      </w:pPr>
      <w:r w:rsidRPr="00A4021F">
        <w:rPr>
          <w:rFonts w:ascii="Calibri" w:hAnsi="Calibri"/>
          <w:b/>
          <w:sz w:val="22"/>
        </w:rPr>
        <w:t xml:space="preserve">Článek V. </w:t>
      </w:r>
      <w:r>
        <w:rPr>
          <w:rFonts w:ascii="Calibri" w:hAnsi="Calibri"/>
          <w:b/>
          <w:sz w:val="22"/>
        </w:rPr>
        <w:t>Cena a platební podmínky</w:t>
      </w:r>
    </w:p>
    <w:p w:rsidR="009311D0" w:rsidRDefault="009311D0" w:rsidP="009311D0">
      <w:pPr>
        <w:pStyle w:val="Odstavecseseznamem"/>
        <w:numPr>
          <w:ilvl w:val="1"/>
          <w:numId w:val="23"/>
        </w:numPr>
        <w:ind w:left="426" w:hanging="426"/>
        <w:jc w:val="left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Celková cena obsahující veškeré náklady Dodavatele je určena vítěznou nabídkou a činí nejvýše</w:t>
      </w:r>
      <w:r w:rsidR="0008267F">
        <w:rPr>
          <w:rFonts w:ascii="Calibri" w:hAnsi="Calibri"/>
          <w:sz w:val="22"/>
        </w:rPr>
        <w:t>:</w:t>
      </w:r>
    </w:p>
    <w:p w:rsidR="0008267F" w:rsidRDefault="0008267F" w:rsidP="00396CE5">
      <w:pPr>
        <w:pStyle w:val="Odstavecseseznamem"/>
        <w:numPr>
          <w:ilvl w:val="0"/>
          <w:numId w:val="0"/>
        </w:numPr>
        <w:spacing w:before="240"/>
        <w:ind w:left="425"/>
        <w:contextualSpacing w:val="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……………. Kč bez DPH, ………………… Kč s DPH</w:t>
      </w:r>
    </w:p>
    <w:p w:rsidR="0008267F" w:rsidRDefault="0008267F" w:rsidP="00396CE5">
      <w:pPr>
        <w:pStyle w:val="Odstavecseseznamem"/>
        <w:numPr>
          <w:ilvl w:val="1"/>
          <w:numId w:val="23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Cena za plnění veřejné zakázky bude zadavatelem uhrazena v české měně na základě daňových dokladů / faktur s uvedeným soupisem skutečně poskytnutých služeb za dané období.</w:t>
      </w:r>
    </w:p>
    <w:p w:rsidR="0008267F" w:rsidRDefault="0008267F" w:rsidP="00396CE5">
      <w:pPr>
        <w:pStyle w:val="Odstavecseseznamem"/>
        <w:numPr>
          <w:ilvl w:val="1"/>
          <w:numId w:val="23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Dodavatel se zavazuje ke zpracování předávacích protokolů, či dodacích listů, které budou součástí každé dílčí fakturace, pokud se se zadavatelem nedohodne na jiné formě.</w:t>
      </w:r>
    </w:p>
    <w:p w:rsidR="0008267F" w:rsidRPr="0076702F" w:rsidRDefault="00C7168E" w:rsidP="00396CE5">
      <w:pPr>
        <w:pStyle w:val="Odstavecseseznamem"/>
        <w:numPr>
          <w:ilvl w:val="1"/>
          <w:numId w:val="23"/>
        </w:numPr>
        <w:ind w:left="426" w:hanging="426"/>
        <w:rPr>
          <w:rFonts w:ascii="Calibri" w:hAnsi="Calibri"/>
          <w:sz w:val="22"/>
        </w:rPr>
      </w:pPr>
      <w:r w:rsidRPr="0076702F">
        <w:rPr>
          <w:rFonts w:ascii="Calibri" w:hAnsi="Calibri"/>
          <w:sz w:val="22"/>
        </w:rPr>
        <w:t xml:space="preserve">Splatnost jednotlivých faktur bude </w:t>
      </w:r>
      <w:r w:rsidR="00203DB4" w:rsidRPr="0076702F">
        <w:rPr>
          <w:rFonts w:ascii="Calibri" w:hAnsi="Calibri"/>
          <w:sz w:val="22"/>
        </w:rPr>
        <w:t>6</w:t>
      </w:r>
      <w:r w:rsidRPr="0076702F">
        <w:rPr>
          <w:rFonts w:ascii="Calibri" w:hAnsi="Calibri"/>
          <w:sz w:val="22"/>
        </w:rPr>
        <w:t>0 dnů ode dne doručení faktury objednateli.</w:t>
      </w:r>
    </w:p>
    <w:p w:rsidR="00C7168E" w:rsidRDefault="00C7168E" w:rsidP="00396CE5">
      <w:pPr>
        <w:pStyle w:val="Odstavecseseznamem"/>
        <w:numPr>
          <w:ilvl w:val="1"/>
          <w:numId w:val="23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Objednatel neposkytuje zálohy.</w:t>
      </w:r>
    </w:p>
    <w:p w:rsidR="00C7168E" w:rsidRDefault="00C7168E" w:rsidP="00396CE5">
      <w:pPr>
        <w:pStyle w:val="Odstavecseseznamem"/>
        <w:numPr>
          <w:ilvl w:val="1"/>
          <w:numId w:val="23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lastRenderedPageBreak/>
        <w:t>Daňový doklad bude vždy obsahovat informace o projektu (číslo projektu, náze</w:t>
      </w:r>
      <w:r w:rsidR="00993D7A">
        <w:rPr>
          <w:rFonts w:ascii="Calibri" w:hAnsi="Calibri"/>
          <w:sz w:val="22"/>
        </w:rPr>
        <w:t>v projektu, uvedení ESF a OP VK</w:t>
      </w:r>
      <w:r>
        <w:rPr>
          <w:rFonts w:ascii="Calibri" w:hAnsi="Calibri"/>
          <w:sz w:val="22"/>
        </w:rPr>
        <w:t>), odkaz na Smlouvu související s VŘ 1/2012 a předmět fakturace bude vždy položkově specifikován, jednotková cena bez DPH, vyčíslené DPH a jednotková cena s DPH. Dále bu</w:t>
      </w:r>
      <w:r w:rsidR="00993D7A">
        <w:rPr>
          <w:rFonts w:ascii="Calibri" w:hAnsi="Calibri"/>
          <w:sz w:val="22"/>
        </w:rPr>
        <w:t>de součástí faktury celková cena</w:t>
      </w:r>
      <w:r>
        <w:rPr>
          <w:rFonts w:ascii="Calibri" w:hAnsi="Calibri"/>
          <w:sz w:val="22"/>
        </w:rPr>
        <w:t xml:space="preserve"> bez DPH, vyčíslené DPH a celková cena s DPH.</w:t>
      </w:r>
    </w:p>
    <w:p w:rsidR="00C7168E" w:rsidRDefault="00440AE7" w:rsidP="00396CE5">
      <w:pPr>
        <w:pStyle w:val="Odstavecseseznamem"/>
        <w:numPr>
          <w:ilvl w:val="1"/>
          <w:numId w:val="23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Součástí faktury bude vždy dodací list/předávací protokol, který bude obsahovat informace o předaných výstupech. Dodací list/předávací protokol bude vždy podepsán pověřenou přebírající osobou za objednatele. Bez tohoto dodacího listu/předávacího protokolu nebude faktura považována za úplnou.</w:t>
      </w:r>
    </w:p>
    <w:p w:rsidR="002E1406" w:rsidRPr="009311D0" w:rsidRDefault="002E1406" w:rsidP="00396CE5">
      <w:pPr>
        <w:pStyle w:val="Odstavecseseznamem"/>
        <w:numPr>
          <w:ilvl w:val="1"/>
          <w:numId w:val="23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 případě, že faktura nebude mít odpovídající náležitosti, je zadavatel oprávněn ji vrátit ve lhůtě splatnosti zpět uchazeči k</w:t>
      </w:r>
      <w:r w:rsidR="008200F3">
        <w:rPr>
          <w:rFonts w:ascii="Calibri" w:hAnsi="Calibri"/>
          <w:sz w:val="22"/>
        </w:rPr>
        <w:t> </w:t>
      </w:r>
      <w:r>
        <w:rPr>
          <w:rFonts w:ascii="Calibri" w:hAnsi="Calibri"/>
          <w:sz w:val="22"/>
        </w:rPr>
        <w:t>doplnění</w:t>
      </w:r>
      <w:r w:rsidR="008200F3">
        <w:rPr>
          <w:rFonts w:ascii="Calibri" w:hAnsi="Calibri"/>
          <w:sz w:val="22"/>
        </w:rPr>
        <w:t>, aniž se tak dostane do prodlení se splatností. Lhůta splatnosti počíná běžet od opětovného zaslání náležitě doplněného či opraveného dokladu.</w:t>
      </w:r>
    </w:p>
    <w:p w:rsidR="009311D0" w:rsidRPr="00225A92" w:rsidRDefault="009311D0" w:rsidP="00D55AF6">
      <w:pPr>
        <w:jc w:val="center"/>
        <w:rPr>
          <w:rFonts w:ascii="Calibri" w:hAnsi="Calibri"/>
          <w:b/>
          <w:sz w:val="14"/>
        </w:rPr>
      </w:pPr>
    </w:p>
    <w:p w:rsidR="00CA121D" w:rsidRPr="00A4021F" w:rsidRDefault="00CA121D" w:rsidP="00D55AF6">
      <w:pPr>
        <w:jc w:val="center"/>
        <w:rPr>
          <w:rFonts w:ascii="Calibri" w:hAnsi="Calibri"/>
          <w:b/>
          <w:sz w:val="22"/>
        </w:rPr>
      </w:pPr>
      <w:r w:rsidRPr="00A4021F">
        <w:rPr>
          <w:rFonts w:ascii="Calibri" w:hAnsi="Calibri"/>
          <w:b/>
          <w:sz w:val="22"/>
        </w:rPr>
        <w:t>Článek V</w:t>
      </w:r>
      <w:r w:rsidR="009311D0">
        <w:rPr>
          <w:rFonts w:ascii="Calibri" w:hAnsi="Calibri"/>
          <w:b/>
          <w:sz w:val="22"/>
        </w:rPr>
        <w:t>I</w:t>
      </w:r>
      <w:r w:rsidRPr="00A4021F">
        <w:rPr>
          <w:rFonts w:ascii="Calibri" w:hAnsi="Calibri"/>
          <w:b/>
          <w:sz w:val="22"/>
        </w:rPr>
        <w:t xml:space="preserve">. </w:t>
      </w:r>
      <w:r w:rsidR="008200F3">
        <w:rPr>
          <w:rFonts w:ascii="Calibri" w:hAnsi="Calibri"/>
          <w:b/>
          <w:sz w:val="22"/>
        </w:rPr>
        <w:t>Sankce</w:t>
      </w:r>
    </w:p>
    <w:p w:rsidR="008200F3" w:rsidRDefault="008200F3" w:rsidP="008200F3">
      <w:pPr>
        <w:pStyle w:val="Odstavecseseznamem"/>
        <w:numPr>
          <w:ilvl w:val="1"/>
          <w:numId w:val="24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 případ</w:t>
      </w:r>
      <w:r w:rsidR="002E75EC">
        <w:rPr>
          <w:rFonts w:ascii="Calibri" w:hAnsi="Calibri"/>
          <w:sz w:val="22"/>
        </w:rPr>
        <w:t>ě prodlení Dodavatele s plněním dodávky služeb</w:t>
      </w:r>
      <w:r w:rsidR="004A25FB">
        <w:rPr>
          <w:rFonts w:ascii="Calibri" w:hAnsi="Calibri"/>
          <w:sz w:val="22"/>
        </w:rPr>
        <w:t xml:space="preserve"> se </w:t>
      </w:r>
      <w:r w:rsidR="002E75EC">
        <w:rPr>
          <w:rFonts w:ascii="Calibri" w:hAnsi="Calibri"/>
          <w:sz w:val="22"/>
        </w:rPr>
        <w:t>Dodavatel zavazuje</w:t>
      </w:r>
      <w:r>
        <w:rPr>
          <w:rFonts w:ascii="Calibri" w:hAnsi="Calibri"/>
          <w:sz w:val="22"/>
        </w:rPr>
        <w:t xml:space="preserve"> zaplatit Objednateli smluvní pokutu ve výši 0,01% z celkové ceny služby, a to za každý započatý den prodlení.</w:t>
      </w:r>
    </w:p>
    <w:p w:rsidR="0017174B" w:rsidRDefault="0017174B" w:rsidP="008200F3">
      <w:pPr>
        <w:pStyle w:val="Odstavecseseznamem"/>
        <w:numPr>
          <w:ilvl w:val="1"/>
          <w:numId w:val="24"/>
        </w:numPr>
        <w:ind w:left="426" w:hanging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Zaplacením smluvní pokuty a úroku z prodlení dle tohoto článku není dotčen ani omezen nárok druhé smluvní strany na náhradu škody.</w:t>
      </w:r>
    </w:p>
    <w:p w:rsidR="00CA121D" w:rsidRPr="00225A92" w:rsidRDefault="00CA121D" w:rsidP="0079692C">
      <w:pPr>
        <w:pStyle w:val="rltextlnkuslovan"/>
        <w:tabs>
          <w:tab w:val="left" w:pos="360"/>
          <w:tab w:val="left" w:pos="540"/>
        </w:tabs>
        <w:spacing w:line="276" w:lineRule="auto"/>
        <w:ind w:left="360" w:hanging="360"/>
        <w:rPr>
          <w:rFonts w:ascii="Calibri" w:hAnsi="Calibri"/>
          <w:sz w:val="18"/>
          <w:szCs w:val="22"/>
        </w:rPr>
      </w:pPr>
    </w:p>
    <w:p w:rsidR="0079692C" w:rsidRPr="0076702F" w:rsidRDefault="0079692C" w:rsidP="0079692C">
      <w:pPr>
        <w:jc w:val="center"/>
        <w:rPr>
          <w:rFonts w:ascii="Calibri" w:hAnsi="Calibri"/>
          <w:b/>
          <w:sz w:val="22"/>
        </w:rPr>
      </w:pPr>
      <w:r w:rsidRPr="0076702F">
        <w:rPr>
          <w:rFonts w:ascii="Calibri" w:hAnsi="Calibri"/>
          <w:b/>
          <w:sz w:val="22"/>
        </w:rPr>
        <w:t>Článek VII. Odpovědnost za škodu</w:t>
      </w:r>
    </w:p>
    <w:p w:rsidR="0079692C" w:rsidRPr="0076702F" w:rsidRDefault="0079692C" w:rsidP="00D55AF6">
      <w:pPr>
        <w:pStyle w:val="rltextlnkuslovan"/>
        <w:tabs>
          <w:tab w:val="left" w:pos="360"/>
          <w:tab w:val="left" w:pos="540"/>
        </w:tabs>
        <w:spacing w:line="276" w:lineRule="auto"/>
        <w:ind w:left="360" w:hanging="360"/>
        <w:rPr>
          <w:rFonts w:ascii="Calibri" w:hAnsi="Calibri"/>
          <w:sz w:val="22"/>
          <w:szCs w:val="22"/>
        </w:rPr>
      </w:pPr>
      <w:r w:rsidRPr="0076702F">
        <w:rPr>
          <w:rFonts w:ascii="Calibri" w:hAnsi="Calibri"/>
          <w:sz w:val="22"/>
          <w:szCs w:val="22"/>
        </w:rPr>
        <w:t xml:space="preserve">7.1 </w:t>
      </w:r>
      <w:r w:rsidR="00CA121D" w:rsidRPr="0076702F">
        <w:rPr>
          <w:rFonts w:ascii="Calibri" w:hAnsi="Calibri"/>
          <w:sz w:val="22"/>
          <w:szCs w:val="22"/>
        </w:rPr>
        <w:tab/>
      </w:r>
      <w:r w:rsidRPr="0076702F">
        <w:rPr>
          <w:rFonts w:ascii="Calibri" w:hAnsi="Calibri"/>
          <w:sz w:val="22"/>
          <w:szCs w:val="22"/>
        </w:rPr>
        <w:t>Smluvní strany nesou odpovědnost za způsobenou škodu v rámci platných a účinných právních předpisů. Smluvní strany jsou povinny vyvíjet maximální úsilí k předcházení vzniku škod a učinit veškerá dostatečná opatření k minimalizaci vzniklých škod. V rámci této prevenční povinnosti jsou smluvní strany povinny zejména respektovat zadání, pokyny a doporučení, která jsou významná z hlediska plnění této smlouvy a plnění poskytovaná na jejím základě.</w:t>
      </w:r>
    </w:p>
    <w:p w:rsidR="0079692C" w:rsidRPr="0076702F" w:rsidRDefault="0079692C" w:rsidP="00D55AF6">
      <w:pPr>
        <w:pStyle w:val="rltextlnkuslovan"/>
        <w:tabs>
          <w:tab w:val="left" w:pos="360"/>
          <w:tab w:val="left" w:pos="540"/>
        </w:tabs>
        <w:spacing w:line="276" w:lineRule="auto"/>
        <w:ind w:left="360" w:hanging="360"/>
        <w:rPr>
          <w:rFonts w:ascii="Calibri" w:hAnsi="Calibri"/>
          <w:sz w:val="22"/>
          <w:szCs w:val="22"/>
        </w:rPr>
      </w:pPr>
      <w:r w:rsidRPr="0076702F">
        <w:rPr>
          <w:rFonts w:ascii="Calibri" w:hAnsi="Calibri"/>
          <w:sz w:val="22"/>
          <w:szCs w:val="22"/>
        </w:rPr>
        <w:t xml:space="preserve">7.2 </w:t>
      </w:r>
      <w:r w:rsidR="00CA121D" w:rsidRPr="0076702F">
        <w:rPr>
          <w:rFonts w:ascii="Calibri" w:hAnsi="Calibri"/>
          <w:sz w:val="22"/>
          <w:szCs w:val="22"/>
        </w:rPr>
        <w:tab/>
      </w:r>
      <w:r w:rsidRPr="0076702F">
        <w:rPr>
          <w:rFonts w:ascii="Calibri" w:hAnsi="Calibri"/>
          <w:sz w:val="22"/>
          <w:szCs w:val="22"/>
        </w:rPr>
        <w:t>Nahrazuje se skutečná škoda a ušlý zisk.</w:t>
      </w:r>
    </w:p>
    <w:p w:rsidR="00CA121D" w:rsidRPr="0076702F" w:rsidRDefault="0079692C" w:rsidP="00D55AF6">
      <w:pPr>
        <w:pStyle w:val="rltextlnkuslovan"/>
        <w:tabs>
          <w:tab w:val="left" w:pos="360"/>
          <w:tab w:val="left" w:pos="540"/>
        </w:tabs>
        <w:spacing w:after="240" w:line="276" w:lineRule="auto"/>
        <w:ind w:left="357" w:hanging="357"/>
        <w:rPr>
          <w:rFonts w:ascii="Calibri" w:hAnsi="Calibri"/>
          <w:sz w:val="22"/>
          <w:szCs w:val="22"/>
        </w:rPr>
      </w:pPr>
      <w:r w:rsidRPr="0076702F">
        <w:rPr>
          <w:rFonts w:ascii="Calibri" w:hAnsi="Calibri"/>
          <w:sz w:val="22"/>
          <w:szCs w:val="22"/>
        </w:rPr>
        <w:t xml:space="preserve">7.3 </w:t>
      </w:r>
      <w:r w:rsidR="00CA121D" w:rsidRPr="0076702F">
        <w:rPr>
          <w:rFonts w:ascii="Calibri" w:hAnsi="Calibri"/>
          <w:sz w:val="22"/>
          <w:szCs w:val="22"/>
        </w:rPr>
        <w:tab/>
      </w:r>
      <w:r w:rsidRPr="0076702F">
        <w:rPr>
          <w:rFonts w:ascii="Calibri" w:hAnsi="Calibri"/>
          <w:sz w:val="22"/>
          <w:szCs w:val="22"/>
        </w:rPr>
        <w:t>Žádná ze smluvních stran není odpovědná za prodlení způsobené prodlením s plněním závazků druhé smluvní strany.</w:t>
      </w:r>
    </w:p>
    <w:p w:rsidR="0079692C" w:rsidRPr="0076702F" w:rsidRDefault="0079692C" w:rsidP="0079692C">
      <w:pPr>
        <w:pStyle w:val="rltextlnkuslovan"/>
        <w:numPr>
          <w:ilvl w:val="1"/>
          <w:numId w:val="26"/>
        </w:numPr>
        <w:tabs>
          <w:tab w:val="left" w:pos="360"/>
          <w:tab w:val="left" w:pos="540"/>
        </w:tabs>
        <w:spacing w:after="240" w:line="276" w:lineRule="auto"/>
        <w:rPr>
          <w:rFonts w:ascii="Calibri" w:hAnsi="Calibri"/>
          <w:sz w:val="22"/>
          <w:szCs w:val="22"/>
        </w:rPr>
      </w:pPr>
      <w:r w:rsidRPr="0076702F">
        <w:rPr>
          <w:rFonts w:ascii="Calibri" w:hAnsi="Calibri"/>
          <w:sz w:val="22"/>
          <w:szCs w:val="22"/>
        </w:rPr>
        <w:t xml:space="preserve">Smluvní strany se zavazují upozornit vzájemně bez zbytečného odkladu na vzniklé okolnosti vylučující odpovědnost bránící řádnému plnění smlouvy či poskytování </w:t>
      </w:r>
      <w:r w:rsidR="00A31054" w:rsidRPr="0076702F">
        <w:rPr>
          <w:rFonts w:ascii="Calibri" w:hAnsi="Calibri"/>
          <w:sz w:val="22"/>
          <w:szCs w:val="22"/>
        </w:rPr>
        <w:t>plnění na jejím základě. Smluvní strany se zavazují k vyvinutí maximálního úsilí k odvrácení a překonání okolností vylučujících odpovědnost.</w:t>
      </w:r>
    </w:p>
    <w:p w:rsidR="00CA121D" w:rsidRPr="0076702F" w:rsidRDefault="00CA121D" w:rsidP="00D55AF6">
      <w:pPr>
        <w:jc w:val="center"/>
        <w:rPr>
          <w:rFonts w:ascii="Calibri" w:hAnsi="Calibri"/>
          <w:b/>
          <w:sz w:val="22"/>
        </w:rPr>
      </w:pPr>
      <w:r w:rsidRPr="0076702F">
        <w:rPr>
          <w:rFonts w:ascii="Calibri" w:hAnsi="Calibri"/>
          <w:b/>
          <w:sz w:val="22"/>
        </w:rPr>
        <w:t>Článek VI</w:t>
      </w:r>
      <w:r w:rsidR="00A31054" w:rsidRPr="0076702F">
        <w:rPr>
          <w:rFonts w:ascii="Calibri" w:hAnsi="Calibri"/>
          <w:b/>
          <w:sz w:val="22"/>
        </w:rPr>
        <w:t>II</w:t>
      </w:r>
      <w:r w:rsidRPr="0076702F">
        <w:rPr>
          <w:rFonts w:ascii="Calibri" w:hAnsi="Calibri"/>
          <w:b/>
          <w:sz w:val="22"/>
        </w:rPr>
        <w:t xml:space="preserve">. </w:t>
      </w:r>
      <w:r w:rsidR="00A31054" w:rsidRPr="0076702F">
        <w:rPr>
          <w:rFonts w:ascii="Calibri" w:hAnsi="Calibri"/>
          <w:b/>
          <w:sz w:val="22"/>
        </w:rPr>
        <w:t>Ukončení smlouvy</w:t>
      </w:r>
    </w:p>
    <w:p w:rsidR="00CA121D" w:rsidRPr="0076702F" w:rsidRDefault="00B27EE6" w:rsidP="00B27EE6">
      <w:pPr>
        <w:pStyle w:val="Default"/>
        <w:numPr>
          <w:ilvl w:val="1"/>
          <w:numId w:val="27"/>
        </w:numPr>
        <w:spacing w:after="120"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76702F">
        <w:rPr>
          <w:rFonts w:ascii="Calibri" w:hAnsi="Calibri"/>
          <w:sz w:val="22"/>
          <w:szCs w:val="22"/>
        </w:rPr>
        <w:t xml:space="preserve">Tato smlouva se uzavírá na dobu určitou s platností do </w:t>
      </w:r>
      <w:r w:rsidR="00203DB4" w:rsidRPr="0076702F">
        <w:rPr>
          <w:rFonts w:ascii="Calibri" w:hAnsi="Calibri"/>
          <w:sz w:val="22"/>
          <w:szCs w:val="22"/>
        </w:rPr>
        <w:t xml:space="preserve">požadovaného data dodání služby, tj. do </w:t>
      </w:r>
      <w:proofErr w:type="gramStart"/>
      <w:r w:rsidR="00203DB4" w:rsidRPr="0076702F">
        <w:rPr>
          <w:rFonts w:ascii="Calibri" w:hAnsi="Calibri"/>
          <w:sz w:val="22"/>
          <w:szCs w:val="22"/>
        </w:rPr>
        <w:t>31.10.2012</w:t>
      </w:r>
      <w:proofErr w:type="gramEnd"/>
      <w:r w:rsidR="00203DB4" w:rsidRPr="0076702F">
        <w:rPr>
          <w:rFonts w:ascii="Calibri" w:hAnsi="Calibri"/>
          <w:sz w:val="22"/>
          <w:szCs w:val="22"/>
        </w:rPr>
        <w:t>.</w:t>
      </w:r>
    </w:p>
    <w:p w:rsidR="00B27EE6" w:rsidRDefault="00B27EE6" w:rsidP="00B27EE6">
      <w:pPr>
        <w:pStyle w:val="Default"/>
        <w:numPr>
          <w:ilvl w:val="1"/>
          <w:numId w:val="27"/>
        </w:numPr>
        <w:spacing w:after="120"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Účinnost smlouvy lze předčasně ukončit těmito způsoby:</w:t>
      </w:r>
    </w:p>
    <w:p w:rsidR="00B27EE6" w:rsidRDefault="00B27EE6" w:rsidP="00B27EE6">
      <w:pPr>
        <w:pStyle w:val="Default"/>
        <w:numPr>
          <w:ilvl w:val="2"/>
          <w:numId w:val="27"/>
        </w:numPr>
        <w:spacing w:after="120" w:line="276" w:lineRule="auto"/>
        <w:ind w:left="567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Písemnou dohodou smluvních stran, jejíž součástí bude i vypořádání vzájemných závazků a pohledávek.</w:t>
      </w:r>
    </w:p>
    <w:p w:rsidR="00B27EE6" w:rsidRDefault="00B27EE6" w:rsidP="00B27EE6">
      <w:pPr>
        <w:pStyle w:val="Default"/>
        <w:numPr>
          <w:ilvl w:val="2"/>
          <w:numId w:val="27"/>
        </w:numPr>
        <w:spacing w:after="120" w:line="276" w:lineRule="auto"/>
        <w:ind w:left="567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Písemným odstoupením od Smlouvy, dojde-li k podstatnému porušení smluvních povinností druhou smluvní stranou. Porušením smlouvy podstatným způsobem se rozumí zejména prodlení smluvní strany s plněním závazku delším než 20 (dvacet) dnů. Smluvní strana je však oprávněna odstoupit od smlouvy pouze v případě, že druhá smluvní strana přes písemné upozornění na porušení smlouvy, toto porušení v poskytnuté lhůtě, která nesmí být kratší než 10 (deset) dnů, neodstranila.</w:t>
      </w:r>
    </w:p>
    <w:p w:rsidR="00B27EE6" w:rsidRDefault="00B27EE6" w:rsidP="00B27EE6">
      <w:pPr>
        <w:pStyle w:val="Default"/>
        <w:numPr>
          <w:ilvl w:val="2"/>
          <w:numId w:val="27"/>
        </w:numPr>
        <w:spacing w:after="120" w:line="276" w:lineRule="auto"/>
        <w:ind w:left="567" w:hanging="567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Písemným odstoupením od Smlouvy v případě, že druhá strana je v úpadku, a to i před zahájením insolvenčního řízení.</w:t>
      </w:r>
    </w:p>
    <w:p w:rsidR="00B27EE6" w:rsidRDefault="00B27EE6" w:rsidP="00B27EE6">
      <w:pPr>
        <w:pStyle w:val="Default"/>
        <w:numPr>
          <w:ilvl w:val="1"/>
          <w:numId w:val="27"/>
        </w:numPr>
        <w:spacing w:after="120"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Odstoupení od Smlouvy je účinné dnem jeho doručení druhé smluvní straně.</w:t>
      </w:r>
    </w:p>
    <w:p w:rsidR="00B27EE6" w:rsidRPr="00A4021F" w:rsidRDefault="00B27EE6" w:rsidP="00B27EE6">
      <w:pPr>
        <w:pStyle w:val="Default"/>
        <w:numPr>
          <w:ilvl w:val="1"/>
          <w:numId w:val="27"/>
        </w:numPr>
        <w:spacing w:after="120"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Odstoupením od Smlouvy nejsou dotčena ustanovení týkající se </w:t>
      </w:r>
      <w:r w:rsidR="00F57FAF">
        <w:rPr>
          <w:rFonts w:ascii="Calibri" w:hAnsi="Calibri"/>
          <w:sz w:val="22"/>
          <w:szCs w:val="22"/>
        </w:rPr>
        <w:t>poskytnutých licencí, náhrady škody, zajištění smluvních závazků, řešení sporů, určení rozhodného práva a ustanovení týkajících se těch práv a povinností, z jejichž povahy vyplývá, že mají trvat i po odstoupení.</w:t>
      </w:r>
    </w:p>
    <w:p w:rsidR="00CA121D" w:rsidRDefault="00CA121D" w:rsidP="00D55AF6">
      <w:pPr>
        <w:pStyle w:val="ODDL"/>
        <w:numPr>
          <w:ilvl w:val="12"/>
          <w:numId w:val="0"/>
        </w:numPr>
        <w:tabs>
          <w:tab w:val="left" w:pos="708"/>
        </w:tabs>
        <w:spacing w:before="0" w:after="0" w:line="276" w:lineRule="auto"/>
        <w:ind w:left="357" w:hanging="357"/>
        <w:jc w:val="center"/>
        <w:rPr>
          <w:rFonts w:ascii="Calibri" w:hAnsi="Calibri" w:cs="Times New Roman"/>
          <w:b/>
        </w:rPr>
      </w:pPr>
    </w:p>
    <w:p w:rsidR="00CA121D" w:rsidRPr="00A4021F" w:rsidRDefault="00CA121D" w:rsidP="00D55AF6">
      <w:pPr>
        <w:pStyle w:val="ODDL"/>
        <w:numPr>
          <w:ilvl w:val="12"/>
          <w:numId w:val="0"/>
        </w:numPr>
        <w:tabs>
          <w:tab w:val="left" w:pos="708"/>
        </w:tabs>
        <w:spacing w:before="0" w:after="0" w:line="276" w:lineRule="auto"/>
        <w:ind w:left="357" w:hanging="357"/>
        <w:jc w:val="center"/>
        <w:rPr>
          <w:rFonts w:ascii="Calibri" w:hAnsi="Calibri" w:cs="Times New Roman"/>
          <w:b/>
        </w:rPr>
      </w:pPr>
      <w:r w:rsidRPr="00A4021F">
        <w:rPr>
          <w:rFonts w:ascii="Calibri" w:hAnsi="Calibri" w:cs="Times New Roman"/>
          <w:b/>
        </w:rPr>
        <w:t xml:space="preserve">Článek </w:t>
      </w:r>
      <w:r w:rsidR="00462CE1">
        <w:rPr>
          <w:rFonts w:ascii="Calibri" w:hAnsi="Calibri" w:cs="Times New Roman"/>
          <w:b/>
        </w:rPr>
        <w:t>IX</w:t>
      </w:r>
      <w:r w:rsidRPr="00A4021F">
        <w:rPr>
          <w:rFonts w:ascii="Calibri" w:hAnsi="Calibri" w:cs="Times New Roman"/>
          <w:b/>
        </w:rPr>
        <w:t xml:space="preserve">. </w:t>
      </w:r>
      <w:r w:rsidR="00462CE1">
        <w:rPr>
          <w:rFonts w:ascii="Calibri" w:hAnsi="Calibri" w:cs="Times New Roman"/>
          <w:b/>
        </w:rPr>
        <w:t>Oprávněné osoby a komunikace</w:t>
      </w:r>
    </w:p>
    <w:p w:rsidR="00462CE1" w:rsidRDefault="00462CE1" w:rsidP="00462CE1">
      <w:pPr>
        <w:pStyle w:val="textvelnku"/>
        <w:numPr>
          <w:ilvl w:val="1"/>
          <w:numId w:val="28"/>
        </w:numPr>
        <w:spacing w:before="120" w:line="276" w:lineRule="auto"/>
        <w:ind w:left="426" w:hanging="426"/>
        <w:rPr>
          <w:rFonts w:ascii="Calibri" w:hAnsi="Calibri" w:cs="Times New Roman"/>
        </w:rPr>
      </w:pPr>
      <w:r>
        <w:rPr>
          <w:rFonts w:ascii="Calibri" w:hAnsi="Calibri" w:cs="Times New Roman"/>
        </w:rPr>
        <w:t>Každá ze smluvních stran jmenovala oprávněné osoby, které budou zastupovat smluvní strany při jejich vzájemné komunikaci, při fakturačních a ostatních záležitostech souvisejících s plněním této smlouvy.</w:t>
      </w:r>
    </w:p>
    <w:p w:rsidR="00462CE1" w:rsidRDefault="00462CE1" w:rsidP="00462CE1">
      <w:pPr>
        <w:pStyle w:val="textvelnku"/>
        <w:numPr>
          <w:ilvl w:val="1"/>
          <w:numId w:val="28"/>
        </w:numPr>
        <w:spacing w:before="120" w:line="276" w:lineRule="auto"/>
        <w:ind w:left="426" w:hanging="426"/>
        <w:rPr>
          <w:rFonts w:ascii="Calibri" w:hAnsi="Calibri" w:cs="Times New Roman"/>
        </w:rPr>
      </w:pPr>
      <w:r>
        <w:rPr>
          <w:rFonts w:ascii="Calibri" w:hAnsi="Calibri" w:cs="Times New Roman"/>
        </w:rPr>
        <w:t>Oprávněné osoby objednatele:</w:t>
      </w:r>
    </w:p>
    <w:p w:rsidR="004A25FB" w:rsidRDefault="002B20F9" w:rsidP="004A25FB">
      <w:pPr>
        <w:tabs>
          <w:tab w:val="left" w:pos="0"/>
        </w:tabs>
        <w:spacing w:after="0" w:line="240" w:lineRule="auto"/>
        <w:rPr>
          <w:rFonts w:ascii="Calibri" w:hAnsi="Calibri"/>
          <w:sz w:val="22"/>
        </w:rPr>
      </w:pPr>
      <w:r w:rsidRPr="004A25FB">
        <w:rPr>
          <w:rFonts w:ascii="Calibri" w:hAnsi="Calibri"/>
          <w:b/>
          <w:sz w:val="22"/>
        </w:rPr>
        <w:t>PhDr.</w:t>
      </w:r>
      <w:r w:rsidR="004A25FB">
        <w:rPr>
          <w:rFonts w:ascii="Calibri" w:hAnsi="Calibri"/>
          <w:b/>
          <w:sz w:val="22"/>
        </w:rPr>
        <w:t xml:space="preserve"> </w:t>
      </w:r>
      <w:r w:rsidRPr="004A25FB">
        <w:rPr>
          <w:rFonts w:ascii="Calibri" w:hAnsi="Calibri"/>
          <w:b/>
          <w:sz w:val="22"/>
        </w:rPr>
        <w:t xml:space="preserve">Zdeňka Baranniková – </w:t>
      </w:r>
      <w:r w:rsidRPr="004A25FB">
        <w:rPr>
          <w:rFonts w:ascii="Calibri" w:hAnsi="Calibri"/>
          <w:sz w:val="22"/>
        </w:rPr>
        <w:t xml:space="preserve">předsedkyně </w:t>
      </w:r>
      <w:proofErr w:type="gramStart"/>
      <w:r w:rsidRPr="004A25FB">
        <w:rPr>
          <w:rFonts w:ascii="Calibri" w:hAnsi="Calibri"/>
          <w:sz w:val="22"/>
        </w:rPr>
        <w:t>o.s.</w:t>
      </w:r>
      <w:proofErr w:type="gramEnd"/>
      <w:r w:rsidR="006A7896" w:rsidRPr="004A25FB">
        <w:rPr>
          <w:rFonts w:ascii="Calibri" w:hAnsi="Calibri"/>
          <w:sz w:val="22"/>
        </w:rPr>
        <w:t>Vzdělávací centrum Podkrušnohoří Žatec</w:t>
      </w:r>
      <w:r w:rsidRPr="004A25FB">
        <w:rPr>
          <w:rFonts w:ascii="Calibri" w:hAnsi="Calibri"/>
          <w:sz w:val="22"/>
        </w:rPr>
        <w:t xml:space="preserve">, </w:t>
      </w:r>
    </w:p>
    <w:p w:rsidR="00300AED" w:rsidRDefault="00300AED" w:rsidP="004A25FB">
      <w:pPr>
        <w:tabs>
          <w:tab w:val="left" w:pos="0"/>
        </w:tabs>
        <w:spacing w:after="0" w:line="240" w:lineRule="auto"/>
        <w:rPr>
          <w:rFonts w:ascii="Calibri" w:hAnsi="Calibri"/>
          <w:sz w:val="22"/>
        </w:rPr>
      </w:pPr>
      <w:proofErr w:type="gramStart"/>
      <w:r>
        <w:rPr>
          <w:rFonts w:ascii="Calibri" w:hAnsi="Calibri"/>
        </w:rPr>
        <w:t xml:space="preserve">tel.:  </w:t>
      </w:r>
      <w:r w:rsidRPr="004A25FB">
        <w:rPr>
          <w:rFonts w:ascii="Calibri" w:hAnsi="Calibri"/>
          <w:sz w:val="22"/>
        </w:rPr>
        <w:t>415 710</w:t>
      </w:r>
      <w:r>
        <w:rPr>
          <w:rFonts w:ascii="Calibri" w:hAnsi="Calibri"/>
          <w:sz w:val="22"/>
        </w:rPr>
        <w:t> </w:t>
      </w:r>
      <w:r w:rsidRPr="004A25FB">
        <w:rPr>
          <w:rFonts w:ascii="Calibri" w:hAnsi="Calibri"/>
          <w:sz w:val="22"/>
        </w:rPr>
        <w:t>166</w:t>
      </w:r>
      <w:proofErr w:type="gramEnd"/>
      <w:r>
        <w:rPr>
          <w:rFonts w:ascii="Calibri" w:hAnsi="Calibri"/>
          <w:sz w:val="22"/>
        </w:rPr>
        <w:t xml:space="preserve">, </w:t>
      </w:r>
      <w:r w:rsidR="004A25FB">
        <w:rPr>
          <w:rFonts w:ascii="Calibri" w:hAnsi="Calibri"/>
          <w:sz w:val="22"/>
        </w:rPr>
        <w:t xml:space="preserve">mob.: </w:t>
      </w:r>
      <w:r w:rsidR="002B20F9" w:rsidRPr="004A25FB">
        <w:rPr>
          <w:rFonts w:ascii="Calibri" w:hAnsi="Calibri"/>
          <w:sz w:val="22"/>
        </w:rPr>
        <w:t>603 253</w:t>
      </w:r>
      <w:r>
        <w:rPr>
          <w:rFonts w:ascii="Calibri" w:hAnsi="Calibri"/>
          <w:sz w:val="22"/>
        </w:rPr>
        <w:t> </w:t>
      </w:r>
      <w:r w:rsidR="002B20F9" w:rsidRPr="004A25FB">
        <w:rPr>
          <w:rFonts w:ascii="Calibri" w:hAnsi="Calibri"/>
          <w:sz w:val="22"/>
        </w:rPr>
        <w:t>634</w:t>
      </w:r>
    </w:p>
    <w:p w:rsidR="004A25FB" w:rsidRPr="004A25FB" w:rsidRDefault="00A650E9" w:rsidP="004A25FB">
      <w:pPr>
        <w:tabs>
          <w:tab w:val="left" w:pos="0"/>
        </w:tabs>
        <w:spacing w:after="0" w:line="240" w:lineRule="auto"/>
        <w:rPr>
          <w:rFonts w:ascii="Calibri" w:hAnsi="Calibri"/>
          <w:sz w:val="22"/>
        </w:rPr>
      </w:pPr>
      <w:r w:rsidRPr="004A25FB">
        <w:rPr>
          <w:rFonts w:ascii="Calibri" w:hAnsi="Calibri"/>
          <w:sz w:val="22"/>
        </w:rPr>
        <w:t xml:space="preserve">e-mail: </w:t>
      </w:r>
      <w:r w:rsidR="004A25FB" w:rsidRPr="004A25FB">
        <w:rPr>
          <w:rFonts w:ascii="Calibri" w:hAnsi="Calibri"/>
          <w:sz w:val="22"/>
        </w:rPr>
        <w:t>vcp@vcp-zatec.cz</w:t>
      </w:r>
    </w:p>
    <w:p w:rsidR="004A25FB" w:rsidRDefault="004A25FB" w:rsidP="004A25FB">
      <w:pPr>
        <w:pStyle w:val="textvelnku"/>
        <w:spacing w:line="276" w:lineRule="auto"/>
        <w:rPr>
          <w:rFonts w:ascii="Calibri" w:hAnsi="Calibri"/>
        </w:rPr>
      </w:pPr>
      <w:proofErr w:type="spellStart"/>
      <w:r>
        <w:rPr>
          <w:rFonts w:ascii="Calibri" w:hAnsi="Calibri"/>
          <w:b/>
        </w:rPr>
        <w:t>Viera</w:t>
      </w:r>
      <w:proofErr w:type="spellEnd"/>
      <w:r>
        <w:rPr>
          <w:rFonts w:ascii="Calibri" w:hAnsi="Calibri"/>
          <w:b/>
        </w:rPr>
        <w:t xml:space="preserve"> </w:t>
      </w:r>
      <w:r w:rsidR="00430133" w:rsidRPr="004A25FB">
        <w:rPr>
          <w:rFonts w:ascii="Calibri" w:hAnsi="Calibri"/>
          <w:b/>
        </w:rPr>
        <w:t>Ševčíková</w:t>
      </w:r>
      <w:r>
        <w:rPr>
          <w:rFonts w:ascii="Calibri" w:hAnsi="Calibri"/>
          <w:b/>
        </w:rPr>
        <w:t xml:space="preserve"> - </w:t>
      </w:r>
      <w:r w:rsidR="00225A92" w:rsidRPr="004A25FB">
        <w:rPr>
          <w:rFonts w:ascii="Calibri" w:hAnsi="Calibri"/>
        </w:rPr>
        <w:t>administrativní pracovník</w:t>
      </w:r>
      <w:r w:rsidR="00A650E9" w:rsidRPr="004A25FB">
        <w:rPr>
          <w:rFonts w:ascii="Calibri" w:hAnsi="Calibri"/>
        </w:rPr>
        <w:t xml:space="preserve">, </w:t>
      </w:r>
    </w:p>
    <w:p w:rsidR="002E4242" w:rsidRPr="004A25FB" w:rsidRDefault="004A25FB" w:rsidP="004A25FB">
      <w:pPr>
        <w:pStyle w:val="textvelnku"/>
        <w:spacing w:line="276" w:lineRule="auto"/>
        <w:jc w:val="left"/>
        <w:rPr>
          <w:rFonts w:ascii="Calibri" w:hAnsi="Calibri" w:cs="Calibri"/>
        </w:rPr>
      </w:pPr>
      <w:proofErr w:type="gramStart"/>
      <w:r>
        <w:rPr>
          <w:rFonts w:ascii="Calibri" w:hAnsi="Calibri"/>
        </w:rPr>
        <w:t xml:space="preserve">tel.: </w:t>
      </w:r>
      <w:r w:rsidR="00E7774E">
        <w:rPr>
          <w:rFonts w:ascii="Calibri" w:hAnsi="Calibri"/>
        </w:rPr>
        <w:t xml:space="preserve"> </w:t>
      </w:r>
      <w:r w:rsidR="00396CE5" w:rsidRPr="004A25FB">
        <w:rPr>
          <w:rFonts w:ascii="Calibri" w:hAnsi="Calibri"/>
        </w:rPr>
        <w:t>415 710 166</w:t>
      </w:r>
      <w:proofErr w:type="gramEnd"/>
      <w:r w:rsidR="00A650E9" w:rsidRPr="004A25FB">
        <w:rPr>
          <w:rFonts w:ascii="Calibri" w:hAnsi="Calibri"/>
        </w:rPr>
        <w:t>,</w:t>
      </w:r>
      <w:r w:rsidR="00E7774E">
        <w:rPr>
          <w:rFonts w:ascii="Calibri" w:hAnsi="Calibri"/>
        </w:rPr>
        <w:t xml:space="preserve"> </w:t>
      </w:r>
      <w:r w:rsidR="002E4242" w:rsidRPr="004A25FB">
        <w:rPr>
          <w:rFonts w:ascii="Calibri" w:hAnsi="Calibri"/>
        </w:rPr>
        <w:t>mob.:</w:t>
      </w:r>
      <w:r w:rsidR="00A650E9" w:rsidRPr="004A25FB">
        <w:rPr>
          <w:rFonts w:ascii="Calibri" w:hAnsi="Calibri"/>
        </w:rPr>
        <w:t xml:space="preserve"> </w:t>
      </w:r>
      <w:r w:rsidR="00DE097F">
        <w:rPr>
          <w:rFonts w:ascii="Calibri" w:hAnsi="Calibri" w:cs="Calibri"/>
        </w:rPr>
        <w:t>733 527 856</w:t>
      </w:r>
      <w:r>
        <w:rPr>
          <w:rFonts w:ascii="Calibri" w:hAnsi="Calibri"/>
        </w:rPr>
        <w:br/>
        <w:t xml:space="preserve"> </w:t>
      </w:r>
      <w:r w:rsidR="002E4242" w:rsidRPr="004A25FB">
        <w:rPr>
          <w:rFonts w:ascii="Calibri" w:hAnsi="Calibri"/>
        </w:rPr>
        <w:t xml:space="preserve">e-mail: </w:t>
      </w:r>
      <w:hyperlink r:id="rId8" w:history="1">
        <w:r w:rsidR="002E4242" w:rsidRPr="004A25FB">
          <w:rPr>
            <w:rStyle w:val="Hypertextovodkaz"/>
            <w:rFonts w:ascii="Calibri" w:hAnsi="Calibri"/>
          </w:rPr>
          <w:t>zdravyzivotnistyl2012@seznam.cz</w:t>
        </w:r>
      </w:hyperlink>
      <w:r w:rsidR="002E4242" w:rsidRPr="004A25FB">
        <w:rPr>
          <w:rFonts w:ascii="Calibri" w:hAnsi="Calibri"/>
        </w:rPr>
        <w:t xml:space="preserve"> </w:t>
      </w:r>
      <w:r w:rsidR="002E4242" w:rsidRPr="004A25FB">
        <w:rPr>
          <w:rFonts w:ascii="Calibri" w:hAnsi="Calibri" w:cs="Calibri"/>
        </w:rPr>
        <w:t xml:space="preserve"> </w:t>
      </w:r>
    </w:p>
    <w:p w:rsidR="00CA121D" w:rsidRDefault="00462CE1" w:rsidP="00462CE1">
      <w:pPr>
        <w:pStyle w:val="textvelnku"/>
        <w:numPr>
          <w:ilvl w:val="1"/>
          <w:numId w:val="28"/>
        </w:numPr>
        <w:spacing w:before="120" w:line="276" w:lineRule="auto"/>
        <w:ind w:left="426" w:hanging="426"/>
        <w:rPr>
          <w:rFonts w:ascii="Calibri" w:hAnsi="Calibri" w:cs="Times New Roman"/>
        </w:rPr>
      </w:pPr>
      <w:r>
        <w:rPr>
          <w:rFonts w:ascii="Calibri" w:hAnsi="Calibri" w:cs="Times New Roman"/>
        </w:rPr>
        <w:t>Oprávněné</w:t>
      </w:r>
      <w:r w:rsidR="00CA121D" w:rsidRPr="00A4021F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>osoby dodavatele:</w:t>
      </w:r>
    </w:p>
    <w:p w:rsidR="00A650E9" w:rsidRDefault="00696809" w:rsidP="00A650E9">
      <w:pPr>
        <w:pStyle w:val="textvelnku"/>
        <w:spacing w:before="120" w:line="276" w:lineRule="auto"/>
        <w:ind w:left="426"/>
        <w:rPr>
          <w:rFonts w:ascii="Calibri" w:hAnsi="Calibri" w:cs="Times New Roman"/>
        </w:rPr>
      </w:pPr>
      <w:r>
        <w:rPr>
          <w:rFonts w:ascii="Calibri" w:hAnsi="Calibri" w:cs="Times New Roman"/>
        </w:rPr>
        <w:t>…………………………………………………….</w:t>
      </w:r>
    </w:p>
    <w:p w:rsidR="00A650E9" w:rsidRDefault="00A650E9" w:rsidP="00395003">
      <w:pPr>
        <w:pStyle w:val="textvelnku"/>
        <w:numPr>
          <w:ilvl w:val="1"/>
          <w:numId w:val="28"/>
        </w:numPr>
        <w:spacing w:before="120" w:line="276" w:lineRule="auto"/>
        <w:ind w:left="426" w:hanging="426"/>
        <w:rPr>
          <w:rFonts w:ascii="Calibri" w:hAnsi="Calibri" w:cs="Times New Roman"/>
        </w:rPr>
      </w:pPr>
      <w:r>
        <w:rPr>
          <w:rFonts w:ascii="Calibri" w:hAnsi="Calibri" w:cs="Times New Roman"/>
        </w:rPr>
        <w:t>Smluvní strany jsou oprávněny změnit oprávněné osoby, jsou však povinny</w:t>
      </w:r>
      <w:r w:rsidR="003511D5">
        <w:rPr>
          <w:rFonts w:ascii="Calibri" w:hAnsi="Calibri" w:cs="Times New Roman"/>
        </w:rPr>
        <w:t>,</w:t>
      </w:r>
      <w:r>
        <w:rPr>
          <w:rFonts w:ascii="Calibri" w:hAnsi="Calibri" w:cs="Times New Roman"/>
        </w:rPr>
        <w:t xml:space="preserve"> na takovou změnu druhou str</w:t>
      </w:r>
      <w:r w:rsidR="00992EFE">
        <w:rPr>
          <w:rFonts w:ascii="Calibri" w:hAnsi="Calibri" w:cs="Times New Roman"/>
        </w:rPr>
        <w:t>a</w:t>
      </w:r>
      <w:r>
        <w:rPr>
          <w:rFonts w:ascii="Calibri" w:hAnsi="Calibri" w:cs="Times New Roman"/>
        </w:rPr>
        <w:t>nu předem písemně upozornit.</w:t>
      </w:r>
    </w:p>
    <w:p w:rsidR="00A650E9" w:rsidRDefault="003511D5" w:rsidP="00D33E21">
      <w:pPr>
        <w:pStyle w:val="textvelnku"/>
        <w:numPr>
          <w:ilvl w:val="1"/>
          <w:numId w:val="28"/>
        </w:numPr>
        <w:tabs>
          <w:tab w:val="left" w:pos="426"/>
        </w:tabs>
        <w:spacing w:before="120" w:line="276" w:lineRule="auto"/>
        <w:ind w:left="426" w:hanging="426"/>
        <w:rPr>
          <w:rFonts w:ascii="Calibri" w:hAnsi="Calibri" w:cs="Times New Roman"/>
        </w:rPr>
      </w:pPr>
      <w:r>
        <w:rPr>
          <w:rFonts w:ascii="Calibri" w:hAnsi="Calibri" w:cs="Times New Roman"/>
        </w:rPr>
        <w:t>Smluvní strany budou spolu komunikovat buď to písemně na adresy stanovené v záhlaví této smlouvy, nebo elektronickou poštou na uvedené e-mailové adresy, případně osobně prostřednictvím výše uvedených oprávněných osob.</w:t>
      </w:r>
    </w:p>
    <w:p w:rsidR="00D256FB" w:rsidRPr="00A4021F" w:rsidRDefault="00D256FB" w:rsidP="00D256FB">
      <w:pPr>
        <w:pStyle w:val="textvelnku"/>
        <w:tabs>
          <w:tab w:val="left" w:pos="426"/>
        </w:tabs>
        <w:spacing w:before="120" w:line="276" w:lineRule="auto"/>
        <w:ind w:left="426"/>
        <w:rPr>
          <w:rFonts w:ascii="Calibri" w:hAnsi="Calibri" w:cs="Times New Roman"/>
        </w:rPr>
      </w:pPr>
    </w:p>
    <w:p w:rsidR="00CA121D" w:rsidRPr="0076702F" w:rsidRDefault="00CA121D" w:rsidP="00D55AF6">
      <w:pPr>
        <w:jc w:val="center"/>
        <w:rPr>
          <w:rFonts w:ascii="Calibri" w:hAnsi="Calibri"/>
          <w:b/>
          <w:sz w:val="22"/>
        </w:rPr>
      </w:pPr>
      <w:bookmarkStart w:id="2" w:name="_GoBack"/>
      <w:bookmarkEnd w:id="2"/>
      <w:r w:rsidRPr="0076702F">
        <w:rPr>
          <w:rFonts w:ascii="Calibri" w:hAnsi="Calibri"/>
          <w:b/>
          <w:sz w:val="22"/>
        </w:rPr>
        <w:t xml:space="preserve">Článek </w:t>
      </w:r>
      <w:r w:rsidR="003511D5" w:rsidRPr="0076702F">
        <w:rPr>
          <w:rFonts w:ascii="Calibri" w:hAnsi="Calibri"/>
          <w:b/>
          <w:sz w:val="22"/>
        </w:rPr>
        <w:t>X. Závěrečná ustanovení</w:t>
      </w:r>
    </w:p>
    <w:p w:rsidR="003511D5" w:rsidRPr="0076702F" w:rsidRDefault="003511D5" w:rsidP="003511D5">
      <w:pPr>
        <w:pStyle w:val="ODDL"/>
        <w:numPr>
          <w:ilvl w:val="1"/>
          <w:numId w:val="30"/>
        </w:numPr>
        <w:tabs>
          <w:tab w:val="clear" w:pos="1080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 w:rsidRPr="0076702F">
        <w:rPr>
          <w:rFonts w:ascii="Calibri" w:hAnsi="Calibri" w:cs="Times New Roman"/>
        </w:rPr>
        <w:t>Práva a povinnosti smluvních stran vzniklé na základě této smlouvy nebo v souvislosti s touto smlouvou se řídí právním řádem České republiky, zejména zákonem č. 513/1991 Sb., obchodním zákoníkem, ve znění pozdějších předpisů.</w:t>
      </w:r>
    </w:p>
    <w:p w:rsidR="00500238" w:rsidRDefault="00500238" w:rsidP="003511D5">
      <w:pPr>
        <w:pStyle w:val="ODDL"/>
        <w:numPr>
          <w:ilvl w:val="1"/>
          <w:numId w:val="30"/>
        </w:numPr>
        <w:tabs>
          <w:tab w:val="clear" w:pos="1080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>
        <w:rPr>
          <w:rFonts w:ascii="Calibri" w:hAnsi="Calibri" w:cs="Times New Roman"/>
        </w:rPr>
        <w:lastRenderedPageBreak/>
        <w:t>Tuto smlouvu je možné měnit pouze písemnou dohodou smluvních stran ve formě číslovaných dodatků této smlouvy, podepsaných oprávněnými zástupci obou smluvních stran.</w:t>
      </w:r>
    </w:p>
    <w:p w:rsidR="00CA121D" w:rsidRDefault="00500238" w:rsidP="003511D5">
      <w:pPr>
        <w:pStyle w:val="ODDL"/>
        <w:numPr>
          <w:ilvl w:val="1"/>
          <w:numId w:val="30"/>
        </w:numPr>
        <w:tabs>
          <w:tab w:val="clear" w:pos="1080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>
        <w:rPr>
          <w:rFonts w:ascii="Calibri" w:hAnsi="Calibri" w:cs="Times New Roman"/>
        </w:rPr>
        <w:t>Dodavatel je podle ustanovení § 2 písm. e) zákona č.320/2001 Sb., o finanční kontrole ve veřejné správě a o změně některých zákonů (zákon o finanční kontrole), ve znění pozdějších předpisů, osobou povinnou spolupůsobit při výkonu finanční kontroly prováděné v souvislosti s úhradou zboží nebo služeb z veřejných výdajů</w:t>
      </w:r>
      <w:r w:rsidR="00CA121D" w:rsidRPr="00A4021F">
        <w:rPr>
          <w:rFonts w:ascii="Calibri" w:hAnsi="Calibri" w:cs="Times New Roman"/>
        </w:rPr>
        <w:t>.</w:t>
      </w:r>
    </w:p>
    <w:p w:rsidR="00500238" w:rsidRDefault="00500238" w:rsidP="003511D5">
      <w:pPr>
        <w:pStyle w:val="ODDL"/>
        <w:numPr>
          <w:ilvl w:val="1"/>
          <w:numId w:val="30"/>
        </w:numPr>
        <w:tabs>
          <w:tab w:val="clear" w:pos="1080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>
        <w:rPr>
          <w:rFonts w:ascii="Calibri" w:hAnsi="Calibri" w:cs="Times New Roman"/>
        </w:rPr>
        <w:t>Pokud budou jakákoliv ustanovení této smlouvy uznána neplatnými či právně neúčinnými, zbývající část smlouvy zůstane nadále plně v platnosti a účinnosti.</w:t>
      </w:r>
    </w:p>
    <w:p w:rsidR="00500238" w:rsidRDefault="00500238" w:rsidP="003511D5">
      <w:pPr>
        <w:pStyle w:val="ODDL"/>
        <w:numPr>
          <w:ilvl w:val="1"/>
          <w:numId w:val="30"/>
        </w:numPr>
        <w:tabs>
          <w:tab w:val="clear" w:pos="1080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>
        <w:rPr>
          <w:rFonts w:ascii="Calibri" w:hAnsi="Calibri" w:cs="Times New Roman"/>
        </w:rPr>
        <w:t>Smluvní strany dále souhlasí s tím, že nahradí neplatná a nevykonatelná ustanovení vzájemně přijatelným platným, zákonným a vykonatelným ustanovením, které bude odrážet záměry smluvních stran obsažené v původním ustanovení. Nedojde-li k dohodě smluvních stran, namísto neplatného či neúčinného ustanovení platí za smluvené to ustanovení obecně závazných právních předpisů České republiky, které se svým smyslem a účelem neplatnému či neúčinnému ustanovení nejvíce přibližuje.</w:t>
      </w:r>
    </w:p>
    <w:p w:rsidR="00C40BBE" w:rsidRDefault="00C40BBE" w:rsidP="003511D5">
      <w:pPr>
        <w:pStyle w:val="ODDL"/>
        <w:numPr>
          <w:ilvl w:val="1"/>
          <w:numId w:val="30"/>
        </w:numPr>
        <w:tabs>
          <w:tab w:val="clear" w:pos="1080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>
        <w:rPr>
          <w:rFonts w:ascii="Calibri" w:hAnsi="Calibri" w:cs="Times New Roman"/>
        </w:rPr>
        <w:t>Tato smlouva má následující přílohu, jež tvoří její neoddělitelnou součást -</w:t>
      </w:r>
    </w:p>
    <w:p w:rsidR="00C40BBE" w:rsidRDefault="00C40BBE" w:rsidP="00CC6390">
      <w:pPr>
        <w:pStyle w:val="ODDL"/>
        <w:tabs>
          <w:tab w:val="clear" w:pos="1080"/>
        </w:tabs>
        <w:spacing w:before="0" w:after="0" w:line="276" w:lineRule="auto"/>
        <w:ind w:left="709" w:firstLine="0"/>
        <w:rPr>
          <w:rFonts w:ascii="Calibri" w:hAnsi="Calibri" w:cs="Times New Roman"/>
        </w:rPr>
      </w:pPr>
      <w:r>
        <w:rPr>
          <w:rFonts w:ascii="Calibri" w:hAnsi="Calibri" w:cs="Times New Roman"/>
        </w:rPr>
        <w:t>„Nabídka dodavatele“</w:t>
      </w:r>
    </w:p>
    <w:p w:rsidR="00C40BBE" w:rsidRDefault="00396CE5" w:rsidP="003511D5">
      <w:pPr>
        <w:pStyle w:val="ODDL"/>
        <w:numPr>
          <w:ilvl w:val="1"/>
          <w:numId w:val="30"/>
        </w:numPr>
        <w:tabs>
          <w:tab w:val="clear" w:pos="1080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>
        <w:rPr>
          <w:rFonts w:ascii="Calibri" w:hAnsi="Calibri" w:cs="Times New Roman"/>
        </w:rPr>
        <w:t>Tato smlouva je vyhotovena ve třech</w:t>
      </w:r>
      <w:r w:rsidR="00C40BBE">
        <w:rPr>
          <w:rFonts w:ascii="Calibri" w:hAnsi="Calibri" w:cs="Times New Roman"/>
        </w:rPr>
        <w:t xml:space="preserve"> stejnopisech, přičemž </w:t>
      </w:r>
      <w:r>
        <w:rPr>
          <w:rFonts w:ascii="Calibri" w:hAnsi="Calibri" w:cs="Times New Roman"/>
        </w:rPr>
        <w:t xml:space="preserve">objednatel </w:t>
      </w:r>
      <w:r w:rsidR="00C40BBE">
        <w:rPr>
          <w:rFonts w:ascii="Calibri" w:hAnsi="Calibri" w:cs="Times New Roman"/>
        </w:rPr>
        <w:t>obdrží dva z</w:t>
      </w:r>
      <w:r>
        <w:rPr>
          <w:rFonts w:ascii="Calibri" w:hAnsi="Calibri" w:cs="Times New Roman"/>
        </w:rPr>
        <w:t> </w:t>
      </w:r>
      <w:r w:rsidR="00C40BBE">
        <w:rPr>
          <w:rFonts w:ascii="Calibri" w:hAnsi="Calibri" w:cs="Times New Roman"/>
        </w:rPr>
        <w:t>nich</w:t>
      </w:r>
      <w:r>
        <w:rPr>
          <w:rFonts w:ascii="Calibri" w:hAnsi="Calibri" w:cs="Times New Roman"/>
        </w:rPr>
        <w:t>, dodavatel 1 výtisk</w:t>
      </w:r>
      <w:r w:rsidR="00C40BBE">
        <w:rPr>
          <w:rFonts w:ascii="Calibri" w:hAnsi="Calibri" w:cs="Times New Roman"/>
        </w:rPr>
        <w:t>.</w:t>
      </w:r>
    </w:p>
    <w:p w:rsidR="00CA121D" w:rsidRDefault="00C40BBE" w:rsidP="00C40BBE">
      <w:pPr>
        <w:pStyle w:val="ODDL"/>
        <w:numPr>
          <w:ilvl w:val="1"/>
          <w:numId w:val="30"/>
        </w:numPr>
        <w:tabs>
          <w:tab w:val="clear" w:pos="1080"/>
          <w:tab w:val="num" w:pos="709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 w:rsidRPr="00C40BBE">
        <w:rPr>
          <w:rFonts w:ascii="Calibri" w:hAnsi="Calibri" w:cs="Times New Roman"/>
        </w:rPr>
        <w:t xml:space="preserve">Smluvní strany potvrzují, že si smlouvu </w:t>
      </w:r>
      <w:r w:rsidR="00CA121D" w:rsidRPr="00C40BBE">
        <w:rPr>
          <w:rFonts w:ascii="Calibri" w:hAnsi="Calibri" w:cs="Times New Roman"/>
        </w:rPr>
        <w:t>přečetly, jejímu obsahu porozuměly. Smlouva obsahuje jejich pravou, svobodnou a vážnou vůli, nebyla uzavřena v tísni či za nápadně nevýhodných podmínek a na důkaz toho připojují své vlastnoruční podpisy.</w:t>
      </w:r>
    </w:p>
    <w:p w:rsidR="00C40BBE" w:rsidRDefault="00C40BBE" w:rsidP="00C40BBE">
      <w:pPr>
        <w:pStyle w:val="ODDL"/>
        <w:numPr>
          <w:ilvl w:val="1"/>
          <w:numId w:val="30"/>
        </w:numPr>
        <w:tabs>
          <w:tab w:val="clear" w:pos="1080"/>
          <w:tab w:val="num" w:pos="709"/>
        </w:tabs>
        <w:spacing w:before="120" w:after="0" w:line="276" w:lineRule="auto"/>
        <w:ind w:left="709" w:hanging="709"/>
        <w:rPr>
          <w:rFonts w:ascii="Calibri" w:hAnsi="Calibri" w:cs="Times New Roman"/>
        </w:rPr>
      </w:pPr>
      <w:r>
        <w:rPr>
          <w:rFonts w:ascii="Calibri" w:hAnsi="Calibri" w:cs="Times New Roman"/>
        </w:rPr>
        <w:t>Smlouva nabývá platnosti a účinnosti dnem jejího podpisu oprávněnými zástupci obou smluvních stran.</w:t>
      </w:r>
    </w:p>
    <w:p w:rsidR="00C8665B" w:rsidRDefault="00C8665B" w:rsidP="00C8665B">
      <w:pPr>
        <w:pStyle w:val="ODDL"/>
        <w:tabs>
          <w:tab w:val="clear" w:pos="1080"/>
        </w:tabs>
        <w:spacing w:before="120" w:after="0" w:line="276" w:lineRule="auto"/>
        <w:ind w:left="709" w:firstLine="0"/>
        <w:rPr>
          <w:rFonts w:ascii="Calibri" w:hAnsi="Calibri" w:cs="Times New Roman"/>
        </w:rPr>
      </w:pPr>
    </w:p>
    <w:p w:rsidR="00C8665B" w:rsidRPr="00C40BBE" w:rsidRDefault="00C8665B" w:rsidP="00C8665B">
      <w:pPr>
        <w:pStyle w:val="ODDL"/>
        <w:tabs>
          <w:tab w:val="clear" w:pos="1080"/>
        </w:tabs>
        <w:spacing w:before="120" w:after="0" w:line="276" w:lineRule="auto"/>
        <w:ind w:left="709" w:firstLine="0"/>
        <w:rPr>
          <w:rFonts w:ascii="Calibri" w:hAnsi="Calibri" w:cs="Times New Roman"/>
        </w:rPr>
      </w:pPr>
    </w:p>
    <w:p w:rsidR="00CA121D" w:rsidRPr="00A4021F" w:rsidRDefault="00C40BBE" w:rsidP="00D55AF6">
      <w:pPr>
        <w:spacing w:before="120" w:after="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V…………………, dne ……………</w:t>
      </w:r>
      <w:proofErr w:type="gramStart"/>
      <w:r>
        <w:rPr>
          <w:rFonts w:ascii="Calibri" w:hAnsi="Calibri"/>
          <w:sz w:val="22"/>
        </w:rPr>
        <w:t xml:space="preserve">…..   </w:t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</w:r>
      <w:r>
        <w:rPr>
          <w:rFonts w:ascii="Calibri" w:hAnsi="Calibri"/>
          <w:sz w:val="22"/>
        </w:rPr>
        <w:tab/>
        <w:t>V…</w:t>
      </w:r>
      <w:proofErr w:type="gramEnd"/>
      <w:r>
        <w:rPr>
          <w:rFonts w:ascii="Calibri" w:hAnsi="Calibri"/>
          <w:sz w:val="22"/>
        </w:rPr>
        <w:t xml:space="preserve">………………, dne ………………..   </w:t>
      </w:r>
    </w:p>
    <w:p w:rsidR="00CA121D" w:rsidRPr="00A4021F" w:rsidRDefault="00CA121D" w:rsidP="00D55AF6">
      <w:pPr>
        <w:spacing w:after="0"/>
        <w:rPr>
          <w:rFonts w:ascii="Calibri" w:hAnsi="Calibri"/>
          <w:sz w:val="22"/>
        </w:rPr>
      </w:pPr>
    </w:p>
    <w:p w:rsidR="00CA121D" w:rsidRPr="00A4021F" w:rsidRDefault="00CA121D" w:rsidP="00D55AF6">
      <w:pPr>
        <w:pStyle w:val="Hlavnibod"/>
        <w:shd w:val="clear" w:color="auto" w:fill="FFFFFF"/>
        <w:tabs>
          <w:tab w:val="clear" w:pos="540"/>
          <w:tab w:val="left" w:pos="0"/>
          <w:tab w:val="left" w:pos="5370"/>
        </w:tabs>
        <w:spacing w:line="276" w:lineRule="auto"/>
        <w:ind w:left="0" w:firstLine="0"/>
        <w:jc w:val="left"/>
        <w:rPr>
          <w:rFonts w:ascii="Calibri" w:hAnsi="Calibri" w:cs="Times New Roman"/>
          <w:szCs w:val="22"/>
        </w:rPr>
      </w:pPr>
    </w:p>
    <w:p w:rsidR="00225A92" w:rsidRDefault="00225A92" w:rsidP="00D55AF6">
      <w:pPr>
        <w:pStyle w:val="Hlavnibod"/>
        <w:tabs>
          <w:tab w:val="clear" w:pos="540"/>
          <w:tab w:val="left" w:pos="0"/>
          <w:tab w:val="left" w:pos="5370"/>
        </w:tabs>
        <w:spacing w:line="276" w:lineRule="auto"/>
        <w:ind w:left="0" w:firstLine="0"/>
        <w:jc w:val="left"/>
        <w:rPr>
          <w:rFonts w:ascii="Calibri" w:hAnsi="Calibri" w:cs="Times New Roman"/>
          <w:szCs w:val="22"/>
        </w:rPr>
      </w:pPr>
    </w:p>
    <w:p w:rsidR="00CA121D" w:rsidRDefault="00C40BBE" w:rsidP="00D55AF6">
      <w:pPr>
        <w:pStyle w:val="Hlavnibod"/>
        <w:tabs>
          <w:tab w:val="clear" w:pos="540"/>
          <w:tab w:val="left" w:pos="0"/>
          <w:tab w:val="left" w:pos="5370"/>
        </w:tabs>
        <w:spacing w:line="276" w:lineRule="auto"/>
        <w:ind w:left="0" w:firstLine="0"/>
        <w:jc w:val="left"/>
        <w:rPr>
          <w:rFonts w:ascii="Calibri" w:hAnsi="Calibri" w:cs="Times New Roman"/>
          <w:szCs w:val="22"/>
        </w:rPr>
      </w:pPr>
      <w:r>
        <w:rPr>
          <w:rFonts w:ascii="Calibri" w:hAnsi="Calibri" w:cs="Times New Roman"/>
          <w:szCs w:val="22"/>
        </w:rPr>
        <w:t xml:space="preserve">……………………………………………… </w:t>
      </w:r>
      <w:r>
        <w:rPr>
          <w:rFonts w:ascii="Calibri" w:hAnsi="Calibri" w:cs="Times New Roman"/>
          <w:szCs w:val="22"/>
        </w:rPr>
        <w:tab/>
        <w:t>………………………………………………</w:t>
      </w:r>
    </w:p>
    <w:p w:rsidR="00CA121D" w:rsidRDefault="00C40BBE" w:rsidP="00C40BBE">
      <w:pPr>
        <w:pStyle w:val="Hlavnibod"/>
        <w:tabs>
          <w:tab w:val="clear" w:pos="540"/>
          <w:tab w:val="left" w:pos="0"/>
          <w:tab w:val="left" w:pos="5370"/>
        </w:tabs>
        <w:spacing w:line="276" w:lineRule="auto"/>
        <w:ind w:left="0" w:firstLine="0"/>
        <w:jc w:val="left"/>
        <w:rPr>
          <w:rFonts w:ascii="Calibri" w:hAnsi="Calibri" w:cs="Times New Roman"/>
          <w:szCs w:val="22"/>
        </w:rPr>
      </w:pPr>
      <w:r>
        <w:rPr>
          <w:rFonts w:ascii="Calibri" w:hAnsi="Calibri" w:cs="Times New Roman"/>
          <w:szCs w:val="22"/>
        </w:rPr>
        <w:t xml:space="preserve">        Objednatel</w:t>
      </w:r>
      <w:r>
        <w:rPr>
          <w:rFonts w:ascii="Calibri" w:hAnsi="Calibri" w:cs="Times New Roman"/>
          <w:szCs w:val="22"/>
        </w:rPr>
        <w:tab/>
      </w:r>
      <w:r>
        <w:rPr>
          <w:rFonts w:ascii="Calibri" w:hAnsi="Calibri" w:cs="Times New Roman"/>
          <w:szCs w:val="22"/>
        </w:rPr>
        <w:tab/>
        <w:t>Dodavatel</w:t>
      </w:r>
    </w:p>
    <w:p w:rsidR="00225A92" w:rsidRDefault="00225A92" w:rsidP="00C40BBE">
      <w:pPr>
        <w:pStyle w:val="Hlavnibod"/>
        <w:tabs>
          <w:tab w:val="clear" w:pos="540"/>
          <w:tab w:val="left" w:pos="0"/>
          <w:tab w:val="left" w:pos="5370"/>
        </w:tabs>
        <w:spacing w:line="276" w:lineRule="auto"/>
        <w:ind w:left="0" w:firstLine="0"/>
        <w:jc w:val="left"/>
        <w:rPr>
          <w:rFonts w:ascii="Calibri" w:hAnsi="Calibri" w:cs="Times New Roman"/>
          <w:b/>
          <w:szCs w:val="22"/>
          <w:u w:val="single"/>
        </w:rPr>
      </w:pPr>
    </w:p>
    <w:p w:rsidR="00CC6390" w:rsidRDefault="00CC6390" w:rsidP="00C40BBE">
      <w:pPr>
        <w:pStyle w:val="Hlavnibod"/>
        <w:tabs>
          <w:tab w:val="clear" w:pos="540"/>
          <w:tab w:val="left" w:pos="0"/>
          <w:tab w:val="left" w:pos="5370"/>
        </w:tabs>
        <w:spacing w:line="276" w:lineRule="auto"/>
        <w:ind w:left="0" w:firstLine="0"/>
        <w:jc w:val="left"/>
        <w:rPr>
          <w:rFonts w:ascii="Calibri" w:hAnsi="Calibri" w:cs="Times New Roman"/>
          <w:szCs w:val="22"/>
        </w:rPr>
      </w:pPr>
    </w:p>
    <w:sectPr w:rsidR="00CC6390" w:rsidSect="00396CE5">
      <w:headerReference w:type="default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02F" w:rsidRDefault="0076702F" w:rsidP="00147027">
      <w:pPr>
        <w:spacing w:after="0" w:line="240" w:lineRule="auto"/>
      </w:pPr>
      <w:r>
        <w:separator/>
      </w:r>
    </w:p>
  </w:endnote>
  <w:endnote w:type="continuationSeparator" w:id="0">
    <w:p w:rsidR="0076702F" w:rsidRDefault="0076702F" w:rsidP="00147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02F" w:rsidRDefault="0076702F">
    <w:pPr>
      <w:pStyle w:val="Zpat"/>
      <w:jc w:val="center"/>
    </w:pPr>
    <w:fldSimple w:instr=" PAGE   \* MERGEFORMAT ">
      <w:r w:rsidR="00334236">
        <w:rPr>
          <w:noProof/>
        </w:rPr>
        <w:t>1</w:t>
      </w:r>
    </w:fldSimple>
  </w:p>
  <w:p w:rsidR="0076702F" w:rsidRDefault="0076702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02F" w:rsidRDefault="0076702F" w:rsidP="00147027">
      <w:pPr>
        <w:spacing w:after="0" w:line="240" w:lineRule="auto"/>
      </w:pPr>
      <w:r>
        <w:separator/>
      </w:r>
    </w:p>
  </w:footnote>
  <w:footnote w:type="continuationSeparator" w:id="0">
    <w:p w:rsidR="0076702F" w:rsidRDefault="0076702F" w:rsidP="00147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02F" w:rsidRDefault="0076702F">
    <w:pPr>
      <w:pStyle w:val="Zhlav"/>
    </w:pPr>
    <w:r w:rsidRPr="004B34A3">
      <w:rPr>
        <w:noProof/>
        <w:lang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6086475" cy="1485900"/>
          <wp:effectExtent l="19050" t="0" r="0" b="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5D5"/>
    <w:multiLevelType w:val="multilevel"/>
    <w:tmpl w:val="52307E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1612171"/>
    <w:multiLevelType w:val="hybridMultilevel"/>
    <w:tmpl w:val="2812BC7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854C37"/>
    <w:multiLevelType w:val="multilevel"/>
    <w:tmpl w:val="5D0E5C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05163BB7"/>
    <w:multiLevelType w:val="hybridMultilevel"/>
    <w:tmpl w:val="987E89FA"/>
    <w:lvl w:ilvl="0" w:tplc="B6F0A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65401D5"/>
    <w:multiLevelType w:val="multilevel"/>
    <w:tmpl w:val="DB3ADDA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0B1C6E8C"/>
    <w:multiLevelType w:val="hybridMultilevel"/>
    <w:tmpl w:val="031A3C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6F0AC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4AA245C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A286D"/>
    <w:multiLevelType w:val="hybridMultilevel"/>
    <w:tmpl w:val="0CDA55B8"/>
    <w:lvl w:ilvl="0" w:tplc="BAB6579A">
      <w:start w:val="3"/>
      <w:numFmt w:val="decimal"/>
      <w:lvlText w:val="3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41187"/>
    <w:multiLevelType w:val="multilevel"/>
    <w:tmpl w:val="52307E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F266719"/>
    <w:multiLevelType w:val="hybridMultilevel"/>
    <w:tmpl w:val="97949FD0"/>
    <w:lvl w:ilvl="0" w:tplc="87F67A5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ascii="Cambria" w:hAnsi="Cambri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3BD60F9"/>
    <w:multiLevelType w:val="multilevel"/>
    <w:tmpl w:val="DA6C198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4" w:hanging="1440"/>
      </w:pPr>
      <w:rPr>
        <w:rFonts w:hint="default"/>
      </w:rPr>
    </w:lvl>
  </w:abstractNum>
  <w:abstractNum w:abstractNumId="10">
    <w:nsid w:val="149D1290"/>
    <w:multiLevelType w:val="multilevel"/>
    <w:tmpl w:val="BA3E8B2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1">
    <w:nsid w:val="18813D57"/>
    <w:multiLevelType w:val="multilevel"/>
    <w:tmpl w:val="940C2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13D6953"/>
    <w:multiLevelType w:val="multilevel"/>
    <w:tmpl w:val="D322697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C935067"/>
    <w:multiLevelType w:val="hybridMultilevel"/>
    <w:tmpl w:val="D2663C6E"/>
    <w:lvl w:ilvl="0" w:tplc="1366B1DC">
      <w:start w:val="1"/>
      <w:numFmt w:val="decimal"/>
      <w:lvlText w:val="3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712AB"/>
    <w:multiLevelType w:val="hybridMultilevel"/>
    <w:tmpl w:val="6058801C"/>
    <w:lvl w:ilvl="0" w:tplc="040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01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30573986"/>
    <w:multiLevelType w:val="multilevel"/>
    <w:tmpl w:val="5D0E5C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>
    <w:nsid w:val="324118FA"/>
    <w:multiLevelType w:val="hybridMultilevel"/>
    <w:tmpl w:val="A90E13F0"/>
    <w:lvl w:ilvl="0" w:tplc="680E5B8C">
      <w:start w:val="1"/>
      <w:numFmt w:val="decimal"/>
      <w:lvlText w:val="3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0B1C3F"/>
    <w:multiLevelType w:val="hybridMultilevel"/>
    <w:tmpl w:val="A9F8F962"/>
    <w:lvl w:ilvl="0" w:tplc="680E5B8C">
      <w:start w:val="1"/>
      <w:numFmt w:val="decimal"/>
      <w:lvlText w:val="3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04583"/>
    <w:multiLevelType w:val="multilevel"/>
    <w:tmpl w:val="0405001D"/>
    <w:numStyleLink w:val="Styl1"/>
  </w:abstractNum>
  <w:abstractNum w:abstractNumId="19">
    <w:nsid w:val="374469E6"/>
    <w:multiLevelType w:val="hybridMultilevel"/>
    <w:tmpl w:val="F58C8CF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D163F7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E307AEE"/>
    <w:multiLevelType w:val="multilevel"/>
    <w:tmpl w:val="BB4E59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>
    <w:nsid w:val="3F9C7991"/>
    <w:multiLevelType w:val="multilevel"/>
    <w:tmpl w:val="5D0E5C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>
    <w:nsid w:val="41EA7292"/>
    <w:multiLevelType w:val="hybridMultilevel"/>
    <w:tmpl w:val="40D6A1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219A0"/>
    <w:multiLevelType w:val="multilevel"/>
    <w:tmpl w:val="5D0E5C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48896540"/>
    <w:multiLevelType w:val="singleLevel"/>
    <w:tmpl w:val="332C6EE0"/>
    <w:lvl w:ilvl="0">
      <w:start w:val="1"/>
      <w:numFmt w:val="lowerLetter"/>
      <w:lvlText w:val="%1)"/>
      <w:legacy w:legacy="1" w:legacySpace="120" w:legacyIndent="360"/>
      <w:lvlJc w:val="left"/>
      <w:pPr>
        <w:ind w:left="1260" w:hanging="360"/>
      </w:pPr>
      <w:rPr>
        <w:rFonts w:cs="Times New Roman"/>
      </w:rPr>
    </w:lvl>
  </w:abstractNum>
  <w:abstractNum w:abstractNumId="26">
    <w:nsid w:val="4EA6097C"/>
    <w:multiLevelType w:val="multilevel"/>
    <w:tmpl w:val="8C12F3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BA51EB8"/>
    <w:multiLevelType w:val="singleLevel"/>
    <w:tmpl w:val="6C52E15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8">
    <w:nsid w:val="5BCC5CAE"/>
    <w:multiLevelType w:val="hybridMultilevel"/>
    <w:tmpl w:val="3EE8D6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CE03FB9"/>
    <w:multiLevelType w:val="multilevel"/>
    <w:tmpl w:val="52307E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>
    <w:nsid w:val="63B86865"/>
    <w:multiLevelType w:val="hybridMultilevel"/>
    <w:tmpl w:val="7CA2B86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64820940"/>
    <w:multiLevelType w:val="hybridMultilevel"/>
    <w:tmpl w:val="17E64A5E"/>
    <w:lvl w:ilvl="0" w:tplc="5B46FC52">
      <w:start w:val="1"/>
      <w:numFmt w:val="bullet"/>
      <w:pStyle w:val="Odstavecseseznamem"/>
      <w:lvlText w:val="■"/>
      <w:lvlJc w:val="left"/>
      <w:pPr>
        <w:ind w:left="502" w:hanging="360"/>
      </w:pPr>
      <w:rPr>
        <w:rFonts w:ascii="Arial" w:hAnsi="Arial" w:hint="default"/>
        <w:color w:val="9E292B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D3B3062"/>
    <w:multiLevelType w:val="hybridMultilevel"/>
    <w:tmpl w:val="4E268D8C"/>
    <w:lvl w:ilvl="0" w:tplc="04050001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3A55830"/>
    <w:multiLevelType w:val="multilevel"/>
    <w:tmpl w:val="040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7BCD2A61"/>
    <w:multiLevelType w:val="multilevel"/>
    <w:tmpl w:val="B6FC53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7DC846AE"/>
    <w:multiLevelType w:val="hybridMultilevel"/>
    <w:tmpl w:val="6704A55A"/>
    <w:lvl w:ilvl="0" w:tplc="C180EDE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36">
    <w:nsid w:val="7E4A36E9"/>
    <w:multiLevelType w:val="multilevel"/>
    <w:tmpl w:val="9E4AF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1"/>
  </w:num>
  <w:num w:numId="2">
    <w:abstractNumId w:val="27"/>
  </w:num>
  <w:num w:numId="3">
    <w:abstractNumId w:val="25"/>
  </w:num>
  <w:num w:numId="4">
    <w:abstractNumId w:val="14"/>
  </w:num>
  <w:num w:numId="5">
    <w:abstractNumId w:val="19"/>
  </w:num>
  <w:num w:numId="6">
    <w:abstractNumId w:val="32"/>
  </w:num>
  <w:num w:numId="7">
    <w:abstractNumId w:val="30"/>
  </w:num>
  <w:num w:numId="8">
    <w:abstractNumId w:val="5"/>
  </w:num>
  <w:num w:numId="9">
    <w:abstractNumId w:val="35"/>
  </w:num>
  <w:num w:numId="10">
    <w:abstractNumId w:val="28"/>
  </w:num>
  <w:num w:numId="11">
    <w:abstractNumId w:val="26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6"/>
  </w:num>
  <w:num w:numId="17">
    <w:abstractNumId w:val="13"/>
  </w:num>
  <w:num w:numId="18">
    <w:abstractNumId w:val="17"/>
  </w:num>
  <w:num w:numId="19">
    <w:abstractNumId w:val="23"/>
  </w:num>
  <w:num w:numId="20">
    <w:abstractNumId w:val="21"/>
  </w:num>
  <w:num w:numId="21">
    <w:abstractNumId w:val="36"/>
  </w:num>
  <w:num w:numId="22">
    <w:abstractNumId w:val="1"/>
  </w:num>
  <w:num w:numId="23">
    <w:abstractNumId w:val="10"/>
  </w:num>
  <w:num w:numId="24">
    <w:abstractNumId w:val="2"/>
  </w:num>
  <w:num w:numId="25">
    <w:abstractNumId w:val="22"/>
  </w:num>
  <w:num w:numId="26">
    <w:abstractNumId w:val="4"/>
  </w:num>
  <w:num w:numId="27">
    <w:abstractNumId w:val="24"/>
  </w:num>
  <w:num w:numId="28">
    <w:abstractNumId w:val="15"/>
  </w:num>
  <w:num w:numId="29">
    <w:abstractNumId w:val="9"/>
  </w:num>
  <w:num w:numId="30">
    <w:abstractNumId w:val="12"/>
  </w:num>
  <w:num w:numId="31">
    <w:abstractNumId w:val="31"/>
  </w:num>
  <w:num w:numId="32">
    <w:abstractNumId w:val="0"/>
  </w:num>
  <w:num w:numId="33">
    <w:abstractNumId w:val="11"/>
  </w:num>
  <w:num w:numId="34">
    <w:abstractNumId w:val="33"/>
  </w:num>
  <w:num w:numId="35">
    <w:abstractNumId w:val="18"/>
  </w:num>
  <w:num w:numId="36">
    <w:abstractNumId w:val="29"/>
  </w:num>
  <w:num w:numId="37">
    <w:abstractNumId w:val="34"/>
  </w:num>
  <w:num w:numId="3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6D6244"/>
    <w:rsid w:val="00053291"/>
    <w:rsid w:val="00074D49"/>
    <w:rsid w:val="0008208C"/>
    <w:rsid w:val="0008267F"/>
    <w:rsid w:val="00123C0E"/>
    <w:rsid w:val="00147027"/>
    <w:rsid w:val="0017174B"/>
    <w:rsid w:val="001751A4"/>
    <w:rsid w:val="001E0B34"/>
    <w:rsid w:val="001E7BD1"/>
    <w:rsid w:val="00203DB4"/>
    <w:rsid w:val="00222972"/>
    <w:rsid w:val="00225A92"/>
    <w:rsid w:val="00262759"/>
    <w:rsid w:val="002857F0"/>
    <w:rsid w:val="002879AA"/>
    <w:rsid w:val="002A3898"/>
    <w:rsid w:val="002B0814"/>
    <w:rsid w:val="002B20F9"/>
    <w:rsid w:val="002C08EA"/>
    <w:rsid w:val="002E1406"/>
    <w:rsid w:val="002E4242"/>
    <w:rsid w:val="002E75EC"/>
    <w:rsid w:val="002F502A"/>
    <w:rsid w:val="00300AED"/>
    <w:rsid w:val="00334236"/>
    <w:rsid w:val="00336390"/>
    <w:rsid w:val="003416F2"/>
    <w:rsid w:val="0034264C"/>
    <w:rsid w:val="003431D7"/>
    <w:rsid w:val="00343A0C"/>
    <w:rsid w:val="003511D5"/>
    <w:rsid w:val="00395003"/>
    <w:rsid w:val="00396CE5"/>
    <w:rsid w:val="003D18A9"/>
    <w:rsid w:val="00402BAA"/>
    <w:rsid w:val="0041250F"/>
    <w:rsid w:val="00430133"/>
    <w:rsid w:val="00440AE7"/>
    <w:rsid w:val="00451C2F"/>
    <w:rsid w:val="00462CE1"/>
    <w:rsid w:val="004826FA"/>
    <w:rsid w:val="00487B1D"/>
    <w:rsid w:val="00490A6A"/>
    <w:rsid w:val="004A25FB"/>
    <w:rsid w:val="004B34A3"/>
    <w:rsid w:val="004B4D15"/>
    <w:rsid w:val="004B6A99"/>
    <w:rsid w:val="004C2327"/>
    <w:rsid w:val="004C7147"/>
    <w:rsid w:val="004E1327"/>
    <w:rsid w:val="004E4849"/>
    <w:rsid w:val="004F3ECD"/>
    <w:rsid w:val="00500238"/>
    <w:rsid w:val="00523514"/>
    <w:rsid w:val="00535BB6"/>
    <w:rsid w:val="00591F48"/>
    <w:rsid w:val="005A0F7E"/>
    <w:rsid w:val="005A3747"/>
    <w:rsid w:val="005C0392"/>
    <w:rsid w:val="005E3FEE"/>
    <w:rsid w:val="00632D79"/>
    <w:rsid w:val="0063741B"/>
    <w:rsid w:val="00654A98"/>
    <w:rsid w:val="00663139"/>
    <w:rsid w:val="006668CB"/>
    <w:rsid w:val="00685ABB"/>
    <w:rsid w:val="00696809"/>
    <w:rsid w:val="006A7896"/>
    <w:rsid w:val="006B76FE"/>
    <w:rsid w:val="006D6244"/>
    <w:rsid w:val="0070793C"/>
    <w:rsid w:val="007130CB"/>
    <w:rsid w:val="00722323"/>
    <w:rsid w:val="0076702F"/>
    <w:rsid w:val="0077566A"/>
    <w:rsid w:val="00787E72"/>
    <w:rsid w:val="0079692C"/>
    <w:rsid w:val="007C4B44"/>
    <w:rsid w:val="007E79A6"/>
    <w:rsid w:val="008200F3"/>
    <w:rsid w:val="00826FCC"/>
    <w:rsid w:val="00873781"/>
    <w:rsid w:val="008A303F"/>
    <w:rsid w:val="008C77A0"/>
    <w:rsid w:val="008F1B42"/>
    <w:rsid w:val="0090206E"/>
    <w:rsid w:val="00907EC0"/>
    <w:rsid w:val="00915BEB"/>
    <w:rsid w:val="00920D60"/>
    <w:rsid w:val="009311D0"/>
    <w:rsid w:val="0096152B"/>
    <w:rsid w:val="00965144"/>
    <w:rsid w:val="00992CE9"/>
    <w:rsid w:val="00992EFE"/>
    <w:rsid w:val="00993D7A"/>
    <w:rsid w:val="00994236"/>
    <w:rsid w:val="009C3E76"/>
    <w:rsid w:val="009C63B6"/>
    <w:rsid w:val="009E470D"/>
    <w:rsid w:val="009F140B"/>
    <w:rsid w:val="00A006D8"/>
    <w:rsid w:val="00A17A0B"/>
    <w:rsid w:val="00A31054"/>
    <w:rsid w:val="00A4021F"/>
    <w:rsid w:val="00A650E9"/>
    <w:rsid w:val="00A81C9D"/>
    <w:rsid w:val="00AE7415"/>
    <w:rsid w:val="00AF1FCA"/>
    <w:rsid w:val="00B27EE6"/>
    <w:rsid w:val="00B82AE9"/>
    <w:rsid w:val="00B86858"/>
    <w:rsid w:val="00BC7A9E"/>
    <w:rsid w:val="00BD27FE"/>
    <w:rsid w:val="00C040BF"/>
    <w:rsid w:val="00C36169"/>
    <w:rsid w:val="00C40BBE"/>
    <w:rsid w:val="00C7168E"/>
    <w:rsid w:val="00C71E65"/>
    <w:rsid w:val="00C8145E"/>
    <w:rsid w:val="00C84616"/>
    <w:rsid w:val="00C8665B"/>
    <w:rsid w:val="00CA121D"/>
    <w:rsid w:val="00CA20E0"/>
    <w:rsid w:val="00CB6694"/>
    <w:rsid w:val="00CC3E33"/>
    <w:rsid w:val="00CC6390"/>
    <w:rsid w:val="00D0074D"/>
    <w:rsid w:val="00D256FB"/>
    <w:rsid w:val="00D26DA8"/>
    <w:rsid w:val="00D33E21"/>
    <w:rsid w:val="00D4724E"/>
    <w:rsid w:val="00D55AF6"/>
    <w:rsid w:val="00D63553"/>
    <w:rsid w:val="00D71420"/>
    <w:rsid w:val="00DE097F"/>
    <w:rsid w:val="00DF6D86"/>
    <w:rsid w:val="00E41B70"/>
    <w:rsid w:val="00E51FEF"/>
    <w:rsid w:val="00E56E7E"/>
    <w:rsid w:val="00E7774E"/>
    <w:rsid w:val="00E90F3F"/>
    <w:rsid w:val="00EA68C1"/>
    <w:rsid w:val="00ED547F"/>
    <w:rsid w:val="00ED6D94"/>
    <w:rsid w:val="00EF5A60"/>
    <w:rsid w:val="00F02A6C"/>
    <w:rsid w:val="00F34818"/>
    <w:rsid w:val="00F51D26"/>
    <w:rsid w:val="00F57FAF"/>
    <w:rsid w:val="00F65373"/>
    <w:rsid w:val="00F754F1"/>
    <w:rsid w:val="00F87A9D"/>
    <w:rsid w:val="00FE7FC7"/>
    <w:rsid w:val="00FF2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obyč písmo"/>
    <w:qFormat/>
    <w:rsid w:val="00D55AF6"/>
    <w:pPr>
      <w:spacing w:after="120" w:line="276" w:lineRule="auto"/>
      <w:jc w:val="both"/>
    </w:pPr>
    <w:rPr>
      <w:rFonts w:ascii="Cambria" w:hAnsi="Cambria"/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20D60"/>
    <w:pPr>
      <w:keepNext/>
      <w:keepLines/>
      <w:pageBreakBefore/>
      <w:suppressAutoHyphens/>
      <w:spacing w:before="480" w:after="240"/>
      <w:outlineLvl w:val="0"/>
    </w:pPr>
    <w:rPr>
      <w:rFonts w:eastAsia="Times New Roman"/>
      <w:bCs/>
      <w:sz w:val="44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D60"/>
    <w:pPr>
      <w:keepNext/>
      <w:keepLines/>
      <w:suppressAutoHyphens/>
      <w:spacing w:before="240"/>
      <w:outlineLvl w:val="1"/>
    </w:pPr>
    <w:rPr>
      <w:rFonts w:eastAsia="Times New Roman"/>
      <w:b/>
      <w:bCs/>
      <w: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920D60"/>
    <w:pPr>
      <w:keepNext/>
      <w:keepLines/>
      <w:suppressAutoHyphens/>
      <w:spacing w:before="200"/>
      <w:outlineLvl w:val="2"/>
    </w:pPr>
    <w:rPr>
      <w:rFonts w:eastAsia="Times New Roman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920D60"/>
    <w:pPr>
      <w:keepNext/>
      <w:keepLines/>
      <w:suppressAutoHyphens/>
      <w:spacing w:before="160"/>
      <w:outlineLvl w:val="3"/>
    </w:pPr>
    <w:rPr>
      <w:rFonts w:eastAsia="Times New Roman"/>
      <w:bCs/>
      <w:iCs/>
      <w:sz w:val="28"/>
    </w:rPr>
  </w:style>
  <w:style w:type="paragraph" w:styleId="Nadpis5">
    <w:name w:val="heading 5"/>
    <w:basedOn w:val="Nadpis4"/>
    <w:next w:val="Normln"/>
    <w:link w:val="Nadpis5Char"/>
    <w:uiPriority w:val="99"/>
    <w:qFormat/>
    <w:rsid w:val="00920D60"/>
    <w:pPr>
      <w:spacing w:before="120"/>
      <w:outlineLvl w:val="4"/>
    </w:pPr>
    <w:rPr>
      <w:cap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20D60"/>
    <w:rPr>
      <w:rFonts w:ascii="Cambria" w:hAnsi="Cambria" w:cs="Times New Roman"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20D60"/>
    <w:rPr>
      <w:rFonts w:ascii="Cambria" w:hAnsi="Cambria" w:cs="Times New Roman"/>
      <w:b/>
      <w:bCs/>
      <w:cap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920D60"/>
    <w:rPr>
      <w:rFonts w:ascii="Cambria" w:hAnsi="Cambria" w:cs="Times New Roman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920D60"/>
    <w:rPr>
      <w:rFonts w:ascii="Cambria" w:hAnsi="Cambria" w:cs="Times New Roman"/>
      <w:bCs/>
      <w:iCs/>
      <w:sz w:val="2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920D60"/>
    <w:rPr>
      <w:rFonts w:ascii="Cambria" w:hAnsi="Cambria" w:cs="Times New Roman"/>
      <w:bCs/>
      <w:iCs/>
      <w:caps/>
      <w:sz w:val="20"/>
    </w:rPr>
  </w:style>
  <w:style w:type="character" w:styleId="Odkazjemn">
    <w:name w:val="Subtle Reference"/>
    <w:basedOn w:val="Standardnpsmoodstavce"/>
    <w:uiPriority w:val="99"/>
    <w:qFormat/>
    <w:rsid w:val="00920D60"/>
    <w:rPr>
      <w:rFonts w:cs="Times New Roman"/>
      <w:smallCaps/>
      <w:color w:val="C0504D"/>
      <w:u w:val="single"/>
    </w:rPr>
  </w:style>
  <w:style w:type="paragraph" w:styleId="Nzev">
    <w:name w:val="Title"/>
    <w:basedOn w:val="Normln"/>
    <w:next w:val="Normln"/>
    <w:link w:val="NzevChar"/>
    <w:uiPriority w:val="99"/>
    <w:qFormat/>
    <w:rsid w:val="00920D60"/>
    <w:pPr>
      <w:spacing w:before="240" w:after="60"/>
      <w:outlineLvl w:val="0"/>
    </w:pPr>
    <w:rPr>
      <w:rFonts w:ascii="Times New Roman" w:eastAsia="Times New Roman" w:hAnsi="Times New Roman"/>
      <w:b/>
      <w:bCs/>
      <w:kern w:val="28"/>
      <w:sz w:val="24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920D60"/>
    <w:rPr>
      <w:rFonts w:ascii="Times New Roman" w:hAnsi="Times New Roman" w:cs="Times New Roman"/>
      <w:b/>
      <w:bCs/>
      <w:kern w:val="28"/>
      <w:sz w:val="32"/>
      <w:szCs w:val="32"/>
    </w:rPr>
  </w:style>
  <w:style w:type="character" w:styleId="Nzevknihy">
    <w:name w:val="Book Title"/>
    <w:basedOn w:val="Standardnpsmoodstavce"/>
    <w:uiPriority w:val="99"/>
    <w:qFormat/>
    <w:rsid w:val="00920D60"/>
    <w:rPr>
      <w:rFonts w:cs="Times New Roman"/>
      <w:b/>
      <w:bCs/>
      <w:smallCaps/>
      <w:spacing w:val="5"/>
    </w:rPr>
  </w:style>
  <w:style w:type="paragraph" w:styleId="Odstavecseseznamem">
    <w:name w:val="List Paragraph"/>
    <w:basedOn w:val="Normln"/>
    <w:uiPriority w:val="99"/>
    <w:qFormat/>
    <w:rsid w:val="00920D60"/>
    <w:pPr>
      <w:numPr>
        <w:numId w:val="1"/>
      </w:numPr>
      <w:contextualSpacing/>
    </w:pPr>
  </w:style>
  <w:style w:type="paragraph" w:customStyle="1" w:styleId="pole-modr">
    <w:name w:val="pole - modré"/>
    <w:basedOn w:val="Normln"/>
    <w:uiPriority w:val="99"/>
    <w:rsid w:val="00920D60"/>
    <w:pPr>
      <w:pBdr>
        <w:top w:val="single" w:sz="4" w:space="4" w:color="365F91"/>
        <w:left w:val="single" w:sz="4" w:space="0" w:color="365F91"/>
        <w:bottom w:val="single" w:sz="4" w:space="4" w:color="365F91"/>
        <w:right w:val="single" w:sz="4" w:space="0" w:color="365F91"/>
      </w:pBdr>
      <w:shd w:val="clear" w:color="auto" w:fill="7E0000"/>
      <w:suppressAutoHyphens/>
    </w:pPr>
    <w:rPr>
      <w:color w:val="FFFFFF"/>
      <w:sz w:val="24"/>
    </w:rPr>
  </w:style>
  <w:style w:type="paragraph" w:customStyle="1" w:styleId="pole-oranzove-aktivity">
    <w:name w:val="pole - oranzove - aktivity"/>
    <w:basedOn w:val="Normln"/>
    <w:uiPriority w:val="99"/>
    <w:rsid w:val="00920D60"/>
    <w:pPr>
      <w:pBdr>
        <w:top w:val="single" w:sz="4" w:space="4" w:color="808080"/>
        <w:left w:val="single" w:sz="4" w:space="0" w:color="808080"/>
        <w:bottom w:val="single" w:sz="4" w:space="4" w:color="808080"/>
        <w:right w:val="single" w:sz="4" w:space="0" w:color="808080"/>
      </w:pBdr>
      <w:shd w:val="clear" w:color="auto" w:fill="808080"/>
      <w:suppressAutoHyphens/>
    </w:pPr>
    <w:rPr>
      <w:color w:val="FFFFFF"/>
      <w:sz w:val="24"/>
    </w:rPr>
  </w:style>
  <w:style w:type="table" w:styleId="Mkatabulky">
    <w:name w:val="Table Grid"/>
    <w:basedOn w:val="Normlntabulka"/>
    <w:uiPriority w:val="99"/>
    <w:rsid w:val="00D55A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uiPriority w:val="99"/>
    <w:rsid w:val="00D55AF6"/>
    <w:pPr>
      <w:widowControl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oka1">
    <w:name w:val="položka 1"/>
    <w:uiPriority w:val="99"/>
    <w:rsid w:val="00D55AF6"/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4" w:color="auto"/>
      </w:pBdr>
      <w:tabs>
        <w:tab w:val="left" w:pos="540"/>
        <w:tab w:val="left" w:pos="900"/>
      </w:tabs>
      <w:overflowPunct w:val="0"/>
      <w:autoSpaceDE w:val="0"/>
      <w:autoSpaceDN w:val="0"/>
      <w:adjustRightInd w:val="0"/>
      <w:spacing w:before="520" w:after="320"/>
      <w:ind w:left="539" w:hanging="539"/>
      <w:jc w:val="both"/>
      <w:textAlignment w:val="baseline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Hlavnibod">
    <w:name w:val="Hlavni bod"/>
    <w:basedOn w:val="Normln"/>
    <w:uiPriority w:val="99"/>
    <w:rsid w:val="00D55AF6"/>
    <w:pPr>
      <w:tabs>
        <w:tab w:val="left" w:pos="540"/>
      </w:tabs>
      <w:overflowPunct w:val="0"/>
      <w:autoSpaceDE w:val="0"/>
      <w:autoSpaceDN w:val="0"/>
      <w:adjustRightInd w:val="0"/>
      <w:spacing w:before="60" w:line="300" w:lineRule="exact"/>
      <w:ind w:left="547" w:hanging="547"/>
      <w:textAlignment w:val="baseline"/>
    </w:pPr>
    <w:rPr>
      <w:rFonts w:ascii="Arial" w:eastAsia="Times New Roman" w:hAnsi="Arial" w:cs="Arial"/>
      <w:sz w:val="22"/>
      <w:szCs w:val="24"/>
      <w:lang w:eastAsia="cs-CZ"/>
    </w:rPr>
  </w:style>
  <w:style w:type="paragraph" w:customStyle="1" w:styleId="nzevsmlouvy">
    <w:name w:val="název smlouvy"/>
    <w:uiPriority w:val="99"/>
    <w:rsid w:val="00D55AF6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DL">
    <w:name w:val="ODDÍL"/>
    <w:basedOn w:val="Nadpis2"/>
    <w:uiPriority w:val="99"/>
    <w:rsid w:val="00D55AF6"/>
    <w:pPr>
      <w:keepNext w:val="0"/>
      <w:keepLines w:val="0"/>
      <w:widowControl w:val="0"/>
      <w:tabs>
        <w:tab w:val="left" w:pos="1080"/>
      </w:tabs>
      <w:suppressAutoHyphens w:val="0"/>
      <w:overflowPunct w:val="0"/>
      <w:autoSpaceDE w:val="0"/>
      <w:autoSpaceDN w:val="0"/>
      <w:adjustRightInd w:val="0"/>
      <w:spacing w:after="60" w:line="240" w:lineRule="auto"/>
      <w:ind w:hanging="360"/>
      <w:textAlignment w:val="baseline"/>
      <w:outlineLvl w:val="9"/>
    </w:pPr>
    <w:rPr>
      <w:rFonts w:ascii="Arial" w:hAnsi="Arial" w:cs="Arial"/>
      <w:b w:val="0"/>
      <w:bCs w:val="0"/>
      <w:caps w:val="0"/>
      <w:sz w:val="22"/>
      <w:szCs w:val="22"/>
      <w:lang w:eastAsia="cs-CZ"/>
    </w:rPr>
  </w:style>
  <w:style w:type="paragraph" w:customStyle="1" w:styleId="textvelnku">
    <w:name w:val="text v elánku"/>
    <w:uiPriority w:val="99"/>
    <w:rsid w:val="00D55A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</w:rPr>
  </w:style>
  <w:style w:type="paragraph" w:customStyle="1" w:styleId="textvelnku-ODRKA">
    <w:name w:val="text v elánku-ODRÁŽKA"/>
    <w:basedOn w:val="textvelnku"/>
    <w:uiPriority w:val="99"/>
    <w:rsid w:val="00D55AF6"/>
    <w:pPr>
      <w:tabs>
        <w:tab w:val="left" w:pos="720"/>
      </w:tabs>
      <w:spacing w:before="240" w:after="60"/>
      <w:ind w:left="720" w:hanging="360"/>
      <w:jc w:val="left"/>
    </w:pPr>
  </w:style>
  <w:style w:type="paragraph" w:customStyle="1" w:styleId="Default">
    <w:name w:val="Default"/>
    <w:link w:val="DefaultChar"/>
    <w:uiPriority w:val="99"/>
    <w:rsid w:val="00D55AF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uiPriority w:val="99"/>
    <w:locked/>
    <w:rsid w:val="00D55AF6"/>
    <w:rPr>
      <w:rFonts w:ascii="Times New Roman" w:hAnsi="Times New Roman" w:cs="Times New Roman"/>
      <w:color w:val="000000"/>
      <w:sz w:val="24"/>
      <w:szCs w:val="24"/>
      <w:lang w:val="cs-CZ" w:eastAsia="cs-CZ" w:bidi="ar-SA"/>
    </w:rPr>
  </w:style>
  <w:style w:type="paragraph" w:customStyle="1" w:styleId="rltextlnkuslovan">
    <w:name w:val="rltextlnkuslovan"/>
    <w:basedOn w:val="Normln"/>
    <w:uiPriority w:val="99"/>
    <w:rsid w:val="00D55AF6"/>
    <w:pPr>
      <w:spacing w:line="280" w:lineRule="atLeast"/>
      <w:ind w:left="1474" w:hanging="737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D55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55A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rsid w:val="00147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47027"/>
    <w:rPr>
      <w:rFonts w:ascii="Cambria" w:hAnsi="Cambria" w:cs="Times New Roman"/>
      <w:sz w:val="20"/>
    </w:rPr>
  </w:style>
  <w:style w:type="paragraph" w:styleId="Zpat">
    <w:name w:val="footer"/>
    <w:basedOn w:val="Normln"/>
    <w:link w:val="ZpatChar"/>
    <w:uiPriority w:val="99"/>
    <w:rsid w:val="00147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47027"/>
    <w:rPr>
      <w:rFonts w:ascii="Cambria" w:hAnsi="Cambria" w:cs="Times New Roman"/>
      <w:sz w:val="20"/>
    </w:rPr>
  </w:style>
  <w:style w:type="character" w:styleId="Hypertextovodkaz">
    <w:name w:val="Hyperlink"/>
    <w:basedOn w:val="Standardnpsmoodstavce"/>
    <w:uiPriority w:val="99"/>
    <w:unhideWhenUsed/>
    <w:rsid w:val="00A650E9"/>
    <w:rPr>
      <w:color w:val="0000FF" w:themeColor="hyperlink"/>
      <w:u w:val="single"/>
    </w:rPr>
  </w:style>
  <w:style w:type="numbering" w:customStyle="1" w:styleId="Styl1">
    <w:name w:val="Styl1"/>
    <w:uiPriority w:val="99"/>
    <w:rsid w:val="009C3E76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obyč písmo"/>
    <w:qFormat/>
    <w:rsid w:val="00D55AF6"/>
    <w:pPr>
      <w:spacing w:after="120" w:line="276" w:lineRule="auto"/>
      <w:jc w:val="both"/>
    </w:pPr>
    <w:rPr>
      <w:rFonts w:ascii="Cambria" w:hAnsi="Cambria"/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20D60"/>
    <w:pPr>
      <w:keepNext/>
      <w:keepLines/>
      <w:pageBreakBefore/>
      <w:suppressAutoHyphens/>
      <w:spacing w:before="480" w:after="240"/>
      <w:outlineLvl w:val="0"/>
    </w:pPr>
    <w:rPr>
      <w:rFonts w:eastAsia="Times New Roman"/>
      <w:bCs/>
      <w:sz w:val="44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20D60"/>
    <w:pPr>
      <w:keepNext/>
      <w:keepLines/>
      <w:suppressAutoHyphens/>
      <w:spacing w:before="240"/>
      <w:outlineLvl w:val="1"/>
    </w:pPr>
    <w:rPr>
      <w:rFonts w:eastAsia="Times New Roman"/>
      <w:b/>
      <w:bCs/>
      <w: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920D60"/>
    <w:pPr>
      <w:keepNext/>
      <w:keepLines/>
      <w:suppressAutoHyphens/>
      <w:spacing w:before="200"/>
      <w:outlineLvl w:val="2"/>
    </w:pPr>
    <w:rPr>
      <w:rFonts w:eastAsia="Times New Roman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920D60"/>
    <w:pPr>
      <w:keepNext/>
      <w:keepLines/>
      <w:suppressAutoHyphens/>
      <w:spacing w:before="160"/>
      <w:outlineLvl w:val="3"/>
    </w:pPr>
    <w:rPr>
      <w:rFonts w:eastAsia="Times New Roman"/>
      <w:bCs/>
      <w:iCs/>
      <w:sz w:val="28"/>
    </w:rPr>
  </w:style>
  <w:style w:type="paragraph" w:styleId="Nadpis5">
    <w:name w:val="heading 5"/>
    <w:basedOn w:val="Nadpis4"/>
    <w:next w:val="Normln"/>
    <w:link w:val="Nadpis5Char"/>
    <w:uiPriority w:val="99"/>
    <w:qFormat/>
    <w:rsid w:val="00920D60"/>
    <w:pPr>
      <w:spacing w:before="120"/>
      <w:outlineLvl w:val="4"/>
    </w:pPr>
    <w:rPr>
      <w:cap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20D60"/>
    <w:rPr>
      <w:rFonts w:ascii="Cambria" w:hAnsi="Cambria" w:cs="Times New Roman"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920D60"/>
    <w:rPr>
      <w:rFonts w:ascii="Cambria" w:hAnsi="Cambria" w:cs="Times New Roman"/>
      <w:b/>
      <w:bCs/>
      <w:cap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920D60"/>
    <w:rPr>
      <w:rFonts w:ascii="Cambria" w:hAnsi="Cambria" w:cs="Times New Roman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920D60"/>
    <w:rPr>
      <w:rFonts w:ascii="Cambria" w:hAnsi="Cambria" w:cs="Times New Roman"/>
      <w:bCs/>
      <w:iCs/>
      <w:sz w:val="28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920D60"/>
    <w:rPr>
      <w:rFonts w:ascii="Cambria" w:hAnsi="Cambria" w:cs="Times New Roman"/>
      <w:bCs/>
      <w:iCs/>
      <w:caps/>
      <w:sz w:val="20"/>
    </w:rPr>
  </w:style>
  <w:style w:type="character" w:styleId="Odkazjemn">
    <w:name w:val="Subtle Reference"/>
    <w:basedOn w:val="Standardnpsmoodstavce"/>
    <w:uiPriority w:val="99"/>
    <w:qFormat/>
    <w:rsid w:val="00920D60"/>
    <w:rPr>
      <w:rFonts w:cs="Times New Roman"/>
      <w:smallCaps/>
      <w:color w:val="C0504D"/>
      <w:u w:val="single"/>
    </w:rPr>
  </w:style>
  <w:style w:type="paragraph" w:styleId="Nzev">
    <w:name w:val="Title"/>
    <w:basedOn w:val="Normln"/>
    <w:next w:val="Normln"/>
    <w:link w:val="NzevChar"/>
    <w:uiPriority w:val="99"/>
    <w:qFormat/>
    <w:rsid w:val="00920D60"/>
    <w:pPr>
      <w:spacing w:before="240" w:after="60"/>
      <w:outlineLvl w:val="0"/>
    </w:pPr>
    <w:rPr>
      <w:rFonts w:ascii="Times New Roman" w:eastAsia="Times New Roman" w:hAnsi="Times New Roman"/>
      <w:b/>
      <w:bCs/>
      <w:kern w:val="28"/>
      <w:sz w:val="24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920D60"/>
    <w:rPr>
      <w:rFonts w:ascii="Times New Roman" w:hAnsi="Times New Roman" w:cs="Times New Roman"/>
      <w:b/>
      <w:bCs/>
      <w:kern w:val="28"/>
      <w:sz w:val="32"/>
      <w:szCs w:val="32"/>
    </w:rPr>
  </w:style>
  <w:style w:type="character" w:styleId="Nzevknihy">
    <w:name w:val="Book Title"/>
    <w:basedOn w:val="Standardnpsmoodstavce"/>
    <w:uiPriority w:val="99"/>
    <w:qFormat/>
    <w:rsid w:val="00920D60"/>
    <w:rPr>
      <w:rFonts w:cs="Times New Roman"/>
      <w:b/>
      <w:bCs/>
      <w:smallCaps/>
      <w:spacing w:val="5"/>
    </w:rPr>
  </w:style>
  <w:style w:type="paragraph" w:styleId="Odstavecseseznamem">
    <w:name w:val="List Paragraph"/>
    <w:basedOn w:val="Normln"/>
    <w:uiPriority w:val="99"/>
    <w:qFormat/>
    <w:rsid w:val="00920D60"/>
    <w:pPr>
      <w:numPr>
        <w:numId w:val="1"/>
      </w:numPr>
      <w:contextualSpacing/>
    </w:pPr>
  </w:style>
  <w:style w:type="paragraph" w:customStyle="1" w:styleId="pole-modr">
    <w:name w:val="pole - modré"/>
    <w:basedOn w:val="Normln"/>
    <w:uiPriority w:val="99"/>
    <w:rsid w:val="00920D60"/>
    <w:pPr>
      <w:pBdr>
        <w:top w:val="single" w:sz="4" w:space="4" w:color="365F91"/>
        <w:left w:val="single" w:sz="4" w:space="0" w:color="365F91"/>
        <w:bottom w:val="single" w:sz="4" w:space="4" w:color="365F91"/>
        <w:right w:val="single" w:sz="4" w:space="0" w:color="365F91"/>
      </w:pBdr>
      <w:shd w:val="clear" w:color="auto" w:fill="7E0000"/>
      <w:suppressAutoHyphens/>
    </w:pPr>
    <w:rPr>
      <w:color w:val="FFFFFF"/>
      <w:sz w:val="24"/>
    </w:rPr>
  </w:style>
  <w:style w:type="paragraph" w:customStyle="1" w:styleId="pole-oranzove-aktivity">
    <w:name w:val="pole - oranzove - aktivity"/>
    <w:basedOn w:val="Normln"/>
    <w:uiPriority w:val="99"/>
    <w:rsid w:val="00920D60"/>
    <w:pPr>
      <w:pBdr>
        <w:top w:val="single" w:sz="4" w:space="4" w:color="808080"/>
        <w:left w:val="single" w:sz="4" w:space="0" w:color="808080"/>
        <w:bottom w:val="single" w:sz="4" w:space="4" w:color="808080"/>
        <w:right w:val="single" w:sz="4" w:space="0" w:color="808080"/>
      </w:pBdr>
      <w:shd w:val="clear" w:color="auto" w:fill="808080"/>
      <w:suppressAutoHyphens/>
    </w:pPr>
    <w:rPr>
      <w:color w:val="FFFFFF"/>
      <w:sz w:val="24"/>
    </w:rPr>
  </w:style>
  <w:style w:type="table" w:styleId="Mkatabulky">
    <w:name w:val="Table Grid"/>
    <w:basedOn w:val="Normlntabulka"/>
    <w:uiPriority w:val="99"/>
    <w:rsid w:val="00D55A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uiPriority w:val="99"/>
    <w:rsid w:val="00D55AF6"/>
    <w:pPr>
      <w:widowControl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oka1">
    <w:name w:val="položka 1"/>
    <w:uiPriority w:val="99"/>
    <w:rsid w:val="00D55AF6"/>
    <w:pPr>
      <w:pBdr>
        <w:top w:val="single" w:sz="6" w:space="1" w:color="auto"/>
        <w:left w:val="single" w:sz="6" w:space="0" w:color="auto"/>
        <w:bottom w:val="single" w:sz="6" w:space="1" w:color="auto"/>
        <w:right w:val="single" w:sz="6" w:space="4" w:color="auto"/>
      </w:pBdr>
      <w:tabs>
        <w:tab w:val="left" w:pos="540"/>
        <w:tab w:val="left" w:pos="900"/>
      </w:tabs>
      <w:overflowPunct w:val="0"/>
      <w:autoSpaceDE w:val="0"/>
      <w:autoSpaceDN w:val="0"/>
      <w:adjustRightInd w:val="0"/>
      <w:spacing w:before="520" w:after="320"/>
      <w:ind w:left="539" w:hanging="539"/>
      <w:jc w:val="both"/>
      <w:textAlignment w:val="baseline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Hlavnibod">
    <w:name w:val="Hlavni bod"/>
    <w:basedOn w:val="Normln"/>
    <w:uiPriority w:val="99"/>
    <w:rsid w:val="00D55AF6"/>
    <w:pPr>
      <w:tabs>
        <w:tab w:val="left" w:pos="540"/>
      </w:tabs>
      <w:overflowPunct w:val="0"/>
      <w:autoSpaceDE w:val="0"/>
      <w:autoSpaceDN w:val="0"/>
      <w:adjustRightInd w:val="0"/>
      <w:spacing w:before="60" w:line="300" w:lineRule="exact"/>
      <w:ind w:left="547" w:hanging="547"/>
      <w:textAlignment w:val="baseline"/>
    </w:pPr>
    <w:rPr>
      <w:rFonts w:ascii="Arial" w:eastAsia="Times New Roman" w:hAnsi="Arial" w:cs="Arial"/>
      <w:sz w:val="22"/>
      <w:szCs w:val="24"/>
      <w:lang w:eastAsia="cs-CZ"/>
    </w:rPr>
  </w:style>
  <w:style w:type="paragraph" w:customStyle="1" w:styleId="nzevsmlouvy">
    <w:name w:val="název smlouvy"/>
    <w:uiPriority w:val="99"/>
    <w:rsid w:val="00D55AF6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DL">
    <w:name w:val="ODDÍL"/>
    <w:basedOn w:val="Nadpis2"/>
    <w:uiPriority w:val="99"/>
    <w:rsid w:val="00D55AF6"/>
    <w:pPr>
      <w:keepNext w:val="0"/>
      <w:keepLines w:val="0"/>
      <w:widowControl w:val="0"/>
      <w:tabs>
        <w:tab w:val="left" w:pos="1080"/>
      </w:tabs>
      <w:suppressAutoHyphens w:val="0"/>
      <w:overflowPunct w:val="0"/>
      <w:autoSpaceDE w:val="0"/>
      <w:autoSpaceDN w:val="0"/>
      <w:adjustRightInd w:val="0"/>
      <w:spacing w:after="60" w:line="240" w:lineRule="auto"/>
      <w:ind w:hanging="360"/>
      <w:textAlignment w:val="baseline"/>
      <w:outlineLvl w:val="9"/>
    </w:pPr>
    <w:rPr>
      <w:rFonts w:ascii="Arial" w:hAnsi="Arial" w:cs="Arial"/>
      <w:b w:val="0"/>
      <w:bCs w:val="0"/>
      <w:caps w:val="0"/>
      <w:sz w:val="22"/>
      <w:szCs w:val="22"/>
      <w:lang w:eastAsia="cs-CZ"/>
    </w:rPr>
  </w:style>
  <w:style w:type="paragraph" w:customStyle="1" w:styleId="textvelnku">
    <w:name w:val="text v elánku"/>
    <w:uiPriority w:val="99"/>
    <w:rsid w:val="00D55A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</w:rPr>
  </w:style>
  <w:style w:type="paragraph" w:customStyle="1" w:styleId="textvelnku-ODRKA">
    <w:name w:val="text v elánku-ODRÁŽKA"/>
    <w:basedOn w:val="textvelnku"/>
    <w:uiPriority w:val="99"/>
    <w:rsid w:val="00D55AF6"/>
    <w:pPr>
      <w:tabs>
        <w:tab w:val="left" w:pos="720"/>
      </w:tabs>
      <w:spacing w:before="240" w:after="60"/>
      <w:ind w:left="720" w:hanging="360"/>
      <w:jc w:val="left"/>
    </w:pPr>
  </w:style>
  <w:style w:type="paragraph" w:customStyle="1" w:styleId="Default">
    <w:name w:val="Default"/>
    <w:link w:val="DefaultChar"/>
    <w:uiPriority w:val="99"/>
    <w:rsid w:val="00D55AF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uiPriority w:val="99"/>
    <w:locked/>
    <w:rsid w:val="00D55AF6"/>
    <w:rPr>
      <w:rFonts w:ascii="Times New Roman" w:hAnsi="Times New Roman" w:cs="Times New Roman"/>
      <w:color w:val="000000"/>
      <w:sz w:val="24"/>
      <w:szCs w:val="24"/>
      <w:lang w:val="cs-CZ" w:eastAsia="cs-CZ" w:bidi="ar-SA"/>
    </w:rPr>
  </w:style>
  <w:style w:type="paragraph" w:customStyle="1" w:styleId="rltextlnkuslovan">
    <w:name w:val="rltextlnkuslovan"/>
    <w:basedOn w:val="Normln"/>
    <w:uiPriority w:val="99"/>
    <w:rsid w:val="00D55AF6"/>
    <w:pPr>
      <w:spacing w:line="280" w:lineRule="atLeast"/>
      <w:ind w:left="1474" w:hanging="737"/>
    </w:pPr>
    <w:rPr>
      <w:rFonts w:ascii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D55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55AF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rsid w:val="00147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47027"/>
    <w:rPr>
      <w:rFonts w:ascii="Cambria" w:hAnsi="Cambria" w:cs="Times New Roman"/>
      <w:sz w:val="20"/>
    </w:rPr>
  </w:style>
  <w:style w:type="paragraph" w:styleId="Zpat">
    <w:name w:val="footer"/>
    <w:basedOn w:val="Normln"/>
    <w:link w:val="ZpatChar"/>
    <w:uiPriority w:val="99"/>
    <w:rsid w:val="00147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47027"/>
    <w:rPr>
      <w:rFonts w:ascii="Cambria" w:hAnsi="Cambria" w:cs="Times New Roman"/>
      <w:sz w:val="20"/>
    </w:rPr>
  </w:style>
  <w:style w:type="character" w:styleId="Hypertextovodkaz">
    <w:name w:val="Hyperlink"/>
    <w:basedOn w:val="Standardnpsmoodstavce"/>
    <w:uiPriority w:val="99"/>
    <w:unhideWhenUsed/>
    <w:rsid w:val="00A650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9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ravyzivotnistyl2012@sezna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91C75-7FD9-43AB-A26B-AFE2144F4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1479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Šangri-lla os</dc:creator>
  <cp:lastModifiedBy>VCP</cp:lastModifiedBy>
  <cp:revision>28</cp:revision>
  <dcterms:created xsi:type="dcterms:W3CDTF">2012-09-21T08:38:00Z</dcterms:created>
  <dcterms:modified xsi:type="dcterms:W3CDTF">2012-09-24T09:54:00Z</dcterms:modified>
</cp:coreProperties>
</file>