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D2381" w:rsidRPr="00087C27" w:rsidRDefault="00120D9E" w:rsidP="007D2381">
      <w:pPr>
        <w:pStyle w:val="odrkyChar"/>
        <w:ind w:left="0"/>
        <w:rPr>
          <w:rFonts w:asciiTheme="minorHAnsi" w:hAnsiTheme="minorHAnsi"/>
        </w:rPr>
      </w:pPr>
      <w:r>
        <w:rPr>
          <w:rFonts w:asciiTheme="minorHAnsi" w:hAnsiTheme="minorHAnsi"/>
        </w:rPr>
        <w:t>Příloha č. 4</w:t>
      </w:r>
      <w:r w:rsidR="003F1A6B" w:rsidRPr="00087C27">
        <w:rPr>
          <w:rFonts w:asciiTheme="minorHAnsi" w:hAnsiTheme="minorHAnsi"/>
        </w:rPr>
        <w:t xml:space="preserve"> k zadávací dokumentaci </w:t>
      </w:r>
      <w:r w:rsidR="00565ED4" w:rsidRPr="00087C27">
        <w:rPr>
          <w:rFonts w:asciiTheme="minorHAnsi" w:hAnsiTheme="minorHAnsi"/>
        </w:rPr>
        <w:t>č.j.:</w:t>
      </w:r>
      <w:bookmarkStart w:id="0" w:name="_GoBack"/>
      <w:bookmarkStart w:id="1" w:name="_Toc274652360"/>
      <w:bookmarkStart w:id="2" w:name="_Toc283115393"/>
      <w:bookmarkStart w:id="3" w:name="_Toc283379732"/>
      <w:bookmarkStart w:id="4" w:name="_Toc288665619"/>
      <w:bookmarkEnd w:id="0"/>
      <w:r w:rsidR="007E25A7" w:rsidRPr="00087C27">
        <w:rPr>
          <w:rFonts w:asciiTheme="minorHAnsi" w:hAnsiTheme="minorHAnsi"/>
        </w:rPr>
        <w:t xml:space="preserve"> </w:t>
      </w:r>
      <w:r w:rsidR="00616AB8" w:rsidRPr="00087C27">
        <w:rPr>
          <w:rFonts w:asciiTheme="minorHAnsi" w:hAnsiTheme="minorHAnsi"/>
        </w:rPr>
        <w:t>MSMT-</w:t>
      </w:r>
      <w:r w:rsidR="007D2381" w:rsidRPr="00087C27">
        <w:rPr>
          <w:rFonts w:asciiTheme="minorHAnsi" w:hAnsiTheme="minorHAnsi"/>
        </w:rPr>
        <w:t>34 231/2012-34</w:t>
      </w:r>
    </w:p>
    <w:p w:rsidR="00565ED4" w:rsidRPr="00087C27" w:rsidRDefault="00755421" w:rsidP="00755421">
      <w:pPr>
        <w:ind w:left="2124"/>
        <w:rPr>
          <w:rFonts w:asciiTheme="minorHAnsi" w:hAnsiTheme="minorHAnsi" w:cs="Calibri"/>
        </w:rPr>
      </w:pPr>
      <w:r w:rsidRPr="00087C27">
        <w:rPr>
          <w:rFonts w:asciiTheme="minorHAnsi" w:hAnsiTheme="minorHAnsi" w:cs="Calibri"/>
        </w:rPr>
        <w:t xml:space="preserve">       </w:t>
      </w:r>
      <w:r w:rsidR="008E0C4A" w:rsidRPr="00087C27">
        <w:rPr>
          <w:rFonts w:asciiTheme="minorHAnsi" w:hAnsiTheme="minorHAnsi" w:cs="Calibri"/>
        </w:rPr>
        <w:t>S</w:t>
      </w:r>
      <w:r w:rsidR="00565ED4" w:rsidRPr="00087C27">
        <w:rPr>
          <w:rFonts w:asciiTheme="minorHAnsi" w:hAnsiTheme="minorHAnsi" w:cs="Calibri"/>
        </w:rPr>
        <w:t>MLOUV</w:t>
      </w:r>
      <w:bookmarkEnd w:id="1"/>
      <w:bookmarkEnd w:id="2"/>
      <w:bookmarkEnd w:id="3"/>
      <w:r w:rsidR="00565ED4" w:rsidRPr="00087C27">
        <w:rPr>
          <w:rFonts w:asciiTheme="minorHAnsi" w:hAnsiTheme="minorHAnsi" w:cs="Calibri"/>
        </w:rPr>
        <w:t xml:space="preserve">A O </w:t>
      </w:r>
      <w:bookmarkEnd w:id="4"/>
      <w:r w:rsidRPr="00087C27">
        <w:rPr>
          <w:rFonts w:asciiTheme="minorHAnsi" w:hAnsiTheme="minorHAnsi" w:cs="Calibri"/>
        </w:rPr>
        <w:t xml:space="preserve">POSKYTOVÁNÍ SLUŽEB </w:t>
      </w:r>
    </w:p>
    <w:p w:rsidR="00565ED4" w:rsidRPr="00087C27" w:rsidRDefault="00565ED4">
      <w:pPr>
        <w:ind w:left="0"/>
        <w:jc w:val="center"/>
        <w:rPr>
          <w:rFonts w:asciiTheme="minorHAnsi" w:hAnsiTheme="minorHAnsi"/>
        </w:rPr>
      </w:pPr>
      <w:r w:rsidRPr="00087C27">
        <w:rPr>
          <w:rFonts w:asciiTheme="minorHAnsi" w:hAnsiTheme="minorHAnsi"/>
        </w:rPr>
        <w:t>uzavřená podle §269 odst.</w:t>
      </w:r>
      <w:r w:rsidR="00C34B32" w:rsidRPr="00087C27">
        <w:rPr>
          <w:rFonts w:asciiTheme="minorHAnsi" w:hAnsiTheme="minorHAnsi"/>
        </w:rPr>
        <w:t xml:space="preserve"> </w:t>
      </w:r>
      <w:r w:rsidRPr="00087C27">
        <w:rPr>
          <w:rFonts w:asciiTheme="minorHAnsi" w:hAnsiTheme="minorHAnsi"/>
        </w:rPr>
        <w:t>2 zákona č. 513/1991 Sb., obchodní zákoník, ve znění pozdějších předpisů, (dále „Obchodní zákoník</w:t>
      </w:r>
      <w:r w:rsidR="00A50BCA" w:rsidRPr="00087C27">
        <w:rPr>
          <w:rFonts w:asciiTheme="minorHAnsi" w:hAnsiTheme="minorHAnsi"/>
        </w:rPr>
        <w:t>“</w:t>
      </w:r>
      <w:r w:rsidRPr="00087C27">
        <w:rPr>
          <w:rFonts w:asciiTheme="minorHAnsi" w:hAnsiTheme="minorHAnsi"/>
        </w:rPr>
        <w:t>)</w:t>
      </w:r>
    </w:p>
    <w:p w:rsidR="00565ED4" w:rsidRPr="00087C27" w:rsidRDefault="00565ED4" w:rsidP="00FF35F5">
      <w:pPr>
        <w:pStyle w:val="Nadpis1"/>
        <w:rPr>
          <w:rFonts w:asciiTheme="minorHAnsi" w:hAnsiTheme="minorHAnsi"/>
        </w:rPr>
      </w:pPr>
      <w:bookmarkStart w:id="5" w:name="_Toc274652361"/>
      <w:bookmarkStart w:id="6" w:name="_Toc283115394"/>
      <w:bookmarkStart w:id="7" w:name="_Toc283379733"/>
      <w:bookmarkStart w:id="8" w:name="_Toc288665620"/>
      <w:r w:rsidRPr="00087C27">
        <w:rPr>
          <w:rFonts w:asciiTheme="minorHAnsi" w:hAnsiTheme="minorHAnsi"/>
        </w:rPr>
        <w:t>Smluvní strany</w:t>
      </w:r>
      <w:bookmarkEnd w:id="5"/>
      <w:bookmarkEnd w:id="6"/>
      <w:bookmarkEnd w:id="7"/>
      <w:bookmarkEnd w:id="8"/>
    </w:p>
    <w:p w:rsidR="009351BE" w:rsidRPr="00087C27" w:rsidRDefault="00565ED4" w:rsidP="00FF35F5">
      <w:pPr>
        <w:pStyle w:val="Nadpis2"/>
        <w:rPr>
          <w:rFonts w:asciiTheme="minorHAnsi" w:hAnsiTheme="minorHAnsi"/>
          <w:b/>
        </w:rPr>
      </w:pPr>
      <w:r w:rsidRPr="00087C27">
        <w:rPr>
          <w:rFonts w:asciiTheme="minorHAnsi" w:hAnsiTheme="minorHAnsi"/>
          <w:b/>
        </w:rPr>
        <w:t>Objednatel:</w:t>
      </w:r>
    </w:p>
    <w:p w:rsidR="00565ED4" w:rsidRPr="00087C27" w:rsidRDefault="00565ED4" w:rsidP="004F77EB">
      <w:pPr>
        <w:spacing w:before="0" w:after="0" w:line="240" w:lineRule="auto"/>
        <w:ind w:left="0"/>
        <w:jc w:val="left"/>
        <w:rPr>
          <w:rFonts w:asciiTheme="minorHAnsi" w:hAnsiTheme="minorHAnsi"/>
          <w:b/>
        </w:rPr>
      </w:pPr>
      <w:r w:rsidRPr="00087C27">
        <w:rPr>
          <w:rFonts w:asciiTheme="minorHAnsi" w:hAnsiTheme="minorHAnsi"/>
          <w:b/>
        </w:rPr>
        <w:t xml:space="preserve">Česká republika - Ministerstvo školství, mládeže a tělovýchovy </w:t>
      </w:r>
      <w:r w:rsidR="004F77EB" w:rsidRPr="00087C27">
        <w:rPr>
          <w:rFonts w:asciiTheme="minorHAnsi" w:hAnsiTheme="minorHAnsi"/>
          <w:b/>
        </w:rPr>
        <w:br/>
      </w:r>
    </w:p>
    <w:p w:rsidR="00565ED4" w:rsidRPr="00087C27" w:rsidRDefault="00D63BF8" w:rsidP="004F77EB">
      <w:pPr>
        <w:pStyle w:val="Default"/>
        <w:spacing w:line="276" w:lineRule="auto"/>
        <w:jc w:val="both"/>
        <w:rPr>
          <w:rFonts w:asciiTheme="minorHAnsi" w:hAnsiTheme="minorHAnsi"/>
        </w:rPr>
      </w:pPr>
      <w:r w:rsidRPr="00087C27">
        <w:rPr>
          <w:rFonts w:asciiTheme="minorHAnsi" w:hAnsiTheme="minorHAnsi"/>
        </w:rPr>
        <w:t>S</w:t>
      </w:r>
      <w:r w:rsidR="00565ED4" w:rsidRPr="00087C27">
        <w:rPr>
          <w:rFonts w:asciiTheme="minorHAnsi" w:hAnsiTheme="minorHAnsi"/>
        </w:rPr>
        <w:t>e sídlem:</w:t>
      </w:r>
      <w:r w:rsidR="00565ED4" w:rsidRPr="00087C27">
        <w:rPr>
          <w:rFonts w:asciiTheme="minorHAnsi" w:hAnsiTheme="minorHAnsi"/>
        </w:rPr>
        <w:tab/>
      </w:r>
      <w:r w:rsidR="00565ED4" w:rsidRPr="00087C27">
        <w:rPr>
          <w:rFonts w:asciiTheme="minorHAnsi" w:hAnsiTheme="minorHAnsi"/>
        </w:rPr>
        <w:tab/>
        <w:t xml:space="preserve">Karmelitská 7, 118 12 Praha 1 </w:t>
      </w:r>
    </w:p>
    <w:p w:rsidR="00565ED4" w:rsidRPr="00087C27" w:rsidRDefault="00565ED4" w:rsidP="004F77EB">
      <w:pPr>
        <w:spacing w:before="0" w:after="0"/>
        <w:ind w:left="0"/>
        <w:rPr>
          <w:rFonts w:asciiTheme="minorHAnsi" w:hAnsiTheme="minorHAnsi"/>
        </w:rPr>
      </w:pPr>
      <w:r w:rsidRPr="00087C27">
        <w:rPr>
          <w:rFonts w:asciiTheme="minorHAnsi" w:hAnsiTheme="minorHAnsi"/>
        </w:rPr>
        <w:t>IČ</w:t>
      </w:r>
      <w:r w:rsidR="00D63BF8" w:rsidRPr="00087C27">
        <w:rPr>
          <w:rFonts w:asciiTheme="minorHAnsi" w:hAnsiTheme="minorHAnsi"/>
        </w:rPr>
        <w:t>O</w:t>
      </w:r>
      <w:r w:rsidRPr="00087C27">
        <w:rPr>
          <w:rFonts w:asciiTheme="minorHAnsi" w:hAnsiTheme="minorHAnsi"/>
        </w:rPr>
        <w:t>:</w:t>
      </w:r>
      <w:r w:rsidRPr="00087C27">
        <w:rPr>
          <w:rFonts w:asciiTheme="minorHAnsi" w:hAnsiTheme="minorHAnsi"/>
        </w:rPr>
        <w:tab/>
      </w:r>
      <w:r w:rsidRPr="00087C27">
        <w:rPr>
          <w:rFonts w:asciiTheme="minorHAnsi" w:hAnsiTheme="minorHAnsi"/>
        </w:rPr>
        <w:tab/>
      </w:r>
      <w:r w:rsidRPr="00087C27">
        <w:rPr>
          <w:rFonts w:asciiTheme="minorHAnsi" w:hAnsiTheme="minorHAnsi"/>
        </w:rPr>
        <w:tab/>
        <w:t>00022985</w:t>
      </w:r>
    </w:p>
    <w:p w:rsidR="00565ED4" w:rsidRPr="00087C27" w:rsidRDefault="00565ED4" w:rsidP="004F77EB">
      <w:pPr>
        <w:spacing w:before="0" w:after="0"/>
        <w:ind w:left="0"/>
        <w:rPr>
          <w:rFonts w:asciiTheme="minorHAnsi" w:hAnsiTheme="minorHAnsi"/>
        </w:rPr>
      </w:pPr>
      <w:r w:rsidRPr="00087C27">
        <w:rPr>
          <w:rFonts w:asciiTheme="minorHAnsi" w:hAnsiTheme="minorHAnsi"/>
        </w:rPr>
        <w:t>DIČ:</w:t>
      </w:r>
      <w:r w:rsidRPr="00087C27">
        <w:rPr>
          <w:rFonts w:asciiTheme="minorHAnsi" w:hAnsiTheme="minorHAnsi"/>
        </w:rPr>
        <w:tab/>
      </w:r>
      <w:r w:rsidRPr="00087C27">
        <w:rPr>
          <w:rFonts w:asciiTheme="minorHAnsi" w:hAnsiTheme="minorHAnsi"/>
        </w:rPr>
        <w:tab/>
      </w:r>
      <w:r w:rsidRPr="00087C27">
        <w:rPr>
          <w:rFonts w:asciiTheme="minorHAnsi" w:hAnsiTheme="minorHAnsi"/>
        </w:rPr>
        <w:tab/>
        <w:t>CZ00022985</w:t>
      </w:r>
    </w:p>
    <w:p w:rsidR="00565ED4" w:rsidRPr="00087C27" w:rsidRDefault="00565ED4" w:rsidP="004F77EB">
      <w:pPr>
        <w:spacing w:before="0" w:after="0"/>
        <w:ind w:left="0"/>
        <w:rPr>
          <w:rFonts w:asciiTheme="minorHAnsi" w:eastAsia="Arial" w:hAnsiTheme="minorHAnsi"/>
        </w:rPr>
      </w:pPr>
      <w:r w:rsidRPr="00087C27">
        <w:rPr>
          <w:rFonts w:asciiTheme="minorHAnsi" w:hAnsiTheme="minorHAnsi"/>
        </w:rPr>
        <w:t>Bankovní spojení:</w:t>
      </w:r>
      <w:r w:rsidRPr="00087C27">
        <w:rPr>
          <w:rFonts w:asciiTheme="minorHAnsi" w:hAnsiTheme="minorHAnsi"/>
        </w:rPr>
        <w:tab/>
      </w:r>
      <w:r w:rsidRPr="00087C27">
        <w:rPr>
          <w:rFonts w:asciiTheme="minorHAnsi" w:eastAsia="Arial" w:hAnsiTheme="minorHAnsi"/>
        </w:rPr>
        <w:t>ČNB, Praha 1, č.ú. 821-001/0710</w:t>
      </w:r>
    </w:p>
    <w:p w:rsidR="00565ED4" w:rsidRPr="00087C27" w:rsidRDefault="00565ED4" w:rsidP="00E4195B">
      <w:pPr>
        <w:ind w:left="17"/>
        <w:rPr>
          <w:rFonts w:asciiTheme="minorHAnsi" w:hAnsiTheme="minorHAnsi"/>
        </w:rPr>
      </w:pPr>
      <w:r w:rsidRPr="00087C27">
        <w:rPr>
          <w:rFonts w:asciiTheme="minorHAnsi" w:hAnsiTheme="minorHAnsi"/>
        </w:rPr>
        <w:t>Zastoupen</w:t>
      </w:r>
      <w:r w:rsidR="002902DA" w:rsidRPr="00087C27">
        <w:rPr>
          <w:rFonts w:asciiTheme="minorHAnsi" w:hAnsiTheme="minorHAnsi"/>
        </w:rPr>
        <w:t>o</w:t>
      </w:r>
      <w:r w:rsidRPr="00087C27">
        <w:rPr>
          <w:rFonts w:asciiTheme="minorHAnsi" w:hAnsiTheme="minorHAnsi"/>
        </w:rPr>
        <w:t>:</w:t>
      </w:r>
      <w:r w:rsidRPr="00087C27">
        <w:rPr>
          <w:rFonts w:asciiTheme="minorHAnsi" w:hAnsiTheme="minorHAnsi"/>
        </w:rPr>
        <w:tab/>
      </w:r>
      <w:r w:rsidR="00533030">
        <w:rPr>
          <w:rFonts w:asciiTheme="minorHAnsi" w:hAnsiTheme="minorHAnsi"/>
        </w:rPr>
        <w:t>Mgr. et Mgr. Tomášem Hrudou</w:t>
      </w:r>
      <w:r w:rsidR="00E4195B">
        <w:rPr>
          <w:rFonts w:asciiTheme="minorHAnsi" w:hAnsiTheme="minorHAnsi"/>
        </w:rPr>
        <w:t xml:space="preserve">, </w:t>
      </w:r>
      <w:r w:rsidR="00533030">
        <w:rPr>
          <w:rFonts w:asciiTheme="minorHAnsi" w:hAnsiTheme="minorHAnsi"/>
        </w:rPr>
        <w:t>náměstkem skupiny 3</w:t>
      </w:r>
    </w:p>
    <w:p w:rsidR="00565ED4" w:rsidRPr="00087C27" w:rsidRDefault="00565ED4">
      <w:pPr>
        <w:pStyle w:val="Default"/>
        <w:jc w:val="both"/>
        <w:rPr>
          <w:rFonts w:asciiTheme="minorHAnsi" w:hAnsiTheme="minorHAnsi"/>
        </w:rPr>
      </w:pPr>
    </w:p>
    <w:p w:rsidR="00565ED4" w:rsidRPr="00087C27" w:rsidRDefault="005874AF">
      <w:pPr>
        <w:pStyle w:val="Zkladntext"/>
        <w:spacing w:before="0"/>
        <w:ind w:left="0"/>
        <w:rPr>
          <w:rFonts w:asciiTheme="minorHAnsi" w:hAnsiTheme="minorHAnsi"/>
        </w:rPr>
      </w:pPr>
      <w:r w:rsidRPr="00087C27">
        <w:rPr>
          <w:rFonts w:asciiTheme="minorHAnsi" w:hAnsiTheme="minorHAnsi"/>
        </w:rPr>
        <w:t>(dále jen "O</w:t>
      </w:r>
      <w:r w:rsidR="00565ED4" w:rsidRPr="00087C27">
        <w:rPr>
          <w:rFonts w:asciiTheme="minorHAnsi" w:hAnsiTheme="minorHAnsi"/>
        </w:rPr>
        <w:t>bjednatel") na straně jedné</w:t>
      </w:r>
    </w:p>
    <w:p w:rsidR="00565ED4" w:rsidRPr="00087C27" w:rsidRDefault="00565ED4">
      <w:pPr>
        <w:pStyle w:val="Zkladntext"/>
        <w:spacing w:before="0"/>
        <w:ind w:left="0"/>
        <w:rPr>
          <w:rFonts w:asciiTheme="minorHAnsi" w:hAnsiTheme="minorHAnsi"/>
        </w:rPr>
      </w:pPr>
      <w:r w:rsidRPr="00087C27">
        <w:rPr>
          <w:rFonts w:asciiTheme="minorHAnsi" w:hAnsiTheme="minorHAnsi"/>
        </w:rPr>
        <w:t>a</w:t>
      </w:r>
    </w:p>
    <w:p w:rsidR="00565ED4" w:rsidRPr="00087C27" w:rsidRDefault="00565ED4" w:rsidP="00FF35F5">
      <w:pPr>
        <w:pStyle w:val="Nadpis2"/>
        <w:rPr>
          <w:rFonts w:asciiTheme="minorHAnsi" w:hAnsiTheme="minorHAnsi"/>
          <w:b/>
        </w:rPr>
      </w:pPr>
      <w:r w:rsidRPr="00087C27">
        <w:rPr>
          <w:rFonts w:asciiTheme="minorHAnsi" w:hAnsiTheme="minorHAnsi"/>
          <w:b/>
        </w:rPr>
        <w:t>Poskytovatel:</w:t>
      </w:r>
    </w:p>
    <w:p w:rsidR="00565ED4" w:rsidRPr="00087C27" w:rsidRDefault="00AC5780" w:rsidP="00A64141">
      <w:pPr>
        <w:spacing w:before="0" w:after="0" w:line="360" w:lineRule="auto"/>
        <w:ind w:left="0"/>
        <w:jc w:val="left"/>
        <w:rPr>
          <w:rFonts w:asciiTheme="minorHAnsi" w:hAnsiTheme="minorHAnsi"/>
        </w:rPr>
      </w:pPr>
      <w:r w:rsidRPr="00087C27">
        <w:rPr>
          <w:rFonts w:asciiTheme="minorHAnsi" w:hAnsiTheme="minorHAnsi"/>
          <w:b/>
        </w:rPr>
        <w:br/>
      </w:r>
      <w:r w:rsidR="002902DA" w:rsidRPr="00087C27">
        <w:rPr>
          <w:rFonts w:asciiTheme="minorHAnsi" w:hAnsiTheme="minorHAnsi"/>
        </w:rPr>
        <w:t>S</w:t>
      </w:r>
      <w:r w:rsidR="00565ED4" w:rsidRPr="00087C27">
        <w:rPr>
          <w:rFonts w:asciiTheme="minorHAnsi" w:hAnsiTheme="minorHAnsi"/>
        </w:rPr>
        <w:t>e sídlem v: </w:t>
      </w:r>
    </w:p>
    <w:p w:rsidR="00565ED4" w:rsidRPr="00087C27" w:rsidRDefault="00565ED4" w:rsidP="004F77EB">
      <w:pPr>
        <w:spacing w:before="0" w:after="0"/>
        <w:ind w:left="0"/>
        <w:rPr>
          <w:rFonts w:asciiTheme="minorHAnsi" w:hAnsiTheme="minorHAnsi"/>
        </w:rPr>
      </w:pPr>
      <w:r w:rsidRPr="00087C27">
        <w:rPr>
          <w:rFonts w:asciiTheme="minorHAnsi" w:hAnsiTheme="minorHAnsi"/>
        </w:rPr>
        <w:t>IČ</w:t>
      </w:r>
      <w:r w:rsidR="002902DA" w:rsidRPr="00087C27">
        <w:rPr>
          <w:rFonts w:asciiTheme="minorHAnsi" w:hAnsiTheme="minorHAnsi"/>
        </w:rPr>
        <w:t>O</w:t>
      </w:r>
      <w:r w:rsidRPr="00087C27">
        <w:rPr>
          <w:rFonts w:asciiTheme="minorHAnsi" w:hAnsiTheme="minorHAnsi"/>
        </w:rPr>
        <w:t xml:space="preserve">: </w:t>
      </w:r>
    </w:p>
    <w:p w:rsidR="00565ED4" w:rsidRPr="00087C27" w:rsidRDefault="00565ED4" w:rsidP="004F77EB">
      <w:pPr>
        <w:spacing w:before="0" w:after="0"/>
        <w:ind w:left="0"/>
        <w:rPr>
          <w:rFonts w:asciiTheme="minorHAnsi" w:hAnsiTheme="minorHAnsi"/>
        </w:rPr>
      </w:pPr>
      <w:r w:rsidRPr="00087C27">
        <w:rPr>
          <w:rFonts w:asciiTheme="minorHAnsi" w:hAnsiTheme="minorHAnsi"/>
        </w:rPr>
        <w:t xml:space="preserve">DIČ: </w:t>
      </w:r>
    </w:p>
    <w:p w:rsidR="00565ED4" w:rsidRPr="00087C27" w:rsidRDefault="00565ED4" w:rsidP="004F77EB">
      <w:pPr>
        <w:spacing w:before="0" w:after="0"/>
        <w:ind w:left="0"/>
        <w:rPr>
          <w:rFonts w:asciiTheme="minorHAnsi" w:hAnsiTheme="minorHAnsi"/>
        </w:rPr>
      </w:pPr>
      <w:r w:rsidRPr="00087C27">
        <w:rPr>
          <w:rFonts w:asciiTheme="minorHAnsi" w:hAnsiTheme="minorHAnsi"/>
        </w:rPr>
        <w:t xml:space="preserve">Bankovní spojení: </w:t>
      </w:r>
    </w:p>
    <w:p w:rsidR="00565ED4" w:rsidRPr="00087C27" w:rsidRDefault="00565ED4" w:rsidP="004F77EB">
      <w:pPr>
        <w:spacing w:before="0" w:after="0"/>
        <w:ind w:left="0"/>
        <w:rPr>
          <w:rFonts w:asciiTheme="minorHAnsi" w:hAnsiTheme="minorHAnsi"/>
        </w:rPr>
      </w:pPr>
      <w:r w:rsidRPr="00087C27">
        <w:rPr>
          <w:rFonts w:asciiTheme="minorHAnsi" w:hAnsiTheme="minorHAnsi"/>
        </w:rPr>
        <w:t xml:space="preserve">Osoba oprávněná jednat jménem Poskytovatele: </w:t>
      </w:r>
    </w:p>
    <w:p w:rsidR="00565ED4" w:rsidRPr="00087C27" w:rsidRDefault="005874AF">
      <w:pPr>
        <w:ind w:left="0"/>
        <w:rPr>
          <w:rFonts w:asciiTheme="minorHAnsi" w:hAnsiTheme="minorHAnsi"/>
        </w:rPr>
      </w:pPr>
      <w:r w:rsidRPr="00087C27">
        <w:rPr>
          <w:rFonts w:asciiTheme="minorHAnsi" w:hAnsiTheme="minorHAnsi"/>
        </w:rPr>
        <w:t>(dále jen "P</w:t>
      </w:r>
      <w:r w:rsidR="00565ED4" w:rsidRPr="00087C27">
        <w:rPr>
          <w:rFonts w:asciiTheme="minorHAnsi" w:hAnsiTheme="minorHAnsi"/>
        </w:rPr>
        <w:t>oskytovatel") na straně druhé</w:t>
      </w:r>
    </w:p>
    <w:p w:rsidR="00622182" w:rsidRPr="00087C27" w:rsidRDefault="00622182">
      <w:pPr>
        <w:ind w:left="0"/>
        <w:rPr>
          <w:rFonts w:asciiTheme="minorHAnsi" w:hAnsiTheme="minorHAnsi"/>
        </w:rPr>
      </w:pPr>
    </w:p>
    <w:p w:rsidR="00565ED4" w:rsidRPr="00087C27" w:rsidRDefault="00565ED4" w:rsidP="008C6FBE">
      <w:pPr>
        <w:pStyle w:val="Nadpis1"/>
        <w:spacing w:before="360"/>
        <w:rPr>
          <w:rFonts w:asciiTheme="minorHAnsi" w:hAnsiTheme="minorHAnsi"/>
        </w:rPr>
      </w:pPr>
      <w:bookmarkStart w:id="9" w:name="_Toc274652362"/>
      <w:bookmarkStart w:id="10" w:name="_Toc283115395"/>
      <w:bookmarkStart w:id="11" w:name="_Toc283379734"/>
      <w:bookmarkStart w:id="12" w:name="_Toc288665621"/>
      <w:r w:rsidRPr="00087C27">
        <w:rPr>
          <w:rFonts w:asciiTheme="minorHAnsi" w:hAnsiTheme="minorHAnsi"/>
        </w:rPr>
        <w:t>Předmět plnění</w:t>
      </w:r>
      <w:bookmarkEnd w:id="9"/>
      <w:bookmarkEnd w:id="10"/>
      <w:bookmarkEnd w:id="11"/>
      <w:bookmarkEnd w:id="12"/>
    </w:p>
    <w:p w:rsidR="0064617E" w:rsidRPr="00087C27" w:rsidRDefault="00565ED4" w:rsidP="0064617E">
      <w:pPr>
        <w:pStyle w:val="Nadpis2"/>
        <w:numPr>
          <w:ilvl w:val="0"/>
          <w:numId w:val="0"/>
        </w:numPr>
        <w:ind w:left="1134"/>
        <w:rPr>
          <w:rFonts w:asciiTheme="minorHAnsi" w:hAnsiTheme="minorHAnsi"/>
        </w:rPr>
      </w:pPr>
      <w:bookmarkStart w:id="13" w:name="_Toc274652363"/>
      <w:bookmarkStart w:id="14" w:name="_Toc283115396"/>
      <w:bookmarkStart w:id="15" w:name="_Toc283379735"/>
      <w:bookmarkStart w:id="16" w:name="_Toc288665622"/>
      <w:r w:rsidRPr="00087C27">
        <w:rPr>
          <w:rFonts w:asciiTheme="minorHAnsi" w:hAnsiTheme="minorHAnsi"/>
        </w:rPr>
        <w:t>Poskytovatel se zavazuje v rozsahu a</w:t>
      </w:r>
      <w:r w:rsidR="00C34B32" w:rsidRPr="00087C27">
        <w:rPr>
          <w:rFonts w:asciiTheme="minorHAnsi" w:hAnsiTheme="minorHAnsi"/>
        </w:rPr>
        <w:t xml:space="preserve"> za podmínek stanovených touto S</w:t>
      </w:r>
      <w:r w:rsidRPr="00087C27">
        <w:rPr>
          <w:rFonts w:asciiTheme="minorHAnsi" w:hAnsiTheme="minorHAnsi"/>
        </w:rPr>
        <w:t xml:space="preserve">mlouvou </w:t>
      </w:r>
      <w:bookmarkEnd w:id="13"/>
      <w:bookmarkEnd w:id="14"/>
      <w:bookmarkEnd w:id="15"/>
      <w:bookmarkEnd w:id="16"/>
      <w:r w:rsidRPr="00087C27">
        <w:rPr>
          <w:rFonts w:asciiTheme="minorHAnsi" w:hAnsiTheme="minorHAnsi"/>
        </w:rPr>
        <w:t xml:space="preserve">komplexně zajistit </w:t>
      </w:r>
      <w:bookmarkStart w:id="17" w:name="_Toc274652365"/>
      <w:bookmarkStart w:id="18" w:name="_Toc283115405"/>
      <w:bookmarkStart w:id="19" w:name="_Toc283379744"/>
      <w:bookmarkStart w:id="20" w:name="_Toc288665631"/>
      <w:r w:rsidR="0064617E" w:rsidRPr="00087C27">
        <w:rPr>
          <w:rFonts w:asciiTheme="minorHAnsi" w:hAnsiTheme="minorHAnsi"/>
        </w:rPr>
        <w:t xml:space="preserve">ověření metodiky vnějšího hodnocení systému managementu </w:t>
      </w:r>
      <w:r w:rsidR="0064617E" w:rsidRPr="00087C27">
        <w:rPr>
          <w:rFonts w:asciiTheme="minorHAnsi" w:hAnsiTheme="minorHAnsi"/>
        </w:rPr>
        <w:lastRenderedPageBreak/>
        <w:t xml:space="preserve">kvality </w:t>
      </w:r>
      <w:r w:rsidR="00896C90">
        <w:rPr>
          <w:rFonts w:asciiTheme="minorHAnsi" w:hAnsiTheme="minorHAnsi"/>
        </w:rPr>
        <w:t xml:space="preserve">institucí terciálního vzdělávání, dále jen „ITV“ </w:t>
      </w:r>
      <w:r w:rsidR="0064617E" w:rsidRPr="00087C27">
        <w:rPr>
          <w:rFonts w:asciiTheme="minorHAnsi" w:hAnsiTheme="minorHAnsi"/>
        </w:rPr>
        <w:t xml:space="preserve">(Ověřením se rozumí vytvoření metodiky, realizace pilotních auditů, vyhodnocení závěrů z auditů). </w:t>
      </w:r>
    </w:p>
    <w:p w:rsidR="0064617E" w:rsidRPr="00087C27" w:rsidRDefault="0064617E" w:rsidP="0064617E">
      <w:pPr>
        <w:pStyle w:val="Odstavecseseznamem"/>
        <w:tabs>
          <w:tab w:val="left" w:pos="426"/>
        </w:tabs>
        <w:spacing w:after="240"/>
        <w:ind w:left="1100"/>
        <w:rPr>
          <w:rFonts w:asciiTheme="minorHAnsi" w:hAnsiTheme="minorHAnsi" w:cs="Arial"/>
          <w:bCs/>
          <w:iCs/>
          <w:szCs w:val="28"/>
        </w:rPr>
      </w:pPr>
      <w:r w:rsidRPr="00087C27">
        <w:rPr>
          <w:rFonts w:asciiTheme="minorHAnsi" w:hAnsiTheme="minorHAnsi" w:cs="Arial"/>
          <w:bCs/>
          <w:iCs/>
          <w:szCs w:val="28"/>
        </w:rPr>
        <w:t>Cílem je zmapování situace a provedení pilotních certifikačních auditů na vybraných ITV, včetně fakult vzdělávajících učitele a fakult uměleckého zaměření s přihlédnutím k jejich zaměření.</w:t>
      </w:r>
    </w:p>
    <w:p w:rsidR="0064617E" w:rsidRPr="00087C27" w:rsidRDefault="0064617E" w:rsidP="0064617E">
      <w:pPr>
        <w:pStyle w:val="Odstavecseseznamem"/>
        <w:tabs>
          <w:tab w:val="left" w:pos="426"/>
        </w:tabs>
        <w:spacing w:after="240"/>
        <w:ind w:left="1100"/>
        <w:rPr>
          <w:rFonts w:asciiTheme="minorHAnsi" w:hAnsiTheme="minorHAnsi" w:cs="Arial"/>
          <w:bCs/>
          <w:iCs/>
          <w:szCs w:val="28"/>
        </w:rPr>
      </w:pPr>
      <w:r w:rsidRPr="00087C27">
        <w:rPr>
          <w:rFonts w:asciiTheme="minorHAnsi" w:hAnsiTheme="minorHAnsi" w:cs="Arial"/>
          <w:bCs/>
          <w:iCs/>
          <w:szCs w:val="28"/>
        </w:rPr>
        <w:t xml:space="preserve">Certifikační audity určí slabé a silné stránky předmětných fakult, jejich ohrožující rizika a vnitřní předpoklady pro jejich rozvoj. Výsledky auditů poskytnou také srovnatelné informace o tom, jak jsou předmětné ITV připraveny na komplexní vnější hodnocení kvality.         </w:t>
      </w:r>
    </w:p>
    <w:p w:rsidR="00D35262" w:rsidRPr="00087C27" w:rsidRDefault="000C33C4" w:rsidP="008C6FBE">
      <w:pPr>
        <w:pStyle w:val="Nadpis2"/>
        <w:keepNext w:val="0"/>
        <w:spacing w:before="360"/>
        <w:rPr>
          <w:rFonts w:asciiTheme="minorHAnsi" w:hAnsiTheme="minorHAnsi"/>
        </w:rPr>
      </w:pPr>
      <w:r w:rsidRPr="00087C27">
        <w:rPr>
          <w:rFonts w:asciiTheme="minorHAnsi" w:hAnsiTheme="minorHAnsi"/>
        </w:rPr>
        <w:t xml:space="preserve">Popis řešení realizace předmětu </w:t>
      </w:r>
      <w:r w:rsidR="002254CD">
        <w:rPr>
          <w:rFonts w:asciiTheme="minorHAnsi" w:hAnsiTheme="minorHAnsi"/>
        </w:rPr>
        <w:t>zakázky je obsahem Přílohy č.1,</w:t>
      </w:r>
      <w:r w:rsidR="00380F37">
        <w:rPr>
          <w:rFonts w:asciiTheme="minorHAnsi" w:hAnsiTheme="minorHAnsi"/>
        </w:rPr>
        <w:t xml:space="preserve"> </w:t>
      </w:r>
      <w:r w:rsidRPr="00087C27">
        <w:rPr>
          <w:rFonts w:asciiTheme="minorHAnsi" w:hAnsiTheme="minorHAnsi"/>
        </w:rPr>
        <w:t>která je nedílnou součástí této Smlouvy.</w:t>
      </w:r>
    </w:p>
    <w:p w:rsidR="00565ED4" w:rsidRPr="00087C27" w:rsidRDefault="00565ED4" w:rsidP="008C6FBE">
      <w:pPr>
        <w:pStyle w:val="Nadpis1"/>
        <w:spacing w:before="360"/>
        <w:rPr>
          <w:rFonts w:asciiTheme="minorHAnsi" w:hAnsiTheme="minorHAnsi"/>
        </w:rPr>
      </w:pPr>
      <w:bookmarkStart w:id="21" w:name="_Toc274652372"/>
      <w:bookmarkStart w:id="22" w:name="_Toc283115411"/>
      <w:bookmarkStart w:id="23" w:name="_Toc283379750"/>
      <w:bookmarkStart w:id="24" w:name="_Toc288665637"/>
      <w:bookmarkEnd w:id="17"/>
      <w:bookmarkEnd w:id="18"/>
      <w:bookmarkEnd w:id="19"/>
      <w:bookmarkEnd w:id="20"/>
      <w:r w:rsidRPr="00087C27">
        <w:rPr>
          <w:rFonts w:asciiTheme="minorHAnsi" w:hAnsiTheme="minorHAnsi"/>
        </w:rPr>
        <w:t>Doba a místo plnění</w:t>
      </w:r>
      <w:bookmarkEnd w:id="21"/>
      <w:bookmarkEnd w:id="22"/>
      <w:bookmarkEnd w:id="23"/>
      <w:bookmarkEnd w:id="24"/>
    </w:p>
    <w:p w:rsidR="00565ED4" w:rsidRPr="00087C27" w:rsidRDefault="00C34B32" w:rsidP="009157D4">
      <w:pPr>
        <w:pStyle w:val="Nadpis2"/>
        <w:rPr>
          <w:rFonts w:asciiTheme="minorHAnsi" w:hAnsiTheme="minorHAnsi"/>
        </w:rPr>
      </w:pPr>
      <w:r w:rsidRPr="00087C27">
        <w:rPr>
          <w:rFonts w:asciiTheme="minorHAnsi" w:hAnsiTheme="minorHAnsi"/>
        </w:rPr>
        <w:t>Tato S</w:t>
      </w:r>
      <w:r w:rsidR="00565ED4" w:rsidRPr="00087C27">
        <w:rPr>
          <w:rFonts w:asciiTheme="minorHAnsi" w:hAnsiTheme="minorHAnsi"/>
        </w:rPr>
        <w:t>mlouva se uzavírá na dobu určitou do</w:t>
      </w:r>
      <w:r w:rsidR="00CE77EE" w:rsidRPr="00087C27">
        <w:rPr>
          <w:rFonts w:asciiTheme="minorHAnsi" w:hAnsiTheme="minorHAnsi"/>
        </w:rPr>
        <w:t xml:space="preserve"> 31. </w:t>
      </w:r>
      <w:r w:rsidR="008711CF" w:rsidRPr="00087C27">
        <w:rPr>
          <w:rFonts w:asciiTheme="minorHAnsi" w:hAnsiTheme="minorHAnsi"/>
        </w:rPr>
        <w:t>7. 2013</w:t>
      </w:r>
      <w:r w:rsidR="00CE77EE" w:rsidRPr="00087C27">
        <w:rPr>
          <w:rFonts w:asciiTheme="minorHAnsi" w:hAnsiTheme="minorHAnsi"/>
        </w:rPr>
        <w:t>.</w:t>
      </w:r>
      <w:r w:rsidR="001A6C9D" w:rsidRPr="00087C27">
        <w:rPr>
          <w:rFonts w:asciiTheme="minorHAnsi" w:hAnsiTheme="minorHAnsi"/>
        </w:rPr>
        <w:t xml:space="preserve"> </w:t>
      </w:r>
      <w:r w:rsidR="00565ED4" w:rsidRPr="00087C27">
        <w:rPr>
          <w:rFonts w:asciiTheme="minorHAnsi" w:hAnsiTheme="minorHAnsi"/>
        </w:rPr>
        <w:t xml:space="preserve">Plnění bude poskytováno průběžně, ve </w:t>
      </w:r>
      <w:r w:rsidR="008711CF" w:rsidRPr="00087C27">
        <w:rPr>
          <w:rFonts w:asciiTheme="minorHAnsi" w:hAnsiTheme="minorHAnsi"/>
        </w:rPr>
        <w:t>čtyřech</w:t>
      </w:r>
      <w:r w:rsidR="00565ED4" w:rsidRPr="00087C27">
        <w:rPr>
          <w:rFonts w:asciiTheme="minorHAnsi" w:hAnsiTheme="minorHAnsi"/>
        </w:rPr>
        <w:t xml:space="preserve"> fázích dle </w:t>
      </w:r>
      <w:r w:rsidR="008711CF" w:rsidRPr="00087C27">
        <w:rPr>
          <w:rFonts w:asciiTheme="minorHAnsi" w:hAnsiTheme="minorHAnsi"/>
        </w:rPr>
        <w:t>popisu řešení realizace předmětu zakázky</w:t>
      </w:r>
      <w:r w:rsidR="00565ED4" w:rsidRPr="00087C27">
        <w:rPr>
          <w:rFonts w:asciiTheme="minorHAnsi" w:hAnsiTheme="minorHAnsi"/>
        </w:rPr>
        <w:t>, tj. Přílohy č. </w:t>
      </w:r>
      <w:r w:rsidR="008711CF" w:rsidRPr="00087C27">
        <w:rPr>
          <w:rFonts w:asciiTheme="minorHAnsi" w:hAnsiTheme="minorHAnsi"/>
        </w:rPr>
        <w:t>1</w:t>
      </w:r>
      <w:r w:rsidR="007E25A7" w:rsidRPr="00087C27">
        <w:rPr>
          <w:rFonts w:asciiTheme="minorHAnsi" w:hAnsiTheme="minorHAnsi"/>
        </w:rPr>
        <w:t xml:space="preserve"> </w:t>
      </w:r>
      <w:r w:rsidRPr="00087C27">
        <w:rPr>
          <w:rFonts w:asciiTheme="minorHAnsi" w:hAnsiTheme="minorHAnsi"/>
        </w:rPr>
        <w:t>této S</w:t>
      </w:r>
      <w:r w:rsidR="00565ED4" w:rsidRPr="00087C27">
        <w:rPr>
          <w:rFonts w:asciiTheme="minorHAnsi" w:hAnsiTheme="minorHAnsi"/>
        </w:rPr>
        <w:t xml:space="preserve">mlouvy. </w:t>
      </w:r>
      <w:r w:rsidR="001E5D74">
        <w:rPr>
          <w:rFonts w:asciiTheme="minorHAnsi" w:hAnsiTheme="minorHAnsi"/>
        </w:rPr>
        <w:t>Doba zahájení plnění je stanovena na 1. 3. 2013.</w:t>
      </w:r>
    </w:p>
    <w:p w:rsidR="009157D4" w:rsidRPr="00087C27" w:rsidRDefault="00C34B32" w:rsidP="009157D4">
      <w:pPr>
        <w:pStyle w:val="Nadpis2"/>
        <w:keepNext w:val="0"/>
        <w:rPr>
          <w:rFonts w:asciiTheme="minorHAnsi" w:hAnsiTheme="minorHAnsi"/>
        </w:rPr>
      </w:pPr>
      <w:r w:rsidRPr="00087C27">
        <w:rPr>
          <w:rFonts w:asciiTheme="minorHAnsi" w:hAnsiTheme="minorHAnsi"/>
        </w:rPr>
        <w:t>Místem plnění S</w:t>
      </w:r>
      <w:r w:rsidR="00FC71FC" w:rsidRPr="00087C27">
        <w:rPr>
          <w:rFonts w:asciiTheme="minorHAnsi" w:hAnsiTheme="minorHAnsi"/>
        </w:rPr>
        <w:t>mlouvy j</w:t>
      </w:r>
      <w:r w:rsidR="001B754A" w:rsidRPr="00087C27">
        <w:rPr>
          <w:rFonts w:asciiTheme="minorHAnsi" w:hAnsiTheme="minorHAnsi"/>
        </w:rPr>
        <w:t>e Česká republika</w:t>
      </w:r>
      <w:r w:rsidR="009157D4" w:rsidRPr="00087C27">
        <w:rPr>
          <w:rFonts w:asciiTheme="minorHAnsi" w:hAnsiTheme="minorHAnsi"/>
        </w:rPr>
        <w:t xml:space="preserve"> (</w:t>
      </w:r>
      <w:r w:rsidR="001B754A" w:rsidRPr="00087C27">
        <w:rPr>
          <w:rFonts w:asciiTheme="minorHAnsi" w:hAnsiTheme="minorHAnsi"/>
        </w:rPr>
        <w:t xml:space="preserve">konkrétní místa </w:t>
      </w:r>
      <w:r w:rsidR="008711CF" w:rsidRPr="00087C27">
        <w:rPr>
          <w:rFonts w:asciiTheme="minorHAnsi" w:hAnsiTheme="minorHAnsi"/>
        </w:rPr>
        <w:t xml:space="preserve">jsou </w:t>
      </w:r>
      <w:r w:rsidR="001B754A" w:rsidRPr="00087C27">
        <w:rPr>
          <w:rFonts w:asciiTheme="minorHAnsi" w:hAnsiTheme="minorHAnsi"/>
        </w:rPr>
        <w:t xml:space="preserve">specifikována </w:t>
      </w:r>
      <w:r w:rsidR="009157D4" w:rsidRPr="00087C27">
        <w:rPr>
          <w:rFonts w:asciiTheme="minorHAnsi" w:hAnsiTheme="minorHAnsi"/>
        </w:rPr>
        <w:t>v</w:t>
      </w:r>
      <w:r w:rsidR="00087C27">
        <w:rPr>
          <w:rFonts w:asciiTheme="minorHAnsi" w:hAnsiTheme="minorHAnsi"/>
        </w:rPr>
        <w:t xml:space="preserve"> bodě 1 písm. b) </w:t>
      </w:r>
      <w:r w:rsidR="00131510" w:rsidRPr="00087C27">
        <w:rPr>
          <w:rFonts w:asciiTheme="minorHAnsi" w:hAnsiTheme="minorHAnsi"/>
        </w:rPr>
        <w:t>Popisu řešení realizace předmětu zakázky</w:t>
      </w:r>
      <w:r w:rsidR="009157D4" w:rsidRPr="00087C27">
        <w:rPr>
          <w:rFonts w:asciiTheme="minorHAnsi" w:hAnsiTheme="minorHAnsi"/>
        </w:rPr>
        <w:t xml:space="preserve">, </w:t>
      </w:r>
      <w:r w:rsidR="00012B39" w:rsidRPr="00087C27">
        <w:rPr>
          <w:rFonts w:asciiTheme="minorHAnsi" w:hAnsiTheme="minorHAnsi"/>
        </w:rPr>
        <w:t>kter</w:t>
      </w:r>
      <w:r w:rsidR="00131510" w:rsidRPr="00087C27">
        <w:rPr>
          <w:rFonts w:asciiTheme="minorHAnsi" w:hAnsiTheme="minorHAnsi"/>
        </w:rPr>
        <w:t>ý</w:t>
      </w:r>
      <w:r w:rsidRPr="00087C27">
        <w:rPr>
          <w:rFonts w:asciiTheme="minorHAnsi" w:hAnsiTheme="minorHAnsi"/>
        </w:rPr>
        <w:t xml:space="preserve"> je Přílohou č. 1 této S</w:t>
      </w:r>
      <w:r w:rsidR="00012B39" w:rsidRPr="00087C27">
        <w:rPr>
          <w:rFonts w:asciiTheme="minorHAnsi" w:hAnsiTheme="minorHAnsi"/>
        </w:rPr>
        <w:t>mlouvy</w:t>
      </w:r>
      <w:r w:rsidR="009157D4" w:rsidRPr="00087C27">
        <w:rPr>
          <w:rFonts w:asciiTheme="minorHAnsi" w:hAnsiTheme="minorHAnsi"/>
        </w:rPr>
        <w:t>).</w:t>
      </w:r>
    </w:p>
    <w:p w:rsidR="00565ED4" w:rsidRPr="00087C27" w:rsidRDefault="009D788A" w:rsidP="008C6FBE">
      <w:pPr>
        <w:pStyle w:val="Nadpis1"/>
        <w:spacing w:before="360"/>
        <w:rPr>
          <w:rFonts w:asciiTheme="minorHAnsi" w:hAnsiTheme="minorHAnsi"/>
        </w:rPr>
      </w:pPr>
      <w:bookmarkStart w:id="25" w:name="_Toc274652376"/>
      <w:bookmarkStart w:id="26" w:name="_Toc283115415"/>
      <w:bookmarkStart w:id="27" w:name="_Toc283379754"/>
      <w:bookmarkStart w:id="28" w:name="_Toc288665641"/>
      <w:r w:rsidRPr="00087C27">
        <w:rPr>
          <w:rFonts w:asciiTheme="minorHAnsi" w:hAnsiTheme="minorHAnsi"/>
        </w:rPr>
        <w:t>Řádné</w:t>
      </w:r>
      <w:r w:rsidR="00565ED4" w:rsidRPr="00087C27">
        <w:rPr>
          <w:rFonts w:asciiTheme="minorHAnsi" w:hAnsiTheme="minorHAnsi"/>
        </w:rPr>
        <w:t xml:space="preserve"> plnění</w:t>
      </w:r>
    </w:p>
    <w:p w:rsidR="00565ED4" w:rsidRPr="00087C27" w:rsidRDefault="00565ED4">
      <w:pPr>
        <w:pStyle w:val="Nadpis2"/>
        <w:keepNext w:val="0"/>
        <w:rPr>
          <w:rFonts w:asciiTheme="minorHAnsi" w:hAnsiTheme="minorHAnsi"/>
        </w:rPr>
      </w:pPr>
      <w:r w:rsidRPr="00087C27">
        <w:rPr>
          <w:rFonts w:asciiTheme="minorHAnsi" w:hAnsiTheme="minorHAnsi"/>
        </w:rPr>
        <w:t xml:space="preserve">Poskytovatel se tímto zavazuje k řádnému poskytování předmětu plnění s náležitou odbornou péčí tak, aby bylo dosaženo cíle a účelu </w:t>
      </w:r>
      <w:r w:rsidR="00C34B32" w:rsidRPr="00087C27">
        <w:rPr>
          <w:rFonts w:asciiTheme="minorHAnsi" w:hAnsiTheme="minorHAnsi"/>
        </w:rPr>
        <w:t>plnění, jenž je předmětem této S</w:t>
      </w:r>
      <w:r w:rsidRPr="00087C27">
        <w:rPr>
          <w:rFonts w:asciiTheme="minorHAnsi" w:hAnsiTheme="minorHAnsi"/>
        </w:rPr>
        <w:t>mlouvy.</w:t>
      </w:r>
    </w:p>
    <w:p w:rsidR="009351BE" w:rsidRPr="00087C27" w:rsidRDefault="00565ED4" w:rsidP="009351BE">
      <w:pPr>
        <w:pStyle w:val="Nadpis2"/>
        <w:keepNext w:val="0"/>
        <w:rPr>
          <w:rFonts w:asciiTheme="minorHAnsi" w:hAnsiTheme="minorHAnsi"/>
        </w:rPr>
      </w:pPr>
      <w:r w:rsidRPr="00087C27">
        <w:rPr>
          <w:rFonts w:asciiTheme="minorHAnsi" w:hAnsiTheme="minorHAnsi"/>
        </w:rPr>
        <w:t>Poskytovatel se tímto dále zavaz</w:t>
      </w:r>
      <w:r w:rsidR="00C34B32" w:rsidRPr="00087C27">
        <w:rPr>
          <w:rFonts w:asciiTheme="minorHAnsi" w:hAnsiTheme="minorHAnsi"/>
        </w:rPr>
        <w:t>uje poskytovat plnění dle této S</w:t>
      </w:r>
      <w:r w:rsidRPr="00087C27">
        <w:rPr>
          <w:rFonts w:asciiTheme="minorHAnsi" w:hAnsiTheme="minorHAnsi"/>
        </w:rPr>
        <w:t xml:space="preserve">mlouvy včas, </w:t>
      </w:r>
      <w:r w:rsidR="009D788A" w:rsidRPr="00087C27">
        <w:rPr>
          <w:rFonts w:asciiTheme="minorHAnsi" w:hAnsiTheme="minorHAnsi"/>
        </w:rPr>
        <w:t xml:space="preserve">řádně </w:t>
      </w:r>
      <w:r w:rsidRPr="00087C27">
        <w:rPr>
          <w:rFonts w:asciiTheme="minorHAnsi" w:hAnsiTheme="minorHAnsi"/>
        </w:rPr>
        <w:t>(tj. bez vad jakosti, množství, kompletnosti, apod.), se zajištěním požadované dostupnosti (místo plnění a podmínky vůči cílové skupině).</w:t>
      </w:r>
    </w:p>
    <w:p w:rsidR="00565ED4" w:rsidRPr="00087C27" w:rsidRDefault="00600513" w:rsidP="008C6FBE">
      <w:pPr>
        <w:pStyle w:val="Nadpis1"/>
        <w:spacing w:before="360"/>
        <w:rPr>
          <w:rFonts w:asciiTheme="minorHAnsi" w:hAnsiTheme="minorHAnsi"/>
        </w:rPr>
      </w:pPr>
      <w:r w:rsidRPr="00087C27">
        <w:rPr>
          <w:rFonts w:asciiTheme="minorHAnsi" w:hAnsiTheme="minorHAnsi"/>
        </w:rPr>
        <w:lastRenderedPageBreak/>
        <w:t>Smluvní c</w:t>
      </w:r>
      <w:r w:rsidR="00565ED4" w:rsidRPr="00087C27">
        <w:rPr>
          <w:rFonts w:asciiTheme="minorHAnsi" w:hAnsiTheme="minorHAnsi"/>
        </w:rPr>
        <w:t>ena a platební podmínky</w:t>
      </w:r>
      <w:bookmarkEnd w:id="25"/>
      <w:bookmarkEnd w:id="26"/>
      <w:bookmarkEnd w:id="27"/>
      <w:bookmarkEnd w:id="28"/>
    </w:p>
    <w:p w:rsidR="00565ED4" w:rsidRPr="00087C27" w:rsidRDefault="00565ED4">
      <w:pPr>
        <w:pStyle w:val="Nadpis2"/>
        <w:rPr>
          <w:rFonts w:asciiTheme="minorHAnsi" w:hAnsiTheme="minorHAnsi"/>
        </w:rPr>
      </w:pPr>
      <w:r w:rsidRPr="00087C27">
        <w:rPr>
          <w:rFonts w:asciiTheme="minorHAnsi" w:hAnsiTheme="minorHAnsi"/>
        </w:rPr>
        <w:t>Objednatel a Poskytovatel ujednávají, že cena za poskytnuté služby činí:</w:t>
      </w:r>
    </w:p>
    <w:p w:rsidR="00D84B68" w:rsidRPr="00087C27" w:rsidRDefault="00704F76" w:rsidP="00D84B68">
      <w:pPr>
        <w:rPr>
          <w:rFonts w:asciiTheme="minorHAnsi" w:hAnsiTheme="minorHAnsi"/>
          <w:i/>
          <w:highlight w:val="yellow"/>
        </w:rPr>
      </w:pPr>
      <w:r w:rsidRPr="00087C27">
        <w:rPr>
          <w:rFonts w:asciiTheme="minorHAnsi" w:hAnsiTheme="minorHAnsi"/>
          <w:highlight w:val="yellow"/>
        </w:rPr>
        <w:t xml:space="preserve">…. </w:t>
      </w:r>
      <w:r w:rsidR="003958BC" w:rsidRPr="00087C27">
        <w:rPr>
          <w:rFonts w:asciiTheme="minorHAnsi" w:hAnsiTheme="minorHAnsi"/>
          <w:highlight w:val="yellow"/>
        </w:rPr>
        <w:t xml:space="preserve">.000,- </w:t>
      </w:r>
      <w:r w:rsidR="00D84B68" w:rsidRPr="00087C27">
        <w:rPr>
          <w:rFonts w:asciiTheme="minorHAnsi" w:hAnsiTheme="minorHAnsi"/>
          <w:highlight w:val="yellow"/>
        </w:rPr>
        <w:t>Kč bez DPH</w:t>
      </w:r>
      <w:r w:rsidR="004B7877" w:rsidRPr="00087C27">
        <w:rPr>
          <w:rFonts w:asciiTheme="minorHAnsi" w:hAnsiTheme="minorHAnsi"/>
          <w:i/>
          <w:highlight w:val="yellow"/>
        </w:rPr>
        <w:t>(</w:t>
      </w:r>
      <w:r w:rsidRPr="00087C27">
        <w:rPr>
          <w:rFonts w:asciiTheme="minorHAnsi" w:hAnsiTheme="minorHAnsi"/>
          <w:i/>
          <w:highlight w:val="yellow"/>
        </w:rPr>
        <w:t>…</w:t>
      </w:r>
      <w:r w:rsidR="004B7877" w:rsidRPr="00087C27">
        <w:rPr>
          <w:rFonts w:asciiTheme="minorHAnsi" w:hAnsiTheme="minorHAnsi"/>
          <w:i/>
          <w:highlight w:val="yellow"/>
        </w:rPr>
        <w:t>)</w:t>
      </w:r>
    </w:p>
    <w:p w:rsidR="00D84B68" w:rsidRPr="00087C27" w:rsidRDefault="00704F76" w:rsidP="0038252D">
      <w:pPr>
        <w:ind w:left="426" w:firstLine="708"/>
        <w:rPr>
          <w:rFonts w:asciiTheme="minorHAnsi" w:hAnsiTheme="minorHAnsi"/>
          <w:highlight w:val="yellow"/>
        </w:rPr>
      </w:pPr>
      <w:r w:rsidRPr="00087C27">
        <w:rPr>
          <w:rFonts w:asciiTheme="minorHAnsi" w:hAnsiTheme="minorHAnsi"/>
          <w:highlight w:val="yellow"/>
        </w:rPr>
        <w:t xml:space="preserve">…. </w:t>
      </w:r>
      <w:r w:rsidR="003958BC" w:rsidRPr="00087C27">
        <w:rPr>
          <w:rFonts w:asciiTheme="minorHAnsi" w:hAnsiTheme="minorHAnsi"/>
          <w:highlight w:val="yellow"/>
        </w:rPr>
        <w:t>.000,-</w:t>
      </w:r>
      <w:r w:rsidR="004B7877" w:rsidRPr="00087C27">
        <w:rPr>
          <w:rFonts w:asciiTheme="minorHAnsi" w:hAnsiTheme="minorHAnsi"/>
          <w:highlight w:val="yellow"/>
        </w:rPr>
        <w:t> Kč</w:t>
      </w:r>
      <w:r w:rsidR="007E25A7" w:rsidRPr="00087C27">
        <w:rPr>
          <w:rFonts w:asciiTheme="minorHAnsi" w:hAnsiTheme="minorHAnsi"/>
          <w:highlight w:val="yellow"/>
        </w:rPr>
        <w:t xml:space="preserve"> </w:t>
      </w:r>
      <w:r w:rsidR="00BC4907" w:rsidRPr="00087C27">
        <w:rPr>
          <w:rFonts w:asciiTheme="minorHAnsi" w:hAnsiTheme="minorHAnsi"/>
          <w:highlight w:val="yellow"/>
        </w:rPr>
        <w:t>DPH</w:t>
      </w:r>
      <w:r w:rsidR="004B7877" w:rsidRPr="00087C27">
        <w:rPr>
          <w:rFonts w:asciiTheme="minorHAnsi" w:hAnsiTheme="minorHAnsi"/>
          <w:i/>
          <w:highlight w:val="yellow"/>
        </w:rPr>
        <w:t>(</w:t>
      </w:r>
      <w:r w:rsidRPr="00087C27">
        <w:rPr>
          <w:rFonts w:asciiTheme="minorHAnsi" w:hAnsiTheme="minorHAnsi"/>
          <w:i/>
          <w:highlight w:val="yellow"/>
        </w:rPr>
        <w:t>…</w:t>
      </w:r>
      <w:r w:rsidR="004B7877" w:rsidRPr="00087C27">
        <w:rPr>
          <w:rFonts w:asciiTheme="minorHAnsi" w:hAnsiTheme="minorHAnsi"/>
          <w:i/>
          <w:highlight w:val="yellow"/>
        </w:rPr>
        <w:t>)</w:t>
      </w:r>
    </w:p>
    <w:p w:rsidR="00D84B68" w:rsidRPr="00087C27" w:rsidRDefault="00593BC8" w:rsidP="0038252D">
      <w:pPr>
        <w:ind w:left="426" w:firstLine="708"/>
        <w:rPr>
          <w:rFonts w:asciiTheme="minorHAnsi" w:hAnsiTheme="minorHAnsi"/>
        </w:rPr>
      </w:pPr>
      <w:r w:rsidRPr="00087C27">
        <w:rPr>
          <w:rFonts w:asciiTheme="minorHAnsi" w:hAnsiTheme="minorHAnsi"/>
          <w:highlight w:val="yellow"/>
        </w:rPr>
        <w:t>……</w:t>
      </w:r>
      <w:r w:rsidR="003958BC" w:rsidRPr="00087C27">
        <w:rPr>
          <w:rFonts w:asciiTheme="minorHAnsi" w:hAnsiTheme="minorHAnsi"/>
          <w:highlight w:val="yellow"/>
        </w:rPr>
        <w:t>.000,-</w:t>
      </w:r>
      <w:r w:rsidR="00D84B68" w:rsidRPr="00087C27">
        <w:rPr>
          <w:rFonts w:asciiTheme="minorHAnsi" w:hAnsiTheme="minorHAnsi"/>
          <w:highlight w:val="yellow"/>
        </w:rPr>
        <w:t>Kč včetně DPH (</w:t>
      </w:r>
      <w:r w:rsidRPr="00087C27">
        <w:rPr>
          <w:rFonts w:asciiTheme="minorHAnsi" w:hAnsiTheme="minorHAnsi"/>
          <w:i/>
          <w:highlight w:val="yellow"/>
        </w:rPr>
        <w:t>…</w:t>
      </w:r>
      <w:r w:rsidR="00D84B68" w:rsidRPr="00087C27">
        <w:rPr>
          <w:rFonts w:asciiTheme="minorHAnsi" w:hAnsiTheme="minorHAnsi"/>
          <w:highlight w:val="yellow"/>
        </w:rPr>
        <w:t>)</w:t>
      </w:r>
      <w:r w:rsidR="00D84B68" w:rsidRPr="00087C27">
        <w:rPr>
          <w:rFonts w:asciiTheme="minorHAnsi" w:hAnsiTheme="minorHAnsi"/>
        </w:rPr>
        <w:t xml:space="preserve"> </w:t>
      </w:r>
    </w:p>
    <w:p w:rsidR="00565ED4" w:rsidRPr="00087C27" w:rsidRDefault="00565ED4">
      <w:pPr>
        <w:pStyle w:val="Nadpis2"/>
        <w:keepNext w:val="0"/>
        <w:rPr>
          <w:rFonts w:asciiTheme="minorHAnsi" w:hAnsiTheme="minorHAnsi"/>
        </w:rPr>
      </w:pPr>
      <w:r w:rsidRPr="00087C27">
        <w:rPr>
          <w:rFonts w:asciiTheme="minorHAnsi" w:hAnsiTheme="minorHAnsi"/>
        </w:rPr>
        <w:t>Cena je dohodou Objednatele a Poskytovatele určena jako konečná a nejvýše přípustná a v průběhu plnění ji nelze překročit či změnit (např. z důvodu inflace, pohybu kurzu české koruny vůči zahraničním měnám, apod.). Smluvní strany se dohodly, že cena může být změněna pouze z důvodu, že dojde v průběhu plnění ke změnám daňových předpisů upravujících výši DPH. DPH potom bude účtována v aktuálně platné zákonné výši.</w:t>
      </w:r>
    </w:p>
    <w:p w:rsidR="00565ED4" w:rsidRPr="00087C27" w:rsidRDefault="00565ED4">
      <w:pPr>
        <w:pStyle w:val="Nadpis2"/>
        <w:keepNext w:val="0"/>
        <w:rPr>
          <w:rFonts w:asciiTheme="minorHAnsi" w:hAnsiTheme="minorHAnsi"/>
        </w:rPr>
      </w:pPr>
      <w:r w:rsidRPr="00087C27">
        <w:rPr>
          <w:rFonts w:asciiTheme="minorHAnsi" w:hAnsiTheme="minorHAnsi"/>
        </w:rPr>
        <w:t>Poskytovatel bere na vědomí a výslovně souhlasí s tím, že Objednatel neposkytuje zálohy a Poskytovatel tedy není za žádn</w:t>
      </w:r>
      <w:r w:rsidR="00C34B32" w:rsidRPr="00087C27">
        <w:rPr>
          <w:rFonts w:asciiTheme="minorHAnsi" w:hAnsiTheme="minorHAnsi"/>
        </w:rPr>
        <w:t>ých okolností v souvislosti se S</w:t>
      </w:r>
      <w:r w:rsidRPr="00087C27">
        <w:rPr>
          <w:rFonts w:asciiTheme="minorHAnsi" w:hAnsiTheme="minorHAnsi"/>
        </w:rPr>
        <w:t>mlouvou oprávněn požadovat po Objednateli poskytnutí jakékoliv zálohy.</w:t>
      </w:r>
    </w:p>
    <w:p w:rsidR="00565ED4" w:rsidRPr="00087C27" w:rsidRDefault="00565ED4">
      <w:pPr>
        <w:pStyle w:val="Nadpis2"/>
        <w:keepNext w:val="0"/>
        <w:rPr>
          <w:rFonts w:asciiTheme="minorHAnsi" w:hAnsiTheme="minorHAnsi"/>
        </w:rPr>
      </w:pPr>
      <w:r w:rsidRPr="00087C27">
        <w:rPr>
          <w:rFonts w:asciiTheme="minorHAnsi" w:hAnsiTheme="minorHAnsi"/>
        </w:rPr>
        <w:t xml:space="preserve">Objednatel uhradí Poskytovateli za poskytnutí služeb cenu ve výši uvedené v čl. </w:t>
      </w:r>
      <w:r w:rsidR="00572B02" w:rsidRPr="00087C27">
        <w:rPr>
          <w:rFonts w:asciiTheme="minorHAnsi" w:hAnsiTheme="minorHAnsi"/>
        </w:rPr>
        <w:t>5 odst. 5</w:t>
      </w:r>
      <w:r w:rsidR="00C34B32" w:rsidRPr="00087C27">
        <w:rPr>
          <w:rFonts w:asciiTheme="minorHAnsi" w:hAnsiTheme="minorHAnsi"/>
        </w:rPr>
        <w:t>.1. této S</w:t>
      </w:r>
      <w:r w:rsidRPr="00087C27">
        <w:rPr>
          <w:rFonts w:asciiTheme="minorHAnsi" w:hAnsiTheme="minorHAnsi"/>
        </w:rPr>
        <w:t xml:space="preserve">mlouvy, a to bezhotovostním převodem na účet Poskytovatele vždy na základě Poskytovatelem vystavených a </w:t>
      </w:r>
      <w:r w:rsidR="007C462D" w:rsidRPr="00087C27">
        <w:rPr>
          <w:rFonts w:asciiTheme="minorHAnsi" w:hAnsiTheme="minorHAnsi"/>
        </w:rPr>
        <w:t xml:space="preserve">na adresu </w:t>
      </w:r>
      <w:r w:rsidRPr="00087C27">
        <w:rPr>
          <w:rFonts w:asciiTheme="minorHAnsi" w:hAnsiTheme="minorHAnsi"/>
        </w:rPr>
        <w:t>Objednatel</w:t>
      </w:r>
      <w:r w:rsidR="007C462D" w:rsidRPr="00087C27">
        <w:rPr>
          <w:rFonts w:asciiTheme="minorHAnsi" w:hAnsiTheme="minorHAnsi"/>
        </w:rPr>
        <w:t>e</w:t>
      </w:r>
      <w:r w:rsidRPr="00087C27">
        <w:rPr>
          <w:rFonts w:asciiTheme="minorHAnsi" w:hAnsiTheme="minorHAnsi"/>
        </w:rPr>
        <w:t xml:space="preserve"> prokazatelně doručených daňových dokladů</w:t>
      </w:r>
      <w:r w:rsidR="00C92325" w:rsidRPr="00087C27">
        <w:rPr>
          <w:rFonts w:asciiTheme="minorHAnsi" w:hAnsiTheme="minorHAnsi"/>
        </w:rPr>
        <w:t xml:space="preserve"> (dále jen „faktur“)</w:t>
      </w:r>
      <w:r w:rsidRPr="00087C27">
        <w:rPr>
          <w:rFonts w:asciiTheme="minorHAnsi" w:hAnsiTheme="minorHAnsi"/>
        </w:rPr>
        <w:t xml:space="preserve">. Splatnost </w:t>
      </w:r>
      <w:r w:rsidR="00C92325" w:rsidRPr="00087C27">
        <w:rPr>
          <w:rFonts w:asciiTheme="minorHAnsi" w:hAnsiTheme="minorHAnsi"/>
        </w:rPr>
        <w:t>faktur</w:t>
      </w:r>
      <w:r w:rsidRPr="00087C27">
        <w:rPr>
          <w:rFonts w:asciiTheme="minorHAnsi" w:hAnsiTheme="minorHAnsi"/>
        </w:rPr>
        <w:t xml:space="preserve"> sjednávají smluvní strany na 21 kalendářních dnů ode dne doručení Objednateli. Za den zaplacení se považuje den, kdy je částka odepsána z účtu Objednatele</w:t>
      </w:r>
      <w:r w:rsidR="003409E4" w:rsidRPr="00087C27">
        <w:rPr>
          <w:rFonts w:asciiTheme="minorHAnsi" w:hAnsiTheme="minorHAnsi"/>
        </w:rPr>
        <w:t xml:space="preserve"> ve prospěch účtu Poskytovatele</w:t>
      </w:r>
      <w:r w:rsidRPr="00087C27">
        <w:rPr>
          <w:rFonts w:asciiTheme="minorHAnsi" w:hAnsiTheme="minorHAnsi"/>
        </w:rPr>
        <w:t>.</w:t>
      </w:r>
    </w:p>
    <w:p w:rsidR="00565ED4" w:rsidRPr="00087C27" w:rsidRDefault="00565ED4">
      <w:pPr>
        <w:pStyle w:val="Nadpis2"/>
        <w:keepNext w:val="0"/>
        <w:rPr>
          <w:rFonts w:asciiTheme="minorHAnsi" w:hAnsiTheme="minorHAnsi"/>
        </w:rPr>
      </w:pPr>
      <w:r w:rsidRPr="00087C27">
        <w:rPr>
          <w:rFonts w:asciiTheme="minorHAnsi" w:hAnsiTheme="minorHAnsi"/>
        </w:rPr>
        <w:t xml:space="preserve">Smluvní strany sjednávají, že Poskytovatel je oprávněn vystavit </w:t>
      </w:r>
      <w:r w:rsidR="00A50BCA" w:rsidRPr="00087C27">
        <w:rPr>
          <w:rFonts w:asciiTheme="minorHAnsi" w:hAnsiTheme="minorHAnsi"/>
        </w:rPr>
        <w:t>fakturu</w:t>
      </w:r>
      <w:r w:rsidRPr="00087C27">
        <w:rPr>
          <w:rFonts w:asciiTheme="minorHAnsi" w:hAnsiTheme="minorHAnsi"/>
        </w:rPr>
        <w:t xml:space="preserve"> vždy až po ukončení dané etapy plnění předmětu zakázky (dle </w:t>
      </w:r>
      <w:r w:rsidR="00896C90">
        <w:rPr>
          <w:rFonts w:asciiTheme="minorHAnsi" w:hAnsiTheme="minorHAnsi"/>
        </w:rPr>
        <w:t>jednotlivých fází dle Přílohy</w:t>
      </w:r>
      <w:r w:rsidRPr="00087C27">
        <w:rPr>
          <w:rFonts w:asciiTheme="minorHAnsi" w:hAnsiTheme="minorHAnsi"/>
        </w:rPr>
        <w:t xml:space="preserve"> č. </w:t>
      </w:r>
      <w:r w:rsidR="00896C90">
        <w:rPr>
          <w:rFonts w:asciiTheme="minorHAnsi" w:hAnsiTheme="minorHAnsi"/>
        </w:rPr>
        <w:t>1</w:t>
      </w:r>
      <w:r w:rsidR="007E25A7" w:rsidRPr="00087C27">
        <w:rPr>
          <w:rFonts w:asciiTheme="minorHAnsi" w:hAnsiTheme="minorHAnsi"/>
        </w:rPr>
        <w:t xml:space="preserve"> </w:t>
      </w:r>
      <w:r w:rsidR="00C34B32" w:rsidRPr="00087C27">
        <w:rPr>
          <w:rFonts w:asciiTheme="minorHAnsi" w:hAnsiTheme="minorHAnsi"/>
        </w:rPr>
        <w:t>této S</w:t>
      </w:r>
      <w:r w:rsidRPr="00087C27">
        <w:rPr>
          <w:rFonts w:asciiTheme="minorHAnsi" w:hAnsiTheme="minorHAnsi"/>
        </w:rPr>
        <w:t>mlouvy) a až po schválení všech dokladů vyžadovaných Objednatelem. O schválení odevzdaných dokladů bude Objednatel Poskytovatele informovat zasláním Protokolu o schválení. Objednatel zašle Poskytovateli Protokol o schválení nebo výzvu k doplnění dokladů do 30 kalendářních dnů ode dne doručení dokladů Objednateli. V případě zjištění závažných nedostatků, které mohou mít za následek krácení finančních prostředků, bude o tomto Poskytovatel vyrozuměn doporučeným dopisem.</w:t>
      </w:r>
    </w:p>
    <w:p w:rsidR="00565ED4" w:rsidRPr="00087C27" w:rsidRDefault="00565ED4">
      <w:pPr>
        <w:pStyle w:val="Nadpis2"/>
        <w:keepNext w:val="0"/>
        <w:rPr>
          <w:rFonts w:asciiTheme="minorHAnsi" w:hAnsiTheme="minorHAnsi"/>
        </w:rPr>
      </w:pPr>
      <w:r w:rsidRPr="00087C27">
        <w:rPr>
          <w:rFonts w:asciiTheme="minorHAnsi" w:hAnsiTheme="minorHAnsi"/>
        </w:rPr>
        <w:lastRenderedPageBreak/>
        <w:t xml:space="preserve">Daňové doklady budou vystaveny v souladu s příslušnými ustanoveními zákona č. 235/2004 Sb., o dani z přidané hodnoty, ve znění pozdějších předpisů a § 13a </w:t>
      </w:r>
      <w:r w:rsidR="00A50BCA" w:rsidRPr="00087C27">
        <w:rPr>
          <w:rFonts w:asciiTheme="minorHAnsi" w:hAnsiTheme="minorHAnsi"/>
        </w:rPr>
        <w:t>O</w:t>
      </w:r>
      <w:r w:rsidRPr="00087C27">
        <w:rPr>
          <w:rFonts w:asciiTheme="minorHAnsi" w:hAnsiTheme="minorHAnsi"/>
        </w:rPr>
        <w:t xml:space="preserve">bchodního zákoníku. Na </w:t>
      </w:r>
      <w:r w:rsidR="00A50BCA" w:rsidRPr="00087C27">
        <w:rPr>
          <w:rFonts w:asciiTheme="minorHAnsi" w:hAnsiTheme="minorHAnsi"/>
        </w:rPr>
        <w:t>faktuře</w:t>
      </w:r>
      <w:r w:rsidRPr="00087C27">
        <w:rPr>
          <w:rFonts w:asciiTheme="minorHAnsi" w:hAnsiTheme="minorHAnsi"/>
        </w:rPr>
        <w:t xml:space="preserve"> je Poskytovatel povinen uvést následující text: „Odboru 34, MŠMT, projektu Podpora technických a přírodovědných oborů, CZ.1.07/4.2.00/06.0005, realizovanému v rámci Operačního programu Vzdělávání pro konkurenceschopnost (OP VK), fakturuji za následující služby při realizaci pilotního projektu</w:t>
      </w:r>
      <w:r w:rsidR="007E25A7" w:rsidRPr="00087C27">
        <w:rPr>
          <w:rFonts w:asciiTheme="minorHAnsi" w:hAnsiTheme="minorHAnsi"/>
        </w:rPr>
        <w:t xml:space="preserve"> „Sportovní den – přírodní zákony ve službách sportovců“</w:t>
      </w:r>
      <w:r w:rsidRPr="00087C27">
        <w:rPr>
          <w:rFonts w:asciiTheme="minorHAnsi" w:hAnsiTheme="minorHAnsi"/>
        </w:rPr>
        <w:t>.</w:t>
      </w:r>
    </w:p>
    <w:p w:rsidR="00565ED4" w:rsidRPr="00087C27" w:rsidRDefault="00565ED4">
      <w:pPr>
        <w:pStyle w:val="Nadpis2"/>
        <w:keepNext w:val="0"/>
        <w:rPr>
          <w:rFonts w:asciiTheme="minorHAnsi" w:hAnsiTheme="minorHAnsi"/>
        </w:rPr>
      </w:pPr>
      <w:r w:rsidRPr="00087C27">
        <w:rPr>
          <w:rFonts w:asciiTheme="minorHAnsi" w:hAnsiTheme="minorHAnsi"/>
        </w:rPr>
        <w:t>V případě, že daňový doklad nebude obsahovat všechny náležito</w:t>
      </w:r>
      <w:r w:rsidR="00C34B32" w:rsidRPr="00087C27">
        <w:rPr>
          <w:rFonts w:asciiTheme="minorHAnsi" w:hAnsiTheme="minorHAnsi"/>
        </w:rPr>
        <w:t>sti (zákonné či sjednané touto S</w:t>
      </w:r>
      <w:r w:rsidRPr="00087C27">
        <w:rPr>
          <w:rFonts w:asciiTheme="minorHAnsi" w:hAnsiTheme="minorHAnsi"/>
        </w:rPr>
        <w:t>mlouvou), je Objednatel oprávněn jej do data splatnosti vrátit s tím, že Poskytovatel je poté povinen doručit daňový doklad nový s novým termínem splatnosti. V takovém případě není Objednatel v prodlení s úhradou.</w:t>
      </w:r>
    </w:p>
    <w:p w:rsidR="00565ED4" w:rsidRPr="00087C27" w:rsidRDefault="00565ED4">
      <w:pPr>
        <w:pStyle w:val="Nadpis2"/>
        <w:keepNext w:val="0"/>
        <w:rPr>
          <w:rFonts w:asciiTheme="minorHAnsi" w:hAnsiTheme="minorHAnsi"/>
        </w:rPr>
      </w:pPr>
      <w:r w:rsidRPr="00087C27">
        <w:rPr>
          <w:rFonts w:asciiTheme="minorHAnsi" w:hAnsiTheme="minorHAnsi"/>
        </w:rPr>
        <w:t xml:space="preserve">Objednatel má právo na pozdržení, krácení nebo neposkytnutí ceny Poskytovateli v případě, že zjistí </w:t>
      </w:r>
      <w:r w:rsidR="00C34B32" w:rsidRPr="00087C27">
        <w:rPr>
          <w:rFonts w:asciiTheme="minorHAnsi" w:hAnsiTheme="minorHAnsi"/>
        </w:rPr>
        <w:t>nedostatky při plnění předmětu S</w:t>
      </w:r>
      <w:r w:rsidRPr="00087C27">
        <w:rPr>
          <w:rFonts w:asciiTheme="minorHAnsi" w:hAnsiTheme="minorHAnsi"/>
        </w:rPr>
        <w:t>mlouvy a tyto nebudou bezodkladně po upozornění Poskytovatele odstraněny. Pozdržena, krácena nebo neposkytnuta může být cena za příslušnou fázi plnění, již se zjištěné nedostatky týkají. Smluvní strany sjednávají, že využití práva Objednatele uvedeného v tomto odstavci vylučuje jeho prodlení s úhradou ceny.</w:t>
      </w:r>
    </w:p>
    <w:p w:rsidR="00565ED4" w:rsidRPr="00087C27" w:rsidRDefault="00565ED4" w:rsidP="008C6FBE">
      <w:pPr>
        <w:pStyle w:val="Nadpis1"/>
        <w:spacing w:before="360"/>
        <w:rPr>
          <w:rFonts w:asciiTheme="minorHAnsi" w:hAnsiTheme="minorHAnsi"/>
        </w:rPr>
      </w:pPr>
      <w:r w:rsidRPr="00087C27">
        <w:rPr>
          <w:rFonts w:asciiTheme="minorHAnsi" w:hAnsiTheme="minorHAnsi"/>
        </w:rPr>
        <w:t>Povinnosti Poskytovatele</w:t>
      </w:r>
    </w:p>
    <w:p w:rsidR="00565ED4" w:rsidRPr="00087C27" w:rsidRDefault="00C34B32">
      <w:pPr>
        <w:pStyle w:val="Nadpis2"/>
        <w:keepNext w:val="0"/>
        <w:rPr>
          <w:rFonts w:asciiTheme="minorHAnsi" w:hAnsiTheme="minorHAnsi"/>
        </w:rPr>
      </w:pPr>
      <w:bookmarkStart w:id="29" w:name="_Toc274652385"/>
      <w:bookmarkStart w:id="30" w:name="_Toc283115424"/>
      <w:bookmarkStart w:id="31" w:name="_Toc283379763"/>
      <w:bookmarkStart w:id="32" w:name="_Toc288665650"/>
      <w:r w:rsidRPr="00087C27">
        <w:rPr>
          <w:rFonts w:asciiTheme="minorHAnsi" w:hAnsiTheme="minorHAnsi"/>
        </w:rPr>
        <w:t>Poskytovatel se touto S</w:t>
      </w:r>
      <w:r w:rsidR="00565ED4" w:rsidRPr="00087C27">
        <w:rPr>
          <w:rFonts w:asciiTheme="minorHAnsi" w:hAnsiTheme="minorHAnsi"/>
        </w:rPr>
        <w:t>mlouvou zavazuje poskytnout Objednateli maximální možnou součinnost při provádění</w:t>
      </w:r>
      <w:r w:rsidRPr="00087C27">
        <w:rPr>
          <w:rFonts w:asciiTheme="minorHAnsi" w:hAnsiTheme="minorHAnsi"/>
        </w:rPr>
        <w:t xml:space="preserve"> kontroly plnění předmětu této S</w:t>
      </w:r>
      <w:r w:rsidR="00565ED4" w:rsidRPr="00087C27">
        <w:rPr>
          <w:rFonts w:asciiTheme="minorHAnsi" w:hAnsiTheme="minorHAnsi"/>
        </w:rPr>
        <w:t>mlouvy, zejména umožní Objednateli přístup na místo plnění, předloží mu na vyžádání doklady vztahující se k předmětu plnění a doloží další významné skutečnosti požadované Objednatelem.</w:t>
      </w:r>
    </w:p>
    <w:p w:rsidR="00565ED4" w:rsidRPr="00087C27" w:rsidRDefault="00565ED4">
      <w:pPr>
        <w:pStyle w:val="Nadpis2"/>
        <w:keepNext w:val="0"/>
        <w:rPr>
          <w:rFonts w:asciiTheme="minorHAnsi" w:hAnsiTheme="minorHAnsi"/>
        </w:rPr>
      </w:pPr>
      <w:r w:rsidRPr="00087C27">
        <w:rPr>
          <w:rFonts w:asciiTheme="minorHAnsi" w:hAnsiTheme="minorHAnsi"/>
        </w:rPr>
        <w:t>Poskytovatel se zavazuje umožnit Objednateli výkon kontroly podle předchozího odst</w:t>
      </w:r>
      <w:r w:rsidR="00C34B32" w:rsidRPr="00087C27">
        <w:rPr>
          <w:rFonts w:asciiTheme="minorHAnsi" w:hAnsiTheme="minorHAnsi"/>
        </w:rPr>
        <w:t>avce po celou dobu plnění této S</w:t>
      </w:r>
      <w:r w:rsidRPr="00087C27">
        <w:rPr>
          <w:rFonts w:asciiTheme="minorHAnsi" w:hAnsiTheme="minorHAnsi"/>
        </w:rPr>
        <w:t xml:space="preserve">mlouvy a po dobu, kdy je povinen zajistit archivaci dokumentů (odst. </w:t>
      </w:r>
      <w:r w:rsidR="00970907" w:rsidRPr="00087C27">
        <w:rPr>
          <w:rFonts w:asciiTheme="minorHAnsi" w:hAnsiTheme="minorHAnsi"/>
        </w:rPr>
        <w:t>6</w:t>
      </w:r>
      <w:r w:rsidRPr="00087C27">
        <w:rPr>
          <w:rFonts w:asciiTheme="minorHAnsi" w:hAnsiTheme="minorHAnsi"/>
        </w:rPr>
        <w:t xml:space="preserve">.3., písm. </w:t>
      </w:r>
      <w:r w:rsidR="007E25A7" w:rsidRPr="00087C27">
        <w:rPr>
          <w:rFonts w:asciiTheme="minorHAnsi" w:hAnsiTheme="minorHAnsi"/>
        </w:rPr>
        <w:t>e</w:t>
      </w:r>
      <w:r w:rsidR="005874AF" w:rsidRPr="00087C27">
        <w:rPr>
          <w:rFonts w:asciiTheme="minorHAnsi" w:hAnsiTheme="minorHAnsi"/>
        </w:rPr>
        <w:t>)</w:t>
      </w:r>
      <w:r w:rsidR="00C34B32" w:rsidRPr="00087C27">
        <w:rPr>
          <w:rFonts w:asciiTheme="minorHAnsi" w:hAnsiTheme="minorHAnsi"/>
        </w:rPr>
        <w:t xml:space="preserve"> této S</w:t>
      </w:r>
      <w:r w:rsidRPr="00087C27">
        <w:rPr>
          <w:rFonts w:asciiTheme="minorHAnsi" w:hAnsiTheme="minorHAnsi"/>
        </w:rPr>
        <w:t>mlouvy).</w:t>
      </w:r>
    </w:p>
    <w:p w:rsidR="00565ED4" w:rsidRPr="00087C27" w:rsidRDefault="00565ED4">
      <w:pPr>
        <w:pStyle w:val="Nadpis2"/>
        <w:rPr>
          <w:rFonts w:asciiTheme="minorHAnsi" w:hAnsiTheme="minorHAnsi"/>
        </w:rPr>
      </w:pPr>
      <w:r w:rsidRPr="00087C27">
        <w:rPr>
          <w:rFonts w:asciiTheme="minorHAnsi" w:hAnsiTheme="minorHAnsi"/>
        </w:rPr>
        <w:t>Poskytovatel je dále povinen:</w:t>
      </w:r>
    </w:p>
    <w:p w:rsidR="00565ED4" w:rsidRPr="00087C27" w:rsidRDefault="00565ED4" w:rsidP="009351BE">
      <w:pPr>
        <w:numPr>
          <w:ilvl w:val="0"/>
          <w:numId w:val="13"/>
        </w:numPr>
        <w:spacing w:before="120"/>
        <w:ind w:left="1491" w:hanging="357"/>
        <w:rPr>
          <w:rFonts w:asciiTheme="minorHAnsi" w:hAnsiTheme="minorHAnsi"/>
        </w:rPr>
      </w:pPr>
      <w:r w:rsidRPr="00087C27">
        <w:rPr>
          <w:rFonts w:asciiTheme="minorHAnsi" w:hAnsiTheme="minorHAnsi"/>
        </w:rPr>
        <w:t>dodržovat pravidla publicity v rozsahu požadovaném příslušnými předpisy OP VK a ESF;</w:t>
      </w:r>
    </w:p>
    <w:p w:rsidR="00565ED4" w:rsidRPr="00087C27" w:rsidRDefault="00565ED4" w:rsidP="009351BE">
      <w:pPr>
        <w:numPr>
          <w:ilvl w:val="0"/>
          <w:numId w:val="13"/>
        </w:numPr>
        <w:spacing w:before="120"/>
        <w:ind w:left="1491" w:hanging="357"/>
        <w:rPr>
          <w:rFonts w:asciiTheme="minorHAnsi" w:hAnsiTheme="minorHAnsi"/>
        </w:rPr>
      </w:pPr>
      <w:r w:rsidRPr="00087C27">
        <w:rPr>
          <w:rFonts w:asciiTheme="minorHAnsi" w:hAnsiTheme="minorHAnsi"/>
        </w:rPr>
        <w:t>zachovávat mlčenlivost o všech skutečnostech, které Objednatel označí jako sdělení interní povahy;</w:t>
      </w:r>
    </w:p>
    <w:p w:rsidR="00565ED4" w:rsidRPr="00087C27" w:rsidRDefault="00565ED4" w:rsidP="009351BE">
      <w:pPr>
        <w:numPr>
          <w:ilvl w:val="0"/>
          <w:numId w:val="13"/>
        </w:numPr>
        <w:spacing w:before="120"/>
        <w:ind w:left="1491" w:hanging="357"/>
        <w:rPr>
          <w:rFonts w:asciiTheme="minorHAnsi" w:hAnsiTheme="minorHAnsi"/>
        </w:rPr>
      </w:pPr>
      <w:r w:rsidRPr="00087C27">
        <w:rPr>
          <w:rFonts w:asciiTheme="minorHAnsi" w:hAnsiTheme="minorHAnsi"/>
        </w:rPr>
        <w:lastRenderedPageBreak/>
        <w:t>nahradit Objednateli škodu způsobenou Subdodavatelem;</w:t>
      </w:r>
    </w:p>
    <w:p w:rsidR="00565ED4" w:rsidRPr="00087C27" w:rsidRDefault="00565ED4">
      <w:pPr>
        <w:numPr>
          <w:ilvl w:val="0"/>
          <w:numId w:val="13"/>
        </w:numPr>
        <w:rPr>
          <w:rFonts w:asciiTheme="minorHAnsi" w:hAnsiTheme="minorHAnsi"/>
        </w:rPr>
      </w:pPr>
      <w:r w:rsidRPr="00087C27">
        <w:rPr>
          <w:rFonts w:asciiTheme="minorHAnsi" w:hAnsiTheme="minorHAnsi"/>
        </w:rPr>
        <w:t>zajistit ma</w:t>
      </w:r>
      <w:r w:rsidR="00C34B32" w:rsidRPr="00087C27">
        <w:rPr>
          <w:rFonts w:asciiTheme="minorHAnsi" w:hAnsiTheme="minorHAnsi"/>
        </w:rPr>
        <w:t>ximální flexibilitu při plnění S</w:t>
      </w:r>
      <w:r w:rsidRPr="00087C27">
        <w:rPr>
          <w:rFonts w:asciiTheme="minorHAnsi" w:hAnsiTheme="minorHAnsi"/>
        </w:rPr>
        <w:t xml:space="preserve">mlouvy, zejména při řešení odůvodněných potřeb Objednatele, které </w:t>
      </w:r>
      <w:r w:rsidR="00C34B32" w:rsidRPr="00087C27">
        <w:rPr>
          <w:rFonts w:asciiTheme="minorHAnsi" w:hAnsiTheme="minorHAnsi"/>
        </w:rPr>
        <w:t>vyplynou v průběhu trvání této S</w:t>
      </w:r>
      <w:r w:rsidRPr="00087C27">
        <w:rPr>
          <w:rFonts w:asciiTheme="minorHAnsi" w:hAnsiTheme="minorHAnsi"/>
        </w:rPr>
        <w:t>mlouvy;</w:t>
      </w:r>
    </w:p>
    <w:p w:rsidR="00565ED4" w:rsidRPr="00087C27" w:rsidRDefault="00565ED4">
      <w:pPr>
        <w:numPr>
          <w:ilvl w:val="0"/>
          <w:numId w:val="13"/>
        </w:numPr>
        <w:rPr>
          <w:rFonts w:asciiTheme="minorHAnsi" w:hAnsiTheme="minorHAnsi"/>
        </w:rPr>
      </w:pPr>
      <w:r w:rsidRPr="00087C27">
        <w:rPr>
          <w:rFonts w:asciiTheme="minorHAnsi" w:hAnsiTheme="minorHAnsi"/>
        </w:rPr>
        <w:t>zajistit arc</w:t>
      </w:r>
      <w:r w:rsidR="00C34B32" w:rsidRPr="00087C27">
        <w:rPr>
          <w:rFonts w:asciiTheme="minorHAnsi" w:hAnsiTheme="minorHAnsi"/>
        </w:rPr>
        <w:t>hivaci dokumentů o plnění této S</w:t>
      </w:r>
      <w:r w:rsidRPr="00087C27">
        <w:rPr>
          <w:rFonts w:asciiTheme="minorHAnsi" w:hAnsiTheme="minorHAnsi"/>
        </w:rPr>
        <w:t>mlouvy po dobu stanovenou právními předpisy, zejména uchování účetních záznamů a dalších relevantních podkladů souvisejících s dodávkou služeb; Poskytoval je navíc povinen umožnit osobám oprávněným k výkonu kontroly projektu Podpora technických a přírodovědných oborů, z něhož je zakázka hrazena, provést kontrolu doklad</w:t>
      </w:r>
      <w:r w:rsidR="00C34B32" w:rsidRPr="00087C27">
        <w:rPr>
          <w:rFonts w:asciiTheme="minorHAnsi" w:hAnsiTheme="minorHAnsi"/>
        </w:rPr>
        <w:t>ů souvisejících s plněním této S</w:t>
      </w:r>
      <w:r w:rsidRPr="00087C27">
        <w:rPr>
          <w:rFonts w:asciiTheme="minorHAnsi" w:hAnsiTheme="minorHAnsi"/>
        </w:rPr>
        <w:t>mlouvy, a to až do roku 2025;</w:t>
      </w:r>
    </w:p>
    <w:p w:rsidR="00565ED4" w:rsidRPr="00087C27" w:rsidRDefault="00565ED4">
      <w:pPr>
        <w:numPr>
          <w:ilvl w:val="0"/>
          <w:numId w:val="13"/>
        </w:numPr>
        <w:rPr>
          <w:rFonts w:asciiTheme="minorHAnsi" w:hAnsiTheme="minorHAnsi"/>
        </w:rPr>
      </w:pPr>
      <w:r w:rsidRPr="00087C27">
        <w:rPr>
          <w:rFonts w:asciiTheme="minorHAnsi" w:hAnsiTheme="minorHAnsi"/>
        </w:rPr>
        <w:t>zajistit ochranu osobních údajů v souladu s právními předpisy.</w:t>
      </w:r>
    </w:p>
    <w:bookmarkEnd w:id="29"/>
    <w:bookmarkEnd w:id="30"/>
    <w:bookmarkEnd w:id="31"/>
    <w:bookmarkEnd w:id="32"/>
    <w:p w:rsidR="00565ED4" w:rsidRPr="00087C27" w:rsidRDefault="00565ED4">
      <w:pPr>
        <w:pStyle w:val="Nadpis2"/>
        <w:keepNext w:val="0"/>
        <w:rPr>
          <w:rFonts w:asciiTheme="minorHAnsi" w:hAnsiTheme="minorHAnsi"/>
        </w:rPr>
      </w:pPr>
      <w:r w:rsidRPr="00087C27">
        <w:rPr>
          <w:rFonts w:asciiTheme="minorHAnsi" w:hAnsiTheme="minorHAnsi"/>
        </w:rPr>
        <w:t>Poskytovatel není oprávněn postoupit své pohledávky za Objednatelem jakékoliv třetí osobě.</w:t>
      </w:r>
    </w:p>
    <w:p w:rsidR="00565ED4" w:rsidRPr="00087C27" w:rsidRDefault="00565ED4" w:rsidP="008C6FBE">
      <w:pPr>
        <w:pStyle w:val="Nadpis1"/>
        <w:spacing w:before="360"/>
        <w:rPr>
          <w:rFonts w:asciiTheme="minorHAnsi" w:hAnsiTheme="minorHAnsi"/>
        </w:rPr>
      </w:pPr>
      <w:bookmarkStart w:id="33" w:name="_Toc274652388"/>
      <w:bookmarkStart w:id="34" w:name="_Toc283115427"/>
      <w:bookmarkStart w:id="35" w:name="_Toc283379766"/>
      <w:bookmarkStart w:id="36" w:name="_Toc288665655"/>
      <w:r w:rsidRPr="00087C27">
        <w:rPr>
          <w:rFonts w:asciiTheme="minorHAnsi" w:hAnsiTheme="minorHAnsi"/>
        </w:rPr>
        <w:t>Práva a povinnosti Objednatele</w:t>
      </w:r>
      <w:bookmarkEnd w:id="33"/>
      <w:bookmarkEnd w:id="34"/>
      <w:bookmarkEnd w:id="35"/>
      <w:bookmarkEnd w:id="36"/>
    </w:p>
    <w:p w:rsidR="00565ED4" w:rsidRPr="00087C27" w:rsidRDefault="00565ED4">
      <w:pPr>
        <w:pStyle w:val="Nadpis2"/>
        <w:keepNext w:val="0"/>
        <w:rPr>
          <w:rFonts w:asciiTheme="minorHAnsi" w:hAnsiTheme="minorHAnsi"/>
        </w:rPr>
      </w:pPr>
      <w:bookmarkStart w:id="37" w:name="_Toc274652389"/>
      <w:bookmarkStart w:id="38" w:name="_Toc283115428"/>
      <w:bookmarkStart w:id="39" w:name="_Toc283379767"/>
      <w:bookmarkStart w:id="40" w:name="_Toc288665656"/>
      <w:r w:rsidRPr="00087C27">
        <w:rPr>
          <w:rFonts w:asciiTheme="minorHAnsi" w:hAnsiTheme="minorHAnsi"/>
        </w:rPr>
        <w:t xml:space="preserve">Objednatel se zavazuje poskytnout Poskytovateli veškerou součinnost potřebnou </w:t>
      </w:r>
      <w:r w:rsidR="00C34B32" w:rsidRPr="00087C27">
        <w:rPr>
          <w:rFonts w:asciiTheme="minorHAnsi" w:hAnsiTheme="minorHAnsi"/>
        </w:rPr>
        <w:t>pro řádné plnění předmětu této S</w:t>
      </w:r>
      <w:r w:rsidRPr="00087C27">
        <w:rPr>
          <w:rFonts w:asciiTheme="minorHAnsi" w:hAnsiTheme="minorHAnsi"/>
        </w:rPr>
        <w:t>mlouvy, zejména informace a vysvětlení n</w:t>
      </w:r>
      <w:r w:rsidR="00C34B32" w:rsidRPr="00087C27">
        <w:rPr>
          <w:rFonts w:asciiTheme="minorHAnsi" w:hAnsiTheme="minorHAnsi"/>
        </w:rPr>
        <w:t>ezbytné k plnění předmětu této S</w:t>
      </w:r>
      <w:r w:rsidRPr="00087C27">
        <w:rPr>
          <w:rFonts w:asciiTheme="minorHAnsi" w:hAnsiTheme="minorHAnsi"/>
        </w:rPr>
        <w:t>mlouvy. Není-li lhůta pro poskytnutí konkrétního úkonu součinno</w:t>
      </w:r>
      <w:r w:rsidR="00C34B32" w:rsidRPr="00087C27">
        <w:rPr>
          <w:rFonts w:asciiTheme="minorHAnsi" w:hAnsiTheme="minorHAnsi"/>
        </w:rPr>
        <w:t>sti Objednatele sjednána touto S</w:t>
      </w:r>
      <w:r w:rsidRPr="00087C27">
        <w:rPr>
          <w:rFonts w:asciiTheme="minorHAnsi" w:hAnsiTheme="minorHAnsi"/>
        </w:rPr>
        <w:t>mlouvou, má se za to, že úkon součinnosti byl Objednatelem realizován včas, pokud není zcela znemožněno plnění úkonů P</w:t>
      </w:r>
      <w:r w:rsidR="00C34B32" w:rsidRPr="00087C27">
        <w:rPr>
          <w:rFonts w:asciiTheme="minorHAnsi" w:hAnsiTheme="minorHAnsi"/>
        </w:rPr>
        <w:t>oskytovatele stanovených touto S</w:t>
      </w:r>
      <w:r w:rsidRPr="00087C27">
        <w:rPr>
          <w:rFonts w:asciiTheme="minorHAnsi" w:hAnsiTheme="minorHAnsi"/>
        </w:rPr>
        <w:t>mlouvou.</w:t>
      </w:r>
      <w:bookmarkEnd w:id="37"/>
      <w:bookmarkEnd w:id="38"/>
      <w:bookmarkEnd w:id="39"/>
      <w:bookmarkEnd w:id="40"/>
    </w:p>
    <w:p w:rsidR="00533030" w:rsidRPr="00533030" w:rsidRDefault="00565ED4" w:rsidP="00533030">
      <w:pPr>
        <w:pStyle w:val="Nadpis2"/>
        <w:keepNext w:val="0"/>
        <w:rPr>
          <w:rFonts w:asciiTheme="minorHAnsi" w:hAnsiTheme="minorHAnsi"/>
        </w:rPr>
      </w:pPr>
      <w:bookmarkStart w:id="41" w:name="_Toc274652390"/>
      <w:bookmarkStart w:id="42" w:name="_Toc283115429"/>
      <w:bookmarkStart w:id="43" w:name="_Toc283379768"/>
      <w:bookmarkStart w:id="44" w:name="_Toc288665657"/>
      <w:r w:rsidRPr="00087C27">
        <w:rPr>
          <w:rFonts w:asciiTheme="minorHAnsi" w:hAnsiTheme="minorHAnsi"/>
        </w:rPr>
        <w:t xml:space="preserve">Objednatel se zavazuje zaplatit Poskytovateli cenu dle čl. </w:t>
      </w:r>
      <w:r w:rsidR="00E5116C" w:rsidRPr="00087C27">
        <w:rPr>
          <w:rFonts w:asciiTheme="minorHAnsi" w:hAnsiTheme="minorHAnsi"/>
        </w:rPr>
        <w:t>5</w:t>
      </w:r>
      <w:r w:rsidR="00C34B32" w:rsidRPr="00087C27">
        <w:rPr>
          <w:rFonts w:asciiTheme="minorHAnsi" w:hAnsiTheme="minorHAnsi"/>
        </w:rPr>
        <w:t>. této S</w:t>
      </w:r>
      <w:r w:rsidRPr="00087C27">
        <w:rPr>
          <w:rFonts w:asciiTheme="minorHAnsi" w:hAnsiTheme="minorHAnsi"/>
        </w:rPr>
        <w:t>mlouvy, a to způsobem a za podmínek tam stanovených.</w:t>
      </w:r>
      <w:bookmarkEnd w:id="41"/>
      <w:bookmarkEnd w:id="42"/>
      <w:bookmarkEnd w:id="43"/>
      <w:bookmarkEnd w:id="44"/>
    </w:p>
    <w:p w:rsidR="00533030" w:rsidRDefault="00565ED4" w:rsidP="00533030">
      <w:pPr>
        <w:pStyle w:val="Nadpis2"/>
        <w:keepNext w:val="0"/>
        <w:rPr>
          <w:rFonts w:asciiTheme="minorHAnsi" w:hAnsiTheme="minorHAnsi"/>
        </w:rPr>
      </w:pPr>
      <w:bookmarkStart w:id="45" w:name="_Toc274652391"/>
      <w:bookmarkStart w:id="46" w:name="_Toc283115430"/>
      <w:bookmarkStart w:id="47" w:name="_Toc283379769"/>
      <w:bookmarkStart w:id="48" w:name="_Toc288665658"/>
      <w:r w:rsidRPr="00087C27">
        <w:rPr>
          <w:rFonts w:asciiTheme="minorHAnsi" w:hAnsiTheme="minorHAnsi"/>
        </w:rPr>
        <w:t>Objednatel se zavazuje bezodkladně informovat Poskytovatele o všech změnách a jiných okolnostech, které se dotýkají plněn</w:t>
      </w:r>
      <w:r w:rsidR="00C34B32" w:rsidRPr="00087C27">
        <w:rPr>
          <w:rFonts w:asciiTheme="minorHAnsi" w:hAnsiTheme="minorHAnsi"/>
        </w:rPr>
        <w:t>í závazků vyplývajících z této S</w:t>
      </w:r>
      <w:r w:rsidRPr="00087C27">
        <w:rPr>
          <w:rFonts w:asciiTheme="minorHAnsi" w:hAnsiTheme="minorHAnsi"/>
        </w:rPr>
        <w:t>mlouvy. Podstatné změny musí být oznámeny písemně.</w:t>
      </w:r>
      <w:bookmarkEnd w:id="45"/>
      <w:bookmarkEnd w:id="46"/>
      <w:bookmarkEnd w:id="47"/>
      <w:bookmarkEnd w:id="48"/>
    </w:p>
    <w:p w:rsidR="00533030" w:rsidRPr="00533030" w:rsidRDefault="00533030" w:rsidP="00533030">
      <w:pPr>
        <w:pStyle w:val="Nadpis2"/>
        <w:keepNext w:val="0"/>
      </w:pPr>
      <w:r>
        <w:t xml:space="preserve">Objednatel si vyhrazuje právo </w:t>
      </w:r>
      <w:r w:rsidR="002254CD">
        <w:t>vyloučit</w:t>
      </w:r>
      <w:r>
        <w:t xml:space="preserve"> </w:t>
      </w:r>
      <w:r w:rsidR="00213F53">
        <w:t xml:space="preserve">kteroukoliv </w:t>
      </w:r>
      <w:r w:rsidR="002254CD">
        <w:t>ITV</w:t>
      </w:r>
      <w:r>
        <w:t xml:space="preserve"> uvedenou </w:t>
      </w:r>
      <w:r w:rsidR="00213F53">
        <w:t>v seznamu v bodě 1 písm. b) Přílohy č. 1 této Smlouvy</w:t>
      </w:r>
      <w:r w:rsidR="002254CD">
        <w:t xml:space="preserve"> a zaměnit ji za novou,</w:t>
      </w:r>
      <w:r w:rsidR="00213F53">
        <w:t xml:space="preserve"> a to v průběhu trvání platnosti této Smlouvy.</w:t>
      </w:r>
    </w:p>
    <w:p w:rsidR="00533030" w:rsidRPr="00533030" w:rsidRDefault="00533030" w:rsidP="00533030"/>
    <w:p w:rsidR="00533030" w:rsidRPr="00533030" w:rsidRDefault="00533030" w:rsidP="00533030"/>
    <w:p w:rsidR="00565ED4" w:rsidRPr="00087C27" w:rsidRDefault="00E30B7E" w:rsidP="008C6FBE">
      <w:pPr>
        <w:pStyle w:val="Nadpis1"/>
        <w:spacing w:before="360"/>
        <w:rPr>
          <w:rFonts w:asciiTheme="minorHAnsi" w:hAnsiTheme="minorHAnsi"/>
          <w:bCs/>
          <w:iCs/>
          <w:sz w:val="24"/>
          <w:szCs w:val="28"/>
          <w:lang w:eastAsia="cs-CZ"/>
        </w:rPr>
      </w:pPr>
      <w:bookmarkStart w:id="49" w:name="_Toc274652393"/>
      <w:bookmarkStart w:id="50" w:name="_Toc283115432"/>
      <w:bookmarkStart w:id="51" w:name="_Toc283379771"/>
      <w:r w:rsidRPr="00087C27">
        <w:rPr>
          <w:rFonts w:asciiTheme="minorHAnsi" w:hAnsiTheme="minorHAnsi"/>
        </w:rPr>
        <w:t>Smluvní s</w:t>
      </w:r>
      <w:r w:rsidR="00D84B68" w:rsidRPr="00087C27">
        <w:rPr>
          <w:rFonts w:asciiTheme="minorHAnsi" w:hAnsiTheme="minorHAnsi"/>
        </w:rPr>
        <w:t>ankce</w:t>
      </w:r>
    </w:p>
    <w:p w:rsidR="00565ED4" w:rsidRPr="00087C27" w:rsidRDefault="00565ED4">
      <w:pPr>
        <w:pStyle w:val="Nadpis2"/>
        <w:keepNext w:val="0"/>
        <w:rPr>
          <w:rFonts w:asciiTheme="minorHAnsi" w:hAnsiTheme="minorHAnsi"/>
        </w:rPr>
      </w:pPr>
      <w:bookmarkStart w:id="52" w:name="_Toc288665660"/>
      <w:r w:rsidRPr="00087C27">
        <w:rPr>
          <w:rFonts w:asciiTheme="minorHAnsi" w:hAnsiTheme="minorHAnsi"/>
        </w:rPr>
        <w:t>V případě, že Poskytovatel bude v prodlení</w:t>
      </w:r>
      <w:r w:rsidR="00C34B32" w:rsidRPr="00087C27">
        <w:rPr>
          <w:rFonts w:asciiTheme="minorHAnsi" w:hAnsiTheme="minorHAnsi"/>
        </w:rPr>
        <w:t xml:space="preserve"> s jakýmkoliv plněním dle této S</w:t>
      </w:r>
      <w:r w:rsidRPr="00087C27">
        <w:rPr>
          <w:rFonts w:asciiTheme="minorHAnsi" w:hAnsiTheme="minorHAnsi"/>
        </w:rPr>
        <w:t>mlouvy, zavazuje se uhradit Objednateli za každý jednotlivý případ prodlení smluvní pokutu ve výši 5.000,- Kč (slovy pět tisíc korun českých) za každý i započatý den prodlení.</w:t>
      </w:r>
    </w:p>
    <w:p w:rsidR="00565ED4" w:rsidRPr="00087C27" w:rsidRDefault="00565ED4">
      <w:pPr>
        <w:pStyle w:val="Nadpis2"/>
        <w:keepNext w:val="0"/>
        <w:rPr>
          <w:rFonts w:asciiTheme="minorHAnsi" w:hAnsiTheme="minorHAnsi"/>
        </w:rPr>
      </w:pPr>
      <w:r w:rsidRPr="00087C27">
        <w:rPr>
          <w:rFonts w:asciiTheme="minorHAnsi" w:hAnsiTheme="minorHAnsi"/>
        </w:rPr>
        <w:t xml:space="preserve">V případě, že nebude dodržena </w:t>
      </w:r>
      <w:r w:rsidR="00C34B32" w:rsidRPr="00087C27">
        <w:rPr>
          <w:rFonts w:asciiTheme="minorHAnsi" w:hAnsiTheme="minorHAnsi"/>
        </w:rPr>
        <w:t>kvalita plnění sjednaná v této S</w:t>
      </w:r>
      <w:r w:rsidRPr="00087C27">
        <w:rPr>
          <w:rFonts w:asciiTheme="minorHAnsi" w:hAnsiTheme="minorHAnsi"/>
        </w:rPr>
        <w:t>mlouvě, zavazuje se Poskytovatel uhradit Objednateli smluvní pokutu ve výši 10.000,- Kč (slovy deset tisíc korun českých) za každé zjištěné porušení povinnosti řá</w:t>
      </w:r>
      <w:r w:rsidR="00C34B32" w:rsidRPr="00087C27">
        <w:rPr>
          <w:rFonts w:asciiTheme="minorHAnsi" w:hAnsiTheme="minorHAnsi"/>
        </w:rPr>
        <w:t>dného plnění této S</w:t>
      </w:r>
      <w:r w:rsidRPr="00087C27">
        <w:rPr>
          <w:rFonts w:asciiTheme="minorHAnsi" w:hAnsiTheme="minorHAnsi"/>
        </w:rPr>
        <w:t>mlouvy.</w:t>
      </w:r>
    </w:p>
    <w:p w:rsidR="00565ED4" w:rsidRPr="00087C27" w:rsidRDefault="00565ED4">
      <w:pPr>
        <w:pStyle w:val="Nadpis2"/>
        <w:keepNext w:val="0"/>
        <w:rPr>
          <w:rFonts w:asciiTheme="minorHAnsi" w:hAnsiTheme="minorHAnsi"/>
        </w:rPr>
      </w:pPr>
      <w:r w:rsidRPr="00087C27">
        <w:rPr>
          <w:rFonts w:asciiTheme="minorHAnsi" w:hAnsiTheme="minorHAnsi"/>
        </w:rPr>
        <w:t xml:space="preserve">V případě, že Poskytovatel poruší svou povinnost mlčenlivosti specifikovanou v této </w:t>
      </w:r>
      <w:r w:rsidR="005874AF" w:rsidRPr="00087C27">
        <w:rPr>
          <w:rFonts w:asciiTheme="minorHAnsi" w:hAnsiTheme="minorHAnsi"/>
        </w:rPr>
        <w:t>S</w:t>
      </w:r>
      <w:r w:rsidRPr="00087C27">
        <w:rPr>
          <w:rFonts w:asciiTheme="minorHAnsi" w:hAnsiTheme="minorHAnsi"/>
        </w:rPr>
        <w:t xml:space="preserve">mlouvě, zavazuje se uhradit Objednateli smluvní pokutu ve výši </w:t>
      </w:r>
      <w:r w:rsidR="009852B4" w:rsidRPr="00087C27">
        <w:rPr>
          <w:rFonts w:asciiTheme="minorHAnsi" w:hAnsiTheme="minorHAnsi"/>
        </w:rPr>
        <w:br/>
      </w:r>
      <w:r w:rsidRPr="00087C27">
        <w:rPr>
          <w:rFonts w:asciiTheme="minorHAnsi" w:hAnsiTheme="minorHAnsi"/>
        </w:rPr>
        <w:t>100.000,- Kč (slovy jedno sto tisíc korun českých) za každý jednotlivý případ porušení této povinnosti.</w:t>
      </w:r>
    </w:p>
    <w:p w:rsidR="00565ED4" w:rsidRPr="00087C27" w:rsidRDefault="00565ED4">
      <w:pPr>
        <w:pStyle w:val="Nadpis2"/>
        <w:keepNext w:val="0"/>
        <w:rPr>
          <w:rFonts w:asciiTheme="minorHAnsi" w:hAnsiTheme="minorHAnsi"/>
        </w:rPr>
      </w:pPr>
      <w:r w:rsidRPr="00087C27">
        <w:rPr>
          <w:rFonts w:asciiTheme="minorHAnsi" w:hAnsiTheme="minorHAnsi"/>
        </w:rPr>
        <w:t>Zaplacením kterékoliv smluvní pokuty není dotčeno právo Objednatele na náhradu případné škody.</w:t>
      </w:r>
    </w:p>
    <w:p w:rsidR="00565ED4" w:rsidRPr="00087C27" w:rsidRDefault="00565ED4">
      <w:pPr>
        <w:pStyle w:val="Nadpis2"/>
        <w:keepNext w:val="0"/>
        <w:rPr>
          <w:rFonts w:asciiTheme="minorHAnsi" w:hAnsiTheme="minorHAnsi"/>
        </w:rPr>
      </w:pPr>
      <w:r w:rsidRPr="00087C27">
        <w:rPr>
          <w:rFonts w:asciiTheme="minorHAnsi" w:hAnsiTheme="minorHAnsi"/>
        </w:rPr>
        <w:t>V případě zániku tohoto závazkového vztahu před řádným splněním závazků této smlouvy vyplývajících je Poskytovatel povinen ihned předat Objednateli nedokončené výstupy, včetně věcí, které Poskytovatel opatřil a které jsou součástí výstupů a uhradit případně vzniklou škodu. Objednatel je povinen uhradit Poskytovateli cenu věcí, které Poskytovatel opatřil a které se staly součástí Objednateli předaných výstupů.</w:t>
      </w:r>
    </w:p>
    <w:p w:rsidR="00D84B68" w:rsidRPr="00087C27" w:rsidRDefault="00D84B68" w:rsidP="00D84B68">
      <w:pPr>
        <w:pStyle w:val="Nadpis2"/>
        <w:keepNext w:val="0"/>
        <w:rPr>
          <w:rFonts w:asciiTheme="minorHAnsi" w:hAnsiTheme="minorHAnsi"/>
        </w:rPr>
      </w:pPr>
      <w:r w:rsidRPr="00087C27">
        <w:rPr>
          <w:rFonts w:asciiTheme="minorHAnsi" w:hAnsiTheme="minorHAnsi"/>
        </w:rPr>
        <w:t>V případě prodlení Objednatele s úhradou daňového dokladu je Objednatel povinen uhradit Poskytovateli úrok z prodlení v zákonné výši.</w:t>
      </w:r>
    </w:p>
    <w:bookmarkEnd w:id="49"/>
    <w:bookmarkEnd w:id="50"/>
    <w:bookmarkEnd w:id="51"/>
    <w:bookmarkEnd w:id="52"/>
    <w:p w:rsidR="00565ED4" w:rsidRPr="00087C27" w:rsidRDefault="00565ED4" w:rsidP="008C6FBE">
      <w:pPr>
        <w:pStyle w:val="Nadpis1"/>
        <w:spacing w:before="360"/>
        <w:rPr>
          <w:rFonts w:asciiTheme="minorHAnsi" w:hAnsiTheme="minorHAnsi"/>
        </w:rPr>
      </w:pPr>
      <w:r w:rsidRPr="00087C27">
        <w:rPr>
          <w:rFonts w:asciiTheme="minorHAnsi" w:hAnsiTheme="minorHAnsi"/>
        </w:rPr>
        <w:t>Odstoupení od smlouvy</w:t>
      </w:r>
      <w:r w:rsidR="008E66ED" w:rsidRPr="00087C27">
        <w:rPr>
          <w:rFonts w:asciiTheme="minorHAnsi" w:hAnsiTheme="minorHAnsi"/>
        </w:rPr>
        <w:t>, výpověď</w:t>
      </w:r>
    </w:p>
    <w:p w:rsidR="00574EC3" w:rsidRPr="00087C27" w:rsidRDefault="00565ED4" w:rsidP="00574EC3">
      <w:pPr>
        <w:pStyle w:val="Nadpis2"/>
        <w:keepNext w:val="0"/>
        <w:rPr>
          <w:rFonts w:asciiTheme="minorHAnsi" w:hAnsiTheme="minorHAnsi"/>
        </w:rPr>
      </w:pPr>
      <w:r w:rsidRPr="00087C27">
        <w:rPr>
          <w:rFonts w:asciiTheme="minorHAnsi" w:hAnsiTheme="minorHAnsi"/>
        </w:rPr>
        <w:t>V případě, že Poskytovatel nebude schopen plnit své závazky nebo závažným či opakovaným způsobem poruší své smluvní povinnosti</w:t>
      </w:r>
      <w:r w:rsidR="00002FF9" w:rsidRPr="00087C27">
        <w:rPr>
          <w:rFonts w:asciiTheme="minorHAnsi" w:hAnsiTheme="minorHAnsi"/>
        </w:rPr>
        <w:t xml:space="preserve"> nebo poruší podmínky </w:t>
      </w:r>
      <w:r w:rsidR="00002FF9" w:rsidRPr="00087C27">
        <w:rPr>
          <w:rFonts w:asciiTheme="minorHAnsi" w:hAnsiTheme="minorHAnsi"/>
          <w:szCs w:val="24"/>
        </w:rPr>
        <w:t>dané zákonem</w:t>
      </w:r>
      <w:r w:rsidRPr="00087C27">
        <w:rPr>
          <w:rFonts w:asciiTheme="minorHAnsi" w:hAnsiTheme="minorHAnsi"/>
          <w:szCs w:val="24"/>
        </w:rPr>
        <w:t>, má</w:t>
      </w:r>
      <w:r w:rsidR="00C34B32" w:rsidRPr="00087C27">
        <w:rPr>
          <w:rFonts w:asciiTheme="minorHAnsi" w:hAnsiTheme="minorHAnsi"/>
          <w:szCs w:val="24"/>
        </w:rPr>
        <w:t xml:space="preserve"> Objednatel právo odstoupit od S</w:t>
      </w:r>
      <w:r w:rsidRPr="00087C27">
        <w:rPr>
          <w:rFonts w:asciiTheme="minorHAnsi" w:hAnsiTheme="minorHAnsi"/>
          <w:szCs w:val="24"/>
        </w:rPr>
        <w:t>mlouvy.</w:t>
      </w:r>
    </w:p>
    <w:p w:rsidR="00ED7203" w:rsidRPr="00087C27" w:rsidRDefault="008E66ED" w:rsidP="00D30B22">
      <w:pPr>
        <w:pStyle w:val="Nadpis2"/>
        <w:rPr>
          <w:rFonts w:asciiTheme="minorHAnsi" w:hAnsiTheme="minorHAnsi"/>
        </w:rPr>
      </w:pPr>
      <w:r w:rsidRPr="00087C27">
        <w:rPr>
          <w:rFonts w:asciiTheme="minorHAnsi" w:hAnsiTheme="minorHAnsi"/>
        </w:rPr>
        <w:lastRenderedPageBreak/>
        <w:t xml:space="preserve">Smlouvu lze vypovědět </w:t>
      </w:r>
      <w:r w:rsidR="00D30B22" w:rsidRPr="00087C27">
        <w:rPr>
          <w:rFonts w:asciiTheme="minorHAnsi" w:hAnsiTheme="minorHAnsi"/>
        </w:rPr>
        <w:t>O</w:t>
      </w:r>
      <w:r w:rsidRPr="00087C27">
        <w:rPr>
          <w:rFonts w:asciiTheme="minorHAnsi" w:hAnsiTheme="minorHAnsi"/>
        </w:rPr>
        <w:t>bjednatel</w:t>
      </w:r>
      <w:r w:rsidR="00C34B32" w:rsidRPr="00087C27">
        <w:rPr>
          <w:rFonts w:asciiTheme="minorHAnsi" w:hAnsiTheme="minorHAnsi"/>
        </w:rPr>
        <w:t>em i bez udání důvodu. Výpověď s</w:t>
      </w:r>
      <w:r w:rsidRPr="00087C27">
        <w:rPr>
          <w:rFonts w:asciiTheme="minorHAnsi" w:hAnsiTheme="minorHAnsi"/>
        </w:rPr>
        <w:t xml:space="preserve">mlouvy musí mít vždy písemnou podobu a musí být </w:t>
      </w:r>
      <w:r w:rsidR="00D30B22" w:rsidRPr="00087C27">
        <w:rPr>
          <w:rFonts w:asciiTheme="minorHAnsi" w:hAnsiTheme="minorHAnsi"/>
        </w:rPr>
        <w:t xml:space="preserve">prokazatelně </w:t>
      </w:r>
      <w:r w:rsidRPr="00087C27">
        <w:rPr>
          <w:rFonts w:asciiTheme="minorHAnsi" w:hAnsiTheme="minorHAnsi"/>
        </w:rPr>
        <w:t>doručena druhé smluvní straně.</w:t>
      </w:r>
    </w:p>
    <w:p w:rsidR="00ED7203" w:rsidRPr="00087C27" w:rsidRDefault="008E66ED" w:rsidP="00D30B22">
      <w:pPr>
        <w:pStyle w:val="Nadpis2"/>
        <w:rPr>
          <w:rFonts w:asciiTheme="minorHAnsi" w:hAnsiTheme="minorHAnsi"/>
        </w:rPr>
      </w:pPr>
      <w:r w:rsidRPr="00087C27">
        <w:rPr>
          <w:rFonts w:asciiTheme="minorHAnsi" w:hAnsiTheme="minorHAnsi"/>
        </w:rPr>
        <w:t xml:space="preserve">Výpovědní lhůta pro všechny možnosti ukončení platnosti a účinnosti </w:t>
      </w:r>
      <w:r w:rsidR="00C34B32" w:rsidRPr="00087C27">
        <w:rPr>
          <w:rFonts w:asciiTheme="minorHAnsi" w:hAnsiTheme="minorHAnsi"/>
        </w:rPr>
        <w:t>S</w:t>
      </w:r>
      <w:r w:rsidRPr="00087C27">
        <w:rPr>
          <w:rFonts w:asciiTheme="minorHAnsi" w:hAnsiTheme="minorHAnsi"/>
        </w:rPr>
        <w:t>mlouvy se stanovuje na 1 měsíc a počíná běžet prvním dnem následujícího kalendářního měsíce po doručení písemné výpovědi druhé smluvní straně.</w:t>
      </w:r>
    </w:p>
    <w:p w:rsidR="00565ED4" w:rsidRPr="00087C27" w:rsidRDefault="00565ED4" w:rsidP="008C6FBE">
      <w:pPr>
        <w:pStyle w:val="Nadpis1"/>
        <w:spacing w:before="360"/>
        <w:rPr>
          <w:rFonts w:asciiTheme="minorHAnsi" w:hAnsiTheme="minorHAnsi"/>
        </w:rPr>
      </w:pPr>
      <w:bookmarkStart w:id="53" w:name="_Toc274652404"/>
      <w:bookmarkStart w:id="54" w:name="_Toc283115443"/>
      <w:bookmarkStart w:id="55" w:name="_Toc283379782"/>
      <w:bookmarkStart w:id="56" w:name="_Toc288665671"/>
      <w:r w:rsidRPr="00087C27">
        <w:rPr>
          <w:rFonts w:asciiTheme="minorHAnsi" w:hAnsiTheme="minorHAnsi"/>
        </w:rPr>
        <w:t>Práva předmětu duševního vlastnictví a poskytování informací</w:t>
      </w:r>
      <w:bookmarkEnd w:id="53"/>
      <w:bookmarkEnd w:id="54"/>
      <w:bookmarkEnd w:id="55"/>
      <w:bookmarkEnd w:id="56"/>
    </w:p>
    <w:p w:rsidR="00565ED4" w:rsidRPr="00087C27" w:rsidRDefault="00565ED4">
      <w:pPr>
        <w:pStyle w:val="Nadpis2"/>
        <w:keepNext w:val="0"/>
        <w:rPr>
          <w:rFonts w:asciiTheme="minorHAnsi" w:hAnsiTheme="minorHAnsi"/>
        </w:rPr>
      </w:pPr>
      <w:bookmarkStart w:id="57" w:name="_Toc274652405"/>
      <w:bookmarkStart w:id="58" w:name="_Toc283115444"/>
      <w:bookmarkStart w:id="59" w:name="_Toc283379783"/>
      <w:bookmarkStart w:id="60" w:name="_Toc288665672"/>
      <w:r w:rsidRPr="00087C27">
        <w:rPr>
          <w:rFonts w:asciiTheme="minorHAnsi" w:hAnsiTheme="minorHAnsi"/>
        </w:rPr>
        <w:t>Jes</w:t>
      </w:r>
      <w:r w:rsidR="00C34B32" w:rsidRPr="00087C27">
        <w:rPr>
          <w:rFonts w:asciiTheme="minorHAnsi" w:hAnsiTheme="minorHAnsi"/>
        </w:rPr>
        <w:t>tliže při plnění předmětu této S</w:t>
      </w:r>
      <w:r w:rsidRPr="00087C27">
        <w:rPr>
          <w:rFonts w:asciiTheme="minorHAnsi" w:hAnsiTheme="minorHAnsi"/>
        </w:rPr>
        <w:t>mlouvy vzniknou poskytovateli práva k předmětu duševního vlastnictví, je povinen bez zbytečného odkladu informovat objednatele o vzniku takových práv. Současně se vznikem takových práv vzniká objednateli nevýhradní právo k bezplatnému užití tohoto předmětu duševního vlastnictví (nevýhradní bezúplatná licence) bez omezení způsobu užití a s přihlédnutím k druhu a charakteru předmětu duševního vlastnictví.</w:t>
      </w:r>
      <w:bookmarkEnd w:id="57"/>
      <w:bookmarkEnd w:id="58"/>
      <w:bookmarkEnd w:id="59"/>
      <w:bookmarkEnd w:id="60"/>
    </w:p>
    <w:p w:rsidR="00565ED4" w:rsidRPr="00087C27" w:rsidRDefault="00565ED4">
      <w:pPr>
        <w:pStyle w:val="Nadpis2"/>
        <w:keepNext w:val="0"/>
        <w:rPr>
          <w:rFonts w:asciiTheme="minorHAnsi" w:hAnsiTheme="minorHAnsi"/>
        </w:rPr>
      </w:pPr>
      <w:bookmarkStart w:id="61" w:name="_Toc274652406"/>
      <w:bookmarkStart w:id="62" w:name="_Toc283115445"/>
      <w:bookmarkStart w:id="63" w:name="_Toc283379784"/>
      <w:bookmarkStart w:id="64" w:name="_Toc288665673"/>
      <w:r w:rsidRPr="00087C27">
        <w:rPr>
          <w:rFonts w:asciiTheme="minorHAnsi" w:hAnsiTheme="minorHAnsi"/>
        </w:rPr>
        <w:t>Poskytovatel souhlasí s využívání</w:t>
      </w:r>
      <w:r w:rsidR="00C34B32" w:rsidRPr="00087C27">
        <w:rPr>
          <w:rFonts w:asciiTheme="minorHAnsi" w:hAnsiTheme="minorHAnsi"/>
        </w:rPr>
        <w:t>m údajů o předmětu plnění této S</w:t>
      </w:r>
      <w:r w:rsidRPr="00087C27">
        <w:rPr>
          <w:rFonts w:asciiTheme="minorHAnsi" w:hAnsiTheme="minorHAnsi"/>
        </w:rPr>
        <w:t>mlouvy a poskytování informací o něm třetím osobám v rozsahu nezbytném pro účely administrace a pro účely informovanosti a publicity specifikovanými v příslušných právních předpisech, především v zákoně č. 106/1999 Sb., o svobodném přístupu k informacím, ve znění pozdějších předpisů, a v nařízení Komise (ES) č. 1828/2006.</w:t>
      </w:r>
      <w:bookmarkEnd w:id="61"/>
      <w:bookmarkEnd w:id="62"/>
      <w:bookmarkEnd w:id="63"/>
      <w:bookmarkEnd w:id="64"/>
    </w:p>
    <w:p w:rsidR="00565ED4" w:rsidRPr="00087C27" w:rsidRDefault="00565ED4" w:rsidP="008C6FBE">
      <w:pPr>
        <w:pStyle w:val="Nadpis1"/>
        <w:spacing w:before="360"/>
        <w:rPr>
          <w:rFonts w:asciiTheme="minorHAnsi" w:hAnsiTheme="minorHAnsi"/>
        </w:rPr>
      </w:pPr>
      <w:r w:rsidRPr="00087C27">
        <w:rPr>
          <w:rFonts w:asciiTheme="minorHAnsi" w:hAnsiTheme="minorHAnsi"/>
        </w:rPr>
        <w:t>Ostatní ujednání</w:t>
      </w:r>
    </w:p>
    <w:p w:rsidR="00565ED4" w:rsidRPr="00087C27" w:rsidRDefault="00C34B32">
      <w:pPr>
        <w:pStyle w:val="Nadpis2"/>
        <w:keepNext w:val="0"/>
        <w:rPr>
          <w:rFonts w:asciiTheme="minorHAnsi" w:hAnsiTheme="minorHAnsi"/>
        </w:rPr>
      </w:pPr>
      <w:r w:rsidRPr="00087C27">
        <w:rPr>
          <w:rFonts w:asciiTheme="minorHAnsi" w:hAnsiTheme="minorHAnsi"/>
        </w:rPr>
        <w:t>Právní vztahy založené touto S</w:t>
      </w:r>
      <w:r w:rsidR="00565ED4" w:rsidRPr="00087C27">
        <w:rPr>
          <w:rFonts w:asciiTheme="minorHAnsi" w:hAnsiTheme="minorHAnsi"/>
        </w:rPr>
        <w:t>mlouvou se řídí obchodním zákoníkem.</w:t>
      </w:r>
    </w:p>
    <w:p w:rsidR="00565ED4" w:rsidRPr="00087C27" w:rsidRDefault="00C34B32">
      <w:pPr>
        <w:pStyle w:val="Nadpis2"/>
        <w:keepNext w:val="0"/>
        <w:rPr>
          <w:rFonts w:asciiTheme="minorHAnsi" w:hAnsiTheme="minorHAnsi"/>
        </w:rPr>
      </w:pPr>
      <w:r w:rsidRPr="00087C27">
        <w:rPr>
          <w:rFonts w:asciiTheme="minorHAnsi" w:hAnsiTheme="minorHAnsi"/>
        </w:rPr>
        <w:t>Tuto S</w:t>
      </w:r>
      <w:r w:rsidR="00565ED4" w:rsidRPr="00087C27">
        <w:rPr>
          <w:rFonts w:asciiTheme="minorHAnsi" w:hAnsiTheme="minorHAnsi"/>
        </w:rPr>
        <w:t xml:space="preserve">mlouvu lze měnit či doplňovat pouze </w:t>
      </w:r>
      <w:r w:rsidR="00703FF7" w:rsidRPr="00087C27">
        <w:rPr>
          <w:rFonts w:asciiTheme="minorHAnsi" w:hAnsiTheme="minorHAnsi"/>
        </w:rPr>
        <w:t xml:space="preserve">vzestupně číslovanými </w:t>
      </w:r>
      <w:r w:rsidR="00565ED4" w:rsidRPr="00087C27">
        <w:rPr>
          <w:rFonts w:asciiTheme="minorHAnsi" w:hAnsiTheme="minorHAnsi"/>
        </w:rPr>
        <w:t>písemnými dodatky po dohodě obou smluvních stran.</w:t>
      </w:r>
    </w:p>
    <w:p w:rsidR="00565ED4" w:rsidRPr="00087C27" w:rsidRDefault="00565ED4">
      <w:pPr>
        <w:pStyle w:val="Nadpis2"/>
        <w:keepNext w:val="0"/>
        <w:rPr>
          <w:rFonts w:asciiTheme="minorHAnsi" w:hAnsiTheme="minorHAnsi"/>
        </w:rPr>
      </w:pPr>
      <w:r w:rsidRPr="00087C27">
        <w:rPr>
          <w:rFonts w:asciiTheme="minorHAnsi" w:hAnsiTheme="minorHAnsi"/>
        </w:rPr>
        <w:t>Nevynutitelnost, neplatnost nebo neúčin</w:t>
      </w:r>
      <w:r w:rsidR="00C34B32" w:rsidRPr="00087C27">
        <w:rPr>
          <w:rFonts w:asciiTheme="minorHAnsi" w:hAnsiTheme="minorHAnsi"/>
        </w:rPr>
        <w:t>nost kteréhokoli ujednání této S</w:t>
      </w:r>
      <w:r w:rsidRPr="00087C27">
        <w:rPr>
          <w:rFonts w:asciiTheme="minorHAnsi" w:hAnsiTheme="minorHAnsi"/>
        </w:rPr>
        <w:t>mlouvy neovlivní vynutitelnost, platnost nebo účinnost jejích ostatních ujednání. V případě,</w:t>
      </w:r>
      <w:r w:rsidR="00C34B32" w:rsidRPr="00087C27">
        <w:rPr>
          <w:rFonts w:asciiTheme="minorHAnsi" w:hAnsiTheme="minorHAnsi"/>
        </w:rPr>
        <w:t xml:space="preserve"> že by jakékoliv ujednání této S</w:t>
      </w:r>
      <w:r w:rsidRPr="00087C27">
        <w:rPr>
          <w:rFonts w:asciiTheme="minorHAnsi" w:hAnsiTheme="minorHAnsi"/>
        </w:rPr>
        <w:t>mlouvy mělo pozbýt platnosti nebo účinnosti, zavazují se tímto smluvní strany zahájit jednání a v co možná nejkratším termínu se dohodnout na přijatelném způsobu provedení záměrů obsa</w:t>
      </w:r>
      <w:r w:rsidR="00C34B32" w:rsidRPr="00087C27">
        <w:rPr>
          <w:rFonts w:asciiTheme="minorHAnsi" w:hAnsiTheme="minorHAnsi"/>
        </w:rPr>
        <w:t>žených v takovém ujednání této S</w:t>
      </w:r>
      <w:r w:rsidRPr="00087C27">
        <w:rPr>
          <w:rFonts w:asciiTheme="minorHAnsi" w:hAnsiTheme="minorHAnsi"/>
        </w:rPr>
        <w:t>mlouvy, jež platnosti, účinnosti nebo vynutitelnosti pozbyla.</w:t>
      </w:r>
    </w:p>
    <w:p w:rsidR="00565ED4" w:rsidRPr="00087C27" w:rsidRDefault="00565ED4">
      <w:pPr>
        <w:pStyle w:val="Nadpis2"/>
        <w:keepNext w:val="0"/>
        <w:rPr>
          <w:rFonts w:asciiTheme="minorHAnsi" w:hAnsiTheme="minorHAnsi"/>
        </w:rPr>
      </w:pPr>
      <w:r w:rsidRPr="00087C27">
        <w:rPr>
          <w:rFonts w:asciiTheme="minorHAnsi" w:hAnsiTheme="minorHAnsi"/>
        </w:rPr>
        <w:lastRenderedPageBreak/>
        <w:t xml:space="preserve">Poskytovatel tímto Objednateli dává svůj výslovný souhlas s využíváním údajů o předmětu plnění a poskytování informací o předmětu plnění třetím osobám v rozsahu nezbytném pro účely administrace a pro účely informovanosti a publicity specifikovanými v příslušných právních předpisech, především v zákoně č. 106/1999 Sb., o svobodném přístupu k informacím, ve znění </w:t>
      </w:r>
      <w:r w:rsidR="0031721A" w:rsidRPr="00087C27">
        <w:rPr>
          <w:rFonts w:asciiTheme="minorHAnsi" w:hAnsiTheme="minorHAnsi"/>
        </w:rPr>
        <w:t>pozdějších předpisů, a v nařízení Komise (ES) č. 1828/2006.</w:t>
      </w:r>
    </w:p>
    <w:p w:rsidR="00ED7203" w:rsidRPr="00087C27" w:rsidRDefault="00C34B32" w:rsidP="00F05AF4">
      <w:pPr>
        <w:pStyle w:val="Nadpis2"/>
        <w:keepNext w:val="0"/>
        <w:rPr>
          <w:rFonts w:asciiTheme="minorHAnsi" w:hAnsiTheme="minorHAnsi"/>
        </w:rPr>
      </w:pPr>
      <w:r w:rsidRPr="00087C27">
        <w:rPr>
          <w:rFonts w:asciiTheme="minorHAnsi" w:hAnsiTheme="minorHAnsi"/>
        </w:rPr>
        <w:t>Případné spory vzniklé z této S</w:t>
      </w:r>
      <w:r w:rsidR="0031721A" w:rsidRPr="00087C27">
        <w:rPr>
          <w:rFonts w:asciiTheme="minorHAnsi" w:hAnsiTheme="minorHAnsi"/>
        </w:rPr>
        <w:t xml:space="preserve">mlouvy budou řešeny podle platné právní úpravy </w:t>
      </w:r>
      <w:r w:rsidR="00F05AF4" w:rsidRPr="00087C27">
        <w:rPr>
          <w:rFonts w:asciiTheme="minorHAnsi" w:hAnsiTheme="minorHAnsi"/>
        </w:rPr>
        <w:t>v</w:t>
      </w:r>
      <w:r w:rsidR="0031721A" w:rsidRPr="00087C27">
        <w:rPr>
          <w:rFonts w:asciiTheme="minorHAnsi" w:hAnsiTheme="minorHAnsi"/>
        </w:rPr>
        <w:t>ěcně a místně příslušnými obecnými soudy České republiky.</w:t>
      </w:r>
    </w:p>
    <w:p w:rsidR="00565ED4" w:rsidRPr="00087C27" w:rsidRDefault="00C34B32">
      <w:pPr>
        <w:pStyle w:val="Nadpis2"/>
        <w:keepNext w:val="0"/>
        <w:rPr>
          <w:rFonts w:asciiTheme="minorHAnsi" w:hAnsiTheme="minorHAnsi"/>
        </w:rPr>
      </w:pPr>
      <w:r w:rsidRPr="00087C27">
        <w:rPr>
          <w:rFonts w:asciiTheme="minorHAnsi" w:hAnsiTheme="minorHAnsi"/>
        </w:rPr>
        <w:t>Tato S</w:t>
      </w:r>
      <w:r w:rsidR="0031721A" w:rsidRPr="00087C27">
        <w:rPr>
          <w:rFonts w:asciiTheme="minorHAnsi" w:hAnsiTheme="minorHAnsi"/>
        </w:rPr>
        <w:t>mlouva je vyhotovena ve čtyřech vyhotoveních, každý s </w:t>
      </w:r>
      <w:r w:rsidR="00ED345B" w:rsidRPr="00087C27">
        <w:rPr>
          <w:rFonts w:asciiTheme="minorHAnsi" w:hAnsiTheme="minorHAnsi"/>
        </w:rPr>
        <w:t xml:space="preserve">platností originálu, </w:t>
      </w:r>
      <w:r w:rsidR="00565ED4" w:rsidRPr="00087C27">
        <w:rPr>
          <w:rFonts w:asciiTheme="minorHAnsi" w:hAnsiTheme="minorHAnsi"/>
        </w:rPr>
        <w:t>z nichž každá smluvní strana obdrží po dvou.</w:t>
      </w:r>
    </w:p>
    <w:p w:rsidR="00622182" w:rsidRPr="00087C27" w:rsidRDefault="00565ED4" w:rsidP="00622182">
      <w:pPr>
        <w:pStyle w:val="Nadpis2"/>
        <w:keepNext w:val="0"/>
        <w:rPr>
          <w:rFonts w:asciiTheme="minorHAnsi" w:hAnsiTheme="minorHAnsi"/>
        </w:rPr>
      </w:pPr>
      <w:r w:rsidRPr="00087C27">
        <w:rPr>
          <w:rFonts w:asciiTheme="minorHAnsi" w:hAnsiTheme="minorHAnsi"/>
        </w:rPr>
        <w:t xml:space="preserve">Tato </w:t>
      </w:r>
      <w:r w:rsidR="00C34B32" w:rsidRPr="00087C27">
        <w:rPr>
          <w:rFonts w:asciiTheme="minorHAnsi" w:hAnsiTheme="minorHAnsi"/>
        </w:rPr>
        <w:t>S</w:t>
      </w:r>
      <w:r w:rsidRPr="00087C27">
        <w:rPr>
          <w:rFonts w:asciiTheme="minorHAnsi" w:hAnsiTheme="minorHAnsi"/>
        </w:rPr>
        <w:t>mlouva nabývá platnosti a účinnosti dnem podpisu oprávněnými zástupci obou smluvních stran.</w:t>
      </w:r>
    </w:p>
    <w:p w:rsidR="00565ED4" w:rsidRPr="00087C27" w:rsidRDefault="00C34B32">
      <w:pPr>
        <w:pStyle w:val="Nadpis2"/>
        <w:rPr>
          <w:rFonts w:asciiTheme="minorHAnsi" w:hAnsiTheme="minorHAnsi"/>
        </w:rPr>
      </w:pPr>
      <w:r w:rsidRPr="00087C27">
        <w:rPr>
          <w:rFonts w:asciiTheme="minorHAnsi" w:hAnsiTheme="minorHAnsi"/>
        </w:rPr>
        <w:t xml:space="preserve">Nedílnou součástí </w:t>
      </w:r>
      <w:r w:rsidR="00F05AF4" w:rsidRPr="00087C27">
        <w:rPr>
          <w:rFonts w:asciiTheme="minorHAnsi" w:hAnsiTheme="minorHAnsi"/>
        </w:rPr>
        <w:t>této</w:t>
      </w:r>
      <w:r w:rsidRPr="00087C27">
        <w:rPr>
          <w:rFonts w:asciiTheme="minorHAnsi" w:hAnsiTheme="minorHAnsi"/>
        </w:rPr>
        <w:t xml:space="preserve"> S</w:t>
      </w:r>
      <w:r w:rsidR="00565ED4" w:rsidRPr="00087C27">
        <w:rPr>
          <w:rFonts w:asciiTheme="minorHAnsi" w:hAnsiTheme="minorHAnsi"/>
        </w:rPr>
        <w:t>mlouvy jsou následující přílohy:</w:t>
      </w:r>
    </w:p>
    <w:p w:rsidR="003D4EC2" w:rsidRDefault="00565ED4" w:rsidP="003D4EC2">
      <w:pPr>
        <w:spacing w:before="0"/>
        <w:rPr>
          <w:rFonts w:asciiTheme="minorHAnsi" w:hAnsiTheme="minorHAnsi"/>
        </w:rPr>
      </w:pPr>
      <w:r w:rsidRPr="00087C27">
        <w:rPr>
          <w:rFonts w:asciiTheme="minorHAnsi" w:hAnsiTheme="minorHAnsi"/>
        </w:rPr>
        <w:t xml:space="preserve">Příloha č. </w:t>
      </w:r>
      <w:r w:rsidR="00D7663C" w:rsidRPr="00087C27">
        <w:rPr>
          <w:rFonts w:asciiTheme="minorHAnsi" w:hAnsiTheme="minorHAnsi"/>
        </w:rPr>
        <w:t>1</w:t>
      </w:r>
      <w:r w:rsidRPr="00087C27">
        <w:rPr>
          <w:rFonts w:asciiTheme="minorHAnsi" w:hAnsiTheme="minorHAnsi"/>
        </w:rPr>
        <w:t xml:space="preserve"> – </w:t>
      </w:r>
      <w:r w:rsidR="00D7663C" w:rsidRPr="00087C27">
        <w:rPr>
          <w:rFonts w:asciiTheme="minorHAnsi" w:hAnsiTheme="minorHAnsi"/>
        </w:rPr>
        <w:t>Popis řešení realizace předmětu zakázky</w:t>
      </w:r>
    </w:p>
    <w:p w:rsidR="000E54E7" w:rsidRDefault="000E54E7" w:rsidP="003D4EC2">
      <w:pPr>
        <w:spacing w:before="0"/>
        <w:rPr>
          <w:rFonts w:asciiTheme="minorHAnsi" w:hAnsiTheme="minorHAnsi"/>
        </w:rPr>
      </w:pPr>
    </w:p>
    <w:p w:rsidR="000E54E7" w:rsidRDefault="000E54E7" w:rsidP="000E54E7">
      <w:pPr>
        <w:spacing w:before="0"/>
        <w:ind w:left="0"/>
        <w:rPr>
          <w:rFonts w:asciiTheme="minorHAnsi" w:hAnsiTheme="minorHAnsi"/>
        </w:rPr>
      </w:pPr>
    </w:p>
    <w:p w:rsidR="000E54E7" w:rsidRDefault="000E54E7" w:rsidP="000E54E7">
      <w:pPr>
        <w:spacing w:before="0"/>
        <w:ind w:left="0"/>
        <w:rPr>
          <w:rFonts w:asciiTheme="minorHAnsi" w:hAnsiTheme="minorHAnsi"/>
        </w:rPr>
      </w:pPr>
    </w:p>
    <w:p w:rsidR="000E54E7" w:rsidRDefault="000E54E7" w:rsidP="000E54E7">
      <w:pPr>
        <w:spacing w:before="0"/>
        <w:ind w:left="0"/>
        <w:rPr>
          <w:rFonts w:asciiTheme="minorHAnsi" w:hAnsiTheme="minorHAnsi"/>
        </w:rPr>
      </w:pPr>
      <w:r>
        <w:rPr>
          <w:rFonts w:asciiTheme="minorHAnsi" w:hAnsiTheme="minorHAnsi"/>
        </w:rPr>
        <w:t>V Praze dne:</w:t>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t xml:space="preserve">V  </w:t>
      </w:r>
      <w:r>
        <w:rPr>
          <w:rFonts w:asciiTheme="minorHAnsi" w:hAnsiTheme="minorHAnsi"/>
        </w:rPr>
        <w:tab/>
      </w:r>
      <w:r>
        <w:rPr>
          <w:rFonts w:asciiTheme="minorHAnsi" w:hAnsiTheme="minorHAnsi"/>
        </w:rPr>
        <w:tab/>
      </w:r>
      <w:r>
        <w:rPr>
          <w:rFonts w:asciiTheme="minorHAnsi" w:hAnsiTheme="minorHAnsi"/>
        </w:rPr>
        <w:tab/>
        <w:t xml:space="preserve">dne: </w:t>
      </w:r>
    </w:p>
    <w:p w:rsidR="000E54E7" w:rsidRDefault="000E54E7" w:rsidP="000E54E7">
      <w:pPr>
        <w:spacing w:before="0"/>
        <w:ind w:left="0"/>
        <w:rPr>
          <w:rFonts w:asciiTheme="minorHAnsi" w:hAnsiTheme="minorHAnsi"/>
        </w:rPr>
      </w:pPr>
    </w:p>
    <w:p w:rsidR="000E54E7" w:rsidRDefault="000E54E7" w:rsidP="000E54E7">
      <w:pPr>
        <w:spacing w:before="0"/>
        <w:ind w:left="0"/>
        <w:rPr>
          <w:rFonts w:asciiTheme="minorHAnsi" w:hAnsiTheme="minorHAnsi"/>
        </w:rPr>
      </w:pPr>
    </w:p>
    <w:p w:rsidR="000E54E7" w:rsidRDefault="000E54E7" w:rsidP="000E54E7">
      <w:pPr>
        <w:spacing w:before="0"/>
        <w:ind w:left="0"/>
        <w:rPr>
          <w:rFonts w:asciiTheme="minorHAnsi" w:hAnsiTheme="minorHAnsi"/>
        </w:rPr>
      </w:pPr>
      <w:r>
        <w:rPr>
          <w:rFonts w:asciiTheme="minorHAnsi" w:hAnsiTheme="minorHAnsi"/>
        </w:rPr>
        <w:t>Za Objednatele</w:t>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t>Za Poskytovatele</w:t>
      </w:r>
    </w:p>
    <w:p w:rsidR="000E54E7" w:rsidRDefault="000E54E7" w:rsidP="000E54E7">
      <w:pPr>
        <w:spacing w:before="0"/>
        <w:ind w:left="0"/>
        <w:rPr>
          <w:rFonts w:asciiTheme="minorHAnsi" w:hAnsiTheme="minorHAnsi"/>
        </w:rPr>
      </w:pPr>
    </w:p>
    <w:p w:rsidR="000E54E7" w:rsidRDefault="000E54E7" w:rsidP="000E54E7">
      <w:pPr>
        <w:spacing w:before="0"/>
        <w:ind w:left="0"/>
        <w:rPr>
          <w:rFonts w:asciiTheme="minorHAnsi" w:hAnsiTheme="minorHAnsi"/>
        </w:rPr>
      </w:pPr>
    </w:p>
    <w:p w:rsidR="000E54E7" w:rsidRDefault="000E54E7" w:rsidP="000E54E7">
      <w:pPr>
        <w:spacing w:before="0"/>
        <w:ind w:left="0"/>
        <w:rPr>
          <w:rFonts w:asciiTheme="minorHAnsi" w:hAnsiTheme="minorHAnsi"/>
        </w:rPr>
      </w:pPr>
      <w:r>
        <w:rPr>
          <w:rFonts w:asciiTheme="minorHAnsi" w:hAnsiTheme="minorHAnsi"/>
        </w:rPr>
        <w:t>…………………………………………………….</w:t>
      </w:r>
      <w:r>
        <w:rPr>
          <w:rFonts w:asciiTheme="minorHAnsi" w:hAnsiTheme="minorHAnsi"/>
        </w:rPr>
        <w:tab/>
      </w:r>
      <w:r>
        <w:rPr>
          <w:rFonts w:asciiTheme="minorHAnsi" w:hAnsiTheme="minorHAnsi"/>
        </w:rPr>
        <w:tab/>
      </w:r>
      <w:r>
        <w:rPr>
          <w:rFonts w:asciiTheme="minorHAnsi" w:hAnsiTheme="minorHAnsi"/>
        </w:rPr>
        <w:tab/>
        <w:t>…………………………………………………………..</w:t>
      </w:r>
    </w:p>
    <w:p w:rsidR="000E54E7" w:rsidRDefault="000E54E7" w:rsidP="000E54E7">
      <w:pPr>
        <w:spacing w:before="0"/>
        <w:ind w:left="0"/>
        <w:rPr>
          <w:rFonts w:asciiTheme="minorHAnsi" w:hAnsiTheme="minorHAnsi"/>
        </w:rPr>
      </w:pPr>
    </w:p>
    <w:p w:rsidR="00FB071D" w:rsidRDefault="00FB071D" w:rsidP="00973656">
      <w:pPr>
        <w:spacing w:before="0" w:after="0"/>
        <w:ind w:left="0"/>
        <w:rPr>
          <w:rFonts w:asciiTheme="minorHAnsi" w:hAnsiTheme="minorHAnsi"/>
        </w:rPr>
      </w:pPr>
      <w:r>
        <w:rPr>
          <w:rFonts w:asciiTheme="minorHAnsi" w:hAnsiTheme="minorHAnsi"/>
        </w:rPr>
        <w:t>JUDr. Jana Škeříková</w:t>
      </w:r>
      <w:r>
        <w:rPr>
          <w:rFonts w:asciiTheme="minorHAnsi" w:hAnsiTheme="minorHAnsi"/>
        </w:rPr>
        <w:tab/>
      </w:r>
      <w:r>
        <w:rPr>
          <w:rFonts w:asciiTheme="minorHAnsi" w:hAnsiTheme="minorHAnsi"/>
        </w:rPr>
        <w:tab/>
      </w:r>
    </w:p>
    <w:p w:rsidR="00FB071D" w:rsidRPr="00087C27" w:rsidRDefault="00FB071D" w:rsidP="00973656">
      <w:pPr>
        <w:spacing w:before="0" w:after="0"/>
        <w:ind w:left="0"/>
        <w:rPr>
          <w:rFonts w:asciiTheme="minorHAnsi" w:hAnsiTheme="minorHAnsi"/>
        </w:rPr>
      </w:pPr>
      <w:r>
        <w:rPr>
          <w:rFonts w:asciiTheme="minorHAnsi" w:hAnsiTheme="minorHAnsi"/>
        </w:rPr>
        <w:t>ředitelka odboru 33</w:t>
      </w:r>
    </w:p>
    <w:p w:rsidR="003D4EC2" w:rsidRPr="00087C27" w:rsidRDefault="003D4EC2" w:rsidP="00C35DE6">
      <w:pPr>
        <w:spacing w:before="0" w:after="0"/>
        <w:ind w:left="0"/>
        <w:rPr>
          <w:rFonts w:asciiTheme="minorHAnsi" w:hAnsiTheme="minorHAnsi"/>
        </w:rPr>
      </w:pPr>
    </w:p>
    <w:p w:rsidR="000E54E7" w:rsidRDefault="000E54E7" w:rsidP="00C35DE6">
      <w:pPr>
        <w:spacing w:before="0" w:after="0"/>
        <w:ind w:left="0"/>
        <w:rPr>
          <w:rFonts w:asciiTheme="minorHAnsi" w:hAnsiTheme="minorHAnsi"/>
        </w:rPr>
      </w:pPr>
    </w:p>
    <w:p w:rsidR="000E54E7" w:rsidRDefault="000E54E7" w:rsidP="00C35DE6">
      <w:pPr>
        <w:spacing w:before="0" w:after="0"/>
        <w:ind w:left="0"/>
        <w:rPr>
          <w:rFonts w:asciiTheme="minorHAnsi" w:hAnsiTheme="minorHAnsi"/>
        </w:rPr>
      </w:pPr>
    </w:p>
    <w:p w:rsidR="000E54E7" w:rsidRDefault="000E54E7" w:rsidP="00C35DE6">
      <w:pPr>
        <w:spacing w:before="0" w:after="0"/>
        <w:ind w:left="0"/>
        <w:rPr>
          <w:rFonts w:asciiTheme="minorHAnsi" w:hAnsiTheme="minorHAnsi"/>
        </w:rPr>
      </w:pPr>
    </w:p>
    <w:p w:rsidR="000E54E7" w:rsidRDefault="000E54E7" w:rsidP="00C35DE6">
      <w:pPr>
        <w:spacing w:before="0" w:after="0"/>
        <w:ind w:left="0"/>
        <w:rPr>
          <w:rFonts w:asciiTheme="minorHAnsi" w:hAnsiTheme="minorHAnsi"/>
        </w:rPr>
      </w:pPr>
    </w:p>
    <w:p w:rsidR="00565ED4" w:rsidRPr="00087C27" w:rsidRDefault="003D4EC2" w:rsidP="00C35DE6">
      <w:pPr>
        <w:spacing w:before="0" w:after="0"/>
        <w:ind w:left="0"/>
        <w:rPr>
          <w:rFonts w:asciiTheme="minorHAnsi" w:hAnsiTheme="minorHAnsi"/>
        </w:rPr>
      </w:pPr>
      <w:r w:rsidRPr="00087C27">
        <w:rPr>
          <w:rFonts w:asciiTheme="minorHAnsi" w:hAnsiTheme="minorHAnsi"/>
        </w:rPr>
        <w:lastRenderedPageBreak/>
        <w:t>Příloha č. 1 Smlouvy</w:t>
      </w:r>
    </w:p>
    <w:p w:rsidR="003D4EC2" w:rsidRPr="00087C27" w:rsidRDefault="003D4EC2" w:rsidP="00C35DE6">
      <w:pPr>
        <w:spacing w:before="0" w:after="0"/>
        <w:ind w:left="0"/>
        <w:rPr>
          <w:rFonts w:asciiTheme="minorHAnsi" w:hAnsiTheme="minorHAnsi"/>
        </w:rPr>
      </w:pPr>
    </w:p>
    <w:p w:rsidR="003D4EC2" w:rsidRPr="00087C27" w:rsidRDefault="003D4EC2" w:rsidP="00C35DE6">
      <w:pPr>
        <w:spacing w:before="0" w:after="0"/>
        <w:ind w:left="0"/>
        <w:rPr>
          <w:rFonts w:asciiTheme="minorHAnsi" w:hAnsiTheme="minorHAnsi"/>
          <w:b/>
          <w:u w:val="single"/>
        </w:rPr>
      </w:pPr>
      <w:r w:rsidRPr="00087C27">
        <w:rPr>
          <w:rFonts w:asciiTheme="minorHAnsi" w:hAnsiTheme="minorHAnsi"/>
        </w:rPr>
        <w:tab/>
      </w:r>
      <w:r w:rsidRPr="00087C27">
        <w:rPr>
          <w:rFonts w:asciiTheme="minorHAnsi" w:hAnsiTheme="minorHAnsi"/>
        </w:rPr>
        <w:tab/>
      </w:r>
      <w:r w:rsidRPr="00087C27">
        <w:rPr>
          <w:rFonts w:asciiTheme="minorHAnsi" w:hAnsiTheme="minorHAnsi"/>
        </w:rPr>
        <w:tab/>
        <w:t xml:space="preserve"> </w:t>
      </w:r>
      <w:r w:rsidRPr="00087C27">
        <w:rPr>
          <w:rFonts w:asciiTheme="minorHAnsi" w:hAnsiTheme="minorHAnsi"/>
          <w:b/>
          <w:u w:val="single"/>
        </w:rPr>
        <w:t>Popis řešení realizace předmětu zakázky</w:t>
      </w:r>
    </w:p>
    <w:p w:rsidR="003D4EC2" w:rsidRPr="00087C27" w:rsidRDefault="003D4EC2" w:rsidP="00C35DE6">
      <w:pPr>
        <w:spacing w:before="0" w:after="0"/>
        <w:ind w:left="0"/>
        <w:rPr>
          <w:rFonts w:asciiTheme="minorHAnsi" w:hAnsiTheme="minorHAnsi"/>
          <w:b/>
          <w:u w:val="single"/>
        </w:rPr>
      </w:pPr>
    </w:p>
    <w:p w:rsidR="003D4EC2" w:rsidRPr="00087C27" w:rsidRDefault="003D4EC2" w:rsidP="00C35DE6">
      <w:pPr>
        <w:pStyle w:val="Nadpis3"/>
        <w:keepNext w:val="0"/>
        <w:numPr>
          <w:ilvl w:val="0"/>
          <w:numId w:val="26"/>
        </w:numPr>
        <w:tabs>
          <w:tab w:val="left" w:pos="1870"/>
        </w:tabs>
        <w:ind w:left="0" w:firstLine="0"/>
        <w:rPr>
          <w:rFonts w:asciiTheme="minorHAnsi" w:hAnsiTheme="minorHAnsi"/>
          <w:b w:val="0"/>
          <w:bCs/>
          <w:sz w:val="24"/>
          <w:szCs w:val="24"/>
          <w:u w:val="single"/>
        </w:rPr>
      </w:pPr>
      <w:r w:rsidRPr="00087C27">
        <w:rPr>
          <w:rFonts w:asciiTheme="minorHAnsi" w:hAnsiTheme="minorHAnsi"/>
          <w:b w:val="0"/>
          <w:bCs/>
          <w:sz w:val="24"/>
          <w:szCs w:val="24"/>
          <w:u w:val="single"/>
        </w:rPr>
        <w:t>Fáze vytvoření metodiky</w:t>
      </w:r>
    </w:p>
    <w:p w:rsidR="003D4EC2" w:rsidRPr="00087C27" w:rsidRDefault="003D4EC2" w:rsidP="00C35DE6">
      <w:pPr>
        <w:tabs>
          <w:tab w:val="left" w:pos="1650"/>
        </w:tabs>
        <w:suppressAutoHyphens w:val="0"/>
        <w:spacing w:after="240"/>
        <w:ind w:left="0"/>
        <w:rPr>
          <w:rFonts w:asciiTheme="minorHAnsi" w:hAnsiTheme="minorHAnsi"/>
        </w:rPr>
      </w:pPr>
      <w:r w:rsidRPr="00087C27">
        <w:rPr>
          <w:rFonts w:asciiTheme="minorHAnsi" w:hAnsiTheme="minorHAnsi"/>
        </w:rPr>
        <w:tab/>
        <w:t xml:space="preserve">V této fázi </w:t>
      </w:r>
      <w:r w:rsidR="000B315B">
        <w:rPr>
          <w:rFonts w:asciiTheme="minorHAnsi" w:hAnsiTheme="minorHAnsi"/>
        </w:rPr>
        <w:t>Poskytovatel</w:t>
      </w:r>
      <w:r w:rsidRPr="00087C27">
        <w:rPr>
          <w:rFonts w:asciiTheme="minorHAnsi" w:hAnsiTheme="minorHAnsi"/>
        </w:rPr>
        <w:t xml:space="preserve"> provede následující:</w:t>
      </w:r>
    </w:p>
    <w:p w:rsidR="003D4EC2" w:rsidRPr="00087C27" w:rsidRDefault="003D4EC2" w:rsidP="00C35DE6">
      <w:pPr>
        <w:numPr>
          <w:ilvl w:val="0"/>
          <w:numId w:val="20"/>
        </w:numPr>
        <w:suppressAutoHyphens w:val="0"/>
        <w:spacing w:before="100" w:beforeAutospacing="1" w:after="100" w:afterAutospacing="1" w:line="240" w:lineRule="atLeast"/>
        <w:ind w:left="0" w:firstLine="0"/>
        <w:rPr>
          <w:rFonts w:asciiTheme="minorHAnsi" w:hAnsiTheme="minorHAnsi"/>
        </w:rPr>
      </w:pPr>
      <w:r w:rsidRPr="00087C27">
        <w:rPr>
          <w:rFonts w:asciiTheme="minorHAnsi" w:hAnsiTheme="minorHAnsi"/>
        </w:rPr>
        <w:t xml:space="preserve">předloží časovou osu zakázky, definuje hlavní milníky zakázky, specifikuje rizika zakázky, předloží seznam lidských zdrojů v projektu, specifikuje způsob řízení komunikace v rámci zakázky (myšleno komunikace se zástupcem </w:t>
      </w:r>
      <w:r w:rsidR="000B315B">
        <w:rPr>
          <w:rFonts w:asciiTheme="minorHAnsi" w:hAnsiTheme="minorHAnsi"/>
        </w:rPr>
        <w:t>Objednatele</w:t>
      </w:r>
      <w:r w:rsidRPr="00087C27">
        <w:rPr>
          <w:rFonts w:asciiTheme="minorHAnsi" w:hAnsiTheme="minorHAnsi"/>
        </w:rPr>
        <w:t xml:space="preserve">, kontaktní osobou </w:t>
      </w:r>
      <w:r w:rsidR="000B315B">
        <w:rPr>
          <w:rFonts w:asciiTheme="minorHAnsi" w:hAnsiTheme="minorHAnsi"/>
        </w:rPr>
        <w:t>Objednatel</w:t>
      </w:r>
      <w:r w:rsidRPr="00087C27">
        <w:rPr>
          <w:rFonts w:asciiTheme="minorHAnsi" w:hAnsiTheme="minorHAnsi"/>
        </w:rPr>
        <w:t>e i účastníky vzdělávacích aktivit), předloží plán řízení kvality zakázky a omezení rizik;</w:t>
      </w:r>
    </w:p>
    <w:p w:rsidR="003D4EC2" w:rsidRPr="00087C27" w:rsidRDefault="003D4EC2" w:rsidP="00C35DE6">
      <w:pPr>
        <w:numPr>
          <w:ilvl w:val="0"/>
          <w:numId w:val="20"/>
        </w:numPr>
        <w:suppressAutoHyphens w:val="0"/>
        <w:spacing w:before="100" w:beforeAutospacing="1" w:after="0" w:line="240" w:lineRule="atLeast"/>
        <w:ind w:left="0" w:firstLine="0"/>
        <w:rPr>
          <w:rFonts w:asciiTheme="minorHAnsi" w:hAnsiTheme="minorHAnsi"/>
        </w:rPr>
      </w:pPr>
      <w:r w:rsidRPr="00087C27">
        <w:rPr>
          <w:rFonts w:asciiTheme="minorHAnsi" w:hAnsiTheme="minorHAnsi"/>
        </w:rPr>
        <w:t>předloží schéma Certifikačních auditů, jehož součástí bude katalog ITV, vybraných z následujícího seznamu:</w:t>
      </w:r>
    </w:p>
    <w:tbl>
      <w:tblPr>
        <w:tblW w:w="5880" w:type="dxa"/>
        <w:jc w:val="center"/>
        <w:tblCellMar>
          <w:left w:w="70" w:type="dxa"/>
          <w:right w:w="70" w:type="dxa"/>
        </w:tblCellMar>
        <w:tblLook w:val="00A0"/>
      </w:tblPr>
      <w:tblGrid>
        <w:gridCol w:w="5880"/>
      </w:tblGrid>
      <w:tr w:rsidR="003D4EC2" w:rsidRPr="00087C27" w:rsidTr="00E64406">
        <w:trPr>
          <w:trHeight w:val="315"/>
          <w:jc w:val="center"/>
        </w:trPr>
        <w:tc>
          <w:tcPr>
            <w:tcW w:w="5880" w:type="dxa"/>
            <w:tcBorders>
              <w:top w:val="nil"/>
              <w:left w:val="single" w:sz="8" w:space="0" w:color="auto"/>
              <w:bottom w:val="single" w:sz="8" w:space="0" w:color="auto"/>
              <w:right w:val="single" w:sz="4" w:space="0" w:color="auto"/>
            </w:tcBorders>
            <w:shd w:val="clear" w:color="000000" w:fill="FF0000"/>
            <w:vAlign w:val="bottom"/>
          </w:tcPr>
          <w:p w:rsidR="003D4EC2" w:rsidRPr="00087C27" w:rsidRDefault="003D4EC2" w:rsidP="00C35DE6">
            <w:pPr>
              <w:suppressAutoHyphens w:val="0"/>
              <w:spacing w:before="0" w:after="0" w:line="240" w:lineRule="auto"/>
              <w:ind w:left="0"/>
              <w:rPr>
                <w:rFonts w:asciiTheme="minorHAnsi" w:hAnsiTheme="minorHAnsi"/>
                <w:b/>
                <w:bCs/>
                <w:color w:val="000000"/>
                <w:lang w:eastAsia="cs-CZ"/>
              </w:rPr>
            </w:pPr>
            <w:r w:rsidRPr="00087C27">
              <w:rPr>
                <w:rFonts w:asciiTheme="minorHAnsi" w:hAnsiTheme="minorHAnsi"/>
                <w:b/>
                <w:bCs/>
                <w:color w:val="000000"/>
                <w:lang w:eastAsia="cs-CZ"/>
              </w:rPr>
              <w:t>Jihočeská univerzita v Českých Budějovicích</w:t>
            </w:r>
          </w:p>
        </w:tc>
      </w:tr>
      <w:tr w:rsidR="003D4EC2" w:rsidRPr="00087C27" w:rsidTr="00E64406">
        <w:trPr>
          <w:trHeight w:val="315"/>
          <w:jc w:val="center"/>
        </w:trPr>
        <w:tc>
          <w:tcPr>
            <w:tcW w:w="5880" w:type="dxa"/>
            <w:tcBorders>
              <w:top w:val="single" w:sz="8" w:space="0" w:color="auto"/>
              <w:left w:val="single" w:sz="8" w:space="0" w:color="auto"/>
              <w:bottom w:val="single" w:sz="8" w:space="0" w:color="auto"/>
              <w:right w:val="single" w:sz="4" w:space="0" w:color="auto"/>
            </w:tcBorders>
            <w:shd w:val="clear" w:color="000000" w:fill="CC99FF"/>
            <w:vAlign w:val="bottom"/>
          </w:tcPr>
          <w:p w:rsidR="003D4EC2" w:rsidRPr="00087C27" w:rsidRDefault="003D4EC2" w:rsidP="00C35DE6">
            <w:pPr>
              <w:suppressAutoHyphens w:val="0"/>
              <w:spacing w:before="0" w:after="0" w:line="240" w:lineRule="auto"/>
              <w:ind w:left="0"/>
              <w:rPr>
                <w:rFonts w:asciiTheme="minorHAnsi" w:hAnsiTheme="minorHAnsi"/>
                <w:b/>
                <w:bCs/>
                <w:color w:val="000000"/>
                <w:lang w:eastAsia="cs-CZ"/>
              </w:rPr>
            </w:pPr>
            <w:r w:rsidRPr="00087C27">
              <w:rPr>
                <w:rFonts w:asciiTheme="minorHAnsi" w:hAnsiTheme="minorHAnsi"/>
                <w:b/>
                <w:bCs/>
                <w:color w:val="000000"/>
                <w:lang w:eastAsia="cs-CZ"/>
              </w:rPr>
              <w:t>Technická univerzita v Liberci</w:t>
            </w:r>
          </w:p>
        </w:tc>
      </w:tr>
      <w:tr w:rsidR="003D4EC2" w:rsidRPr="00087C27" w:rsidTr="00E64406">
        <w:trPr>
          <w:trHeight w:val="315"/>
          <w:jc w:val="center"/>
        </w:trPr>
        <w:tc>
          <w:tcPr>
            <w:tcW w:w="5880" w:type="dxa"/>
            <w:tcBorders>
              <w:top w:val="nil"/>
              <w:left w:val="single" w:sz="8" w:space="0" w:color="auto"/>
              <w:bottom w:val="single" w:sz="8" w:space="0" w:color="auto"/>
              <w:right w:val="single" w:sz="4" w:space="0" w:color="auto"/>
            </w:tcBorders>
            <w:shd w:val="clear" w:color="000000" w:fill="FFCC00"/>
            <w:vAlign w:val="bottom"/>
          </w:tcPr>
          <w:p w:rsidR="003D4EC2" w:rsidRPr="00087C27" w:rsidRDefault="003D4EC2" w:rsidP="00C35DE6">
            <w:pPr>
              <w:suppressAutoHyphens w:val="0"/>
              <w:spacing w:before="0" w:after="0" w:line="240" w:lineRule="auto"/>
              <w:ind w:left="0"/>
              <w:rPr>
                <w:rFonts w:asciiTheme="minorHAnsi" w:hAnsiTheme="minorHAnsi"/>
                <w:b/>
                <w:bCs/>
                <w:color w:val="000000"/>
                <w:lang w:eastAsia="cs-CZ"/>
              </w:rPr>
            </w:pPr>
            <w:r w:rsidRPr="00087C27">
              <w:rPr>
                <w:rFonts w:asciiTheme="minorHAnsi" w:hAnsiTheme="minorHAnsi"/>
                <w:b/>
                <w:bCs/>
                <w:color w:val="000000"/>
                <w:lang w:eastAsia="cs-CZ"/>
              </w:rPr>
              <w:t>Univerzita Obrany</w:t>
            </w:r>
          </w:p>
        </w:tc>
      </w:tr>
      <w:tr w:rsidR="003D4EC2" w:rsidRPr="00087C27" w:rsidTr="00E64406">
        <w:trPr>
          <w:trHeight w:val="315"/>
          <w:jc w:val="center"/>
        </w:trPr>
        <w:tc>
          <w:tcPr>
            <w:tcW w:w="5880" w:type="dxa"/>
            <w:tcBorders>
              <w:top w:val="nil"/>
              <w:left w:val="single" w:sz="8" w:space="0" w:color="auto"/>
              <w:bottom w:val="single" w:sz="8" w:space="0" w:color="auto"/>
              <w:right w:val="single" w:sz="4" w:space="0" w:color="auto"/>
            </w:tcBorders>
            <w:shd w:val="clear" w:color="000000" w:fill="FF9933"/>
            <w:vAlign w:val="bottom"/>
          </w:tcPr>
          <w:p w:rsidR="003D4EC2" w:rsidRPr="00087C27" w:rsidRDefault="003D4EC2" w:rsidP="00C35DE6">
            <w:pPr>
              <w:suppressAutoHyphens w:val="0"/>
              <w:spacing w:before="0" w:after="0" w:line="240" w:lineRule="auto"/>
              <w:ind w:left="0"/>
              <w:rPr>
                <w:rFonts w:asciiTheme="minorHAnsi" w:hAnsiTheme="minorHAnsi"/>
                <w:b/>
                <w:bCs/>
                <w:lang w:eastAsia="cs-CZ"/>
              </w:rPr>
            </w:pPr>
            <w:r w:rsidRPr="00087C27">
              <w:rPr>
                <w:rFonts w:asciiTheme="minorHAnsi" w:hAnsiTheme="minorHAnsi"/>
                <w:b/>
                <w:bCs/>
                <w:lang w:eastAsia="cs-CZ"/>
              </w:rPr>
              <w:t>Univerzita Palackého v Olomouci</w:t>
            </w:r>
          </w:p>
        </w:tc>
      </w:tr>
      <w:tr w:rsidR="003D4EC2" w:rsidRPr="00087C27" w:rsidTr="00E64406">
        <w:trPr>
          <w:trHeight w:val="315"/>
          <w:jc w:val="center"/>
        </w:trPr>
        <w:tc>
          <w:tcPr>
            <w:tcW w:w="5880" w:type="dxa"/>
            <w:tcBorders>
              <w:top w:val="nil"/>
              <w:left w:val="single" w:sz="8" w:space="0" w:color="auto"/>
              <w:bottom w:val="single" w:sz="8" w:space="0" w:color="auto"/>
              <w:right w:val="single" w:sz="4" w:space="0" w:color="auto"/>
            </w:tcBorders>
            <w:shd w:val="clear" w:color="000000" w:fill="FFFF00"/>
            <w:vAlign w:val="bottom"/>
          </w:tcPr>
          <w:p w:rsidR="003D4EC2" w:rsidRPr="00087C27" w:rsidRDefault="003D4EC2" w:rsidP="00C35DE6">
            <w:pPr>
              <w:suppressAutoHyphens w:val="0"/>
              <w:spacing w:before="0" w:after="0" w:line="240" w:lineRule="auto"/>
              <w:ind w:left="0"/>
              <w:rPr>
                <w:rFonts w:asciiTheme="minorHAnsi" w:hAnsiTheme="minorHAnsi"/>
                <w:b/>
                <w:bCs/>
                <w:color w:val="000000"/>
                <w:lang w:eastAsia="cs-CZ"/>
              </w:rPr>
            </w:pPr>
            <w:r w:rsidRPr="00087C27">
              <w:rPr>
                <w:rFonts w:asciiTheme="minorHAnsi" w:hAnsiTheme="minorHAnsi"/>
                <w:b/>
                <w:bCs/>
                <w:color w:val="000000"/>
                <w:lang w:eastAsia="cs-CZ"/>
              </w:rPr>
              <w:t>Vysoká škola evropských a regionálních studií, o.p.s.</w:t>
            </w:r>
          </w:p>
        </w:tc>
      </w:tr>
      <w:tr w:rsidR="003D4EC2" w:rsidRPr="00087C27" w:rsidTr="00E64406">
        <w:trPr>
          <w:trHeight w:val="315"/>
          <w:jc w:val="center"/>
        </w:trPr>
        <w:tc>
          <w:tcPr>
            <w:tcW w:w="5880" w:type="dxa"/>
            <w:tcBorders>
              <w:top w:val="nil"/>
              <w:left w:val="single" w:sz="8" w:space="0" w:color="auto"/>
              <w:bottom w:val="single" w:sz="8" w:space="0" w:color="auto"/>
              <w:right w:val="single" w:sz="4" w:space="0" w:color="auto"/>
            </w:tcBorders>
            <w:shd w:val="clear" w:color="000000" w:fill="99CC00"/>
            <w:vAlign w:val="bottom"/>
          </w:tcPr>
          <w:p w:rsidR="003D4EC2" w:rsidRPr="00087C27" w:rsidRDefault="003D4EC2" w:rsidP="00C35DE6">
            <w:pPr>
              <w:suppressAutoHyphens w:val="0"/>
              <w:spacing w:before="0" w:after="0" w:line="240" w:lineRule="auto"/>
              <w:ind w:left="0"/>
              <w:rPr>
                <w:rFonts w:asciiTheme="minorHAnsi" w:hAnsiTheme="minorHAnsi"/>
                <w:b/>
                <w:bCs/>
                <w:color w:val="000000"/>
                <w:lang w:eastAsia="cs-CZ"/>
              </w:rPr>
            </w:pPr>
            <w:r w:rsidRPr="00087C27">
              <w:rPr>
                <w:rFonts w:asciiTheme="minorHAnsi" w:hAnsiTheme="minorHAnsi"/>
                <w:b/>
                <w:bCs/>
                <w:color w:val="000000"/>
                <w:lang w:eastAsia="cs-CZ"/>
              </w:rPr>
              <w:t>Vysoká škola finanční a správní, o.p.s. – Praha</w:t>
            </w:r>
          </w:p>
        </w:tc>
      </w:tr>
      <w:tr w:rsidR="003D4EC2" w:rsidRPr="00087C27" w:rsidTr="00E64406">
        <w:trPr>
          <w:trHeight w:val="315"/>
          <w:jc w:val="center"/>
        </w:trPr>
        <w:tc>
          <w:tcPr>
            <w:tcW w:w="5880" w:type="dxa"/>
            <w:tcBorders>
              <w:top w:val="nil"/>
              <w:left w:val="single" w:sz="8" w:space="0" w:color="auto"/>
              <w:bottom w:val="single" w:sz="8" w:space="0" w:color="auto"/>
              <w:right w:val="single" w:sz="4" w:space="0" w:color="auto"/>
            </w:tcBorders>
            <w:shd w:val="clear" w:color="000000" w:fill="008000"/>
            <w:vAlign w:val="bottom"/>
          </w:tcPr>
          <w:p w:rsidR="003D4EC2" w:rsidRPr="00087C27" w:rsidRDefault="003D4EC2" w:rsidP="00C35DE6">
            <w:pPr>
              <w:suppressAutoHyphens w:val="0"/>
              <w:spacing w:before="0" w:after="0" w:line="240" w:lineRule="auto"/>
              <w:ind w:left="0"/>
              <w:rPr>
                <w:rFonts w:asciiTheme="minorHAnsi" w:hAnsiTheme="minorHAnsi"/>
                <w:b/>
                <w:bCs/>
                <w:color w:val="000000"/>
                <w:lang w:eastAsia="cs-CZ"/>
              </w:rPr>
            </w:pPr>
            <w:r w:rsidRPr="00087C27">
              <w:rPr>
                <w:rFonts w:asciiTheme="minorHAnsi" w:hAnsiTheme="minorHAnsi"/>
                <w:b/>
                <w:bCs/>
                <w:color w:val="000000"/>
                <w:lang w:eastAsia="cs-CZ"/>
              </w:rPr>
              <w:t>Vysoká škola Karlovy Vary, o.p.s.</w:t>
            </w:r>
          </w:p>
        </w:tc>
      </w:tr>
      <w:tr w:rsidR="003D4EC2" w:rsidRPr="00087C27" w:rsidTr="00E64406">
        <w:trPr>
          <w:trHeight w:val="315"/>
          <w:jc w:val="center"/>
        </w:trPr>
        <w:tc>
          <w:tcPr>
            <w:tcW w:w="5880" w:type="dxa"/>
            <w:tcBorders>
              <w:top w:val="nil"/>
              <w:left w:val="single" w:sz="8" w:space="0" w:color="auto"/>
              <w:bottom w:val="single" w:sz="8" w:space="0" w:color="auto"/>
              <w:right w:val="single" w:sz="4" w:space="0" w:color="auto"/>
            </w:tcBorders>
            <w:shd w:val="clear" w:color="000000" w:fill="00CCFF"/>
            <w:vAlign w:val="bottom"/>
          </w:tcPr>
          <w:p w:rsidR="003D4EC2" w:rsidRPr="00087C27" w:rsidRDefault="003D4EC2" w:rsidP="00C35DE6">
            <w:pPr>
              <w:suppressAutoHyphens w:val="0"/>
              <w:spacing w:before="0" w:after="0" w:line="240" w:lineRule="auto"/>
              <w:ind w:left="0"/>
              <w:rPr>
                <w:rFonts w:asciiTheme="minorHAnsi" w:hAnsiTheme="minorHAnsi"/>
                <w:b/>
                <w:bCs/>
                <w:color w:val="000000"/>
                <w:lang w:eastAsia="cs-CZ"/>
              </w:rPr>
            </w:pPr>
            <w:r w:rsidRPr="00087C27">
              <w:rPr>
                <w:rFonts w:asciiTheme="minorHAnsi" w:hAnsiTheme="minorHAnsi"/>
                <w:b/>
                <w:bCs/>
                <w:color w:val="000000"/>
                <w:lang w:eastAsia="cs-CZ"/>
              </w:rPr>
              <w:t>Vysoká škola logistiky, o.p.s. - Přerov</w:t>
            </w:r>
          </w:p>
        </w:tc>
      </w:tr>
      <w:tr w:rsidR="003D4EC2" w:rsidRPr="00087C27" w:rsidTr="00E64406">
        <w:trPr>
          <w:trHeight w:val="345"/>
          <w:jc w:val="center"/>
        </w:trPr>
        <w:tc>
          <w:tcPr>
            <w:tcW w:w="5880" w:type="dxa"/>
            <w:tcBorders>
              <w:top w:val="nil"/>
              <w:left w:val="single" w:sz="8" w:space="0" w:color="auto"/>
              <w:bottom w:val="single" w:sz="8" w:space="0" w:color="auto"/>
              <w:right w:val="single" w:sz="4" w:space="0" w:color="auto"/>
            </w:tcBorders>
            <w:shd w:val="clear" w:color="000000" w:fill="800080"/>
            <w:vAlign w:val="bottom"/>
          </w:tcPr>
          <w:p w:rsidR="003D4EC2" w:rsidRPr="00087C27" w:rsidRDefault="003D4EC2" w:rsidP="00C35DE6">
            <w:pPr>
              <w:suppressAutoHyphens w:val="0"/>
              <w:spacing w:before="0" w:after="0" w:line="240" w:lineRule="auto"/>
              <w:ind w:left="0"/>
              <w:rPr>
                <w:rFonts w:asciiTheme="minorHAnsi" w:hAnsiTheme="minorHAnsi"/>
                <w:b/>
                <w:bCs/>
                <w:color w:val="000000"/>
                <w:lang w:eastAsia="cs-CZ"/>
              </w:rPr>
            </w:pPr>
            <w:r w:rsidRPr="00087C27">
              <w:rPr>
                <w:rFonts w:asciiTheme="minorHAnsi" w:hAnsiTheme="minorHAnsi"/>
                <w:b/>
                <w:bCs/>
                <w:color w:val="000000"/>
                <w:lang w:eastAsia="cs-CZ"/>
              </w:rPr>
              <w:t>Vysoká škola technická a ekonomická v Českých Budějovicích</w:t>
            </w:r>
          </w:p>
        </w:tc>
      </w:tr>
      <w:tr w:rsidR="003D4EC2" w:rsidRPr="00087C27" w:rsidTr="00E64406">
        <w:trPr>
          <w:trHeight w:val="315"/>
          <w:jc w:val="center"/>
        </w:trPr>
        <w:tc>
          <w:tcPr>
            <w:tcW w:w="5880" w:type="dxa"/>
            <w:tcBorders>
              <w:top w:val="nil"/>
              <w:left w:val="single" w:sz="8" w:space="0" w:color="auto"/>
              <w:bottom w:val="single" w:sz="8" w:space="0" w:color="auto"/>
              <w:right w:val="single" w:sz="4" w:space="0" w:color="auto"/>
            </w:tcBorders>
            <w:shd w:val="clear" w:color="000000" w:fill="FF33CC"/>
            <w:vAlign w:val="bottom"/>
          </w:tcPr>
          <w:p w:rsidR="003D4EC2" w:rsidRPr="00087C27" w:rsidRDefault="003D4EC2" w:rsidP="00C35DE6">
            <w:pPr>
              <w:suppressAutoHyphens w:val="0"/>
              <w:spacing w:before="0" w:after="0" w:line="240" w:lineRule="auto"/>
              <w:ind w:left="0"/>
              <w:rPr>
                <w:rFonts w:asciiTheme="minorHAnsi" w:hAnsiTheme="minorHAnsi"/>
                <w:b/>
                <w:bCs/>
                <w:color w:val="000000"/>
                <w:lang w:eastAsia="cs-CZ"/>
              </w:rPr>
            </w:pPr>
            <w:r w:rsidRPr="00087C27">
              <w:rPr>
                <w:rFonts w:asciiTheme="minorHAnsi" w:hAnsiTheme="minorHAnsi"/>
                <w:b/>
                <w:bCs/>
                <w:color w:val="000000"/>
                <w:lang w:eastAsia="cs-CZ"/>
              </w:rPr>
              <w:t>Vysoká škola zdravotnická, o.p.s. – Praha</w:t>
            </w:r>
          </w:p>
        </w:tc>
      </w:tr>
      <w:tr w:rsidR="003D4EC2" w:rsidRPr="00087C27" w:rsidTr="00E64406">
        <w:trPr>
          <w:trHeight w:val="315"/>
          <w:jc w:val="center"/>
        </w:trPr>
        <w:tc>
          <w:tcPr>
            <w:tcW w:w="5880" w:type="dxa"/>
            <w:tcBorders>
              <w:top w:val="nil"/>
              <w:left w:val="single" w:sz="8" w:space="0" w:color="auto"/>
              <w:bottom w:val="single" w:sz="8" w:space="0" w:color="auto"/>
              <w:right w:val="single" w:sz="4" w:space="0" w:color="auto"/>
            </w:tcBorders>
            <w:shd w:val="clear" w:color="000000" w:fill="FFFF00"/>
            <w:vAlign w:val="bottom"/>
          </w:tcPr>
          <w:p w:rsidR="003D4EC2" w:rsidRPr="00087C27" w:rsidRDefault="003D4EC2" w:rsidP="00C35DE6">
            <w:pPr>
              <w:suppressAutoHyphens w:val="0"/>
              <w:spacing w:before="0" w:after="0" w:line="240" w:lineRule="auto"/>
              <w:ind w:left="0"/>
              <w:rPr>
                <w:rFonts w:asciiTheme="minorHAnsi" w:hAnsiTheme="minorHAnsi"/>
                <w:b/>
                <w:bCs/>
                <w:color w:val="000000"/>
                <w:lang w:eastAsia="cs-CZ"/>
              </w:rPr>
            </w:pPr>
            <w:r w:rsidRPr="00087C27">
              <w:rPr>
                <w:rFonts w:asciiTheme="minorHAnsi" w:hAnsiTheme="minorHAnsi"/>
                <w:b/>
                <w:bCs/>
                <w:color w:val="000000"/>
                <w:lang w:eastAsia="cs-CZ"/>
              </w:rPr>
              <w:t>Vysoké učení technické v Brně – podnikatelská fakulta</w:t>
            </w:r>
          </w:p>
        </w:tc>
      </w:tr>
      <w:tr w:rsidR="003D4EC2" w:rsidRPr="00087C27" w:rsidTr="00E64406">
        <w:trPr>
          <w:trHeight w:val="315"/>
          <w:jc w:val="center"/>
        </w:trPr>
        <w:tc>
          <w:tcPr>
            <w:tcW w:w="5880" w:type="dxa"/>
            <w:tcBorders>
              <w:top w:val="nil"/>
              <w:left w:val="single" w:sz="8" w:space="0" w:color="auto"/>
              <w:bottom w:val="single" w:sz="8" w:space="0" w:color="auto"/>
              <w:right w:val="single" w:sz="4" w:space="0" w:color="auto"/>
            </w:tcBorders>
            <w:shd w:val="clear" w:color="000000" w:fill="0070C0"/>
            <w:noWrap/>
            <w:vAlign w:val="bottom"/>
          </w:tcPr>
          <w:p w:rsidR="003D4EC2" w:rsidRPr="00087C27" w:rsidRDefault="003D4EC2" w:rsidP="00C35DE6">
            <w:pPr>
              <w:suppressAutoHyphens w:val="0"/>
              <w:spacing w:before="0" w:after="0" w:line="240" w:lineRule="auto"/>
              <w:ind w:left="0"/>
              <w:rPr>
                <w:rFonts w:asciiTheme="minorHAnsi" w:hAnsiTheme="minorHAnsi"/>
                <w:b/>
                <w:bCs/>
                <w:color w:val="000000"/>
                <w:lang w:eastAsia="cs-CZ"/>
              </w:rPr>
            </w:pPr>
            <w:r w:rsidRPr="00087C27">
              <w:rPr>
                <w:rFonts w:asciiTheme="minorHAnsi" w:hAnsiTheme="minorHAnsi"/>
                <w:b/>
                <w:bCs/>
                <w:color w:val="000000"/>
                <w:lang w:eastAsia="cs-CZ"/>
              </w:rPr>
              <w:t>Západočeská Univerzita v Plzni – strojní fakulta</w:t>
            </w:r>
          </w:p>
        </w:tc>
      </w:tr>
    </w:tbl>
    <w:p w:rsidR="003D4EC2" w:rsidRPr="00087C27" w:rsidRDefault="003D4EC2" w:rsidP="00C35DE6">
      <w:pPr>
        <w:numPr>
          <w:ilvl w:val="0"/>
          <w:numId w:val="20"/>
        </w:numPr>
        <w:suppressAutoHyphens w:val="0"/>
        <w:spacing w:before="100" w:beforeAutospacing="1" w:after="100" w:afterAutospacing="1" w:line="240" w:lineRule="atLeast"/>
        <w:ind w:left="0" w:firstLine="0"/>
        <w:rPr>
          <w:rFonts w:asciiTheme="minorHAnsi" w:hAnsiTheme="minorHAnsi"/>
        </w:rPr>
      </w:pPr>
      <w:r w:rsidRPr="00087C27">
        <w:rPr>
          <w:rFonts w:asciiTheme="minorHAnsi" w:hAnsiTheme="minorHAnsi"/>
        </w:rPr>
        <w:t>popíše kritéria, na jejichž základě byl vzorek sestaven</w:t>
      </w:r>
    </w:p>
    <w:p w:rsidR="003D4EC2" w:rsidRPr="00087C27" w:rsidRDefault="003D4EC2" w:rsidP="00C35DE6">
      <w:pPr>
        <w:pStyle w:val="Odstavecseseznamem"/>
        <w:numPr>
          <w:ilvl w:val="0"/>
          <w:numId w:val="20"/>
        </w:numPr>
        <w:spacing w:before="100" w:beforeAutospacing="1" w:after="100" w:afterAutospacing="1" w:line="240" w:lineRule="atLeast"/>
        <w:ind w:left="0" w:firstLine="0"/>
        <w:contextualSpacing w:val="0"/>
        <w:rPr>
          <w:rFonts w:asciiTheme="minorHAnsi" w:hAnsiTheme="minorHAnsi"/>
        </w:rPr>
      </w:pPr>
      <w:r w:rsidRPr="00087C27">
        <w:rPr>
          <w:rFonts w:asciiTheme="minorHAnsi" w:hAnsiTheme="minorHAnsi"/>
        </w:rPr>
        <w:t xml:space="preserve">zajistí součinnost se zástupcem </w:t>
      </w:r>
      <w:r w:rsidR="000B315B">
        <w:rPr>
          <w:rFonts w:asciiTheme="minorHAnsi" w:hAnsiTheme="minorHAnsi"/>
        </w:rPr>
        <w:t>Objednatele</w:t>
      </w:r>
      <w:r w:rsidRPr="00087C27">
        <w:rPr>
          <w:rFonts w:asciiTheme="minorHAnsi" w:hAnsiTheme="minorHAnsi"/>
        </w:rPr>
        <w:t xml:space="preserve"> a kontaktní osobou </w:t>
      </w:r>
      <w:r w:rsidR="000B315B">
        <w:rPr>
          <w:rFonts w:asciiTheme="minorHAnsi" w:hAnsiTheme="minorHAnsi"/>
        </w:rPr>
        <w:t>Objednatele</w:t>
      </w:r>
      <w:r w:rsidRPr="00087C27">
        <w:rPr>
          <w:rFonts w:asciiTheme="minorHAnsi" w:hAnsiTheme="minorHAnsi"/>
        </w:rPr>
        <w:t>.</w:t>
      </w:r>
    </w:p>
    <w:p w:rsidR="003D4EC2" w:rsidRPr="00087C27" w:rsidRDefault="003D4EC2" w:rsidP="00C35DE6">
      <w:pPr>
        <w:suppressAutoHyphens w:val="0"/>
        <w:spacing w:before="100" w:beforeAutospacing="1" w:after="100" w:afterAutospacing="1" w:line="240" w:lineRule="atLeast"/>
        <w:ind w:left="0"/>
        <w:rPr>
          <w:rFonts w:asciiTheme="minorHAnsi" w:hAnsiTheme="minorHAnsi"/>
        </w:rPr>
      </w:pPr>
    </w:p>
    <w:p w:rsidR="003D4EC2" w:rsidRPr="00087C27" w:rsidRDefault="003D4EC2" w:rsidP="00C35DE6">
      <w:pPr>
        <w:pStyle w:val="Nadpis3"/>
        <w:keepNext w:val="0"/>
        <w:numPr>
          <w:ilvl w:val="0"/>
          <w:numId w:val="26"/>
        </w:numPr>
        <w:tabs>
          <w:tab w:val="left" w:pos="1870"/>
        </w:tabs>
        <w:ind w:left="0" w:firstLine="0"/>
        <w:rPr>
          <w:rFonts w:asciiTheme="minorHAnsi" w:hAnsiTheme="minorHAnsi"/>
          <w:b w:val="0"/>
          <w:bCs/>
          <w:sz w:val="24"/>
          <w:szCs w:val="24"/>
          <w:u w:val="single"/>
        </w:rPr>
      </w:pPr>
      <w:r w:rsidRPr="00087C27">
        <w:rPr>
          <w:rFonts w:asciiTheme="minorHAnsi" w:hAnsiTheme="minorHAnsi"/>
          <w:b w:val="0"/>
          <w:bCs/>
          <w:sz w:val="24"/>
          <w:szCs w:val="24"/>
          <w:u w:val="single"/>
        </w:rPr>
        <w:t>Fáze realizace Certifikačních auditů</w:t>
      </w:r>
    </w:p>
    <w:p w:rsidR="003D4EC2" w:rsidRPr="00087C27" w:rsidRDefault="003D4EC2" w:rsidP="00C35DE6">
      <w:pPr>
        <w:tabs>
          <w:tab w:val="left" w:pos="1650"/>
        </w:tabs>
        <w:suppressAutoHyphens w:val="0"/>
        <w:spacing w:after="240"/>
        <w:ind w:left="0"/>
        <w:rPr>
          <w:rFonts w:asciiTheme="minorHAnsi" w:hAnsiTheme="minorHAnsi"/>
        </w:rPr>
      </w:pPr>
      <w:r w:rsidRPr="00087C27">
        <w:rPr>
          <w:rFonts w:asciiTheme="minorHAnsi" w:hAnsiTheme="minorHAnsi"/>
        </w:rPr>
        <w:tab/>
        <w:t xml:space="preserve">V této fázi </w:t>
      </w:r>
      <w:r w:rsidR="000B315B">
        <w:rPr>
          <w:rFonts w:asciiTheme="minorHAnsi" w:hAnsiTheme="minorHAnsi"/>
        </w:rPr>
        <w:t>Poskytovatel</w:t>
      </w:r>
      <w:r w:rsidRPr="00087C27">
        <w:rPr>
          <w:rFonts w:asciiTheme="minorHAnsi" w:hAnsiTheme="minorHAnsi"/>
        </w:rPr>
        <w:t xml:space="preserve"> provede následující:</w:t>
      </w:r>
    </w:p>
    <w:p w:rsidR="003D4EC2" w:rsidRPr="00087C27" w:rsidRDefault="003D4EC2" w:rsidP="00C35DE6">
      <w:pPr>
        <w:numPr>
          <w:ilvl w:val="0"/>
          <w:numId w:val="23"/>
        </w:numPr>
        <w:suppressAutoHyphens w:val="0"/>
        <w:spacing w:before="100" w:beforeAutospacing="1" w:after="100" w:afterAutospacing="1" w:line="240" w:lineRule="atLeast"/>
        <w:ind w:left="0" w:firstLine="0"/>
        <w:rPr>
          <w:rFonts w:asciiTheme="minorHAnsi" w:hAnsiTheme="minorHAnsi"/>
        </w:rPr>
      </w:pPr>
      <w:r w:rsidRPr="00087C27">
        <w:rPr>
          <w:rFonts w:asciiTheme="minorHAnsi" w:hAnsiTheme="minorHAnsi"/>
        </w:rPr>
        <w:t>zrealizuje pilotní audity (audit dokumentace a audit na místě – audit 1. a 2. stupně) ve vybraných ITV (bez vystavení certifikátů).</w:t>
      </w:r>
    </w:p>
    <w:p w:rsidR="003D4EC2" w:rsidRPr="00087C27" w:rsidRDefault="003D4EC2" w:rsidP="00C35DE6">
      <w:pPr>
        <w:numPr>
          <w:ilvl w:val="0"/>
          <w:numId w:val="23"/>
        </w:numPr>
        <w:suppressAutoHyphens w:val="0"/>
        <w:spacing w:before="100" w:beforeAutospacing="1" w:after="100" w:afterAutospacing="1" w:line="240" w:lineRule="atLeast"/>
        <w:ind w:left="0" w:firstLine="0"/>
        <w:rPr>
          <w:rFonts w:asciiTheme="minorHAnsi" w:hAnsiTheme="minorHAnsi"/>
        </w:rPr>
      </w:pPr>
      <w:r w:rsidRPr="00087C27">
        <w:rPr>
          <w:rFonts w:asciiTheme="minorHAnsi" w:hAnsiTheme="minorHAnsi"/>
        </w:rPr>
        <w:lastRenderedPageBreak/>
        <w:t xml:space="preserve">zformuluje souhrnné výsledky auditů ve formě standardní zprávy z auditu. </w:t>
      </w:r>
    </w:p>
    <w:p w:rsidR="003D4EC2" w:rsidRPr="00087C27" w:rsidRDefault="003D4EC2" w:rsidP="00C35DE6">
      <w:pPr>
        <w:numPr>
          <w:ilvl w:val="0"/>
          <w:numId w:val="23"/>
        </w:numPr>
        <w:suppressAutoHyphens w:val="0"/>
        <w:spacing w:before="100" w:beforeAutospacing="1" w:after="100" w:afterAutospacing="1" w:line="240" w:lineRule="atLeast"/>
        <w:ind w:left="0" w:firstLine="0"/>
        <w:rPr>
          <w:rFonts w:asciiTheme="minorHAnsi" w:hAnsiTheme="minorHAnsi"/>
        </w:rPr>
      </w:pPr>
      <w:r w:rsidRPr="00087C27">
        <w:rPr>
          <w:rFonts w:asciiTheme="minorHAnsi" w:hAnsiTheme="minorHAnsi"/>
        </w:rPr>
        <w:t>umístí na všechny materiály související s Certifikačními audity logo MŠMT;</w:t>
      </w:r>
    </w:p>
    <w:p w:rsidR="003D4EC2" w:rsidRPr="00087C27" w:rsidRDefault="003D4EC2" w:rsidP="00C35DE6">
      <w:pPr>
        <w:numPr>
          <w:ilvl w:val="0"/>
          <w:numId w:val="23"/>
        </w:numPr>
        <w:suppressAutoHyphens w:val="0"/>
        <w:spacing w:before="100" w:beforeAutospacing="1" w:after="100" w:afterAutospacing="1" w:line="240" w:lineRule="atLeast"/>
        <w:ind w:left="0" w:firstLine="0"/>
        <w:rPr>
          <w:rFonts w:asciiTheme="minorHAnsi" w:hAnsiTheme="minorHAnsi"/>
        </w:rPr>
      </w:pPr>
      <w:r w:rsidRPr="00087C27">
        <w:rPr>
          <w:rFonts w:asciiTheme="minorHAnsi" w:hAnsiTheme="minorHAnsi"/>
        </w:rPr>
        <w:t xml:space="preserve">průběžně bude komunikovat s účastníky Certifikačních auditů a kontaktní osobou </w:t>
      </w:r>
      <w:r w:rsidR="000B315B">
        <w:rPr>
          <w:rFonts w:asciiTheme="minorHAnsi" w:hAnsiTheme="minorHAnsi"/>
        </w:rPr>
        <w:t>Objednatel</w:t>
      </w:r>
      <w:r w:rsidRPr="00087C27">
        <w:rPr>
          <w:rFonts w:asciiTheme="minorHAnsi" w:hAnsiTheme="minorHAnsi"/>
        </w:rPr>
        <w:t>e (komunikace ve fázi přípravy i samotné realizace);</w:t>
      </w:r>
    </w:p>
    <w:p w:rsidR="003D4EC2" w:rsidRPr="00087C27" w:rsidRDefault="003D4EC2" w:rsidP="00C35DE6">
      <w:pPr>
        <w:numPr>
          <w:ilvl w:val="0"/>
          <w:numId w:val="23"/>
        </w:numPr>
        <w:suppressAutoHyphens w:val="0"/>
        <w:spacing w:before="100" w:beforeAutospacing="1" w:after="100" w:afterAutospacing="1" w:line="240" w:lineRule="atLeast"/>
        <w:ind w:left="0" w:firstLine="0"/>
        <w:rPr>
          <w:rFonts w:asciiTheme="minorHAnsi" w:hAnsiTheme="minorHAnsi"/>
        </w:rPr>
      </w:pPr>
      <w:r w:rsidRPr="00087C27">
        <w:rPr>
          <w:rFonts w:asciiTheme="minorHAnsi" w:hAnsiTheme="minorHAnsi"/>
        </w:rPr>
        <w:t xml:space="preserve">zajistí součinnost se zástupcem </w:t>
      </w:r>
      <w:r w:rsidR="000B315B">
        <w:rPr>
          <w:rFonts w:asciiTheme="minorHAnsi" w:hAnsiTheme="minorHAnsi"/>
        </w:rPr>
        <w:t>Objednatel</w:t>
      </w:r>
      <w:r w:rsidRPr="00087C27">
        <w:rPr>
          <w:rFonts w:asciiTheme="minorHAnsi" w:hAnsiTheme="minorHAnsi"/>
        </w:rPr>
        <w:t xml:space="preserve">e a kontaktní osobou </w:t>
      </w:r>
      <w:r w:rsidR="000B315B">
        <w:rPr>
          <w:rFonts w:asciiTheme="minorHAnsi" w:hAnsiTheme="minorHAnsi"/>
        </w:rPr>
        <w:t>Objednatel</w:t>
      </w:r>
      <w:r w:rsidRPr="00087C27">
        <w:rPr>
          <w:rFonts w:asciiTheme="minorHAnsi" w:hAnsiTheme="minorHAnsi"/>
        </w:rPr>
        <w:t>e.</w:t>
      </w:r>
    </w:p>
    <w:p w:rsidR="003D4EC2" w:rsidRPr="00087C27" w:rsidRDefault="003D4EC2" w:rsidP="00C35DE6">
      <w:pPr>
        <w:pStyle w:val="Nadpis3"/>
        <w:keepNext w:val="0"/>
        <w:numPr>
          <w:ilvl w:val="0"/>
          <w:numId w:val="26"/>
        </w:numPr>
        <w:tabs>
          <w:tab w:val="left" w:pos="1870"/>
        </w:tabs>
        <w:ind w:left="0" w:firstLine="0"/>
        <w:rPr>
          <w:rFonts w:asciiTheme="minorHAnsi" w:hAnsiTheme="minorHAnsi"/>
          <w:b w:val="0"/>
          <w:bCs/>
          <w:sz w:val="24"/>
          <w:szCs w:val="24"/>
          <w:u w:val="single"/>
        </w:rPr>
      </w:pPr>
      <w:r w:rsidRPr="00087C27">
        <w:rPr>
          <w:rFonts w:asciiTheme="minorHAnsi" w:hAnsiTheme="minorHAnsi"/>
          <w:b w:val="0"/>
          <w:bCs/>
          <w:sz w:val="24"/>
          <w:szCs w:val="24"/>
          <w:u w:val="single"/>
        </w:rPr>
        <w:t>Fáze prezentace Certifikačních auditů</w:t>
      </w:r>
    </w:p>
    <w:p w:rsidR="003D4EC2" w:rsidRPr="00087C27" w:rsidRDefault="003D4EC2" w:rsidP="00C35DE6">
      <w:pPr>
        <w:tabs>
          <w:tab w:val="left" w:pos="1650"/>
        </w:tabs>
        <w:suppressAutoHyphens w:val="0"/>
        <w:spacing w:after="240"/>
        <w:ind w:left="0"/>
        <w:rPr>
          <w:rFonts w:asciiTheme="minorHAnsi" w:hAnsiTheme="minorHAnsi"/>
        </w:rPr>
      </w:pPr>
      <w:r w:rsidRPr="00087C27">
        <w:rPr>
          <w:rFonts w:asciiTheme="minorHAnsi" w:hAnsiTheme="minorHAnsi"/>
        </w:rPr>
        <w:tab/>
        <w:t xml:space="preserve">V této fázi </w:t>
      </w:r>
      <w:r w:rsidR="000B315B">
        <w:rPr>
          <w:rFonts w:asciiTheme="minorHAnsi" w:hAnsiTheme="minorHAnsi"/>
        </w:rPr>
        <w:t>Poskytovatel</w:t>
      </w:r>
      <w:r w:rsidRPr="00087C27">
        <w:rPr>
          <w:rFonts w:asciiTheme="minorHAnsi" w:hAnsiTheme="minorHAnsi"/>
        </w:rPr>
        <w:t xml:space="preserve"> provede následující:</w:t>
      </w:r>
    </w:p>
    <w:p w:rsidR="003D4EC2" w:rsidRPr="00087C27" w:rsidRDefault="003D4EC2" w:rsidP="00C35DE6">
      <w:pPr>
        <w:numPr>
          <w:ilvl w:val="0"/>
          <w:numId w:val="24"/>
        </w:numPr>
        <w:suppressAutoHyphens w:val="0"/>
        <w:spacing w:before="100" w:beforeAutospacing="1" w:after="100" w:afterAutospacing="1" w:line="240" w:lineRule="atLeast"/>
        <w:ind w:left="0" w:firstLine="0"/>
        <w:rPr>
          <w:rFonts w:asciiTheme="minorHAnsi" w:hAnsiTheme="minorHAnsi"/>
        </w:rPr>
      </w:pPr>
      <w:r w:rsidRPr="00087C27">
        <w:rPr>
          <w:rFonts w:asciiTheme="minorHAnsi" w:hAnsiTheme="minorHAnsi"/>
        </w:rPr>
        <w:t xml:space="preserve">prezentace zjištění a poznatků formou semináře z pilotních auditů pro zástupce spolupracujících ITV (cca 100 osob;seznam dodá </w:t>
      </w:r>
      <w:r w:rsidR="000B315B">
        <w:rPr>
          <w:rFonts w:asciiTheme="minorHAnsi" w:hAnsiTheme="minorHAnsi"/>
        </w:rPr>
        <w:t>Objednatel</w:t>
      </w:r>
      <w:r w:rsidRPr="00087C27">
        <w:rPr>
          <w:rFonts w:asciiTheme="minorHAnsi" w:hAnsiTheme="minorHAnsi"/>
        </w:rPr>
        <w:t>.)</w:t>
      </w:r>
    </w:p>
    <w:p w:rsidR="003D4EC2" w:rsidRPr="00087C27" w:rsidRDefault="003D4EC2" w:rsidP="00C35DE6">
      <w:pPr>
        <w:numPr>
          <w:ilvl w:val="0"/>
          <w:numId w:val="24"/>
        </w:numPr>
        <w:suppressAutoHyphens w:val="0"/>
        <w:spacing w:before="100" w:beforeAutospacing="1" w:after="100" w:afterAutospacing="1" w:line="240" w:lineRule="atLeast"/>
        <w:ind w:left="0" w:firstLine="0"/>
        <w:rPr>
          <w:rFonts w:asciiTheme="minorHAnsi" w:hAnsiTheme="minorHAnsi"/>
        </w:rPr>
      </w:pPr>
      <w:r w:rsidRPr="00087C27">
        <w:rPr>
          <w:rFonts w:asciiTheme="minorHAnsi" w:hAnsiTheme="minorHAnsi"/>
        </w:rPr>
        <w:t>Předloží návrh programu semináře včetně místa konání (Brno či Praha)</w:t>
      </w:r>
    </w:p>
    <w:p w:rsidR="003D4EC2" w:rsidRPr="00087C27" w:rsidRDefault="003D4EC2" w:rsidP="00C35DE6">
      <w:pPr>
        <w:numPr>
          <w:ilvl w:val="0"/>
          <w:numId w:val="24"/>
        </w:numPr>
        <w:suppressAutoHyphens w:val="0"/>
        <w:spacing w:before="100" w:beforeAutospacing="1" w:after="100" w:afterAutospacing="1" w:line="240" w:lineRule="atLeast"/>
        <w:ind w:left="0" w:firstLine="0"/>
        <w:rPr>
          <w:rFonts w:asciiTheme="minorHAnsi" w:hAnsiTheme="minorHAnsi"/>
        </w:rPr>
      </w:pPr>
      <w:r w:rsidRPr="00087C27">
        <w:rPr>
          <w:rFonts w:asciiTheme="minorHAnsi" w:hAnsiTheme="minorHAnsi"/>
        </w:rPr>
        <w:t>organizačně zajistí realizaci semináře (rozesílá pozvánky cílové skupině, administruje přihlašování, zasílá potvrzení přihlášek, rozesílá připomínky k účasti), zajistí podpisy účastníků na prezenční listiny, zajistí studijní materiály, zajistí zpracování zápisu ze semináře.</w:t>
      </w:r>
    </w:p>
    <w:p w:rsidR="003D4EC2" w:rsidRPr="00087C27" w:rsidRDefault="003D4EC2" w:rsidP="00C35DE6">
      <w:pPr>
        <w:numPr>
          <w:ilvl w:val="0"/>
          <w:numId w:val="24"/>
        </w:numPr>
        <w:suppressAutoHyphens w:val="0"/>
        <w:spacing w:before="100" w:beforeAutospacing="1" w:after="100" w:afterAutospacing="1" w:line="240" w:lineRule="atLeast"/>
        <w:ind w:left="0" w:firstLine="0"/>
        <w:rPr>
          <w:rFonts w:asciiTheme="minorHAnsi" w:hAnsiTheme="minorHAnsi"/>
        </w:rPr>
      </w:pPr>
      <w:r w:rsidRPr="00087C27">
        <w:rPr>
          <w:rFonts w:asciiTheme="minorHAnsi" w:hAnsiTheme="minorHAnsi"/>
        </w:rPr>
        <w:t xml:space="preserve">povede evidenci účastníků semináře (přihlášky, prezenční listiny), zástupci </w:t>
      </w:r>
      <w:r w:rsidR="000B315B">
        <w:rPr>
          <w:rFonts w:asciiTheme="minorHAnsi" w:hAnsiTheme="minorHAnsi"/>
        </w:rPr>
        <w:t>Objednatel</w:t>
      </w:r>
      <w:r w:rsidRPr="00087C27">
        <w:rPr>
          <w:rFonts w:asciiTheme="minorHAnsi" w:hAnsiTheme="minorHAnsi"/>
        </w:rPr>
        <w:t xml:space="preserve">e či kontaktní osobě </w:t>
      </w:r>
      <w:r w:rsidR="000B315B">
        <w:rPr>
          <w:rFonts w:asciiTheme="minorHAnsi" w:hAnsiTheme="minorHAnsi"/>
        </w:rPr>
        <w:t>Objednatele</w:t>
      </w:r>
      <w:r w:rsidRPr="00087C27">
        <w:rPr>
          <w:rFonts w:asciiTheme="minorHAnsi" w:hAnsiTheme="minorHAnsi"/>
        </w:rPr>
        <w:t xml:space="preserve"> zašle elektronickou formou kopie prezenčních listin</w:t>
      </w:r>
    </w:p>
    <w:p w:rsidR="003D4EC2" w:rsidRPr="00087C27" w:rsidRDefault="003D4EC2" w:rsidP="00C35DE6">
      <w:pPr>
        <w:numPr>
          <w:ilvl w:val="0"/>
          <w:numId w:val="24"/>
        </w:numPr>
        <w:suppressAutoHyphens w:val="0"/>
        <w:spacing w:before="100" w:beforeAutospacing="1" w:after="100" w:afterAutospacing="1" w:line="240" w:lineRule="atLeast"/>
        <w:ind w:left="0" w:firstLine="0"/>
        <w:rPr>
          <w:rFonts w:asciiTheme="minorHAnsi" w:hAnsiTheme="minorHAnsi"/>
        </w:rPr>
      </w:pPr>
      <w:r w:rsidRPr="00087C27">
        <w:rPr>
          <w:rFonts w:asciiTheme="minorHAnsi" w:hAnsiTheme="minorHAnsi"/>
        </w:rPr>
        <w:t>zajistí základní občerstvení pro účastníky</w:t>
      </w:r>
    </w:p>
    <w:p w:rsidR="003D4EC2" w:rsidRPr="00087C27" w:rsidRDefault="003D4EC2" w:rsidP="00C35DE6">
      <w:pPr>
        <w:pStyle w:val="Odstavecseseznamem"/>
        <w:numPr>
          <w:ilvl w:val="0"/>
          <w:numId w:val="24"/>
        </w:numPr>
        <w:spacing w:before="100" w:beforeAutospacing="1" w:after="100" w:afterAutospacing="1" w:line="240" w:lineRule="atLeast"/>
        <w:ind w:left="0" w:firstLine="0"/>
        <w:contextualSpacing w:val="0"/>
        <w:rPr>
          <w:rFonts w:asciiTheme="minorHAnsi" w:hAnsiTheme="minorHAnsi"/>
        </w:rPr>
      </w:pPr>
      <w:r w:rsidRPr="00087C27">
        <w:rPr>
          <w:rFonts w:asciiTheme="minorHAnsi" w:hAnsiTheme="minorHAnsi"/>
        </w:rPr>
        <w:t xml:space="preserve">zajistí součinnost se zástupcem </w:t>
      </w:r>
      <w:r w:rsidR="000B315B">
        <w:rPr>
          <w:rFonts w:asciiTheme="minorHAnsi" w:hAnsiTheme="minorHAnsi"/>
        </w:rPr>
        <w:t xml:space="preserve">Objednatele </w:t>
      </w:r>
      <w:r w:rsidRPr="00087C27">
        <w:rPr>
          <w:rFonts w:asciiTheme="minorHAnsi" w:hAnsiTheme="minorHAnsi"/>
        </w:rPr>
        <w:t xml:space="preserve">a kontaktní osobou </w:t>
      </w:r>
      <w:r w:rsidR="000B315B">
        <w:rPr>
          <w:rFonts w:asciiTheme="minorHAnsi" w:hAnsiTheme="minorHAnsi"/>
        </w:rPr>
        <w:t>Objednatele</w:t>
      </w:r>
      <w:r w:rsidRPr="00087C27">
        <w:rPr>
          <w:rFonts w:asciiTheme="minorHAnsi" w:hAnsiTheme="minorHAnsi"/>
        </w:rPr>
        <w:t>.</w:t>
      </w:r>
    </w:p>
    <w:p w:rsidR="003D4EC2" w:rsidRPr="00087C27" w:rsidRDefault="003D4EC2" w:rsidP="00C35DE6">
      <w:pPr>
        <w:pStyle w:val="Nadpis3"/>
        <w:keepNext w:val="0"/>
        <w:numPr>
          <w:ilvl w:val="0"/>
          <w:numId w:val="26"/>
        </w:numPr>
        <w:tabs>
          <w:tab w:val="left" w:pos="1870"/>
        </w:tabs>
        <w:ind w:left="0" w:firstLine="0"/>
        <w:rPr>
          <w:rFonts w:asciiTheme="minorHAnsi" w:hAnsiTheme="minorHAnsi"/>
          <w:b w:val="0"/>
          <w:bCs/>
          <w:sz w:val="24"/>
          <w:szCs w:val="24"/>
          <w:u w:val="single"/>
        </w:rPr>
      </w:pPr>
      <w:r w:rsidRPr="00087C27">
        <w:rPr>
          <w:rFonts w:asciiTheme="minorHAnsi" w:hAnsiTheme="minorHAnsi"/>
          <w:b w:val="0"/>
          <w:bCs/>
          <w:sz w:val="24"/>
          <w:szCs w:val="24"/>
          <w:u w:val="single"/>
        </w:rPr>
        <w:t>Fáze evaluace Certifikačních auditů</w:t>
      </w:r>
    </w:p>
    <w:p w:rsidR="003D4EC2" w:rsidRPr="00087C27" w:rsidRDefault="003D4EC2" w:rsidP="00C35DE6">
      <w:pPr>
        <w:tabs>
          <w:tab w:val="left" w:pos="1650"/>
        </w:tabs>
        <w:suppressAutoHyphens w:val="0"/>
        <w:spacing w:after="240"/>
        <w:ind w:left="0"/>
        <w:rPr>
          <w:rFonts w:asciiTheme="minorHAnsi" w:hAnsiTheme="minorHAnsi"/>
        </w:rPr>
      </w:pPr>
      <w:r w:rsidRPr="00087C27">
        <w:rPr>
          <w:rFonts w:asciiTheme="minorHAnsi" w:hAnsiTheme="minorHAnsi"/>
        </w:rPr>
        <w:tab/>
        <w:t>V té</w:t>
      </w:r>
      <w:r w:rsidR="000B315B">
        <w:rPr>
          <w:rFonts w:asciiTheme="minorHAnsi" w:hAnsiTheme="minorHAnsi"/>
        </w:rPr>
        <w:t>to fázi plnění Veřejné zakázky Poskytovatel</w:t>
      </w:r>
      <w:r w:rsidRPr="00087C27">
        <w:rPr>
          <w:rFonts w:asciiTheme="minorHAnsi" w:hAnsiTheme="minorHAnsi"/>
        </w:rPr>
        <w:t xml:space="preserve"> zajistí následující:</w:t>
      </w:r>
    </w:p>
    <w:p w:rsidR="003D4EC2" w:rsidRPr="00087C27" w:rsidRDefault="003D4EC2" w:rsidP="00C35DE6">
      <w:pPr>
        <w:pStyle w:val="Odstavecseseznamem"/>
        <w:numPr>
          <w:ilvl w:val="0"/>
          <w:numId w:val="22"/>
        </w:numPr>
        <w:spacing w:before="100" w:beforeAutospacing="1" w:after="100" w:afterAutospacing="1" w:line="240" w:lineRule="atLeast"/>
        <w:ind w:left="0" w:firstLine="0"/>
        <w:contextualSpacing w:val="0"/>
        <w:rPr>
          <w:rFonts w:asciiTheme="minorHAnsi" w:hAnsiTheme="minorHAnsi"/>
        </w:rPr>
      </w:pPr>
      <w:r w:rsidRPr="00087C27">
        <w:rPr>
          <w:rFonts w:asciiTheme="minorHAnsi" w:hAnsiTheme="minorHAnsi"/>
        </w:rPr>
        <w:t xml:space="preserve">předloží zástupci </w:t>
      </w:r>
      <w:r w:rsidR="000B315B">
        <w:rPr>
          <w:rFonts w:asciiTheme="minorHAnsi" w:hAnsiTheme="minorHAnsi"/>
        </w:rPr>
        <w:t>Objednatele</w:t>
      </w:r>
      <w:r w:rsidRPr="00087C27">
        <w:rPr>
          <w:rFonts w:asciiTheme="minorHAnsi" w:hAnsiTheme="minorHAnsi"/>
        </w:rPr>
        <w:t xml:space="preserve"> a/nebo kontaktní osobě </w:t>
      </w:r>
      <w:r w:rsidR="000B315B">
        <w:rPr>
          <w:rFonts w:asciiTheme="minorHAnsi" w:hAnsiTheme="minorHAnsi"/>
        </w:rPr>
        <w:t>Objednatele</w:t>
      </w:r>
      <w:r w:rsidRPr="00087C27">
        <w:rPr>
          <w:rFonts w:asciiTheme="minorHAnsi" w:hAnsiTheme="minorHAnsi"/>
        </w:rPr>
        <w:t xml:space="preserve"> vyhodnocení realizace Veřejné zakázky včetně statistických dat.</w:t>
      </w:r>
    </w:p>
    <w:p w:rsidR="003D4EC2" w:rsidRPr="00087C27" w:rsidRDefault="003D4EC2" w:rsidP="00C35DE6">
      <w:pPr>
        <w:spacing w:before="0" w:after="0"/>
        <w:ind w:left="0"/>
        <w:rPr>
          <w:rFonts w:asciiTheme="minorHAnsi" w:hAnsiTheme="minorHAnsi"/>
          <w:b/>
          <w:u w:val="single"/>
        </w:rPr>
      </w:pPr>
    </w:p>
    <w:sectPr w:rsidR="003D4EC2" w:rsidRPr="00087C27" w:rsidSect="008B634C">
      <w:headerReference w:type="default" r:id="rId8"/>
      <w:footerReference w:type="default" r:id="rId9"/>
      <w:pgSz w:w="11905" w:h="16837"/>
      <w:pgMar w:top="1673" w:right="1417" w:bottom="1417" w:left="1417" w:header="283" w:footer="17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38DE" w:rsidRDefault="005A38DE">
      <w:r>
        <w:separator/>
      </w:r>
    </w:p>
  </w:endnote>
  <w:endnote w:type="continuationSeparator" w:id="0">
    <w:p w:rsidR="005A38DE" w:rsidRDefault="005A38D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 w:name="Tahoma">
    <w:panose1 w:val="020B0604030504040204"/>
    <w:charset w:val="EE"/>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7203" w:rsidRDefault="004A196B">
    <w:pPr>
      <w:pStyle w:val="Zpat"/>
      <w:jc w:val="right"/>
    </w:pPr>
    <w:r>
      <w:fldChar w:fldCharType="begin"/>
    </w:r>
    <w:r w:rsidR="00F9009B">
      <w:instrText xml:space="preserve"> PAGE   \* MERGEFORMAT </w:instrText>
    </w:r>
    <w:r>
      <w:fldChar w:fldCharType="separate"/>
    </w:r>
    <w:r w:rsidR="00B445D1">
      <w:rPr>
        <w:noProof/>
      </w:rPr>
      <w:t>1</w:t>
    </w:r>
    <w:r>
      <w:rPr>
        <w:noProof/>
      </w:rPr>
      <w:fldChar w:fldCharType="end"/>
    </w:r>
  </w:p>
  <w:p w:rsidR="00ED7203" w:rsidRDefault="00ED7203">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38DE" w:rsidRDefault="005A38DE">
      <w:r>
        <w:separator/>
      </w:r>
    </w:p>
  </w:footnote>
  <w:footnote w:type="continuationSeparator" w:id="0">
    <w:p w:rsidR="005A38DE" w:rsidRDefault="005A38D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7203" w:rsidRDefault="00ED7203">
    <w:pPr>
      <w:pStyle w:val="Zhlav"/>
    </w:pPr>
    <w:r>
      <w:rPr>
        <w:noProof/>
        <w:lang w:eastAsia="cs-CZ"/>
      </w:rPr>
      <w:drawing>
        <wp:anchor distT="0" distB="0" distL="0" distR="0" simplePos="0" relativeHeight="251657728" behindDoc="0" locked="0" layoutInCell="1" allowOverlap="1">
          <wp:simplePos x="0" y="0"/>
          <wp:positionH relativeFrom="column">
            <wp:posOffset>629920</wp:posOffset>
          </wp:positionH>
          <wp:positionV relativeFrom="paragraph">
            <wp:posOffset>191770</wp:posOffset>
          </wp:positionV>
          <wp:extent cx="4859655" cy="1187450"/>
          <wp:effectExtent l="19050" t="0" r="0" b="0"/>
          <wp:wrapSquare wrapText="largest"/>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rcRect/>
                  <a:stretch>
                    <a:fillRect/>
                  </a:stretch>
                </pic:blipFill>
                <pic:spPr bwMode="auto">
                  <a:xfrm>
                    <a:off x="0" y="0"/>
                    <a:ext cx="4859655" cy="1187450"/>
                  </a:xfrm>
                  <a:prstGeom prst="rect">
                    <a:avLst/>
                  </a:prstGeom>
                  <a:solidFill>
                    <a:srgbClr val="FFFFFF"/>
                  </a:solidFill>
                  <a:ln w="9525">
                    <a:noFill/>
                    <a:miter lim="800000"/>
                    <a:headEnd/>
                    <a:tailEnd/>
                  </a:ln>
                </pic:spPr>
              </pic:pic>
            </a:graphicData>
          </a:graphic>
        </wp:anchor>
      </w:drawing>
    </w:r>
  </w:p>
  <w:p w:rsidR="00ED7203" w:rsidRDefault="00ED7203">
    <w:pPr>
      <w:pStyle w:val="Zhlav"/>
    </w:pPr>
  </w:p>
  <w:p w:rsidR="00ED7203" w:rsidRDefault="00ED7203" w:rsidP="004B7877">
    <w:pPr>
      <w:pStyle w:val="Zhlav"/>
      <w:ind w:left="0"/>
    </w:pPr>
  </w:p>
  <w:p w:rsidR="00ED7203" w:rsidRDefault="00ED7203" w:rsidP="004B7877">
    <w:pPr>
      <w:pStyle w:val="Zhlav"/>
      <w:ind w:left="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E8EC3744"/>
    <w:lvl w:ilvl="0">
      <w:start w:val="1"/>
      <w:numFmt w:val="decimal"/>
      <w:pStyle w:val="Nadpis1"/>
      <w:lvlText w:val="%1."/>
      <w:lvlJc w:val="left"/>
      <w:pPr>
        <w:tabs>
          <w:tab w:val="num" w:pos="1134"/>
        </w:tabs>
        <w:ind w:left="1134" w:hanging="1134"/>
      </w:pPr>
      <w:rPr>
        <w:rFonts w:hint="default"/>
      </w:rPr>
    </w:lvl>
    <w:lvl w:ilvl="1">
      <w:start w:val="1"/>
      <w:numFmt w:val="decimal"/>
      <w:pStyle w:val="Nadpis2"/>
      <w:lvlText w:val="%1.%2."/>
      <w:lvlJc w:val="left"/>
      <w:pPr>
        <w:tabs>
          <w:tab w:val="num" w:pos="1134"/>
        </w:tabs>
        <w:ind w:left="1134" w:hanging="1134"/>
      </w:pPr>
      <w:rPr>
        <w:rFonts w:hint="default"/>
        <w:b w:val="0"/>
      </w:rPr>
    </w:lvl>
    <w:lvl w:ilvl="2">
      <w:start w:val="1"/>
      <w:numFmt w:val="decimal"/>
      <w:lvlText w:val="%1.%2.%3."/>
      <w:lvlJc w:val="left"/>
      <w:pPr>
        <w:tabs>
          <w:tab w:val="num" w:pos="1702"/>
        </w:tabs>
        <w:ind w:left="1702" w:hanging="1134"/>
      </w:pPr>
      <w:rPr>
        <w:rFonts w:cs="Symbol" w:hint="default"/>
        <w:i w:val="0"/>
        <w:iCs/>
        <w:sz w:val="22"/>
        <w:szCs w:val="26"/>
      </w:rPr>
    </w:lvl>
    <w:lvl w:ilvl="3">
      <w:start w:val="1"/>
      <w:numFmt w:val="decimal"/>
      <w:lvlText w:val="%1.%2.%3.%4."/>
      <w:lvlJc w:val="left"/>
      <w:pPr>
        <w:tabs>
          <w:tab w:val="num" w:pos="2870"/>
        </w:tabs>
        <w:ind w:left="2438" w:hanging="648"/>
      </w:pPr>
      <w:rPr>
        <w:rFonts w:hint="default"/>
      </w:rPr>
    </w:lvl>
    <w:lvl w:ilvl="4">
      <w:start w:val="1"/>
      <w:numFmt w:val="decimal"/>
      <w:lvlText w:val="%1.%2.%3.%4.%5."/>
      <w:lvlJc w:val="left"/>
      <w:pPr>
        <w:tabs>
          <w:tab w:val="num" w:pos="3230"/>
        </w:tabs>
        <w:ind w:left="2942" w:hanging="792"/>
      </w:pPr>
      <w:rPr>
        <w:rFonts w:hint="default"/>
      </w:rPr>
    </w:lvl>
    <w:lvl w:ilvl="5">
      <w:start w:val="1"/>
      <w:numFmt w:val="decimal"/>
      <w:lvlText w:val="%1.%2.%3.%4.%5.%6."/>
      <w:lvlJc w:val="left"/>
      <w:pPr>
        <w:tabs>
          <w:tab w:val="num" w:pos="3950"/>
        </w:tabs>
        <w:ind w:left="3446" w:hanging="936"/>
      </w:pPr>
      <w:rPr>
        <w:rFonts w:hint="default"/>
      </w:rPr>
    </w:lvl>
    <w:lvl w:ilvl="6">
      <w:start w:val="1"/>
      <w:numFmt w:val="decimal"/>
      <w:lvlText w:val="%1.%2.%3.%4.%5.%6.%7."/>
      <w:lvlJc w:val="left"/>
      <w:pPr>
        <w:tabs>
          <w:tab w:val="num" w:pos="4310"/>
        </w:tabs>
        <w:ind w:left="3950" w:hanging="1080"/>
      </w:pPr>
      <w:rPr>
        <w:rFonts w:hint="default"/>
      </w:rPr>
    </w:lvl>
    <w:lvl w:ilvl="7">
      <w:start w:val="1"/>
      <w:numFmt w:val="decimal"/>
      <w:lvlText w:val="%1.%2.%3.%4.%5.%6.%7.%8."/>
      <w:lvlJc w:val="left"/>
      <w:pPr>
        <w:tabs>
          <w:tab w:val="num" w:pos="5030"/>
        </w:tabs>
        <w:ind w:left="4454" w:hanging="1224"/>
      </w:pPr>
      <w:rPr>
        <w:rFonts w:hint="default"/>
      </w:rPr>
    </w:lvl>
    <w:lvl w:ilvl="8">
      <w:start w:val="1"/>
      <w:numFmt w:val="decimal"/>
      <w:lvlText w:val="%1.%2.%3.%4.%5.%6.%7.%8.%9."/>
      <w:lvlJc w:val="left"/>
      <w:pPr>
        <w:tabs>
          <w:tab w:val="num" w:pos="5750"/>
        </w:tabs>
        <w:ind w:left="5030" w:hanging="1440"/>
      </w:pPr>
      <w:rPr>
        <w:rFonts w:hint="default"/>
      </w:rPr>
    </w:lvl>
  </w:abstractNum>
  <w:abstractNum w:abstractNumId="1">
    <w:nsid w:val="00000006"/>
    <w:multiLevelType w:val="singleLevel"/>
    <w:tmpl w:val="00000006"/>
    <w:name w:val="WW8Num26"/>
    <w:lvl w:ilvl="0">
      <w:start w:val="1"/>
      <w:numFmt w:val="decimal"/>
      <w:lvlText w:val="%1."/>
      <w:lvlJc w:val="left"/>
      <w:pPr>
        <w:tabs>
          <w:tab w:val="num" w:pos="0"/>
        </w:tabs>
        <w:ind w:left="720" w:hanging="360"/>
      </w:pPr>
    </w:lvl>
  </w:abstractNum>
  <w:abstractNum w:abstractNumId="2">
    <w:nsid w:val="00000009"/>
    <w:multiLevelType w:val="singleLevel"/>
    <w:tmpl w:val="00000009"/>
    <w:name w:val="WW8Num30"/>
    <w:lvl w:ilvl="0">
      <w:start w:val="1"/>
      <w:numFmt w:val="decimal"/>
      <w:lvlText w:val="%1."/>
      <w:lvlJc w:val="left"/>
      <w:pPr>
        <w:tabs>
          <w:tab w:val="num" w:pos="0"/>
        </w:tabs>
        <w:ind w:left="720" w:hanging="360"/>
      </w:pPr>
    </w:lvl>
  </w:abstractNum>
  <w:abstractNum w:abstractNumId="3">
    <w:nsid w:val="05AC4C2E"/>
    <w:multiLevelType w:val="hybridMultilevel"/>
    <w:tmpl w:val="F17CAF08"/>
    <w:lvl w:ilvl="0" w:tplc="4D54E2EA">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nsid w:val="11A76F35"/>
    <w:multiLevelType w:val="hybridMultilevel"/>
    <w:tmpl w:val="4B72B7E6"/>
    <w:lvl w:ilvl="0" w:tplc="4F2A60E8">
      <w:start w:val="1"/>
      <w:numFmt w:val="lowerLetter"/>
      <w:lvlText w:val="%1)"/>
      <w:lvlJc w:val="left"/>
      <w:pPr>
        <w:ind w:left="1775" w:hanging="360"/>
      </w:pPr>
      <w:rPr>
        <w:rFonts w:hint="default"/>
      </w:rPr>
    </w:lvl>
    <w:lvl w:ilvl="1" w:tplc="04050003">
      <w:start w:val="1"/>
      <w:numFmt w:val="bullet"/>
      <w:lvlText w:val="o"/>
      <w:lvlJc w:val="left"/>
      <w:pPr>
        <w:ind w:left="2495" w:hanging="360"/>
      </w:pPr>
      <w:rPr>
        <w:rFonts w:ascii="Courier New" w:hAnsi="Courier New" w:cs="Courier New" w:hint="default"/>
      </w:rPr>
    </w:lvl>
    <w:lvl w:ilvl="2" w:tplc="04050005">
      <w:start w:val="1"/>
      <w:numFmt w:val="bullet"/>
      <w:lvlText w:val=""/>
      <w:lvlJc w:val="left"/>
      <w:pPr>
        <w:ind w:left="3215" w:hanging="360"/>
      </w:pPr>
      <w:rPr>
        <w:rFonts w:ascii="Wingdings" w:hAnsi="Wingdings" w:cs="Wingdings" w:hint="default"/>
      </w:rPr>
    </w:lvl>
    <w:lvl w:ilvl="3" w:tplc="04050001">
      <w:start w:val="1"/>
      <w:numFmt w:val="bullet"/>
      <w:lvlText w:val=""/>
      <w:lvlJc w:val="left"/>
      <w:pPr>
        <w:ind w:left="3935" w:hanging="360"/>
      </w:pPr>
      <w:rPr>
        <w:rFonts w:ascii="Symbol" w:hAnsi="Symbol" w:cs="Symbol" w:hint="default"/>
      </w:rPr>
    </w:lvl>
    <w:lvl w:ilvl="4" w:tplc="04050003">
      <w:start w:val="1"/>
      <w:numFmt w:val="bullet"/>
      <w:lvlText w:val="o"/>
      <w:lvlJc w:val="left"/>
      <w:pPr>
        <w:ind w:left="4655" w:hanging="360"/>
      </w:pPr>
      <w:rPr>
        <w:rFonts w:ascii="Courier New" w:hAnsi="Courier New" w:cs="Courier New" w:hint="default"/>
      </w:rPr>
    </w:lvl>
    <w:lvl w:ilvl="5" w:tplc="04050005">
      <w:start w:val="1"/>
      <w:numFmt w:val="bullet"/>
      <w:lvlText w:val=""/>
      <w:lvlJc w:val="left"/>
      <w:pPr>
        <w:ind w:left="5375" w:hanging="360"/>
      </w:pPr>
      <w:rPr>
        <w:rFonts w:ascii="Wingdings" w:hAnsi="Wingdings" w:cs="Wingdings" w:hint="default"/>
      </w:rPr>
    </w:lvl>
    <w:lvl w:ilvl="6" w:tplc="04050001">
      <w:start w:val="1"/>
      <w:numFmt w:val="bullet"/>
      <w:lvlText w:val=""/>
      <w:lvlJc w:val="left"/>
      <w:pPr>
        <w:ind w:left="6095" w:hanging="360"/>
      </w:pPr>
      <w:rPr>
        <w:rFonts w:ascii="Symbol" w:hAnsi="Symbol" w:cs="Symbol" w:hint="default"/>
      </w:rPr>
    </w:lvl>
    <w:lvl w:ilvl="7" w:tplc="04050003">
      <w:start w:val="1"/>
      <w:numFmt w:val="bullet"/>
      <w:lvlText w:val="o"/>
      <w:lvlJc w:val="left"/>
      <w:pPr>
        <w:ind w:left="6815" w:hanging="360"/>
      </w:pPr>
      <w:rPr>
        <w:rFonts w:ascii="Courier New" w:hAnsi="Courier New" w:cs="Courier New" w:hint="default"/>
      </w:rPr>
    </w:lvl>
    <w:lvl w:ilvl="8" w:tplc="04050005">
      <w:start w:val="1"/>
      <w:numFmt w:val="bullet"/>
      <w:lvlText w:val=""/>
      <w:lvlJc w:val="left"/>
      <w:pPr>
        <w:ind w:left="7535" w:hanging="360"/>
      </w:pPr>
      <w:rPr>
        <w:rFonts w:ascii="Wingdings" w:hAnsi="Wingdings" w:cs="Wingdings" w:hint="default"/>
      </w:rPr>
    </w:lvl>
  </w:abstractNum>
  <w:abstractNum w:abstractNumId="5">
    <w:nsid w:val="24E11311"/>
    <w:multiLevelType w:val="hybridMultilevel"/>
    <w:tmpl w:val="23EEE2E2"/>
    <w:lvl w:ilvl="0" w:tplc="04050017">
      <w:start w:val="1"/>
      <w:numFmt w:val="lowerLetter"/>
      <w:lvlText w:val="%1)"/>
      <w:lvlJc w:val="left"/>
      <w:pPr>
        <w:ind w:left="1775" w:hanging="360"/>
      </w:pPr>
      <w:rPr>
        <w:rFonts w:hint="default"/>
      </w:rPr>
    </w:lvl>
    <w:lvl w:ilvl="1" w:tplc="04050003">
      <w:start w:val="1"/>
      <w:numFmt w:val="bullet"/>
      <w:lvlText w:val="o"/>
      <w:lvlJc w:val="left"/>
      <w:pPr>
        <w:ind w:left="2495" w:hanging="360"/>
      </w:pPr>
      <w:rPr>
        <w:rFonts w:ascii="Courier New" w:hAnsi="Courier New" w:cs="Courier New" w:hint="default"/>
      </w:rPr>
    </w:lvl>
    <w:lvl w:ilvl="2" w:tplc="04050005">
      <w:start w:val="1"/>
      <w:numFmt w:val="bullet"/>
      <w:lvlText w:val=""/>
      <w:lvlJc w:val="left"/>
      <w:pPr>
        <w:ind w:left="3215" w:hanging="360"/>
      </w:pPr>
      <w:rPr>
        <w:rFonts w:ascii="Wingdings" w:hAnsi="Wingdings" w:cs="Wingdings" w:hint="default"/>
      </w:rPr>
    </w:lvl>
    <w:lvl w:ilvl="3" w:tplc="04050001">
      <w:start w:val="1"/>
      <w:numFmt w:val="bullet"/>
      <w:lvlText w:val=""/>
      <w:lvlJc w:val="left"/>
      <w:pPr>
        <w:ind w:left="3935" w:hanging="360"/>
      </w:pPr>
      <w:rPr>
        <w:rFonts w:ascii="Symbol" w:hAnsi="Symbol" w:cs="Symbol" w:hint="default"/>
      </w:rPr>
    </w:lvl>
    <w:lvl w:ilvl="4" w:tplc="04050003">
      <w:start w:val="1"/>
      <w:numFmt w:val="bullet"/>
      <w:lvlText w:val="o"/>
      <w:lvlJc w:val="left"/>
      <w:pPr>
        <w:ind w:left="4655" w:hanging="360"/>
      </w:pPr>
      <w:rPr>
        <w:rFonts w:ascii="Courier New" w:hAnsi="Courier New" w:cs="Courier New" w:hint="default"/>
      </w:rPr>
    </w:lvl>
    <w:lvl w:ilvl="5" w:tplc="04050005">
      <w:start w:val="1"/>
      <w:numFmt w:val="bullet"/>
      <w:lvlText w:val=""/>
      <w:lvlJc w:val="left"/>
      <w:pPr>
        <w:ind w:left="5375" w:hanging="360"/>
      </w:pPr>
      <w:rPr>
        <w:rFonts w:ascii="Wingdings" w:hAnsi="Wingdings" w:cs="Wingdings" w:hint="default"/>
      </w:rPr>
    </w:lvl>
    <w:lvl w:ilvl="6" w:tplc="04050001">
      <w:start w:val="1"/>
      <w:numFmt w:val="bullet"/>
      <w:lvlText w:val=""/>
      <w:lvlJc w:val="left"/>
      <w:pPr>
        <w:ind w:left="6095" w:hanging="360"/>
      </w:pPr>
      <w:rPr>
        <w:rFonts w:ascii="Symbol" w:hAnsi="Symbol" w:cs="Symbol" w:hint="default"/>
      </w:rPr>
    </w:lvl>
    <w:lvl w:ilvl="7" w:tplc="04050003">
      <w:start w:val="1"/>
      <w:numFmt w:val="bullet"/>
      <w:lvlText w:val="o"/>
      <w:lvlJc w:val="left"/>
      <w:pPr>
        <w:ind w:left="6815" w:hanging="360"/>
      </w:pPr>
      <w:rPr>
        <w:rFonts w:ascii="Courier New" w:hAnsi="Courier New" w:cs="Courier New" w:hint="default"/>
      </w:rPr>
    </w:lvl>
    <w:lvl w:ilvl="8" w:tplc="04050005">
      <w:start w:val="1"/>
      <w:numFmt w:val="bullet"/>
      <w:lvlText w:val=""/>
      <w:lvlJc w:val="left"/>
      <w:pPr>
        <w:ind w:left="7535" w:hanging="360"/>
      </w:pPr>
      <w:rPr>
        <w:rFonts w:ascii="Wingdings" w:hAnsi="Wingdings" w:cs="Wingdings" w:hint="default"/>
      </w:rPr>
    </w:lvl>
  </w:abstractNum>
  <w:abstractNum w:abstractNumId="6">
    <w:nsid w:val="29BA004E"/>
    <w:multiLevelType w:val="hybridMultilevel"/>
    <w:tmpl w:val="F384C89E"/>
    <w:lvl w:ilvl="0" w:tplc="E4B2FEA0">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7">
    <w:nsid w:val="3D651DBC"/>
    <w:multiLevelType w:val="hybridMultilevel"/>
    <w:tmpl w:val="23EEE2E2"/>
    <w:lvl w:ilvl="0" w:tplc="04050017">
      <w:start w:val="1"/>
      <w:numFmt w:val="lowerLetter"/>
      <w:lvlText w:val="%1)"/>
      <w:lvlJc w:val="left"/>
      <w:pPr>
        <w:ind w:left="1775" w:hanging="360"/>
      </w:pPr>
      <w:rPr>
        <w:rFonts w:hint="default"/>
      </w:rPr>
    </w:lvl>
    <w:lvl w:ilvl="1" w:tplc="04050003">
      <w:start w:val="1"/>
      <w:numFmt w:val="bullet"/>
      <w:lvlText w:val="o"/>
      <w:lvlJc w:val="left"/>
      <w:pPr>
        <w:ind w:left="2495" w:hanging="360"/>
      </w:pPr>
      <w:rPr>
        <w:rFonts w:ascii="Courier New" w:hAnsi="Courier New" w:cs="Courier New" w:hint="default"/>
      </w:rPr>
    </w:lvl>
    <w:lvl w:ilvl="2" w:tplc="04050005">
      <w:start w:val="1"/>
      <w:numFmt w:val="bullet"/>
      <w:lvlText w:val=""/>
      <w:lvlJc w:val="left"/>
      <w:pPr>
        <w:ind w:left="3215" w:hanging="360"/>
      </w:pPr>
      <w:rPr>
        <w:rFonts w:ascii="Wingdings" w:hAnsi="Wingdings" w:cs="Wingdings" w:hint="default"/>
      </w:rPr>
    </w:lvl>
    <w:lvl w:ilvl="3" w:tplc="04050001">
      <w:start w:val="1"/>
      <w:numFmt w:val="bullet"/>
      <w:lvlText w:val=""/>
      <w:lvlJc w:val="left"/>
      <w:pPr>
        <w:ind w:left="3935" w:hanging="360"/>
      </w:pPr>
      <w:rPr>
        <w:rFonts w:ascii="Symbol" w:hAnsi="Symbol" w:cs="Symbol" w:hint="default"/>
      </w:rPr>
    </w:lvl>
    <w:lvl w:ilvl="4" w:tplc="04050003">
      <w:start w:val="1"/>
      <w:numFmt w:val="bullet"/>
      <w:lvlText w:val="o"/>
      <w:lvlJc w:val="left"/>
      <w:pPr>
        <w:ind w:left="4655" w:hanging="360"/>
      </w:pPr>
      <w:rPr>
        <w:rFonts w:ascii="Courier New" w:hAnsi="Courier New" w:cs="Courier New" w:hint="default"/>
      </w:rPr>
    </w:lvl>
    <w:lvl w:ilvl="5" w:tplc="04050005">
      <w:start w:val="1"/>
      <w:numFmt w:val="bullet"/>
      <w:lvlText w:val=""/>
      <w:lvlJc w:val="left"/>
      <w:pPr>
        <w:ind w:left="5375" w:hanging="360"/>
      </w:pPr>
      <w:rPr>
        <w:rFonts w:ascii="Wingdings" w:hAnsi="Wingdings" w:cs="Wingdings" w:hint="default"/>
      </w:rPr>
    </w:lvl>
    <w:lvl w:ilvl="6" w:tplc="04050001">
      <w:start w:val="1"/>
      <w:numFmt w:val="bullet"/>
      <w:lvlText w:val=""/>
      <w:lvlJc w:val="left"/>
      <w:pPr>
        <w:ind w:left="6095" w:hanging="360"/>
      </w:pPr>
      <w:rPr>
        <w:rFonts w:ascii="Symbol" w:hAnsi="Symbol" w:cs="Symbol" w:hint="default"/>
      </w:rPr>
    </w:lvl>
    <w:lvl w:ilvl="7" w:tplc="04050003">
      <w:start w:val="1"/>
      <w:numFmt w:val="bullet"/>
      <w:lvlText w:val="o"/>
      <w:lvlJc w:val="left"/>
      <w:pPr>
        <w:ind w:left="6815" w:hanging="360"/>
      </w:pPr>
      <w:rPr>
        <w:rFonts w:ascii="Courier New" w:hAnsi="Courier New" w:cs="Courier New" w:hint="default"/>
      </w:rPr>
    </w:lvl>
    <w:lvl w:ilvl="8" w:tplc="04050005">
      <w:start w:val="1"/>
      <w:numFmt w:val="bullet"/>
      <w:lvlText w:val=""/>
      <w:lvlJc w:val="left"/>
      <w:pPr>
        <w:ind w:left="7535" w:hanging="360"/>
      </w:pPr>
      <w:rPr>
        <w:rFonts w:ascii="Wingdings" w:hAnsi="Wingdings" w:cs="Wingdings" w:hint="default"/>
      </w:rPr>
    </w:lvl>
  </w:abstractNum>
  <w:abstractNum w:abstractNumId="8">
    <w:nsid w:val="40233451"/>
    <w:multiLevelType w:val="hybridMultilevel"/>
    <w:tmpl w:val="AF641F82"/>
    <w:lvl w:ilvl="0" w:tplc="3CE80532">
      <w:start w:val="1"/>
      <w:numFmt w:val="lowerLetter"/>
      <w:lvlText w:val="%1)"/>
      <w:lvlJc w:val="left"/>
      <w:pPr>
        <w:ind w:left="1636" w:hanging="360"/>
      </w:pPr>
      <w:rPr>
        <w:rFonts w:hint="default"/>
      </w:rPr>
    </w:lvl>
    <w:lvl w:ilvl="1" w:tplc="04050019" w:tentative="1">
      <w:start w:val="1"/>
      <w:numFmt w:val="lowerLetter"/>
      <w:lvlText w:val="%2."/>
      <w:lvlJc w:val="left"/>
      <w:pPr>
        <w:ind w:left="2356" w:hanging="360"/>
      </w:pPr>
    </w:lvl>
    <w:lvl w:ilvl="2" w:tplc="0405001B" w:tentative="1">
      <w:start w:val="1"/>
      <w:numFmt w:val="lowerRoman"/>
      <w:lvlText w:val="%3."/>
      <w:lvlJc w:val="right"/>
      <w:pPr>
        <w:ind w:left="3076" w:hanging="180"/>
      </w:pPr>
    </w:lvl>
    <w:lvl w:ilvl="3" w:tplc="0405000F" w:tentative="1">
      <w:start w:val="1"/>
      <w:numFmt w:val="decimal"/>
      <w:lvlText w:val="%4."/>
      <w:lvlJc w:val="left"/>
      <w:pPr>
        <w:ind w:left="3796" w:hanging="360"/>
      </w:pPr>
    </w:lvl>
    <w:lvl w:ilvl="4" w:tplc="04050019" w:tentative="1">
      <w:start w:val="1"/>
      <w:numFmt w:val="lowerLetter"/>
      <w:lvlText w:val="%5."/>
      <w:lvlJc w:val="left"/>
      <w:pPr>
        <w:ind w:left="4516" w:hanging="360"/>
      </w:pPr>
    </w:lvl>
    <w:lvl w:ilvl="5" w:tplc="0405001B" w:tentative="1">
      <w:start w:val="1"/>
      <w:numFmt w:val="lowerRoman"/>
      <w:lvlText w:val="%6."/>
      <w:lvlJc w:val="right"/>
      <w:pPr>
        <w:ind w:left="5236" w:hanging="180"/>
      </w:pPr>
    </w:lvl>
    <w:lvl w:ilvl="6" w:tplc="0405000F" w:tentative="1">
      <w:start w:val="1"/>
      <w:numFmt w:val="decimal"/>
      <w:lvlText w:val="%7."/>
      <w:lvlJc w:val="left"/>
      <w:pPr>
        <w:ind w:left="5956" w:hanging="360"/>
      </w:pPr>
    </w:lvl>
    <w:lvl w:ilvl="7" w:tplc="04050019" w:tentative="1">
      <w:start w:val="1"/>
      <w:numFmt w:val="lowerLetter"/>
      <w:lvlText w:val="%8."/>
      <w:lvlJc w:val="left"/>
      <w:pPr>
        <w:ind w:left="6676" w:hanging="360"/>
      </w:pPr>
    </w:lvl>
    <w:lvl w:ilvl="8" w:tplc="0405001B" w:tentative="1">
      <w:start w:val="1"/>
      <w:numFmt w:val="lowerRoman"/>
      <w:lvlText w:val="%9."/>
      <w:lvlJc w:val="right"/>
      <w:pPr>
        <w:ind w:left="7396" w:hanging="180"/>
      </w:pPr>
    </w:lvl>
  </w:abstractNum>
  <w:abstractNum w:abstractNumId="9">
    <w:nsid w:val="44007986"/>
    <w:multiLevelType w:val="hybridMultilevel"/>
    <w:tmpl w:val="2342FD6E"/>
    <w:lvl w:ilvl="0" w:tplc="CED4353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10">
    <w:nsid w:val="44860B55"/>
    <w:multiLevelType w:val="hybridMultilevel"/>
    <w:tmpl w:val="E03AB780"/>
    <w:lvl w:ilvl="0" w:tplc="0405000F">
      <w:start w:val="1"/>
      <w:numFmt w:val="decimal"/>
      <w:lvlText w:val="%1."/>
      <w:lvlJc w:val="left"/>
      <w:pPr>
        <w:ind w:left="1288" w:hanging="360"/>
      </w:pPr>
    </w:lvl>
    <w:lvl w:ilvl="1" w:tplc="04050019" w:tentative="1">
      <w:start w:val="1"/>
      <w:numFmt w:val="lowerLetter"/>
      <w:lvlText w:val="%2."/>
      <w:lvlJc w:val="left"/>
      <w:pPr>
        <w:ind w:left="2008" w:hanging="360"/>
      </w:pPr>
    </w:lvl>
    <w:lvl w:ilvl="2" w:tplc="0405001B" w:tentative="1">
      <w:start w:val="1"/>
      <w:numFmt w:val="lowerRoman"/>
      <w:lvlText w:val="%3."/>
      <w:lvlJc w:val="right"/>
      <w:pPr>
        <w:ind w:left="2728" w:hanging="180"/>
      </w:pPr>
    </w:lvl>
    <w:lvl w:ilvl="3" w:tplc="0405000F" w:tentative="1">
      <w:start w:val="1"/>
      <w:numFmt w:val="decimal"/>
      <w:lvlText w:val="%4."/>
      <w:lvlJc w:val="left"/>
      <w:pPr>
        <w:ind w:left="3448" w:hanging="360"/>
      </w:pPr>
    </w:lvl>
    <w:lvl w:ilvl="4" w:tplc="04050019" w:tentative="1">
      <w:start w:val="1"/>
      <w:numFmt w:val="lowerLetter"/>
      <w:lvlText w:val="%5."/>
      <w:lvlJc w:val="left"/>
      <w:pPr>
        <w:ind w:left="4168" w:hanging="360"/>
      </w:pPr>
    </w:lvl>
    <w:lvl w:ilvl="5" w:tplc="0405001B" w:tentative="1">
      <w:start w:val="1"/>
      <w:numFmt w:val="lowerRoman"/>
      <w:lvlText w:val="%6."/>
      <w:lvlJc w:val="right"/>
      <w:pPr>
        <w:ind w:left="4888" w:hanging="180"/>
      </w:pPr>
    </w:lvl>
    <w:lvl w:ilvl="6" w:tplc="0405000F" w:tentative="1">
      <w:start w:val="1"/>
      <w:numFmt w:val="decimal"/>
      <w:lvlText w:val="%7."/>
      <w:lvlJc w:val="left"/>
      <w:pPr>
        <w:ind w:left="5608" w:hanging="360"/>
      </w:pPr>
    </w:lvl>
    <w:lvl w:ilvl="7" w:tplc="04050019" w:tentative="1">
      <w:start w:val="1"/>
      <w:numFmt w:val="lowerLetter"/>
      <w:lvlText w:val="%8."/>
      <w:lvlJc w:val="left"/>
      <w:pPr>
        <w:ind w:left="6328" w:hanging="360"/>
      </w:pPr>
    </w:lvl>
    <w:lvl w:ilvl="8" w:tplc="0405001B" w:tentative="1">
      <w:start w:val="1"/>
      <w:numFmt w:val="lowerRoman"/>
      <w:lvlText w:val="%9."/>
      <w:lvlJc w:val="right"/>
      <w:pPr>
        <w:ind w:left="7048" w:hanging="180"/>
      </w:pPr>
    </w:lvl>
  </w:abstractNum>
  <w:abstractNum w:abstractNumId="11">
    <w:nsid w:val="45E22D5F"/>
    <w:multiLevelType w:val="hybridMultilevel"/>
    <w:tmpl w:val="B9F45EC4"/>
    <w:lvl w:ilvl="0" w:tplc="00000005">
      <w:start w:val="1"/>
      <w:numFmt w:val="lowerLetter"/>
      <w:lvlText w:val="%1)"/>
      <w:lvlJc w:val="left"/>
      <w:pPr>
        <w:ind w:left="1068" w:hanging="360"/>
      </w:p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2">
    <w:nsid w:val="48971FAB"/>
    <w:multiLevelType w:val="hybridMultilevel"/>
    <w:tmpl w:val="73725712"/>
    <w:lvl w:ilvl="0" w:tplc="0E68180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3">
    <w:nsid w:val="54E87FA7"/>
    <w:multiLevelType w:val="hybridMultilevel"/>
    <w:tmpl w:val="1674A5E4"/>
    <w:lvl w:ilvl="0" w:tplc="F79EEF96">
      <w:start w:val="1"/>
      <w:numFmt w:val="lowerLetter"/>
      <w:lvlText w:val="%1)"/>
      <w:lvlJc w:val="left"/>
      <w:pPr>
        <w:ind w:left="1996" w:hanging="360"/>
      </w:pPr>
      <w:rPr>
        <w:rFonts w:hint="default"/>
      </w:rPr>
    </w:lvl>
    <w:lvl w:ilvl="1" w:tplc="04050019" w:tentative="1">
      <w:start w:val="1"/>
      <w:numFmt w:val="lowerLetter"/>
      <w:lvlText w:val="%2."/>
      <w:lvlJc w:val="left"/>
      <w:pPr>
        <w:ind w:left="2716" w:hanging="360"/>
      </w:pPr>
    </w:lvl>
    <w:lvl w:ilvl="2" w:tplc="0405001B">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14">
    <w:nsid w:val="56857675"/>
    <w:multiLevelType w:val="hybridMultilevel"/>
    <w:tmpl w:val="568488BE"/>
    <w:lvl w:ilvl="0" w:tplc="60B209B2">
      <w:start w:val="1"/>
      <w:numFmt w:val="lowerLetter"/>
      <w:lvlText w:val="%1)"/>
      <w:lvlJc w:val="left"/>
      <w:pPr>
        <w:ind w:left="1636" w:hanging="360"/>
      </w:pPr>
      <w:rPr>
        <w:rFonts w:hint="default"/>
      </w:rPr>
    </w:lvl>
    <w:lvl w:ilvl="1" w:tplc="04050019" w:tentative="1">
      <w:start w:val="1"/>
      <w:numFmt w:val="lowerLetter"/>
      <w:lvlText w:val="%2."/>
      <w:lvlJc w:val="left"/>
      <w:pPr>
        <w:ind w:left="2356" w:hanging="360"/>
      </w:pPr>
    </w:lvl>
    <w:lvl w:ilvl="2" w:tplc="0405001B" w:tentative="1">
      <w:start w:val="1"/>
      <w:numFmt w:val="lowerRoman"/>
      <w:lvlText w:val="%3."/>
      <w:lvlJc w:val="right"/>
      <w:pPr>
        <w:ind w:left="3076" w:hanging="180"/>
      </w:pPr>
    </w:lvl>
    <w:lvl w:ilvl="3" w:tplc="0405000F" w:tentative="1">
      <w:start w:val="1"/>
      <w:numFmt w:val="decimal"/>
      <w:lvlText w:val="%4."/>
      <w:lvlJc w:val="left"/>
      <w:pPr>
        <w:ind w:left="3796" w:hanging="360"/>
      </w:pPr>
    </w:lvl>
    <w:lvl w:ilvl="4" w:tplc="04050019" w:tentative="1">
      <w:start w:val="1"/>
      <w:numFmt w:val="lowerLetter"/>
      <w:lvlText w:val="%5."/>
      <w:lvlJc w:val="left"/>
      <w:pPr>
        <w:ind w:left="4516" w:hanging="360"/>
      </w:pPr>
    </w:lvl>
    <w:lvl w:ilvl="5" w:tplc="0405001B" w:tentative="1">
      <w:start w:val="1"/>
      <w:numFmt w:val="lowerRoman"/>
      <w:lvlText w:val="%6."/>
      <w:lvlJc w:val="right"/>
      <w:pPr>
        <w:ind w:left="5236" w:hanging="180"/>
      </w:pPr>
    </w:lvl>
    <w:lvl w:ilvl="6" w:tplc="0405000F" w:tentative="1">
      <w:start w:val="1"/>
      <w:numFmt w:val="decimal"/>
      <w:lvlText w:val="%7."/>
      <w:lvlJc w:val="left"/>
      <w:pPr>
        <w:ind w:left="5956" w:hanging="360"/>
      </w:pPr>
    </w:lvl>
    <w:lvl w:ilvl="7" w:tplc="04050019" w:tentative="1">
      <w:start w:val="1"/>
      <w:numFmt w:val="lowerLetter"/>
      <w:lvlText w:val="%8."/>
      <w:lvlJc w:val="left"/>
      <w:pPr>
        <w:ind w:left="6676" w:hanging="360"/>
      </w:pPr>
    </w:lvl>
    <w:lvl w:ilvl="8" w:tplc="0405001B" w:tentative="1">
      <w:start w:val="1"/>
      <w:numFmt w:val="lowerRoman"/>
      <w:lvlText w:val="%9."/>
      <w:lvlJc w:val="right"/>
      <w:pPr>
        <w:ind w:left="7396" w:hanging="180"/>
      </w:pPr>
    </w:lvl>
  </w:abstractNum>
  <w:abstractNum w:abstractNumId="15">
    <w:nsid w:val="5830792A"/>
    <w:multiLevelType w:val="hybridMultilevel"/>
    <w:tmpl w:val="23EEE2E2"/>
    <w:lvl w:ilvl="0" w:tplc="04050017">
      <w:start w:val="1"/>
      <w:numFmt w:val="lowerLetter"/>
      <w:lvlText w:val="%1)"/>
      <w:lvlJc w:val="left"/>
      <w:pPr>
        <w:ind w:left="1775" w:hanging="360"/>
      </w:pPr>
      <w:rPr>
        <w:rFonts w:hint="default"/>
      </w:rPr>
    </w:lvl>
    <w:lvl w:ilvl="1" w:tplc="04050003" w:tentative="1">
      <w:start w:val="1"/>
      <w:numFmt w:val="bullet"/>
      <w:lvlText w:val="o"/>
      <w:lvlJc w:val="left"/>
      <w:pPr>
        <w:ind w:left="2495" w:hanging="360"/>
      </w:pPr>
      <w:rPr>
        <w:rFonts w:ascii="Courier New" w:hAnsi="Courier New" w:cs="Courier New" w:hint="default"/>
      </w:rPr>
    </w:lvl>
    <w:lvl w:ilvl="2" w:tplc="04050005" w:tentative="1">
      <w:start w:val="1"/>
      <w:numFmt w:val="bullet"/>
      <w:lvlText w:val=""/>
      <w:lvlJc w:val="left"/>
      <w:pPr>
        <w:ind w:left="3215" w:hanging="360"/>
      </w:pPr>
      <w:rPr>
        <w:rFonts w:ascii="Wingdings" w:hAnsi="Wingdings" w:hint="default"/>
      </w:rPr>
    </w:lvl>
    <w:lvl w:ilvl="3" w:tplc="04050001" w:tentative="1">
      <w:start w:val="1"/>
      <w:numFmt w:val="bullet"/>
      <w:lvlText w:val=""/>
      <w:lvlJc w:val="left"/>
      <w:pPr>
        <w:ind w:left="3935" w:hanging="360"/>
      </w:pPr>
      <w:rPr>
        <w:rFonts w:ascii="Symbol" w:hAnsi="Symbol" w:hint="default"/>
      </w:rPr>
    </w:lvl>
    <w:lvl w:ilvl="4" w:tplc="04050003" w:tentative="1">
      <w:start w:val="1"/>
      <w:numFmt w:val="bullet"/>
      <w:lvlText w:val="o"/>
      <w:lvlJc w:val="left"/>
      <w:pPr>
        <w:ind w:left="4655" w:hanging="360"/>
      </w:pPr>
      <w:rPr>
        <w:rFonts w:ascii="Courier New" w:hAnsi="Courier New" w:cs="Courier New" w:hint="default"/>
      </w:rPr>
    </w:lvl>
    <w:lvl w:ilvl="5" w:tplc="04050005" w:tentative="1">
      <w:start w:val="1"/>
      <w:numFmt w:val="bullet"/>
      <w:lvlText w:val=""/>
      <w:lvlJc w:val="left"/>
      <w:pPr>
        <w:ind w:left="5375" w:hanging="360"/>
      </w:pPr>
      <w:rPr>
        <w:rFonts w:ascii="Wingdings" w:hAnsi="Wingdings" w:hint="default"/>
      </w:rPr>
    </w:lvl>
    <w:lvl w:ilvl="6" w:tplc="04050001" w:tentative="1">
      <w:start w:val="1"/>
      <w:numFmt w:val="bullet"/>
      <w:lvlText w:val=""/>
      <w:lvlJc w:val="left"/>
      <w:pPr>
        <w:ind w:left="6095" w:hanging="360"/>
      </w:pPr>
      <w:rPr>
        <w:rFonts w:ascii="Symbol" w:hAnsi="Symbol" w:hint="default"/>
      </w:rPr>
    </w:lvl>
    <w:lvl w:ilvl="7" w:tplc="04050003" w:tentative="1">
      <w:start w:val="1"/>
      <w:numFmt w:val="bullet"/>
      <w:lvlText w:val="o"/>
      <w:lvlJc w:val="left"/>
      <w:pPr>
        <w:ind w:left="6815" w:hanging="360"/>
      </w:pPr>
      <w:rPr>
        <w:rFonts w:ascii="Courier New" w:hAnsi="Courier New" w:cs="Courier New" w:hint="default"/>
      </w:rPr>
    </w:lvl>
    <w:lvl w:ilvl="8" w:tplc="04050005" w:tentative="1">
      <w:start w:val="1"/>
      <w:numFmt w:val="bullet"/>
      <w:lvlText w:val=""/>
      <w:lvlJc w:val="left"/>
      <w:pPr>
        <w:ind w:left="7535" w:hanging="360"/>
      </w:pPr>
      <w:rPr>
        <w:rFonts w:ascii="Wingdings" w:hAnsi="Wingdings" w:hint="default"/>
      </w:rPr>
    </w:lvl>
  </w:abstractNum>
  <w:abstractNum w:abstractNumId="16">
    <w:nsid w:val="5A5832CA"/>
    <w:multiLevelType w:val="multilevel"/>
    <w:tmpl w:val="672A20FC"/>
    <w:lvl w:ilvl="0">
      <w:start w:val="10"/>
      <w:numFmt w:val="decimal"/>
      <w:lvlText w:val="%1"/>
      <w:lvlJc w:val="left"/>
      <w:pPr>
        <w:ind w:left="420" w:hanging="420"/>
      </w:pPr>
      <w:rPr>
        <w:rFonts w:hint="default"/>
      </w:rPr>
    </w:lvl>
    <w:lvl w:ilvl="1">
      <w:start w:val="5"/>
      <w:numFmt w:val="decimal"/>
      <w:lvlText w:val="%1.%2"/>
      <w:lvlJc w:val="left"/>
      <w:pPr>
        <w:ind w:left="1830" w:hanging="420"/>
      </w:pPr>
      <w:rPr>
        <w:rFonts w:hint="default"/>
      </w:rPr>
    </w:lvl>
    <w:lvl w:ilvl="2">
      <w:start w:val="1"/>
      <w:numFmt w:val="decimal"/>
      <w:lvlText w:val="%1.%2.%3"/>
      <w:lvlJc w:val="left"/>
      <w:pPr>
        <w:ind w:left="3540" w:hanging="720"/>
      </w:pPr>
      <w:rPr>
        <w:rFonts w:hint="default"/>
      </w:rPr>
    </w:lvl>
    <w:lvl w:ilvl="3">
      <w:start w:val="1"/>
      <w:numFmt w:val="decimal"/>
      <w:lvlText w:val="%1.%2.%3.%4"/>
      <w:lvlJc w:val="left"/>
      <w:pPr>
        <w:ind w:left="4950" w:hanging="720"/>
      </w:pPr>
      <w:rPr>
        <w:rFonts w:hint="default"/>
      </w:rPr>
    </w:lvl>
    <w:lvl w:ilvl="4">
      <w:start w:val="1"/>
      <w:numFmt w:val="decimal"/>
      <w:lvlText w:val="%1.%2.%3.%4.%5"/>
      <w:lvlJc w:val="left"/>
      <w:pPr>
        <w:ind w:left="6720" w:hanging="1080"/>
      </w:pPr>
      <w:rPr>
        <w:rFonts w:hint="default"/>
      </w:rPr>
    </w:lvl>
    <w:lvl w:ilvl="5">
      <w:start w:val="1"/>
      <w:numFmt w:val="decimal"/>
      <w:lvlText w:val="%1.%2.%3.%4.%5.%6"/>
      <w:lvlJc w:val="left"/>
      <w:pPr>
        <w:ind w:left="8130" w:hanging="1080"/>
      </w:pPr>
      <w:rPr>
        <w:rFonts w:hint="default"/>
      </w:rPr>
    </w:lvl>
    <w:lvl w:ilvl="6">
      <w:start w:val="1"/>
      <w:numFmt w:val="decimal"/>
      <w:lvlText w:val="%1.%2.%3.%4.%5.%6.%7"/>
      <w:lvlJc w:val="left"/>
      <w:pPr>
        <w:ind w:left="9900" w:hanging="1440"/>
      </w:pPr>
      <w:rPr>
        <w:rFonts w:hint="default"/>
      </w:rPr>
    </w:lvl>
    <w:lvl w:ilvl="7">
      <w:start w:val="1"/>
      <w:numFmt w:val="decimal"/>
      <w:lvlText w:val="%1.%2.%3.%4.%5.%6.%7.%8"/>
      <w:lvlJc w:val="left"/>
      <w:pPr>
        <w:ind w:left="11310" w:hanging="1440"/>
      </w:pPr>
      <w:rPr>
        <w:rFonts w:hint="default"/>
      </w:rPr>
    </w:lvl>
    <w:lvl w:ilvl="8">
      <w:start w:val="1"/>
      <w:numFmt w:val="decimal"/>
      <w:lvlText w:val="%1.%2.%3.%4.%5.%6.%7.%8.%9"/>
      <w:lvlJc w:val="left"/>
      <w:pPr>
        <w:ind w:left="13080" w:hanging="1800"/>
      </w:pPr>
      <w:rPr>
        <w:rFonts w:hint="default"/>
      </w:rPr>
    </w:lvl>
  </w:abstractNum>
  <w:abstractNum w:abstractNumId="17">
    <w:nsid w:val="5E5E7D84"/>
    <w:multiLevelType w:val="hybridMultilevel"/>
    <w:tmpl w:val="941ED142"/>
    <w:lvl w:ilvl="0" w:tplc="04050017">
      <w:start w:val="1"/>
      <w:numFmt w:val="lowerLetter"/>
      <w:lvlText w:val="%1)"/>
      <w:lvlJc w:val="left"/>
      <w:pPr>
        <w:ind w:left="1636" w:hanging="360"/>
      </w:pPr>
      <w:rPr>
        <w:rFonts w:hint="default"/>
      </w:rPr>
    </w:lvl>
    <w:lvl w:ilvl="1" w:tplc="04050019" w:tentative="1">
      <w:start w:val="1"/>
      <w:numFmt w:val="lowerLetter"/>
      <w:lvlText w:val="%2."/>
      <w:lvlJc w:val="left"/>
      <w:pPr>
        <w:ind w:left="2356" w:hanging="360"/>
      </w:pPr>
    </w:lvl>
    <w:lvl w:ilvl="2" w:tplc="0405001B" w:tentative="1">
      <w:start w:val="1"/>
      <w:numFmt w:val="lowerRoman"/>
      <w:lvlText w:val="%3."/>
      <w:lvlJc w:val="right"/>
      <w:pPr>
        <w:ind w:left="3076" w:hanging="180"/>
      </w:pPr>
    </w:lvl>
    <w:lvl w:ilvl="3" w:tplc="0405000F" w:tentative="1">
      <w:start w:val="1"/>
      <w:numFmt w:val="decimal"/>
      <w:lvlText w:val="%4."/>
      <w:lvlJc w:val="left"/>
      <w:pPr>
        <w:ind w:left="3796" w:hanging="360"/>
      </w:pPr>
    </w:lvl>
    <w:lvl w:ilvl="4" w:tplc="04050019" w:tentative="1">
      <w:start w:val="1"/>
      <w:numFmt w:val="lowerLetter"/>
      <w:lvlText w:val="%5."/>
      <w:lvlJc w:val="left"/>
      <w:pPr>
        <w:ind w:left="4516" w:hanging="360"/>
      </w:pPr>
    </w:lvl>
    <w:lvl w:ilvl="5" w:tplc="0405001B" w:tentative="1">
      <w:start w:val="1"/>
      <w:numFmt w:val="lowerRoman"/>
      <w:lvlText w:val="%6."/>
      <w:lvlJc w:val="right"/>
      <w:pPr>
        <w:ind w:left="5236" w:hanging="180"/>
      </w:pPr>
    </w:lvl>
    <w:lvl w:ilvl="6" w:tplc="0405000F" w:tentative="1">
      <w:start w:val="1"/>
      <w:numFmt w:val="decimal"/>
      <w:lvlText w:val="%7."/>
      <w:lvlJc w:val="left"/>
      <w:pPr>
        <w:ind w:left="5956" w:hanging="360"/>
      </w:pPr>
    </w:lvl>
    <w:lvl w:ilvl="7" w:tplc="04050019" w:tentative="1">
      <w:start w:val="1"/>
      <w:numFmt w:val="lowerLetter"/>
      <w:lvlText w:val="%8."/>
      <w:lvlJc w:val="left"/>
      <w:pPr>
        <w:ind w:left="6676" w:hanging="360"/>
      </w:pPr>
    </w:lvl>
    <w:lvl w:ilvl="8" w:tplc="0405001B" w:tentative="1">
      <w:start w:val="1"/>
      <w:numFmt w:val="lowerRoman"/>
      <w:lvlText w:val="%9."/>
      <w:lvlJc w:val="right"/>
      <w:pPr>
        <w:ind w:left="7396" w:hanging="180"/>
      </w:pPr>
    </w:lvl>
  </w:abstractNum>
  <w:abstractNum w:abstractNumId="18">
    <w:nsid w:val="690E15A3"/>
    <w:multiLevelType w:val="multilevel"/>
    <w:tmpl w:val="79CABE4A"/>
    <w:lvl w:ilvl="0">
      <w:start w:val="8"/>
      <w:numFmt w:val="decimal"/>
      <w:lvlText w:val="%1"/>
      <w:lvlJc w:val="left"/>
      <w:pPr>
        <w:ind w:left="360" w:hanging="360"/>
      </w:pPr>
      <w:rPr>
        <w:rFonts w:hint="default"/>
      </w:rPr>
    </w:lvl>
    <w:lvl w:ilvl="1">
      <w:start w:val="2"/>
      <w:numFmt w:val="decimal"/>
      <w:lvlText w:val="%1.%2"/>
      <w:lvlJc w:val="left"/>
      <w:pPr>
        <w:ind w:left="1770" w:hanging="360"/>
      </w:pPr>
      <w:rPr>
        <w:rFonts w:hint="default"/>
      </w:rPr>
    </w:lvl>
    <w:lvl w:ilvl="2">
      <w:start w:val="1"/>
      <w:numFmt w:val="decimal"/>
      <w:lvlText w:val="%1.%2.%3"/>
      <w:lvlJc w:val="left"/>
      <w:pPr>
        <w:ind w:left="3540" w:hanging="720"/>
      </w:pPr>
      <w:rPr>
        <w:rFonts w:hint="default"/>
      </w:rPr>
    </w:lvl>
    <w:lvl w:ilvl="3">
      <w:start w:val="1"/>
      <w:numFmt w:val="decimal"/>
      <w:lvlText w:val="%1.%2.%3.%4"/>
      <w:lvlJc w:val="left"/>
      <w:pPr>
        <w:ind w:left="4950" w:hanging="720"/>
      </w:pPr>
      <w:rPr>
        <w:rFonts w:hint="default"/>
      </w:rPr>
    </w:lvl>
    <w:lvl w:ilvl="4">
      <w:start w:val="1"/>
      <w:numFmt w:val="decimal"/>
      <w:lvlText w:val="%1.%2.%3.%4.%5"/>
      <w:lvlJc w:val="left"/>
      <w:pPr>
        <w:ind w:left="6720" w:hanging="1080"/>
      </w:pPr>
      <w:rPr>
        <w:rFonts w:hint="default"/>
      </w:rPr>
    </w:lvl>
    <w:lvl w:ilvl="5">
      <w:start w:val="1"/>
      <w:numFmt w:val="decimal"/>
      <w:lvlText w:val="%1.%2.%3.%4.%5.%6"/>
      <w:lvlJc w:val="left"/>
      <w:pPr>
        <w:ind w:left="8130" w:hanging="1080"/>
      </w:pPr>
      <w:rPr>
        <w:rFonts w:hint="default"/>
      </w:rPr>
    </w:lvl>
    <w:lvl w:ilvl="6">
      <w:start w:val="1"/>
      <w:numFmt w:val="decimal"/>
      <w:lvlText w:val="%1.%2.%3.%4.%5.%6.%7"/>
      <w:lvlJc w:val="left"/>
      <w:pPr>
        <w:ind w:left="9900" w:hanging="1440"/>
      </w:pPr>
      <w:rPr>
        <w:rFonts w:hint="default"/>
      </w:rPr>
    </w:lvl>
    <w:lvl w:ilvl="7">
      <w:start w:val="1"/>
      <w:numFmt w:val="decimal"/>
      <w:lvlText w:val="%1.%2.%3.%4.%5.%6.%7.%8"/>
      <w:lvlJc w:val="left"/>
      <w:pPr>
        <w:ind w:left="11310" w:hanging="1440"/>
      </w:pPr>
      <w:rPr>
        <w:rFonts w:hint="default"/>
      </w:rPr>
    </w:lvl>
    <w:lvl w:ilvl="8">
      <w:start w:val="1"/>
      <w:numFmt w:val="decimal"/>
      <w:lvlText w:val="%1.%2.%3.%4.%5.%6.%7.%8.%9"/>
      <w:lvlJc w:val="left"/>
      <w:pPr>
        <w:ind w:left="12720" w:hanging="1440"/>
      </w:pPr>
      <w:rPr>
        <w:rFonts w:hint="default"/>
      </w:rPr>
    </w:lvl>
  </w:abstractNum>
  <w:abstractNum w:abstractNumId="19">
    <w:nsid w:val="6CEC6A8C"/>
    <w:multiLevelType w:val="hybridMultilevel"/>
    <w:tmpl w:val="CFDE31A4"/>
    <w:lvl w:ilvl="0" w:tplc="FFFFFFFF">
      <w:start w:val="1"/>
      <w:numFmt w:val="decimal"/>
      <w:lvlText w:val="5.%1"/>
      <w:lvlJc w:val="left"/>
      <w:pPr>
        <w:tabs>
          <w:tab w:val="num" w:pos="737"/>
        </w:tabs>
        <w:ind w:left="737" w:hanging="737"/>
      </w:pPr>
      <w:rPr>
        <w:rFonts w:ascii="Calibri" w:hAnsi="Calibri" w:hint="default"/>
        <w:b w:val="0"/>
        <w:color w:val="auto"/>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0">
    <w:nsid w:val="749C6105"/>
    <w:multiLevelType w:val="hybridMultilevel"/>
    <w:tmpl w:val="062C1D2E"/>
    <w:lvl w:ilvl="0" w:tplc="73608B86">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21">
    <w:nsid w:val="79AD45BF"/>
    <w:multiLevelType w:val="hybridMultilevel"/>
    <w:tmpl w:val="DB66767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7EAF5022"/>
    <w:multiLevelType w:val="hybridMultilevel"/>
    <w:tmpl w:val="E4F05C4E"/>
    <w:lvl w:ilvl="0" w:tplc="2572D878">
      <w:start w:val="1"/>
      <w:numFmt w:val="bullet"/>
      <w:lvlText w:val=""/>
      <w:lvlJc w:val="left"/>
      <w:pPr>
        <w:ind w:left="1854" w:hanging="360"/>
      </w:pPr>
      <w:rPr>
        <w:rFonts w:ascii="Symbol" w:hAnsi="Symbol" w:hint="default"/>
      </w:rPr>
    </w:lvl>
    <w:lvl w:ilvl="1" w:tplc="04050003" w:tentative="1">
      <w:start w:val="1"/>
      <w:numFmt w:val="bullet"/>
      <w:lvlText w:val="o"/>
      <w:lvlJc w:val="left"/>
      <w:pPr>
        <w:ind w:left="2574" w:hanging="360"/>
      </w:pPr>
      <w:rPr>
        <w:rFonts w:ascii="Courier New" w:hAnsi="Courier New" w:cs="Courier New" w:hint="default"/>
      </w:rPr>
    </w:lvl>
    <w:lvl w:ilvl="2" w:tplc="04050005" w:tentative="1">
      <w:start w:val="1"/>
      <w:numFmt w:val="bullet"/>
      <w:lvlText w:val=""/>
      <w:lvlJc w:val="left"/>
      <w:pPr>
        <w:ind w:left="3294" w:hanging="360"/>
      </w:pPr>
      <w:rPr>
        <w:rFonts w:ascii="Wingdings" w:hAnsi="Wingdings" w:hint="default"/>
      </w:rPr>
    </w:lvl>
    <w:lvl w:ilvl="3" w:tplc="04050001" w:tentative="1">
      <w:start w:val="1"/>
      <w:numFmt w:val="bullet"/>
      <w:lvlText w:val=""/>
      <w:lvlJc w:val="left"/>
      <w:pPr>
        <w:ind w:left="4014" w:hanging="360"/>
      </w:pPr>
      <w:rPr>
        <w:rFonts w:ascii="Symbol" w:hAnsi="Symbol" w:hint="default"/>
      </w:rPr>
    </w:lvl>
    <w:lvl w:ilvl="4" w:tplc="04050003" w:tentative="1">
      <w:start w:val="1"/>
      <w:numFmt w:val="bullet"/>
      <w:lvlText w:val="o"/>
      <w:lvlJc w:val="left"/>
      <w:pPr>
        <w:ind w:left="4734" w:hanging="360"/>
      </w:pPr>
      <w:rPr>
        <w:rFonts w:ascii="Courier New" w:hAnsi="Courier New" w:cs="Courier New" w:hint="default"/>
      </w:rPr>
    </w:lvl>
    <w:lvl w:ilvl="5" w:tplc="04050005" w:tentative="1">
      <w:start w:val="1"/>
      <w:numFmt w:val="bullet"/>
      <w:lvlText w:val=""/>
      <w:lvlJc w:val="left"/>
      <w:pPr>
        <w:ind w:left="5454" w:hanging="360"/>
      </w:pPr>
      <w:rPr>
        <w:rFonts w:ascii="Wingdings" w:hAnsi="Wingdings" w:hint="default"/>
      </w:rPr>
    </w:lvl>
    <w:lvl w:ilvl="6" w:tplc="04050001" w:tentative="1">
      <w:start w:val="1"/>
      <w:numFmt w:val="bullet"/>
      <w:lvlText w:val=""/>
      <w:lvlJc w:val="left"/>
      <w:pPr>
        <w:ind w:left="6174" w:hanging="360"/>
      </w:pPr>
      <w:rPr>
        <w:rFonts w:ascii="Symbol" w:hAnsi="Symbol" w:hint="default"/>
      </w:rPr>
    </w:lvl>
    <w:lvl w:ilvl="7" w:tplc="04050003" w:tentative="1">
      <w:start w:val="1"/>
      <w:numFmt w:val="bullet"/>
      <w:lvlText w:val="o"/>
      <w:lvlJc w:val="left"/>
      <w:pPr>
        <w:ind w:left="6894" w:hanging="360"/>
      </w:pPr>
      <w:rPr>
        <w:rFonts w:ascii="Courier New" w:hAnsi="Courier New" w:cs="Courier New" w:hint="default"/>
      </w:rPr>
    </w:lvl>
    <w:lvl w:ilvl="8" w:tplc="04050005" w:tentative="1">
      <w:start w:val="1"/>
      <w:numFmt w:val="bullet"/>
      <w:lvlText w:val=""/>
      <w:lvlJc w:val="left"/>
      <w:pPr>
        <w:ind w:left="7614" w:hanging="360"/>
      </w:pPr>
      <w:rPr>
        <w:rFonts w:ascii="Wingdings" w:hAnsi="Wingdings" w:hint="default"/>
      </w:rPr>
    </w:lvl>
  </w:abstractNum>
  <w:num w:numId="1">
    <w:abstractNumId w:val="0"/>
  </w:num>
  <w:num w:numId="2">
    <w:abstractNumId w:val="17"/>
  </w:num>
  <w:num w:numId="3">
    <w:abstractNumId w:val="14"/>
  </w:num>
  <w:num w:numId="4">
    <w:abstractNumId w:val="11"/>
  </w:num>
  <w:num w:numId="5">
    <w:abstractNumId w:val="19"/>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8"/>
  </w:num>
  <w:num w:numId="9">
    <w:abstractNumId w:val="3"/>
  </w:num>
  <w:num w:numId="10">
    <w:abstractNumId w:val="6"/>
  </w:num>
  <w:num w:numId="11">
    <w:abstractNumId w:val="22"/>
  </w:num>
  <w:num w:numId="12">
    <w:abstractNumId w:val="13"/>
  </w:num>
  <w:num w:numId="13">
    <w:abstractNumId w:val="9"/>
  </w:num>
  <w:num w:numId="14">
    <w:abstractNumId w:val="20"/>
  </w:num>
  <w:num w:numId="15">
    <w:abstractNumId w:val="2"/>
  </w:num>
  <w:num w:numId="16">
    <w:abstractNumId w:val="18"/>
  </w:num>
  <w:num w:numId="17">
    <w:abstractNumId w:val="1"/>
  </w:num>
  <w:num w:numId="18">
    <w:abstractNumId w:val="16"/>
  </w:num>
  <w:num w:numId="19">
    <w:abstractNumId w:val="0"/>
  </w:num>
  <w:num w:numId="20">
    <w:abstractNumId w:val="15"/>
  </w:num>
  <w:num w:numId="21">
    <w:abstractNumId w:val="12"/>
  </w:num>
  <w:num w:numId="22">
    <w:abstractNumId w:val="4"/>
  </w:num>
  <w:num w:numId="23">
    <w:abstractNumId w:val="7"/>
  </w:num>
  <w:num w:numId="24">
    <w:abstractNumId w:val="5"/>
  </w:num>
  <w:num w:numId="25">
    <w:abstractNumId w:val="0"/>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0"/>
  </w:num>
  <w:num w:numId="27">
    <w:abstractNumId w:val="21"/>
  </w:num>
  <w:num w:numId="2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drawingGridHorizontalSpacing w:val="120"/>
  <w:displayHorizontalDrawingGridEvery w:val="2"/>
  <w:characterSpacingControl w:val="doNotCompress"/>
  <w:hdrShapeDefaults>
    <o:shapedefaults v:ext="edit" spidmax="41986"/>
  </w:hdrShapeDefaults>
  <w:footnotePr>
    <w:footnote w:id="-1"/>
    <w:footnote w:id="0"/>
  </w:footnotePr>
  <w:endnotePr>
    <w:endnote w:id="-1"/>
    <w:endnote w:id="0"/>
  </w:endnotePr>
  <w:compat/>
  <w:rsids>
    <w:rsidRoot w:val="00082A8E"/>
    <w:rsid w:val="00001FAB"/>
    <w:rsid w:val="00002FF9"/>
    <w:rsid w:val="00012B39"/>
    <w:rsid w:val="000308BF"/>
    <w:rsid w:val="00082A8E"/>
    <w:rsid w:val="000832CC"/>
    <w:rsid w:val="00085A9A"/>
    <w:rsid w:val="00087C27"/>
    <w:rsid w:val="00090B39"/>
    <w:rsid w:val="000957B0"/>
    <w:rsid w:val="000B315B"/>
    <w:rsid w:val="000C2F9B"/>
    <w:rsid w:val="000C33C4"/>
    <w:rsid w:val="000E54E7"/>
    <w:rsid w:val="000F5DE4"/>
    <w:rsid w:val="00105085"/>
    <w:rsid w:val="00111FCD"/>
    <w:rsid w:val="00120D9E"/>
    <w:rsid w:val="00125D7D"/>
    <w:rsid w:val="00131510"/>
    <w:rsid w:val="00135144"/>
    <w:rsid w:val="001424BC"/>
    <w:rsid w:val="00153A2D"/>
    <w:rsid w:val="00165B22"/>
    <w:rsid w:val="00197A60"/>
    <w:rsid w:val="001A28D2"/>
    <w:rsid w:val="001A6C9D"/>
    <w:rsid w:val="001B754A"/>
    <w:rsid w:val="001E5D74"/>
    <w:rsid w:val="001E6ED5"/>
    <w:rsid w:val="00213F53"/>
    <w:rsid w:val="002254CD"/>
    <w:rsid w:val="00265B96"/>
    <w:rsid w:val="00281498"/>
    <w:rsid w:val="002902DA"/>
    <w:rsid w:val="002B7CA2"/>
    <w:rsid w:val="002E685D"/>
    <w:rsid w:val="0030218B"/>
    <w:rsid w:val="0031372B"/>
    <w:rsid w:val="0031721A"/>
    <w:rsid w:val="003409E4"/>
    <w:rsid w:val="00350D57"/>
    <w:rsid w:val="00380F37"/>
    <w:rsid w:val="0038252D"/>
    <w:rsid w:val="003958BC"/>
    <w:rsid w:val="003D4EC2"/>
    <w:rsid w:val="003E07EA"/>
    <w:rsid w:val="003F1A6B"/>
    <w:rsid w:val="00414CD5"/>
    <w:rsid w:val="00417F04"/>
    <w:rsid w:val="00426663"/>
    <w:rsid w:val="00430E4D"/>
    <w:rsid w:val="00444B70"/>
    <w:rsid w:val="00455D9D"/>
    <w:rsid w:val="00472BDE"/>
    <w:rsid w:val="00492ADC"/>
    <w:rsid w:val="004A196B"/>
    <w:rsid w:val="004A1CA5"/>
    <w:rsid w:val="004B6A97"/>
    <w:rsid w:val="004B7877"/>
    <w:rsid w:val="004C4B7C"/>
    <w:rsid w:val="004C52B2"/>
    <w:rsid w:val="004E3804"/>
    <w:rsid w:val="004F149B"/>
    <w:rsid w:val="004F371A"/>
    <w:rsid w:val="004F77EB"/>
    <w:rsid w:val="00514DEC"/>
    <w:rsid w:val="00533030"/>
    <w:rsid w:val="00542BAC"/>
    <w:rsid w:val="00565ED4"/>
    <w:rsid w:val="00572B02"/>
    <w:rsid w:val="00574EC3"/>
    <w:rsid w:val="005874AF"/>
    <w:rsid w:val="00593BC8"/>
    <w:rsid w:val="005A38DE"/>
    <w:rsid w:val="005F4BCA"/>
    <w:rsid w:val="005F72B1"/>
    <w:rsid w:val="00600513"/>
    <w:rsid w:val="00600650"/>
    <w:rsid w:val="00600A37"/>
    <w:rsid w:val="00603EAB"/>
    <w:rsid w:val="00603F14"/>
    <w:rsid w:val="00616AB8"/>
    <w:rsid w:val="00622182"/>
    <w:rsid w:val="006238B1"/>
    <w:rsid w:val="00627BAD"/>
    <w:rsid w:val="00631F88"/>
    <w:rsid w:val="006416E1"/>
    <w:rsid w:val="0064617E"/>
    <w:rsid w:val="00653800"/>
    <w:rsid w:val="00677EAC"/>
    <w:rsid w:val="0068055C"/>
    <w:rsid w:val="006872BA"/>
    <w:rsid w:val="006909B3"/>
    <w:rsid w:val="006A4477"/>
    <w:rsid w:val="006C13E9"/>
    <w:rsid w:val="006E383F"/>
    <w:rsid w:val="007033E0"/>
    <w:rsid w:val="00703FF7"/>
    <w:rsid w:val="00704BF7"/>
    <w:rsid w:val="00704F76"/>
    <w:rsid w:val="0072456E"/>
    <w:rsid w:val="00747E80"/>
    <w:rsid w:val="00750556"/>
    <w:rsid w:val="007506BE"/>
    <w:rsid w:val="00755421"/>
    <w:rsid w:val="007709D2"/>
    <w:rsid w:val="00776D5A"/>
    <w:rsid w:val="00781D97"/>
    <w:rsid w:val="007825DA"/>
    <w:rsid w:val="00783943"/>
    <w:rsid w:val="00792DDA"/>
    <w:rsid w:val="0079332A"/>
    <w:rsid w:val="007C462D"/>
    <w:rsid w:val="007D2381"/>
    <w:rsid w:val="007D33A1"/>
    <w:rsid w:val="007E25A7"/>
    <w:rsid w:val="007E27BE"/>
    <w:rsid w:val="007E7103"/>
    <w:rsid w:val="00804F69"/>
    <w:rsid w:val="00833A9F"/>
    <w:rsid w:val="008711CF"/>
    <w:rsid w:val="00885EFF"/>
    <w:rsid w:val="00894736"/>
    <w:rsid w:val="00896C90"/>
    <w:rsid w:val="008B634C"/>
    <w:rsid w:val="008C6FBE"/>
    <w:rsid w:val="008C7A42"/>
    <w:rsid w:val="008E0C4A"/>
    <w:rsid w:val="008E3B47"/>
    <w:rsid w:val="008E66ED"/>
    <w:rsid w:val="008F4EAC"/>
    <w:rsid w:val="009157D4"/>
    <w:rsid w:val="009164DA"/>
    <w:rsid w:val="009351BE"/>
    <w:rsid w:val="00952F51"/>
    <w:rsid w:val="00970907"/>
    <w:rsid w:val="00973656"/>
    <w:rsid w:val="00983D47"/>
    <w:rsid w:val="009852B4"/>
    <w:rsid w:val="00994A91"/>
    <w:rsid w:val="009D788A"/>
    <w:rsid w:val="009F2AE3"/>
    <w:rsid w:val="00A05EAE"/>
    <w:rsid w:val="00A17EFD"/>
    <w:rsid w:val="00A50BCA"/>
    <w:rsid w:val="00A64141"/>
    <w:rsid w:val="00A714D8"/>
    <w:rsid w:val="00A747C4"/>
    <w:rsid w:val="00AC5780"/>
    <w:rsid w:val="00B13343"/>
    <w:rsid w:val="00B37D37"/>
    <w:rsid w:val="00B407AC"/>
    <w:rsid w:val="00B445D1"/>
    <w:rsid w:val="00B72922"/>
    <w:rsid w:val="00B86308"/>
    <w:rsid w:val="00BC4907"/>
    <w:rsid w:val="00BE1E16"/>
    <w:rsid w:val="00C12902"/>
    <w:rsid w:val="00C145AE"/>
    <w:rsid w:val="00C16328"/>
    <w:rsid w:val="00C34B32"/>
    <w:rsid w:val="00C35DE6"/>
    <w:rsid w:val="00C62F6C"/>
    <w:rsid w:val="00C92325"/>
    <w:rsid w:val="00CB1E8A"/>
    <w:rsid w:val="00CB5E14"/>
    <w:rsid w:val="00CE77EE"/>
    <w:rsid w:val="00D03778"/>
    <w:rsid w:val="00D12030"/>
    <w:rsid w:val="00D30B22"/>
    <w:rsid w:val="00D35241"/>
    <w:rsid w:val="00D35262"/>
    <w:rsid w:val="00D63BF8"/>
    <w:rsid w:val="00D67309"/>
    <w:rsid w:val="00D75773"/>
    <w:rsid w:val="00D7663C"/>
    <w:rsid w:val="00D813BF"/>
    <w:rsid w:val="00D84B68"/>
    <w:rsid w:val="00D93322"/>
    <w:rsid w:val="00DE1CAD"/>
    <w:rsid w:val="00DE2CA1"/>
    <w:rsid w:val="00E14C0B"/>
    <w:rsid w:val="00E30B7E"/>
    <w:rsid w:val="00E4195B"/>
    <w:rsid w:val="00E5116C"/>
    <w:rsid w:val="00E637F3"/>
    <w:rsid w:val="00E734D9"/>
    <w:rsid w:val="00EA0433"/>
    <w:rsid w:val="00EA6ADD"/>
    <w:rsid w:val="00EB7244"/>
    <w:rsid w:val="00EB76C9"/>
    <w:rsid w:val="00EC1248"/>
    <w:rsid w:val="00ED345B"/>
    <w:rsid w:val="00ED7203"/>
    <w:rsid w:val="00EE24AA"/>
    <w:rsid w:val="00EF4504"/>
    <w:rsid w:val="00F05AF4"/>
    <w:rsid w:val="00F1691D"/>
    <w:rsid w:val="00F63DE6"/>
    <w:rsid w:val="00F9009B"/>
    <w:rsid w:val="00FB071D"/>
    <w:rsid w:val="00FC71FC"/>
    <w:rsid w:val="00FE208B"/>
    <w:rsid w:val="00FF35F5"/>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19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B634C"/>
    <w:pPr>
      <w:suppressAutoHyphens/>
      <w:spacing w:before="240" w:after="60" w:line="276" w:lineRule="auto"/>
      <w:ind w:left="1134"/>
      <w:jc w:val="both"/>
    </w:pPr>
    <w:rPr>
      <w:rFonts w:eastAsia="Times New Roman"/>
      <w:sz w:val="24"/>
      <w:szCs w:val="24"/>
      <w:lang w:eastAsia="ar-SA"/>
    </w:rPr>
  </w:style>
  <w:style w:type="paragraph" w:styleId="Nadpis1">
    <w:name w:val="heading 1"/>
    <w:basedOn w:val="Normln"/>
    <w:next w:val="Normln"/>
    <w:uiPriority w:val="99"/>
    <w:qFormat/>
    <w:rsid w:val="008B634C"/>
    <w:pPr>
      <w:keepNext/>
      <w:numPr>
        <w:numId w:val="1"/>
      </w:numPr>
      <w:outlineLvl w:val="0"/>
    </w:pPr>
    <w:rPr>
      <w:rFonts w:cs="Arial"/>
      <w:b/>
      <w:sz w:val="26"/>
      <w:szCs w:val="32"/>
    </w:rPr>
  </w:style>
  <w:style w:type="paragraph" w:styleId="Nadpis2">
    <w:name w:val="heading 2"/>
    <w:basedOn w:val="Nadpis1"/>
    <w:next w:val="Normln"/>
    <w:uiPriority w:val="99"/>
    <w:qFormat/>
    <w:rsid w:val="008B634C"/>
    <w:pPr>
      <w:numPr>
        <w:ilvl w:val="1"/>
      </w:numPr>
      <w:outlineLvl w:val="1"/>
    </w:pPr>
    <w:rPr>
      <w:b w:val="0"/>
      <w:bCs/>
      <w:iCs/>
      <w:sz w:val="24"/>
      <w:szCs w:val="28"/>
    </w:rPr>
  </w:style>
  <w:style w:type="paragraph" w:styleId="Nadpis3">
    <w:name w:val="heading 3"/>
    <w:basedOn w:val="Nadpis2"/>
    <w:next w:val="Normln"/>
    <w:uiPriority w:val="99"/>
    <w:qFormat/>
    <w:rsid w:val="008B634C"/>
    <w:pPr>
      <w:numPr>
        <w:ilvl w:val="0"/>
        <w:numId w:val="0"/>
      </w:numPr>
      <w:outlineLvl w:val="2"/>
    </w:pPr>
    <w:rPr>
      <w:b/>
      <w:bCs w:val="0"/>
      <w:sz w:val="22"/>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rsid w:val="008B634C"/>
    <w:rPr>
      <w:rFonts w:ascii="Calibri" w:eastAsia="Times New Roman" w:hAnsi="Calibri" w:cs="Arial"/>
      <w:b/>
      <w:sz w:val="26"/>
      <w:szCs w:val="32"/>
      <w:lang w:eastAsia="ar-SA"/>
    </w:rPr>
  </w:style>
  <w:style w:type="character" w:customStyle="1" w:styleId="Nadpis2Char">
    <w:name w:val="Nadpis 2 Char"/>
    <w:rsid w:val="008B634C"/>
    <w:rPr>
      <w:rFonts w:eastAsia="Times New Roman" w:cs="Arial"/>
      <w:bCs/>
      <w:iCs/>
      <w:sz w:val="24"/>
      <w:szCs w:val="28"/>
      <w:lang w:eastAsia="ar-SA"/>
    </w:rPr>
  </w:style>
  <w:style w:type="character" w:customStyle="1" w:styleId="Nadpis3Char">
    <w:name w:val="Nadpis 3 Char"/>
    <w:rsid w:val="008B634C"/>
    <w:rPr>
      <w:rFonts w:ascii="Calibri" w:eastAsia="Times New Roman" w:hAnsi="Calibri" w:cs="Arial"/>
      <w:iCs/>
      <w:szCs w:val="26"/>
      <w:lang w:eastAsia="ar-SA"/>
    </w:rPr>
  </w:style>
  <w:style w:type="character" w:styleId="Hypertextovodkaz">
    <w:name w:val="Hyperlink"/>
    <w:semiHidden/>
    <w:rsid w:val="008B634C"/>
    <w:rPr>
      <w:color w:val="0000FF"/>
      <w:u w:val="single"/>
    </w:rPr>
  </w:style>
  <w:style w:type="paragraph" w:styleId="Zkladntext">
    <w:name w:val="Body Text"/>
    <w:basedOn w:val="Normln"/>
    <w:semiHidden/>
    <w:rsid w:val="008B634C"/>
    <w:pPr>
      <w:spacing w:after="120"/>
    </w:pPr>
  </w:style>
  <w:style w:type="character" w:customStyle="1" w:styleId="ZkladntextChar">
    <w:name w:val="Základní text Char"/>
    <w:rsid w:val="008B634C"/>
    <w:rPr>
      <w:rFonts w:ascii="Calibri" w:eastAsia="Times New Roman" w:hAnsi="Calibri" w:cs="Times New Roman"/>
      <w:szCs w:val="24"/>
      <w:lang w:eastAsia="ar-SA"/>
    </w:rPr>
  </w:style>
  <w:style w:type="paragraph" w:styleId="Nzev">
    <w:name w:val="Title"/>
    <w:basedOn w:val="Normln"/>
    <w:next w:val="Normln"/>
    <w:qFormat/>
    <w:rsid w:val="008B634C"/>
    <w:pPr>
      <w:jc w:val="center"/>
    </w:pPr>
    <w:rPr>
      <w:rFonts w:ascii="Cambria" w:hAnsi="Cambria"/>
      <w:b/>
      <w:bCs/>
      <w:kern w:val="1"/>
      <w:sz w:val="32"/>
      <w:szCs w:val="32"/>
    </w:rPr>
  </w:style>
  <w:style w:type="character" w:customStyle="1" w:styleId="NzevChar">
    <w:name w:val="Název Char"/>
    <w:rsid w:val="008B634C"/>
    <w:rPr>
      <w:rFonts w:ascii="Cambria" w:eastAsia="Times New Roman" w:hAnsi="Cambria" w:cs="Times New Roman"/>
      <w:b/>
      <w:bCs/>
      <w:kern w:val="1"/>
      <w:sz w:val="32"/>
      <w:szCs w:val="32"/>
      <w:lang w:eastAsia="ar-SA"/>
    </w:rPr>
  </w:style>
  <w:style w:type="paragraph" w:customStyle="1" w:styleId="Default">
    <w:name w:val="Default"/>
    <w:rsid w:val="008B634C"/>
    <w:pPr>
      <w:suppressAutoHyphens/>
      <w:autoSpaceDE w:val="0"/>
    </w:pPr>
    <w:rPr>
      <w:rFonts w:eastAsia="Arial" w:cs="Calibri"/>
      <w:color w:val="000000"/>
      <w:sz w:val="24"/>
      <w:szCs w:val="24"/>
      <w:lang w:eastAsia="ar-SA"/>
    </w:rPr>
  </w:style>
  <w:style w:type="paragraph" w:customStyle="1" w:styleId="ZD-nadpis2">
    <w:name w:val="ZD-nadpis2"/>
    <w:basedOn w:val="Nadpis2"/>
    <w:qFormat/>
    <w:rsid w:val="008B634C"/>
    <w:pPr>
      <w:suppressAutoHyphens w:val="0"/>
      <w:spacing w:before="360"/>
    </w:pPr>
    <w:rPr>
      <w:b/>
      <w:lang w:eastAsia="cs-CZ"/>
    </w:rPr>
  </w:style>
  <w:style w:type="paragraph" w:styleId="Zhlav">
    <w:name w:val="header"/>
    <w:basedOn w:val="Normln"/>
    <w:semiHidden/>
    <w:unhideWhenUsed/>
    <w:rsid w:val="008B634C"/>
    <w:pPr>
      <w:tabs>
        <w:tab w:val="center" w:pos="4536"/>
        <w:tab w:val="right" w:pos="9072"/>
      </w:tabs>
    </w:pPr>
  </w:style>
  <w:style w:type="character" w:customStyle="1" w:styleId="ZhlavChar">
    <w:name w:val="Záhlaví Char"/>
    <w:semiHidden/>
    <w:rsid w:val="008B634C"/>
    <w:rPr>
      <w:rFonts w:eastAsia="Times New Roman"/>
      <w:sz w:val="24"/>
      <w:szCs w:val="24"/>
      <w:lang w:eastAsia="ar-SA"/>
    </w:rPr>
  </w:style>
  <w:style w:type="paragraph" w:styleId="Zpat">
    <w:name w:val="footer"/>
    <w:basedOn w:val="Normln"/>
    <w:semiHidden/>
    <w:unhideWhenUsed/>
    <w:rsid w:val="008B634C"/>
    <w:pPr>
      <w:tabs>
        <w:tab w:val="center" w:pos="4536"/>
        <w:tab w:val="right" w:pos="9072"/>
      </w:tabs>
    </w:pPr>
  </w:style>
  <w:style w:type="character" w:customStyle="1" w:styleId="ZpatChar">
    <w:name w:val="Zápatí Char"/>
    <w:rsid w:val="008B634C"/>
    <w:rPr>
      <w:rFonts w:eastAsia="Times New Roman"/>
      <w:sz w:val="24"/>
      <w:szCs w:val="24"/>
      <w:lang w:eastAsia="ar-SA"/>
    </w:rPr>
  </w:style>
  <w:style w:type="paragraph" w:styleId="Textbubliny">
    <w:name w:val="Balloon Text"/>
    <w:basedOn w:val="Normln"/>
    <w:link w:val="TextbublinyChar"/>
    <w:uiPriority w:val="99"/>
    <w:semiHidden/>
    <w:unhideWhenUsed/>
    <w:rsid w:val="00082A8E"/>
    <w:pPr>
      <w:spacing w:before="0" w:after="0" w:line="240" w:lineRule="auto"/>
    </w:pPr>
    <w:rPr>
      <w:rFonts w:ascii="Tahoma" w:hAnsi="Tahoma"/>
      <w:sz w:val="16"/>
      <w:szCs w:val="16"/>
    </w:rPr>
  </w:style>
  <w:style w:type="character" w:customStyle="1" w:styleId="TextbublinyChar">
    <w:name w:val="Text bubliny Char"/>
    <w:link w:val="Textbubliny"/>
    <w:uiPriority w:val="99"/>
    <w:semiHidden/>
    <w:rsid w:val="00082A8E"/>
    <w:rPr>
      <w:rFonts w:ascii="Tahoma" w:eastAsia="Times New Roman" w:hAnsi="Tahoma" w:cs="Tahoma"/>
      <w:sz w:val="16"/>
      <w:szCs w:val="16"/>
      <w:lang w:eastAsia="ar-SA"/>
    </w:rPr>
  </w:style>
  <w:style w:type="character" w:styleId="Odkaznakoment">
    <w:name w:val="annotation reference"/>
    <w:uiPriority w:val="99"/>
    <w:semiHidden/>
    <w:unhideWhenUsed/>
    <w:rsid w:val="00776D5A"/>
    <w:rPr>
      <w:sz w:val="16"/>
      <w:szCs w:val="16"/>
    </w:rPr>
  </w:style>
  <w:style w:type="paragraph" w:styleId="Textkomente">
    <w:name w:val="annotation text"/>
    <w:basedOn w:val="Normln"/>
    <w:link w:val="TextkomenteChar"/>
    <w:uiPriority w:val="99"/>
    <w:semiHidden/>
    <w:unhideWhenUsed/>
    <w:rsid w:val="00776D5A"/>
    <w:rPr>
      <w:sz w:val="20"/>
      <w:szCs w:val="20"/>
    </w:rPr>
  </w:style>
  <w:style w:type="character" w:customStyle="1" w:styleId="TextkomenteChar">
    <w:name w:val="Text komentáře Char"/>
    <w:link w:val="Textkomente"/>
    <w:uiPriority w:val="99"/>
    <w:semiHidden/>
    <w:rsid w:val="00776D5A"/>
    <w:rPr>
      <w:rFonts w:eastAsia="Times New Roman"/>
      <w:lang w:eastAsia="ar-SA"/>
    </w:rPr>
  </w:style>
  <w:style w:type="paragraph" w:styleId="Pedmtkomente">
    <w:name w:val="annotation subject"/>
    <w:basedOn w:val="Textkomente"/>
    <w:next w:val="Textkomente"/>
    <w:link w:val="PedmtkomenteChar"/>
    <w:uiPriority w:val="99"/>
    <w:semiHidden/>
    <w:unhideWhenUsed/>
    <w:rsid w:val="00776D5A"/>
    <w:rPr>
      <w:b/>
      <w:bCs/>
    </w:rPr>
  </w:style>
  <w:style w:type="character" w:customStyle="1" w:styleId="PedmtkomenteChar">
    <w:name w:val="Předmět komentáře Char"/>
    <w:link w:val="Pedmtkomente"/>
    <w:uiPriority w:val="99"/>
    <w:semiHidden/>
    <w:rsid w:val="00776D5A"/>
    <w:rPr>
      <w:rFonts w:eastAsia="Times New Roman"/>
      <w:b/>
      <w:bCs/>
      <w:lang w:eastAsia="ar-SA"/>
    </w:rPr>
  </w:style>
  <w:style w:type="character" w:customStyle="1" w:styleId="TextkomenteChar1">
    <w:name w:val="Text komentáře Char1"/>
    <w:uiPriority w:val="99"/>
    <w:semiHidden/>
    <w:rsid w:val="00627BAD"/>
    <w:rPr>
      <w:bCs/>
      <w:caps/>
      <w:lang w:eastAsia="cs-CZ"/>
    </w:rPr>
  </w:style>
  <w:style w:type="paragraph" w:styleId="Odstavecseseznamem">
    <w:name w:val="List Paragraph"/>
    <w:basedOn w:val="Normln"/>
    <w:uiPriority w:val="99"/>
    <w:qFormat/>
    <w:rsid w:val="008E66ED"/>
    <w:pPr>
      <w:ind w:left="720"/>
      <w:contextualSpacing/>
    </w:pPr>
  </w:style>
  <w:style w:type="paragraph" w:styleId="Zkladntextodsazen">
    <w:name w:val="Body Text Indent"/>
    <w:basedOn w:val="Normln"/>
    <w:link w:val="ZkladntextodsazenChar"/>
    <w:uiPriority w:val="99"/>
    <w:unhideWhenUsed/>
    <w:rsid w:val="00DE1CAD"/>
    <w:pPr>
      <w:spacing w:after="120"/>
      <w:ind w:left="283"/>
    </w:pPr>
  </w:style>
  <w:style w:type="character" w:customStyle="1" w:styleId="ZkladntextodsazenChar">
    <w:name w:val="Základní text odsazený Char"/>
    <w:basedOn w:val="Standardnpsmoodstavce"/>
    <w:link w:val="Zkladntextodsazen"/>
    <w:uiPriority w:val="99"/>
    <w:rsid w:val="00DE1CAD"/>
    <w:rPr>
      <w:rFonts w:eastAsia="Times New Roman"/>
      <w:sz w:val="24"/>
      <w:szCs w:val="24"/>
      <w:lang w:eastAsia="ar-SA"/>
    </w:rPr>
  </w:style>
  <w:style w:type="paragraph" w:customStyle="1" w:styleId="odrkyChar">
    <w:name w:val="odrážky Char"/>
    <w:basedOn w:val="Pedmtkomente"/>
    <w:next w:val="Normln"/>
    <w:uiPriority w:val="99"/>
    <w:rsid w:val="007D2381"/>
    <w:pPr>
      <w:spacing w:before="120" w:after="120"/>
      <w:ind w:left="1276"/>
    </w:pPr>
    <w:rPr>
      <w:rFonts w:ascii="Arial" w:hAnsi="Arial" w:cs="Arial"/>
      <w:b w:val="0"/>
      <w:bCs w:val="0"/>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B634C"/>
    <w:pPr>
      <w:suppressAutoHyphens/>
      <w:spacing w:before="240" w:after="60" w:line="276" w:lineRule="auto"/>
      <w:ind w:left="1134"/>
      <w:jc w:val="both"/>
    </w:pPr>
    <w:rPr>
      <w:rFonts w:eastAsia="Times New Roman"/>
      <w:sz w:val="24"/>
      <w:szCs w:val="24"/>
      <w:lang w:eastAsia="ar-SA"/>
    </w:rPr>
  </w:style>
  <w:style w:type="paragraph" w:styleId="Nadpis1">
    <w:name w:val="heading 1"/>
    <w:basedOn w:val="Normln"/>
    <w:next w:val="Normln"/>
    <w:qFormat/>
    <w:rsid w:val="008B634C"/>
    <w:pPr>
      <w:keepNext/>
      <w:numPr>
        <w:numId w:val="1"/>
      </w:numPr>
      <w:outlineLvl w:val="0"/>
    </w:pPr>
    <w:rPr>
      <w:rFonts w:cs="Arial"/>
      <w:b/>
      <w:sz w:val="26"/>
      <w:szCs w:val="32"/>
    </w:rPr>
  </w:style>
  <w:style w:type="paragraph" w:styleId="Nadpis2">
    <w:name w:val="heading 2"/>
    <w:basedOn w:val="Nadpis1"/>
    <w:next w:val="Normln"/>
    <w:qFormat/>
    <w:rsid w:val="008B634C"/>
    <w:pPr>
      <w:numPr>
        <w:ilvl w:val="1"/>
      </w:numPr>
      <w:outlineLvl w:val="1"/>
    </w:pPr>
    <w:rPr>
      <w:b w:val="0"/>
      <w:bCs/>
      <w:iCs/>
      <w:sz w:val="24"/>
      <w:szCs w:val="28"/>
    </w:rPr>
  </w:style>
  <w:style w:type="paragraph" w:styleId="Nadpis3">
    <w:name w:val="heading 3"/>
    <w:basedOn w:val="Nadpis2"/>
    <w:next w:val="Normln"/>
    <w:qFormat/>
    <w:rsid w:val="008B634C"/>
    <w:pPr>
      <w:numPr>
        <w:ilvl w:val="2"/>
      </w:numPr>
      <w:outlineLvl w:val="2"/>
    </w:pPr>
    <w:rPr>
      <w:b/>
      <w:bCs w:val="0"/>
      <w:sz w:val="22"/>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rsid w:val="008B634C"/>
    <w:rPr>
      <w:rFonts w:ascii="Calibri" w:eastAsia="Times New Roman" w:hAnsi="Calibri" w:cs="Arial"/>
      <w:b/>
      <w:sz w:val="26"/>
      <w:szCs w:val="32"/>
      <w:lang w:eastAsia="ar-SA"/>
    </w:rPr>
  </w:style>
  <w:style w:type="character" w:customStyle="1" w:styleId="Nadpis2Char">
    <w:name w:val="Nadpis 2 Char"/>
    <w:rsid w:val="008B634C"/>
    <w:rPr>
      <w:rFonts w:eastAsia="Times New Roman" w:cs="Arial"/>
      <w:bCs/>
      <w:iCs/>
      <w:sz w:val="24"/>
      <w:szCs w:val="28"/>
      <w:lang w:eastAsia="ar-SA"/>
    </w:rPr>
  </w:style>
  <w:style w:type="character" w:customStyle="1" w:styleId="Nadpis3Char">
    <w:name w:val="Nadpis 3 Char"/>
    <w:rsid w:val="008B634C"/>
    <w:rPr>
      <w:rFonts w:ascii="Calibri" w:eastAsia="Times New Roman" w:hAnsi="Calibri" w:cs="Arial"/>
      <w:iCs/>
      <w:szCs w:val="26"/>
      <w:lang w:eastAsia="ar-SA"/>
    </w:rPr>
  </w:style>
  <w:style w:type="character" w:styleId="Hypertextovodkaz">
    <w:name w:val="Hyperlink"/>
    <w:semiHidden/>
    <w:rsid w:val="008B634C"/>
    <w:rPr>
      <w:color w:val="0000FF"/>
      <w:u w:val="single"/>
    </w:rPr>
  </w:style>
  <w:style w:type="paragraph" w:styleId="Zkladntext">
    <w:name w:val="Body Text"/>
    <w:basedOn w:val="Normln"/>
    <w:semiHidden/>
    <w:rsid w:val="008B634C"/>
    <w:pPr>
      <w:spacing w:after="120"/>
    </w:pPr>
  </w:style>
  <w:style w:type="character" w:customStyle="1" w:styleId="ZkladntextChar">
    <w:name w:val="Základní text Char"/>
    <w:rsid w:val="008B634C"/>
    <w:rPr>
      <w:rFonts w:ascii="Calibri" w:eastAsia="Times New Roman" w:hAnsi="Calibri" w:cs="Times New Roman"/>
      <w:szCs w:val="24"/>
      <w:lang w:eastAsia="ar-SA"/>
    </w:rPr>
  </w:style>
  <w:style w:type="paragraph" w:styleId="Nzev">
    <w:name w:val="Title"/>
    <w:basedOn w:val="Normln"/>
    <w:next w:val="Normln"/>
    <w:qFormat/>
    <w:rsid w:val="008B634C"/>
    <w:pPr>
      <w:jc w:val="center"/>
    </w:pPr>
    <w:rPr>
      <w:rFonts w:ascii="Cambria" w:hAnsi="Cambria"/>
      <w:b/>
      <w:bCs/>
      <w:kern w:val="1"/>
      <w:sz w:val="32"/>
      <w:szCs w:val="32"/>
    </w:rPr>
  </w:style>
  <w:style w:type="character" w:customStyle="1" w:styleId="NzevChar">
    <w:name w:val="Název Char"/>
    <w:rsid w:val="008B634C"/>
    <w:rPr>
      <w:rFonts w:ascii="Cambria" w:eastAsia="Times New Roman" w:hAnsi="Cambria" w:cs="Times New Roman"/>
      <w:b/>
      <w:bCs/>
      <w:kern w:val="1"/>
      <w:sz w:val="32"/>
      <w:szCs w:val="32"/>
      <w:lang w:eastAsia="ar-SA"/>
    </w:rPr>
  </w:style>
  <w:style w:type="paragraph" w:customStyle="1" w:styleId="Default">
    <w:name w:val="Default"/>
    <w:rsid w:val="008B634C"/>
    <w:pPr>
      <w:suppressAutoHyphens/>
      <w:autoSpaceDE w:val="0"/>
    </w:pPr>
    <w:rPr>
      <w:rFonts w:eastAsia="Arial" w:cs="Calibri"/>
      <w:color w:val="000000"/>
      <w:sz w:val="24"/>
      <w:szCs w:val="24"/>
      <w:lang w:eastAsia="ar-SA"/>
    </w:rPr>
  </w:style>
  <w:style w:type="paragraph" w:customStyle="1" w:styleId="ZD-nadpis2">
    <w:name w:val="ZD-nadpis2"/>
    <w:basedOn w:val="Nadpis2"/>
    <w:qFormat/>
    <w:rsid w:val="008B634C"/>
    <w:pPr>
      <w:suppressAutoHyphens w:val="0"/>
      <w:spacing w:before="360"/>
    </w:pPr>
    <w:rPr>
      <w:b/>
      <w:lang w:eastAsia="cs-CZ"/>
    </w:rPr>
  </w:style>
  <w:style w:type="paragraph" w:styleId="Zhlav">
    <w:name w:val="header"/>
    <w:basedOn w:val="Normln"/>
    <w:semiHidden/>
    <w:unhideWhenUsed/>
    <w:rsid w:val="008B634C"/>
    <w:pPr>
      <w:tabs>
        <w:tab w:val="center" w:pos="4536"/>
        <w:tab w:val="right" w:pos="9072"/>
      </w:tabs>
    </w:pPr>
  </w:style>
  <w:style w:type="character" w:customStyle="1" w:styleId="ZhlavChar">
    <w:name w:val="Záhlaví Char"/>
    <w:semiHidden/>
    <w:rsid w:val="008B634C"/>
    <w:rPr>
      <w:rFonts w:eastAsia="Times New Roman"/>
      <w:sz w:val="24"/>
      <w:szCs w:val="24"/>
      <w:lang w:eastAsia="ar-SA"/>
    </w:rPr>
  </w:style>
  <w:style w:type="paragraph" w:styleId="Zpat">
    <w:name w:val="footer"/>
    <w:basedOn w:val="Normln"/>
    <w:semiHidden/>
    <w:unhideWhenUsed/>
    <w:rsid w:val="008B634C"/>
    <w:pPr>
      <w:tabs>
        <w:tab w:val="center" w:pos="4536"/>
        <w:tab w:val="right" w:pos="9072"/>
      </w:tabs>
    </w:pPr>
  </w:style>
  <w:style w:type="character" w:customStyle="1" w:styleId="ZpatChar">
    <w:name w:val="Zápatí Char"/>
    <w:rsid w:val="008B634C"/>
    <w:rPr>
      <w:rFonts w:eastAsia="Times New Roman"/>
      <w:sz w:val="24"/>
      <w:szCs w:val="24"/>
      <w:lang w:eastAsia="ar-SA"/>
    </w:rPr>
  </w:style>
  <w:style w:type="paragraph" w:styleId="Textbubliny">
    <w:name w:val="Balloon Text"/>
    <w:basedOn w:val="Normln"/>
    <w:link w:val="TextbublinyChar"/>
    <w:uiPriority w:val="99"/>
    <w:semiHidden/>
    <w:unhideWhenUsed/>
    <w:rsid w:val="00082A8E"/>
    <w:pPr>
      <w:spacing w:before="0" w:after="0" w:line="240" w:lineRule="auto"/>
    </w:pPr>
    <w:rPr>
      <w:rFonts w:ascii="Tahoma" w:hAnsi="Tahoma"/>
      <w:sz w:val="16"/>
      <w:szCs w:val="16"/>
    </w:rPr>
  </w:style>
  <w:style w:type="character" w:customStyle="1" w:styleId="TextbublinyChar">
    <w:name w:val="Text bubliny Char"/>
    <w:link w:val="Textbubliny"/>
    <w:uiPriority w:val="99"/>
    <w:semiHidden/>
    <w:rsid w:val="00082A8E"/>
    <w:rPr>
      <w:rFonts w:ascii="Tahoma" w:eastAsia="Times New Roman" w:hAnsi="Tahoma" w:cs="Tahoma"/>
      <w:sz w:val="16"/>
      <w:szCs w:val="16"/>
      <w:lang w:eastAsia="ar-SA"/>
    </w:rPr>
  </w:style>
  <w:style w:type="character" w:styleId="Odkaznakoment">
    <w:name w:val="annotation reference"/>
    <w:semiHidden/>
    <w:unhideWhenUsed/>
    <w:rsid w:val="00776D5A"/>
    <w:rPr>
      <w:sz w:val="16"/>
      <w:szCs w:val="16"/>
    </w:rPr>
  </w:style>
  <w:style w:type="paragraph" w:styleId="Textkomente">
    <w:name w:val="annotation text"/>
    <w:basedOn w:val="Normln"/>
    <w:link w:val="TextkomenteChar"/>
    <w:uiPriority w:val="99"/>
    <w:semiHidden/>
    <w:unhideWhenUsed/>
    <w:rsid w:val="00776D5A"/>
    <w:rPr>
      <w:sz w:val="20"/>
      <w:szCs w:val="20"/>
    </w:rPr>
  </w:style>
  <w:style w:type="character" w:customStyle="1" w:styleId="TextkomenteChar">
    <w:name w:val="Text komentáře Char"/>
    <w:link w:val="Textkomente"/>
    <w:uiPriority w:val="99"/>
    <w:semiHidden/>
    <w:rsid w:val="00776D5A"/>
    <w:rPr>
      <w:rFonts w:eastAsia="Times New Roman"/>
      <w:lang w:eastAsia="ar-SA"/>
    </w:rPr>
  </w:style>
  <w:style w:type="paragraph" w:styleId="Pedmtkomente">
    <w:name w:val="annotation subject"/>
    <w:basedOn w:val="Textkomente"/>
    <w:next w:val="Textkomente"/>
    <w:link w:val="PedmtkomenteChar"/>
    <w:uiPriority w:val="99"/>
    <w:semiHidden/>
    <w:unhideWhenUsed/>
    <w:rsid w:val="00776D5A"/>
    <w:rPr>
      <w:b/>
      <w:bCs/>
    </w:rPr>
  </w:style>
  <w:style w:type="character" w:customStyle="1" w:styleId="PedmtkomenteChar">
    <w:name w:val="Předmět komentáře Char"/>
    <w:link w:val="Pedmtkomente"/>
    <w:uiPriority w:val="99"/>
    <w:semiHidden/>
    <w:rsid w:val="00776D5A"/>
    <w:rPr>
      <w:rFonts w:eastAsia="Times New Roman"/>
      <w:b/>
      <w:bCs/>
      <w:lang w:eastAsia="ar-SA"/>
    </w:rPr>
  </w:style>
  <w:style w:type="character" w:customStyle="1" w:styleId="TextkomenteChar1">
    <w:name w:val="Text komentáře Char1"/>
    <w:uiPriority w:val="99"/>
    <w:semiHidden/>
    <w:rsid w:val="00627BAD"/>
    <w:rPr>
      <w:bCs/>
      <w:caps/>
      <w:lang w:eastAsia="cs-CZ"/>
    </w:rPr>
  </w:style>
  <w:style w:type="paragraph" w:styleId="Odstavecseseznamem">
    <w:name w:val="List Paragraph"/>
    <w:basedOn w:val="Normln"/>
    <w:uiPriority w:val="34"/>
    <w:qFormat/>
    <w:rsid w:val="008E66ED"/>
    <w:pPr>
      <w:ind w:left="720"/>
      <w:contextualSpacing/>
    </w:pPr>
  </w:style>
  <w:style w:type="paragraph" w:styleId="Zkladntextodsazen">
    <w:name w:val="Body Text Indent"/>
    <w:basedOn w:val="Normln"/>
    <w:link w:val="ZkladntextodsazenChar"/>
    <w:uiPriority w:val="99"/>
    <w:unhideWhenUsed/>
    <w:rsid w:val="00DE1CAD"/>
    <w:pPr>
      <w:spacing w:after="120"/>
      <w:ind w:left="283"/>
    </w:pPr>
  </w:style>
  <w:style w:type="character" w:customStyle="1" w:styleId="ZkladntextodsazenChar">
    <w:name w:val="Základní text odsazený Char"/>
    <w:basedOn w:val="Standardnpsmoodstavce"/>
    <w:link w:val="Zkladntextodsazen"/>
    <w:uiPriority w:val="99"/>
    <w:rsid w:val="00DE1CAD"/>
    <w:rPr>
      <w:rFonts w:eastAsia="Times New Roman"/>
      <w:sz w:val="24"/>
      <w:szCs w:val="24"/>
      <w:lang w:eastAsia="ar-SA"/>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BB4B88-A71B-4E56-9FF3-D94EAA5519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157</TotalTime>
  <Pages>10</Pages>
  <Words>2284</Words>
  <Characters>13481</Characters>
  <Application>Microsoft Office Word</Application>
  <DocSecurity>0</DocSecurity>
  <Lines>112</Lines>
  <Paragraphs>31</Paragraphs>
  <ScaleCrop>false</ScaleCrop>
  <HeadingPairs>
    <vt:vector size="2" baseType="variant">
      <vt:variant>
        <vt:lpstr>Název</vt:lpstr>
      </vt:variant>
      <vt:variant>
        <vt:i4>1</vt:i4>
      </vt:variant>
    </vt:vector>
  </HeadingPairs>
  <TitlesOfParts>
    <vt:vector size="1" baseType="lpstr">
      <vt:lpstr>Příloha č</vt:lpstr>
    </vt:vector>
  </TitlesOfParts>
  <Company>Ministerstvo školství, mládeže a tělovýchovy</Company>
  <LinksUpToDate>false</LinksUpToDate>
  <CharactersWithSpaces>15734</CharactersWithSpaces>
  <SharedDoc>false</SharedDoc>
  <HLinks>
    <vt:vector size="6" baseType="variant">
      <vt:variant>
        <vt:i4>393216</vt:i4>
      </vt:variant>
      <vt:variant>
        <vt:i4>18</vt:i4>
      </vt:variant>
      <vt:variant>
        <vt:i4>0</vt:i4>
      </vt:variant>
      <vt:variant>
        <vt:i4>5</vt:i4>
      </vt:variant>
      <vt:variant>
        <vt:lpwstr>http://www.generacey.cz/</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 č</dc:title>
  <dc:creator>chmelikovak</dc:creator>
  <cp:lastModifiedBy>dolezals</cp:lastModifiedBy>
  <cp:revision>10</cp:revision>
  <cp:lastPrinted>2012-10-01T12:27:00Z</cp:lastPrinted>
  <dcterms:created xsi:type="dcterms:W3CDTF">2012-09-27T09:15:00Z</dcterms:created>
  <dcterms:modified xsi:type="dcterms:W3CDTF">2012-10-01T14:31:00Z</dcterms:modified>
</cp:coreProperties>
</file>