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6224"/>
      </w:tblGrid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6224" w:type="dxa"/>
          </w:tcPr>
          <w:p w:rsidR="0075346C" w:rsidRPr="00B23E98" w:rsidRDefault="000863E0" w:rsidP="0075346C">
            <w:pPr>
              <w:tabs>
                <w:tab w:val="left" w:pos="2892"/>
              </w:tabs>
              <w:jc w:val="both"/>
              <w:rPr>
                <w:spacing w:val="8"/>
                <w:sz w:val="22"/>
                <w:szCs w:val="22"/>
              </w:rPr>
            </w:pPr>
            <w:r w:rsidRPr="000863E0">
              <w:rPr>
                <w:spacing w:val="8"/>
                <w:sz w:val="22"/>
                <w:szCs w:val="22"/>
              </w:rPr>
              <w:t>C12885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224" w:type="dxa"/>
          </w:tcPr>
          <w:p w:rsidR="00427B93" w:rsidRPr="00B23E98" w:rsidRDefault="00427B93" w:rsidP="00427B93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D5CD7" w:rsidRPr="00B23E98" w:rsidTr="00BC6D51">
        <w:tc>
          <w:tcPr>
            <w:tcW w:w="2988" w:type="dxa"/>
            <w:shd w:val="clear" w:color="auto" w:fill="FABF8F"/>
          </w:tcPr>
          <w:p w:rsidR="001D5CD7" w:rsidRPr="008C13DD" w:rsidRDefault="001D5CD7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6224" w:type="dxa"/>
          </w:tcPr>
          <w:p w:rsidR="001D5CD7" w:rsidRPr="00B23E98" w:rsidRDefault="001D5CD7" w:rsidP="001D5CD7">
            <w:pPr>
              <w:tabs>
                <w:tab w:val="left" w:pos="2892"/>
              </w:tabs>
              <w:jc w:val="both"/>
              <w:rPr>
                <w:b/>
                <w:spacing w:val="8"/>
                <w:sz w:val="22"/>
                <w:szCs w:val="22"/>
              </w:rPr>
            </w:pPr>
            <w:r w:rsidRPr="00B23E98">
              <w:rPr>
                <w:b/>
                <w:spacing w:val="8"/>
                <w:sz w:val="22"/>
                <w:szCs w:val="22"/>
              </w:rPr>
              <w:t>CZ.1.07/2.3.00/35.0048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224" w:type="dxa"/>
          </w:tcPr>
          <w:p w:rsidR="00427B93" w:rsidRPr="00B23E98" w:rsidRDefault="001D5CD7" w:rsidP="00533DD7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Popularizace výzkumu a vývoje ve strojním inženýrství a jeho výsledků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224" w:type="dxa"/>
          </w:tcPr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VŘ na nákup:</w:t>
            </w:r>
          </w:p>
          <w:p w:rsidR="00510ADB" w:rsidRPr="00B23E98" w:rsidRDefault="00510ADB" w:rsidP="00510AD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kancelářského hardwaru a softwaru</w:t>
            </w:r>
          </w:p>
          <w:p w:rsidR="00510ADB" w:rsidRPr="00B23E98" w:rsidRDefault="00510ADB" w:rsidP="00510AD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multimediálního vybavení výukových prostor</w:t>
            </w:r>
          </w:p>
          <w:p w:rsidR="00427B93" w:rsidRPr="00B23E98" w:rsidRDefault="00B23E98" w:rsidP="00510ADB">
            <w:pPr>
              <w:numPr>
                <w:ilvl w:val="0"/>
                <w:numId w:val="13"/>
              </w:numPr>
              <w:jc w:val="both"/>
              <w:rPr>
                <w:b/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výukového softwaru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224" w:type="dxa"/>
          </w:tcPr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Veřejná zakázka na dodávky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Podlimitní veřejná zakázka na dodávky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zadávaná zjednodušeným podlimitním řízením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podle § 25 písm. a) a § 38 zákona č. 137/2006 Sb., o veřejných zakázkách, ve znění pozdějších předpisů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(dále jen „zákon“)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6224" w:type="dxa"/>
          </w:tcPr>
          <w:p w:rsidR="00427B93" w:rsidRPr="00B23E98" w:rsidRDefault="00E766EE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12/11/2012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224" w:type="dxa"/>
          </w:tcPr>
          <w:p w:rsidR="00427B93" w:rsidRPr="00B23E98" w:rsidRDefault="001D5CD7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COMTES FHT a.s.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224" w:type="dxa"/>
          </w:tcPr>
          <w:p w:rsidR="00427B93" w:rsidRPr="00B23E98" w:rsidRDefault="00ED7F96" w:rsidP="001D5CD7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Průmyslová</w:t>
            </w:r>
            <w:r w:rsidR="001D5CD7" w:rsidRPr="00B23E98">
              <w:rPr>
                <w:sz w:val="22"/>
                <w:szCs w:val="22"/>
              </w:rPr>
              <w:t xml:space="preserve"> 995, 334 41, Dobřany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224" w:type="dxa"/>
          </w:tcPr>
          <w:p w:rsidR="005662CC" w:rsidRPr="00B23E98" w:rsidRDefault="00C43CB3" w:rsidP="00FD0599">
            <w:pPr>
              <w:rPr>
                <w:rStyle w:val="Siln"/>
                <w:b w:val="0"/>
                <w:sz w:val="22"/>
                <w:szCs w:val="22"/>
              </w:rPr>
            </w:pPr>
            <w:r w:rsidRPr="00B23E98">
              <w:rPr>
                <w:rStyle w:val="Siln"/>
                <w:b w:val="0"/>
                <w:sz w:val="22"/>
                <w:szCs w:val="22"/>
              </w:rPr>
              <w:t xml:space="preserve">Ing. </w:t>
            </w:r>
            <w:r w:rsidR="001D5CD7" w:rsidRPr="00B23E98">
              <w:rPr>
                <w:rStyle w:val="Siln"/>
                <w:b w:val="0"/>
                <w:sz w:val="22"/>
                <w:szCs w:val="22"/>
              </w:rPr>
              <w:t>Libor Kraus, předseda představenstva</w:t>
            </w:r>
          </w:p>
          <w:p w:rsidR="00E766EE" w:rsidRDefault="005662CC" w:rsidP="00E766EE">
            <w:pPr>
              <w:rPr>
                <w:szCs w:val="20"/>
              </w:rPr>
            </w:pPr>
            <w:r w:rsidRPr="00B23E98">
              <w:rPr>
                <w:sz w:val="22"/>
                <w:szCs w:val="22"/>
              </w:rPr>
              <w:t>tel: +</w:t>
            </w:r>
            <w:r w:rsidR="00E766EE" w:rsidRPr="00731900">
              <w:rPr>
                <w:szCs w:val="20"/>
              </w:rPr>
              <w:t>+420377197311</w:t>
            </w:r>
          </w:p>
          <w:p w:rsidR="005662CC" w:rsidRPr="00B23E98" w:rsidRDefault="001D5CD7" w:rsidP="00E766EE">
            <w:pPr>
              <w:rPr>
                <w:sz w:val="22"/>
                <w:szCs w:val="22"/>
              </w:rPr>
            </w:pPr>
            <w:r w:rsidRPr="00B23E98">
              <w:rPr>
                <w:rStyle w:val="base"/>
                <w:sz w:val="22"/>
                <w:szCs w:val="22"/>
              </w:rPr>
              <w:t xml:space="preserve">e-mail: </w:t>
            </w:r>
            <w:r w:rsidR="00E766EE" w:rsidRPr="00731900">
              <w:rPr>
                <w:szCs w:val="20"/>
              </w:rPr>
              <w:t>helena.nemeckova@comtesfht.cz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224" w:type="dxa"/>
          </w:tcPr>
          <w:p w:rsidR="00427B93" w:rsidRPr="00B23E98" w:rsidRDefault="001D5CD7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26316919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224" w:type="dxa"/>
          </w:tcPr>
          <w:p w:rsidR="00427B93" w:rsidRPr="00B23E98" w:rsidRDefault="00FD0599" w:rsidP="0070464D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CZ</w:t>
            </w:r>
            <w:r w:rsidR="0070464D" w:rsidRPr="00B23E98">
              <w:rPr>
                <w:sz w:val="22"/>
                <w:szCs w:val="22"/>
              </w:rPr>
              <w:t>26316919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224" w:type="dxa"/>
          </w:tcPr>
          <w:p w:rsidR="0070464D" w:rsidRPr="00B23E98" w:rsidRDefault="00510ADB" w:rsidP="00340B84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Helena Němečková</w:t>
            </w:r>
          </w:p>
          <w:p w:rsidR="00340B84" w:rsidRPr="00B23E98" w:rsidRDefault="00340B84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tel. </w:t>
            </w:r>
            <w:r w:rsidR="00510ADB" w:rsidRPr="00B23E98">
              <w:rPr>
                <w:sz w:val="22"/>
                <w:szCs w:val="22"/>
              </w:rPr>
              <w:t>+420 377 197 311</w:t>
            </w:r>
          </w:p>
          <w:p w:rsidR="00340B84" w:rsidRPr="00B23E98" w:rsidRDefault="00340B84" w:rsidP="0070464D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e-mail: </w:t>
            </w:r>
            <w:r w:rsidR="00510ADB" w:rsidRPr="00B23E98">
              <w:rPr>
                <w:sz w:val="22"/>
                <w:szCs w:val="22"/>
              </w:rPr>
              <w:t>helena.nemeckova@comtesfht.cz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6224" w:type="dxa"/>
          </w:tcPr>
          <w:p w:rsidR="00266CB3" w:rsidRPr="00B23E98" w:rsidRDefault="00E766EE" w:rsidP="00E766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12.11 do </w:t>
            </w:r>
            <w:r w:rsidRPr="009E6C39">
              <w:rPr>
                <w:sz w:val="22"/>
                <w:szCs w:val="22"/>
              </w:rPr>
              <w:t xml:space="preserve">30.11.2012 </w:t>
            </w:r>
            <w:r>
              <w:rPr>
                <w:sz w:val="22"/>
                <w:szCs w:val="22"/>
              </w:rPr>
              <w:t>-</w:t>
            </w:r>
            <w:r w:rsidRPr="009E6C39">
              <w:rPr>
                <w:sz w:val="22"/>
                <w:szCs w:val="22"/>
              </w:rPr>
              <w:t xml:space="preserve"> 12.00 hod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224" w:type="dxa"/>
          </w:tcPr>
          <w:p w:rsidR="00B23E98" w:rsidRPr="00B23E98" w:rsidRDefault="00D72494" w:rsidP="00B23E98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Předmětem veřejné zakázky je dodávka</w:t>
            </w:r>
          </w:p>
          <w:p w:rsidR="00B23E98" w:rsidRDefault="00266CB3" w:rsidP="00B2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D6407">
              <w:rPr>
                <w:sz w:val="22"/>
                <w:szCs w:val="22"/>
              </w:rPr>
              <w:t>K</w:t>
            </w:r>
            <w:r w:rsidR="00B23E98" w:rsidRPr="00B23E98">
              <w:rPr>
                <w:sz w:val="22"/>
                <w:szCs w:val="22"/>
              </w:rPr>
              <w:t>ancelářského hardwaru a softwaru (</w:t>
            </w:r>
            <w:r w:rsidR="00301CBA">
              <w:rPr>
                <w:sz w:val="22"/>
                <w:szCs w:val="22"/>
              </w:rPr>
              <w:t>Č</w:t>
            </w:r>
            <w:r w:rsidR="00B23E98" w:rsidRPr="00B23E98">
              <w:rPr>
                <w:sz w:val="22"/>
                <w:szCs w:val="22"/>
              </w:rPr>
              <w:t>ást 1)</w:t>
            </w:r>
            <w:r w:rsidR="002D6407">
              <w:rPr>
                <w:sz w:val="22"/>
                <w:szCs w:val="22"/>
              </w:rPr>
              <w:t>:</w:t>
            </w:r>
          </w:p>
          <w:p w:rsidR="002D6407" w:rsidRPr="00B23E98" w:rsidRDefault="00742E0D" w:rsidP="00742E0D">
            <w:pPr>
              <w:ind w:left="414" w:hanging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- 5 ks </w:t>
            </w:r>
            <w:r w:rsidR="002D6407">
              <w:rPr>
                <w:sz w:val="22"/>
                <w:szCs w:val="22"/>
              </w:rPr>
              <w:t>notebooků, 8</w:t>
            </w:r>
            <w:r>
              <w:rPr>
                <w:sz w:val="22"/>
                <w:szCs w:val="22"/>
              </w:rPr>
              <w:t xml:space="preserve"> ks</w:t>
            </w:r>
            <w:r w:rsidR="002D6407">
              <w:rPr>
                <w:sz w:val="22"/>
                <w:szCs w:val="22"/>
              </w:rPr>
              <w:t xml:space="preserve"> netbooků</w:t>
            </w:r>
            <w:r>
              <w:rPr>
                <w:sz w:val="22"/>
                <w:szCs w:val="22"/>
              </w:rPr>
              <w:t>, 1 ks ultrabook, 4 ks tiskáren</w:t>
            </w:r>
            <w:r w:rsidR="002D6407">
              <w:rPr>
                <w:sz w:val="22"/>
                <w:szCs w:val="22"/>
              </w:rPr>
              <w:t>, 11</w:t>
            </w:r>
            <w:r>
              <w:rPr>
                <w:sz w:val="22"/>
                <w:szCs w:val="22"/>
              </w:rPr>
              <w:t xml:space="preserve"> ks</w:t>
            </w:r>
            <w:r w:rsidR="002D6407">
              <w:rPr>
                <w:sz w:val="22"/>
                <w:szCs w:val="22"/>
              </w:rPr>
              <w:t xml:space="preserve"> tabletů, </w:t>
            </w:r>
            <w:r>
              <w:rPr>
                <w:sz w:val="22"/>
                <w:szCs w:val="22"/>
              </w:rPr>
              <w:t>20 ks LCD monitorů, 4 ks dot</w:t>
            </w:r>
            <w:r w:rsidR="00266CB3">
              <w:rPr>
                <w:sz w:val="22"/>
                <w:szCs w:val="22"/>
              </w:rPr>
              <w:t>ykových monitorů a kancelářský software</w:t>
            </w:r>
            <w:r>
              <w:rPr>
                <w:sz w:val="22"/>
                <w:szCs w:val="22"/>
              </w:rPr>
              <w:t xml:space="preserve"> blíže specifikovaného v příloze č. 1 zadávací dokumentace</w:t>
            </w:r>
          </w:p>
          <w:p w:rsidR="00B23E98" w:rsidRDefault="00266CB3" w:rsidP="00B2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="002D6407">
              <w:rPr>
                <w:sz w:val="22"/>
                <w:szCs w:val="22"/>
              </w:rPr>
              <w:t>M</w:t>
            </w:r>
            <w:r w:rsidR="00B23E98" w:rsidRPr="00B23E98">
              <w:rPr>
                <w:sz w:val="22"/>
                <w:szCs w:val="22"/>
              </w:rPr>
              <w:t>ultimediálního vybavení výuk</w:t>
            </w:r>
            <w:r w:rsidR="00301CBA">
              <w:rPr>
                <w:sz w:val="22"/>
                <w:szCs w:val="22"/>
              </w:rPr>
              <w:t>ových prostor (Č</w:t>
            </w:r>
            <w:r w:rsidR="00B23E98" w:rsidRPr="00B23E98">
              <w:rPr>
                <w:sz w:val="22"/>
                <w:szCs w:val="22"/>
              </w:rPr>
              <w:t>ást 2)</w:t>
            </w:r>
            <w:r w:rsidR="00742E0D">
              <w:rPr>
                <w:sz w:val="22"/>
                <w:szCs w:val="22"/>
              </w:rPr>
              <w:t>:</w:t>
            </w:r>
          </w:p>
          <w:p w:rsidR="00742E0D" w:rsidRPr="00B23E98" w:rsidRDefault="00742E0D" w:rsidP="00742E0D">
            <w:pPr>
              <w:ind w:left="414" w:hanging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- 1 ks interakt</w:t>
            </w:r>
            <w:r w:rsidR="00266CB3">
              <w:rPr>
                <w:sz w:val="22"/>
                <w:szCs w:val="22"/>
              </w:rPr>
              <w:t>ivní tabule a software</w:t>
            </w:r>
            <w:r>
              <w:rPr>
                <w:sz w:val="22"/>
                <w:szCs w:val="22"/>
              </w:rPr>
              <w:t xml:space="preserve"> pro práci s interaktivní tabulí, 1 sada aktivních reproduktorů, 1 sada integrovaného měřícího systém, 3 dataprojektory</w:t>
            </w:r>
          </w:p>
          <w:p w:rsidR="00B23E98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2D6407">
              <w:rPr>
                <w:sz w:val="22"/>
                <w:szCs w:val="22"/>
              </w:rPr>
              <w:t>V</w:t>
            </w:r>
            <w:r w:rsidR="00301CBA">
              <w:rPr>
                <w:sz w:val="22"/>
                <w:szCs w:val="22"/>
              </w:rPr>
              <w:t>ýukového softwaru (Č</w:t>
            </w:r>
            <w:r w:rsidR="00742E0D">
              <w:rPr>
                <w:sz w:val="22"/>
                <w:szCs w:val="22"/>
              </w:rPr>
              <w:t>ást 3)</w:t>
            </w:r>
          </w:p>
          <w:p w:rsidR="00266CB3" w:rsidRDefault="00742E0D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- 6 ks interaktivních učebnic fyziky a i-cvičení k interaktivním učebnicím fyziky, 1 multimediální laboratoř, 1 </w:t>
            </w:r>
            <w:r w:rsidR="00266CB3">
              <w:rPr>
                <w:sz w:val="22"/>
                <w:szCs w:val="22"/>
              </w:rPr>
              <w:t>interaktivní laboratoř, software</w:t>
            </w:r>
            <w:r>
              <w:rPr>
                <w:sz w:val="22"/>
                <w:szCs w:val="22"/>
              </w:rPr>
              <w:t xml:space="preserve"> Draftsight – 2D CAD, Wolfram Mathematica 8 a Lego Mindstorms.</w:t>
            </w: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</w:p>
          <w:p w:rsidR="00266CB3" w:rsidRPr="00B23E98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Bližší specifikace je</w:t>
            </w:r>
            <w:r w:rsidR="00E66E7B">
              <w:rPr>
                <w:sz w:val="22"/>
                <w:szCs w:val="22"/>
              </w:rPr>
              <w:t xml:space="preserve"> uvedena v Zadávací dokumentaci, kterou </w:t>
            </w:r>
            <w:r w:rsidR="00E66E7B" w:rsidRPr="00E766EE">
              <w:rPr>
                <w:sz w:val="22"/>
                <w:szCs w:val="22"/>
              </w:rPr>
              <w:t>Zadav</w:t>
            </w:r>
            <w:r w:rsidR="00383216" w:rsidRPr="00E766EE">
              <w:rPr>
                <w:sz w:val="22"/>
                <w:szCs w:val="22"/>
              </w:rPr>
              <w:t xml:space="preserve">atel poskytne zájemcům na </w:t>
            </w:r>
            <w:r w:rsidR="00E766EE" w:rsidRPr="00E766EE">
              <w:rPr>
                <w:sz w:val="22"/>
                <w:szCs w:val="22"/>
              </w:rPr>
              <w:t xml:space="preserve">vyžádání.  </w:t>
            </w:r>
          </w:p>
          <w:p w:rsidR="00742E0D" w:rsidRDefault="00742E0D" w:rsidP="00B23E98">
            <w:pPr>
              <w:jc w:val="both"/>
              <w:rPr>
                <w:sz w:val="22"/>
                <w:szCs w:val="22"/>
              </w:rPr>
            </w:pPr>
          </w:p>
          <w:p w:rsidR="00CC7247" w:rsidRDefault="00B23E98" w:rsidP="00B23E98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oprávněn podat nabídku na všechny či některé části veřejné zakázky. Na každou část podává uchazeč samostatnou nabídku.</w:t>
            </w: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Klasifikace předmětu zakázky dle CPV kódů:</w:t>
            </w:r>
          </w:p>
          <w:p w:rsidR="00266CB3" w:rsidRPr="00266CB3" w:rsidRDefault="00266CB3" w:rsidP="00266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30213000-5</w:t>
            </w:r>
          </w:p>
          <w:p w:rsidR="00266CB3" w:rsidRDefault="00266CB3" w:rsidP="00266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48300000-1</w:t>
            </w:r>
          </w:p>
          <w:p w:rsidR="00266CB3" w:rsidRDefault="00266CB3" w:rsidP="00266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30195200-4</w:t>
            </w:r>
          </w:p>
          <w:p w:rsidR="00266CB3" w:rsidRPr="001642D4" w:rsidRDefault="00266CB3" w:rsidP="00266CB3">
            <w:pPr>
              <w:pStyle w:val="ZDtextklasik"/>
              <w:spacing w:before="0" w:line="240" w:lineRule="auto"/>
              <w:rPr>
                <w:sz w:val="22"/>
              </w:rPr>
            </w:pPr>
            <w:r w:rsidRPr="001642D4">
              <w:rPr>
                <w:sz w:val="22"/>
              </w:rPr>
              <w:t>48931000-3</w:t>
            </w:r>
          </w:p>
          <w:p w:rsidR="00B23E98" w:rsidRPr="00266CB3" w:rsidRDefault="00266CB3" w:rsidP="00B23E98">
            <w:pPr>
              <w:jc w:val="both"/>
              <w:rPr>
                <w:sz w:val="22"/>
              </w:rPr>
            </w:pPr>
            <w:r w:rsidRPr="001642D4">
              <w:rPr>
                <w:sz w:val="22"/>
              </w:rPr>
              <w:t>48190000-6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6224" w:type="dxa"/>
          </w:tcPr>
          <w:p w:rsidR="00B23E98" w:rsidRPr="00E766EE" w:rsidRDefault="00B23E98" w:rsidP="00037761">
            <w:pPr>
              <w:rPr>
                <w:sz w:val="22"/>
                <w:szCs w:val="22"/>
              </w:rPr>
            </w:pPr>
            <w:r w:rsidRPr="00E766EE">
              <w:rPr>
                <w:sz w:val="22"/>
                <w:szCs w:val="22"/>
              </w:rPr>
              <w:t xml:space="preserve">část 1 - </w:t>
            </w:r>
            <w:r w:rsidR="00E766EE" w:rsidRPr="00E766EE">
              <w:rPr>
                <w:sz w:val="22"/>
                <w:szCs w:val="22"/>
              </w:rPr>
              <w:t>55</w:t>
            </w:r>
            <w:r w:rsidRPr="00E766EE">
              <w:rPr>
                <w:sz w:val="22"/>
                <w:szCs w:val="22"/>
              </w:rPr>
              <w:t xml:space="preserve">0 000 Kč </w:t>
            </w:r>
            <w:r w:rsidR="00E766EE" w:rsidRPr="00E766EE">
              <w:rPr>
                <w:sz w:val="22"/>
                <w:szCs w:val="22"/>
              </w:rPr>
              <w:t xml:space="preserve">bez </w:t>
            </w:r>
            <w:r w:rsidRPr="00E766EE">
              <w:rPr>
                <w:sz w:val="22"/>
                <w:szCs w:val="22"/>
              </w:rPr>
              <w:t xml:space="preserve"> DPH</w:t>
            </w:r>
          </w:p>
          <w:p w:rsidR="00B23E98" w:rsidRPr="00E766EE" w:rsidRDefault="00B23E98" w:rsidP="00037761">
            <w:pPr>
              <w:rPr>
                <w:sz w:val="22"/>
                <w:szCs w:val="22"/>
              </w:rPr>
            </w:pPr>
            <w:r w:rsidRPr="00E766EE">
              <w:rPr>
                <w:sz w:val="22"/>
                <w:szCs w:val="22"/>
              </w:rPr>
              <w:t>část 2 – 1</w:t>
            </w:r>
            <w:r w:rsidR="00E766EE" w:rsidRPr="00E766EE">
              <w:rPr>
                <w:sz w:val="22"/>
                <w:szCs w:val="22"/>
              </w:rPr>
              <w:t>43</w:t>
            </w:r>
            <w:r w:rsidRPr="00E766EE">
              <w:rPr>
                <w:sz w:val="22"/>
                <w:szCs w:val="22"/>
              </w:rPr>
              <w:t> </w:t>
            </w:r>
            <w:r w:rsidR="00E766EE" w:rsidRPr="00E766EE">
              <w:rPr>
                <w:sz w:val="22"/>
                <w:szCs w:val="22"/>
              </w:rPr>
              <w:t>0</w:t>
            </w:r>
            <w:r w:rsidRPr="00E766EE">
              <w:rPr>
                <w:sz w:val="22"/>
                <w:szCs w:val="22"/>
              </w:rPr>
              <w:t xml:space="preserve">00 Kč </w:t>
            </w:r>
            <w:r w:rsidR="00E766EE" w:rsidRPr="00E766EE">
              <w:rPr>
                <w:sz w:val="22"/>
                <w:szCs w:val="22"/>
              </w:rPr>
              <w:t xml:space="preserve">bez </w:t>
            </w:r>
            <w:r w:rsidRPr="00E766EE">
              <w:rPr>
                <w:sz w:val="22"/>
                <w:szCs w:val="22"/>
              </w:rPr>
              <w:t xml:space="preserve"> DPH</w:t>
            </w:r>
          </w:p>
          <w:p w:rsidR="00D72494" w:rsidRPr="00B23E98" w:rsidRDefault="00B23E98" w:rsidP="00037761">
            <w:pPr>
              <w:rPr>
                <w:sz w:val="22"/>
                <w:szCs w:val="22"/>
              </w:rPr>
            </w:pPr>
            <w:r w:rsidRPr="00E766EE">
              <w:rPr>
                <w:sz w:val="22"/>
                <w:szCs w:val="22"/>
              </w:rPr>
              <w:t>část 3 – 1</w:t>
            </w:r>
            <w:r w:rsidR="00E766EE" w:rsidRPr="00E766EE">
              <w:rPr>
                <w:sz w:val="22"/>
                <w:szCs w:val="22"/>
              </w:rPr>
              <w:t>38</w:t>
            </w:r>
            <w:r w:rsidRPr="00E766EE">
              <w:rPr>
                <w:sz w:val="22"/>
                <w:szCs w:val="22"/>
              </w:rPr>
              <w:t> </w:t>
            </w:r>
            <w:r w:rsidR="00E766EE" w:rsidRPr="00E766EE">
              <w:rPr>
                <w:sz w:val="22"/>
                <w:szCs w:val="22"/>
              </w:rPr>
              <w:t>3</w:t>
            </w:r>
            <w:r w:rsidRPr="00E766EE">
              <w:rPr>
                <w:sz w:val="22"/>
                <w:szCs w:val="22"/>
              </w:rPr>
              <w:t xml:space="preserve">00 Kč </w:t>
            </w:r>
            <w:r w:rsidR="00E766EE" w:rsidRPr="00E766EE">
              <w:rPr>
                <w:sz w:val="22"/>
                <w:szCs w:val="22"/>
              </w:rPr>
              <w:t>bez</w:t>
            </w:r>
            <w:r w:rsidRPr="00E766EE">
              <w:rPr>
                <w:sz w:val="22"/>
                <w:szCs w:val="22"/>
              </w:rPr>
              <w:t xml:space="preserve"> DPH</w:t>
            </w:r>
            <w:r w:rsidR="00D72494" w:rsidRPr="00B23E98">
              <w:rPr>
                <w:sz w:val="22"/>
                <w:szCs w:val="22"/>
              </w:rPr>
              <w:br/>
              <w:t>Tato cena je zároveň nejvýše přípustnou.</w:t>
            </w:r>
          </w:p>
          <w:p w:rsidR="00CC7247" w:rsidRPr="00B23E98" w:rsidRDefault="00D72494" w:rsidP="00D72494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 upravit hodnotu veřejné zakázky v případě změny sazby DPH v souvislosti se změnou příslušného zákona.</w:t>
            </w:r>
          </w:p>
        </w:tc>
      </w:tr>
      <w:tr w:rsidR="007F7162" w:rsidRPr="00B23E98" w:rsidTr="00BC6D51">
        <w:tc>
          <w:tcPr>
            <w:tcW w:w="2988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224" w:type="dxa"/>
          </w:tcPr>
          <w:p w:rsidR="007F7162" w:rsidRPr="00B23E98" w:rsidRDefault="00266CB3" w:rsidP="00266CB3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Zjednodušené podlimitní řízení dle § 25 písm. a) a § 38 zákona č. 137/2006 Sb., o veřejných zakázkách, ve znění pozdějších předpisů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224" w:type="dxa"/>
          </w:tcPr>
          <w:p w:rsidR="00427B93" w:rsidRPr="00B23E98" w:rsidRDefault="00A91805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Předpokládaný termín uzavření smlouvy s vybraným uchazečem je</w:t>
            </w:r>
            <w:r w:rsidR="00460C2F" w:rsidRPr="00B23E98">
              <w:rPr>
                <w:sz w:val="22"/>
                <w:szCs w:val="22"/>
              </w:rPr>
              <w:t xml:space="preserve"> do </w:t>
            </w:r>
            <w:r w:rsidR="00266CB3">
              <w:rPr>
                <w:sz w:val="22"/>
                <w:szCs w:val="22"/>
              </w:rPr>
              <w:t>15.1.2013.</w:t>
            </w:r>
          </w:p>
          <w:p w:rsidR="00EA68A8" w:rsidRPr="00B23E98" w:rsidRDefault="00EA68A8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D</w:t>
            </w:r>
            <w:r w:rsidR="00340B84" w:rsidRPr="00B23E98">
              <w:rPr>
                <w:sz w:val="22"/>
                <w:szCs w:val="22"/>
              </w:rPr>
              <w:t xml:space="preserve">odání do </w:t>
            </w:r>
            <w:r w:rsidR="00A62E5A" w:rsidRPr="00B23E98">
              <w:rPr>
                <w:sz w:val="22"/>
                <w:szCs w:val="22"/>
              </w:rPr>
              <w:t>30 dnů</w:t>
            </w:r>
            <w:r w:rsidRPr="00B23E98">
              <w:rPr>
                <w:sz w:val="22"/>
                <w:szCs w:val="22"/>
              </w:rPr>
              <w:t xml:space="preserve"> od podpisu smlouvy</w:t>
            </w:r>
            <w:r w:rsidR="00093A75" w:rsidRPr="00B23E98">
              <w:rPr>
                <w:sz w:val="22"/>
                <w:szCs w:val="22"/>
              </w:rPr>
              <w:t xml:space="preserve"> na adresu zadavatele</w:t>
            </w:r>
            <w:r w:rsidRPr="00B23E98">
              <w:rPr>
                <w:sz w:val="22"/>
                <w:szCs w:val="22"/>
              </w:rPr>
              <w:t>.</w:t>
            </w:r>
          </w:p>
          <w:p w:rsidR="00FD0599" w:rsidRPr="00B23E98" w:rsidRDefault="00FD0599" w:rsidP="002812C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6224" w:type="dxa"/>
          </w:tcPr>
          <w:p w:rsidR="00C43CB3" w:rsidRPr="00B23E98" w:rsidRDefault="00C43CB3" w:rsidP="00C43CB3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Uchazeči </w:t>
            </w:r>
            <w:r w:rsidRPr="00E766EE">
              <w:rPr>
                <w:sz w:val="22"/>
                <w:szCs w:val="22"/>
              </w:rPr>
              <w:t>předkládají nejpozději do</w:t>
            </w:r>
            <w:r w:rsidR="00460C2F" w:rsidRPr="00E766EE">
              <w:rPr>
                <w:sz w:val="22"/>
                <w:szCs w:val="22"/>
              </w:rPr>
              <w:t xml:space="preserve"> </w:t>
            </w:r>
            <w:r w:rsidR="00266CB3" w:rsidRPr="00E766EE">
              <w:rPr>
                <w:sz w:val="22"/>
                <w:szCs w:val="22"/>
              </w:rPr>
              <w:t xml:space="preserve">30.11. </w:t>
            </w:r>
            <w:r w:rsidRPr="00E766EE">
              <w:rPr>
                <w:sz w:val="22"/>
                <w:szCs w:val="22"/>
              </w:rPr>
              <w:t>2012</w:t>
            </w:r>
            <w:r w:rsidRPr="00E766EE">
              <w:rPr>
                <w:b/>
                <w:bCs/>
                <w:sz w:val="22"/>
                <w:szCs w:val="22"/>
              </w:rPr>
              <w:t xml:space="preserve"> </w:t>
            </w:r>
            <w:r w:rsidR="00C00740" w:rsidRPr="00E766EE">
              <w:rPr>
                <w:sz w:val="22"/>
                <w:szCs w:val="22"/>
              </w:rPr>
              <w:t>do 12</w:t>
            </w:r>
            <w:r w:rsidRPr="00E766EE">
              <w:rPr>
                <w:sz w:val="22"/>
                <w:szCs w:val="22"/>
              </w:rPr>
              <w:t>:00 hodin písemnou nabídku v českém jazyce</w:t>
            </w:r>
            <w:r w:rsidR="00093A75" w:rsidRPr="00E766EE">
              <w:rPr>
                <w:sz w:val="22"/>
                <w:szCs w:val="22"/>
              </w:rPr>
              <w:t xml:space="preserve"> </w:t>
            </w:r>
            <w:r w:rsidRPr="00E766EE">
              <w:rPr>
                <w:sz w:val="22"/>
                <w:szCs w:val="22"/>
              </w:rPr>
              <w:t xml:space="preserve">v řádně </w:t>
            </w:r>
            <w:r w:rsidR="00C00740" w:rsidRPr="00E766EE">
              <w:rPr>
                <w:sz w:val="22"/>
                <w:szCs w:val="22"/>
              </w:rPr>
              <w:t>uzavř</w:t>
            </w:r>
            <w:r w:rsidR="00093A75" w:rsidRPr="00E766EE">
              <w:rPr>
                <w:sz w:val="22"/>
                <w:szCs w:val="22"/>
              </w:rPr>
              <w:t>ené obálce</w:t>
            </w:r>
            <w:r w:rsidRPr="00E766EE">
              <w:rPr>
                <w:sz w:val="22"/>
                <w:szCs w:val="22"/>
              </w:rPr>
              <w:t>. N</w:t>
            </w:r>
            <w:r w:rsidR="00C00740" w:rsidRPr="00E766EE">
              <w:rPr>
                <w:sz w:val="22"/>
                <w:szCs w:val="22"/>
              </w:rPr>
              <w:t xml:space="preserve">abídku je možné doručit </w:t>
            </w:r>
            <w:r w:rsidR="00601C35" w:rsidRPr="00E766EE">
              <w:rPr>
                <w:sz w:val="22"/>
                <w:szCs w:val="22"/>
              </w:rPr>
              <w:t>poštou nebo kurýrní službou</w:t>
            </w:r>
            <w:r w:rsidR="00C00740" w:rsidRPr="00E766EE">
              <w:rPr>
                <w:sz w:val="22"/>
                <w:szCs w:val="22"/>
              </w:rPr>
              <w:t xml:space="preserve"> na adresu zadavatele. Osobní doručení je možné jen po předchozí domluvě s</w:t>
            </w:r>
            <w:r w:rsidR="00266CB3" w:rsidRPr="00E766EE">
              <w:rPr>
                <w:sz w:val="22"/>
                <w:szCs w:val="22"/>
              </w:rPr>
              <w:t> paní Helenou Němečkovou</w:t>
            </w:r>
            <w:r w:rsidR="00C00740" w:rsidRPr="00B23E98">
              <w:rPr>
                <w:sz w:val="22"/>
                <w:szCs w:val="22"/>
              </w:rPr>
              <w:t>.</w:t>
            </w:r>
          </w:p>
          <w:p w:rsidR="00C43CB3" w:rsidRDefault="00C43CB3" w:rsidP="00C43CB3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Při doručení poštou nebo kurýrní službou </w:t>
            </w:r>
            <w:r w:rsidR="00601C35" w:rsidRPr="00B23E98">
              <w:rPr>
                <w:sz w:val="22"/>
                <w:szCs w:val="22"/>
              </w:rPr>
              <w:t>rozhoduje datum a čas doručení n</w:t>
            </w:r>
            <w:r w:rsidRPr="00B23E98">
              <w:rPr>
                <w:sz w:val="22"/>
                <w:szCs w:val="22"/>
              </w:rPr>
              <w:t>abídky.</w:t>
            </w:r>
          </w:p>
          <w:p w:rsidR="00266CB3" w:rsidRPr="00B23E98" w:rsidRDefault="00266CB3" w:rsidP="00C43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 xml:space="preserve">Nabídku doručí uchazeč v písemné podobě v zalepené obálce označené nápisem: „VŘ 002 – NÁKUP HW A SW, část </w:t>
            </w:r>
            <w:r w:rsidRPr="00E66E7B">
              <w:rPr>
                <w:i/>
                <w:sz w:val="22"/>
                <w:szCs w:val="22"/>
              </w:rPr>
              <w:t>X</w:t>
            </w:r>
            <w:r w:rsidRPr="00266CB3">
              <w:rPr>
                <w:sz w:val="22"/>
                <w:szCs w:val="22"/>
              </w:rPr>
              <w:t>“ (</w:t>
            </w:r>
            <w:r w:rsidRPr="00E66E7B">
              <w:rPr>
                <w:i/>
                <w:sz w:val="22"/>
                <w:szCs w:val="22"/>
              </w:rPr>
              <w:t>za X dosadí uchazeč číslo části veřejné zakázky, na kterou je nabídka podána</w:t>
            </w:r>
            <w:r w:rsidRPr="00266CB3">
              <w:rPr>
                <w:sz w:val="22"/>
                <w:szCs w:val="22"/>
              </w:rPr>
              <w:t>). Na obálce bude dále nápis „SOUTĚŽ - NEOTVÍRAT“. Na obálce bude v levém horním rohu označení uchazeče a platná adresa pro zaslání oznámení o výsledku hodnocení nabídek.</w:t>
            </w:r>
          </w:p>
          <w:p w:rsidR="003205D6" w:rsidRPr="00B23E98" w:rsidRDefault="003205D6" w:rsidP="003205D6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lastRenderedPageBreak/>
              <w:t xml:space="preserve">Každý uchazeč může podat </w:t>
            </w:r>
            <w:r w:rsidR="008312E4">
              <w:rPr>
                <w:sz w:val="22"/>
                <w:szCs w:val="22"/>
              </w:rPr>
              <w:t xml:space="preserve">na každou část </w:t>
            </w:r>
            <w:r w:rsidRPr="00B23E98">
              <w:rPr>
                <w:sz w:val="22"/>
                <w:szCs w:val="22"/>
              </w:rPr>
              <w:t>pouze jednu nabídku.</w:t>
            </w:r>
          </w:p>
          <w:p w:rsidR="003205D6" w:rsidRPr="00B23E98" w:rsidRDefault="003205D6" w:rsidP="003205D6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Nabídky podané po uplynutí uvedené lhůty nebudou otevřeny a nevyhodnocují se.</w:t>
            </w:r>
          </w:p>
          <w:p w:rsidR="00FD0599" w:rsidRPr="00B23E98" w:rsidRDefault="00FD0599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lastRenderedPageBreak/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6224" w:type="dxa"/>
          </w:tcPr>
          <w:p w:rsidR="00FD0599" w:rsidRPr="00B23E98" w:rsidRDefault="00C0202C" w:rsidP="009C2B16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Hodnotícím kritériem je</w:t>
            </w:r>
            <w:r w:rsidR="00A60334" w:rsidRPr="00B23E98">
              <w:rPr>
                <w:sz w:val="22"/>
                <w:szCs w:val="22"/>
              </w:rPr>
              <w:t xml:space="preserve"> nejniž</w:t>
            </w:r>
            <w:r w:rsidRPr="00B23E98">
              <w:rPr>
                <w:sz w:val="22"/>
                <w:szCs w:val="22"/>
              </w:rPr>
              <w:t xml:space="preserve">ší nabídková cena (váha 100%). </w:t>
            </w:r>
            <w:r w:rsidR="00FD0599"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6224" w:type="dxa"/>
          </w:tcPr>
          <w:p w:rsidR="00E66E7B" w:rsidRPr="00E66E7B" w:rsidRDefault="00E66E7B" w:rsidP="00E66E7B">
            <w:pPr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Kvalifikovaným pro plnění veřejné zakázky je dodavatel, který: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a)</w:t>
            </w:r>
            <w:r w:rsidRPr="00E66E7B">
              <w:rPr>
                <w:sz w:val="22"/>
                <w:szCs w:val="22"/>
              </w:rPr>
              <w:tab/>
              <w:t>splní základní kvalifikační předpoklady podle § 53 zákona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b)</w:t>
            </w:r>
            <w:r w:rsidRPr="00E66E7B">
              <w:rPr>
                <w:sz w:val="22"/>
                <w:szCs w:val="22"/>
              </w:rPr>
              <w:tab/>
              <w:t xml:space="preserve">splní profesní kvalifikační předpoklady podle § 54 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c)</w:t>
            </w:r>
            <w:r w:rsidRPr="00E66E7B">
              <w:rPr>
                <w:sz w:val="22"/>
                <w:szCs w:val="22"/>
              </w:rPr>
              <w:tab/>
              <w:t>předloží čestné prohlášení o své ekonomické a finanční způsobilosti splnit veřejnou zakázku a</w:t>
            </w:r>
          </w:p>
          <w:p w:rsid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d)</w:t>
            </w:r>
            <w:r w:rsidRPr="00E66E7B">
              <w:rPr>
                <w:sz w:val="22"/>
                <w:szCs w:val="22"/>
              </w:rPr>
              <w:tab/>
              <w:t>splní technické kvalifikační předpoklady § 56</w:t>
            </w:r>
          </w:p>
          <w:p w:rsidR="00FD0599" w:rsidRDefault="00E66E7B" w:rsidP="00FD0599">
            <w:pPr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 xml:space="preserve">Splnění kvalifikačních předpokladů se ve zjednodušeném podlimitním řízení prokazuje dle § 62 odst. 3 zákona předložením čestného prohlášení, z jehož obsahu bude zřejmé, že dodavatel kvalifikační předpoklady požadované zadavatelem splňuje. </w:t>
            </w:r>
          </w:p>
          <w:p w:rsidR="00E66E7B" w:rsidRDefault="00E66E7B" w:rsidP="00E66E7B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Pr="001642D4">
              <w:rPr>
                <w:sz w:val="22"/>
              </w:rPr>
              <w:t xml:space="preserve">chazeč, se kterým má být uzavřena smlouva dle § 82 zákona, je povinen před jejím uzavřením předložit zadavateli originály nebo úředně ověřené kopie všech dokladů, prokazujících splnění kvalifikace, specifikovaných </w:t>
            </w:r>
            <w:r>
              <w:rPr>
                <w:sz w:val="22"/>
              </w:rPr>
              <w:t xml:space="preserve">v Zadávací </w:t>
            </w:r>
            <w:r w:rsidRPr="001642D4">
              <w:rPr>
                <w:sz w:val="22"/>
              </w:rPr>
              <w:t xml:space="preserve">dokumentaci. </w:t>
            </w:r>
          </w:p>
          <w:p w:rsidR="00FD0599" w:rsidRPr="00B23E98" w:rsidRDefault="00FD0599" w:rsidP="00E66E7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6224" w:type="dxa"/>
          </w:tcPr>
          <w:p w:rsidR="00A91805" w:rsidRPr="00B23E98" w:rsidRDefault="00A91805" w:rsidP="0034714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Uchazeč ve své nabídce, resp. na vlastní obálce, uvede svou kontaktní osobu ve věci veřejné zakázky, její telefon </w:t>
            </w:r>
            <w:r w:rsidR="00C8249C">
              <w:rPr>
                <w:sz w:val="22"/>
                <w:szCs w:val="22"/>
              </w:rPr>
              <w:t xml:space="preserve">, mail </w:t>
            </w:r>
            <w:r w:rsidRPr="00B23E98">
              <w:rPr>
                <w:sz w:val="22"/>
                <w:szCs w:val="22"/>
              </w:rPr>
              <w:t xml:space="preserve">a </w:t>
            </w:r>
          </w:p>
          <w:p w:rsidR="00427B93" w:rsidRPr="00B23E98" w:rsidRDefault="00C00740" w:rsidP="00347149">
            <w:pPr>
              <w:jc w:val="both"/>
              <w:rPr>
                <w:i/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platnou</w:t>
            </w:r>
            <w:r w:rsidR="00A91805" w:rsidRPr="00B23E98">
              <w:rPr>
                <w:sz w:val="22"/>
                <w:szCs w:val="22"/>
              </w:rPr>
              <w:t xml:space="preserve"> adresu. 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224" w:type="dxa"/>
          </w:tcPr>
          <w:p w:rsidR="00A91805" w:rsidRPr="00B23E98" w:rsidRDefault="00A91805" w:rsidP="00A91805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  <w:r w:rsidR="00EC217B" w:rsidRPr="00B23E98">
              <w:rPr>
                <w:sz w:val="22"/>
                <w:szCs w:val="22"/>
              </w:rPr>
              <w:t xml:space="preserve"> Zájemce je povinen předložit kopii nabídky i na CD-R.</w:t>
            </w:r>
            <w:r w:rsidR="00EA68A8" w:rsidRPr="00B23E98">
              <w:rPr>
                <w:sz w:val="22"/>
                <w:szCs w:val="22"/>
              </w:rPr>
              <w:t xml:space="preserve"> </w:t>
            </w:r>
            <w:r w:rsidRPr="00B23E98">
              <w:rPr>
                <w:sz w:val="22"/>
                <w:szCs w:val="22"/>
              </w:rPr>
              <w:t xml:space="preserve">Nabídka musí obsahovat tyto dokumenty ve stanoveném pořadí: 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1)</w:t>
            </w:r>
            <w:r w:rsidRPr="00E66E7B">
              <w:rPr>
                <w:bCs/>
                <w:sz w:val="22"/>
                <w:szCs w:val="22"/>
              </w:rPr>
              <w:tab/>
              <w:t>Krycí list nabídky (příloha č. 3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2)</w:t>
            </w:r>
            <w:r w:rsidRPr="00E66E7B">
              <w:rPr>
                <w:bCs/>
                <w:sz w:val="22"/>
                <w:szCs w:val="22"/>
              </w:rPr>
              <w:tab/>
              <w:t>Čestné prohlášení o splnění základních, profesních a technických kvalifikačních předpokladů a o ekonomické a finanční způsobilosti splnit veřejnou zakázku (příloha č. 6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3)</w:t>
            </w:r>
            <w:r w:rsidRPr="00E66E7B">
              <w:rPr>
                <w:bCs/>
                <w:sz w:val="22"/>
                <w:szCs w:val="22"/>
              </w:rPr>
              <w:tab/>
              <w:t>Čestné prohlášení k prokázání požadavků ustanovení § 68 odst. 3 (příloha č. 7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4)</w:t>
            </w:r>
            <w:r w:rsidRPr="00E66E7B">
              <w:rPr>
                <w:bCs/>
                <w:sz w:val="22"/>
                <w:szCs w:val="22"/>
              </w:rPr>
              <w:tab/>
              <w:t>Řádně podepsaný návrh kupní smlouvy, který nesmí být měněn a kde musí být pouze doplněny tyto náležitosti: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Identifikace smluvní strany - prodávajícího;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Předmět plnění (konkretizovaný kvalitativně i kvantitativně);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Cena vč. DPH a uvedení samotného DPH (případně uvedení skutečnosti, že dodavatel není plátcem DPH);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5)</w:t>
            </w:r>
            <w:r w:rsidRPr="00E66E7B">
              <w:rPr>
                <w:bCs/>
                <w:sz w:val="22"/>
                <w:szCs w:val="22"/>
              </w:rPr>
              <w:tab/>
              <w:t>Struktura nabídkové ceny, technický popis jednotlivých nabízených položek a informace o záruční době nabízených položek, tak, jak je naznačeno v příloze č. 2 této zadávací dokumentace;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6)</w:t>
            </w:r>
            <w:r w:rsidRPr="00E66E7B">
              <w:rPr>
                <w:bCs/>
                <w:sz w:val="22"/>
                <w:szCs w:val="22"/>
              </w:rPr>
              <w:tab/>
              <w:t>Ostatní dokumenty (katalogy, technická dokumentace)</w:t>
            </w:r>
          </w:p>
          <w:p w:rsidR="00FD0599" w:rsidRPr="00B23E98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7)</w:t>
            </w:r>
            <w:r w:rsidRPr="00E66E7B">
              <w:rPr>
                <w:bCs/>
                <w:sz w:val="22"/>
                <w:szCs w:val="22"/>
              </w:rPr>
              <w:tab/>
              <w:t xml:space="preserve">Prohlášení o počtu stran nabídky (příloha č. 4 zadávací </w:t>
            </w:r>
            <w:r w:rsidRPr="00E66E7B">
              <w:rPr>
                <w:bCs/>
                <w:sz w:val="22"/>
                <w:szCs w:val="22"/>
              </w:rPr>
              <w:lastRenderedPageBreak/>
              <w:t>dokumentace)</w:t>
            </w:r>
          </w:p>
          <w:p w:rsidR="00BC6D51" w:rsidRPr="00B23E98" w:rsidRDefault="00A91805" w:rsidP="00A91805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Všechny listy budou uchazečem očíslovány. </w:t>
            </w:r>
          </w:p>
          <w:p w:rsidR="00CC7247" w:rsidRPr="00B23E98" w:rsidRDefault="00A91805" w:rsidP="00A91805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V případě, že je v Nabídce uchazeč</w:t>
            </w:r>
            <w:r w:rsidR="00A14D87" w:rsidRPr="00B23E98">
              <w:rPr>
                <w:bCs/>
                <w:sz w:val="22"/>
                <w:szCs w:val="22"/>
              </w:rPr>
              <w:t>e shledána nejasnost, může být Z</w:t>
            </w:r>
            <w:r w:rsidRPr="00B23E98">
              <w:rPr>
                <w:bCs/>
                <w:sz w:val="22"/>
                <w:szCs w:val="22"/>
              </w:rPr>
              <w:t>adavatelem uchazeč vyzván k doplnění Nabídky ve stanovené lhůtě.</w:t>
            </w:r>
          </w:p>
          <w:p w:rsidR="00DF7873" w:rsidRPr="00B23E98" w:rsidRDefault="00DF7873" w:rsidP="00A91805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224" w:type="dxa"/>
          </w:tcPr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povinen v souladu se zákonem č. 320/2001 Sb., o finanční kontrole, nařízením Komise (ES) č. 1828/2006, kterým se stanoví prováděcí pravidla k nařízení Rady (ES) č. 1083/2006,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hrazena,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</w:p>
          <w:p w:rsidR="00EB6891" w:rsidRPr="00B23E98" w:rsidRDefault="007834CE" w:rsidP="00A62E5A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</w:t>
            </w:r>
            <w:r w:rsidR="00A62E5A" w:rsidRPr="00B23E98">
              <w:rPr>
                <w:sz w:val="22"/>
                <w:szCs w:val="22"/>
              </w:rPr>
              <w:t>ory OP VK</w:t>
            </w:r>
            <w:r w:rsidRPr="00B23E98">
              <w:rPr>
                <w:sz w:val="22"/>
                <w:szCs w:val="22"/>
              </w:rPr>
              <w:t>. Touto povinností zaváže i případné partnery a subdodavatele.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6224" w:type="dxa"/>
          </w:tcPr>
          <w:p w:rsidR="00A62E5A" w:rsidRPr="00B23E98" w:rsidRDefault="00A62E5A" w:rsidP="00A62E5A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právo: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zadání zakázky kdykoliv zrušit, a to i bez udání důvodů, </w:t>
            </w:r>
            <w:r w:rsidRPr="00B23E98">
              <w:rPr>
                <w:sz w:val="22"/>
                <w:szCs w:val="22"/>
              </w:rPr>
              <w:lastRenderedPageBreak/>
              <w:t>nejpozději do uzavření smlouvy s vybraným dodavatelem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nevybrat žádnou z doručených nabídek a odmítnout všechny předložené nabídky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požadovat od uchazečů doplňující informace a ověřit si skutečnosti uvedené v nabídkách.</w:t>
            </w:r>
          </w:p>
          <w:p w:rsidR="007834CE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vylučuje možnost variantního řešení Nabídek.</w:t>
            </w:r>
          </w:p>
          <w:p w:rsidR="007834CE" w:rsidRPr="00B23E98" w:rsidRDefault="007834CE" w:rsidP="00FD0599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Uchazeči nevzniká nárok na uhrazení nákladů spojených s podáním nabídky Zadavateli.</w:t>
            </w:r>
          </w:p>
          <w:p w:rsidR="007834CE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920F30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veřejné zakázky.</w:t>
            </w:r>
          </w:p>
        </w:tc>
      </w:tr>
      <w:tr w:rsidR="00E66E7B" w:rsidRPr="00B23E98" w:rsidTr="00BC6D51">
        <w:tc>
          <w:tcPr>
            <w:tcW w:w="2988" w:type="dxa"/>
            <w:shd w:val="clear" w:color="auto" w:fill="FABF8F"/>
          </w:tcPr>
          <w:p w:rsidR="00E66E7B" w:rsidRPr="008C13DD" w:rsidRDefault="00E66E7B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6224" w:type="dxa"/>
          </w:tcPr>
          <w:p w:rsidR="00383216" w:rsidRPr="00C8249C" w:rsidRDefault="00383216" w:rsidP="00383216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>Zadavatel poskytne zájemcům na žádost zaslanou prostřednictvím elektronické pošty na e-mailovou adresu kontaktní osoby.</w:t>
            </w:r>
          </w:p>
          <w:p w:rsidR="00E66E7B" w:rsidRPr="00B23E98" w:rsidRDefault="00E66E7B" w:rsidP="00383216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>Podle § 49 odst. 1 zákona je uchazeč oprávněn požadovat po zadavateli dodatečné informace k zadávacím podmínkám. Žádost musí být písemná a doručená kontaktní osobě předmětné veřejné zakázky nebo zaslaná prostřednictvím elektronické pošty na e-mailovou adresu kontaktní osoby. Dodatečné informace zadavatel poskytne všem uchazečům prostřednictvím elektronické pošty</w:t>
            </w:r>
            <w:r w:rsidR="00383216" w:rsidRPr="00C8249C">
              <w:rPr>
                <w:sz w:val="22"/>
                <w:szCs w:val="22"/>
              </w:rPr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="002E3171">
        <w:rPr>
          <w:rFonts w:ascii="Times New Roman" w:hAnsi="Times New Roman"/>
          <w:sz w:val="24"/>
          <w:szCs w:val="24"/>
          <w:lang w:val="cs-CZ"/>
        </w:rPr>
        <w:t xml:space="preserve"> uvedeny také v samostatné </w:t>
      </w:r>
      <w:r w:rsidR="002E3171" w:rsidRPr="002E3171">
        <w:rPr>
          <w:rFonts w:ascii="Times New Roman" w:hAnsi="Times New Roman"/>
          <w:b/>
          <w:sz w:val="24"/>
          <w:szCs w:val="24"/>
          <w:lang w:val="cs-CZ"/>
        </w:rPr>
        <w:t>Z</w:t>
      </w:r>
      <w:r w:rsidRPr="002E3171">
        <w:rPr>
          <w:rFonts w:ascii="Times New Roman" w:hAnsi="Times New Roman"/>
          <w:b/>
          <w:sz w:val="24"/>
          <w:szCs w:val="24"/>
          <w:lang w:val="cs-CZ"/>
        </w:rPr>
        <w:t>adávací dokumentaci</w:t>
      </w:r>
      <w:r w:rsidRPr="00DF12E5">
        <w:rPr>
          <w:rFonts w:ascii="Times New Roman" w:hAnsi="Times New Roman"/>
          <w:sz w:val="24"/>
          <w:szCs w:val="24"/>
          <w:lang w:val="cs-CZ"/>
        </w:rPr>
        <w:t>.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27445D" w:rsidRPr="00DF12E5" w:rsidRDefault="0027445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9C261E" w:rsidRDefault="009C261E" w:rsidP="00DF12E5">
      <w:pPr>
        <w:jc w:val="both"/>
      </w:pPr>
      <w:r>
        <w:t>V </w:t>
      </w:r>
      <w:r w:rsidR="00B644E9">
        <w:t>Dobřanech</w:t>
      </w:r>
      <w:r>
        <w:t xml:space="preserve"> dne </w:t>
      </w:r>
      <w:r w:rsidR="0027445D">
        <w:t>………………</w:t>
      </w: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  <w:r>
        <w:t xml:space="preserve">                                                 </w:t>
      </w:r>
      <w:r w:rsidR="00E15E4D">
        <w:t xml:space="preserve">                       </w:t>
      </w:r>
      <w:r>
        <w:t>----------------------------------------------------</w:t>
      </w:r>
    </w:p>
    <w:p w:rsidR="00B644E9" w:rsidRPr="005662CC" w:rsidRDefault="002E3171" w:rsidP="00B644E9">
      <w:pPr>
        <w:rPr>
          <w:rStyle w:val="Siln"/>
          <w:b w:val="0"/>
        </w:rPr>
      </w:pPr>
      <w:r>
        <w:rPr>
          <w:rStyle w:val="Siln"/>
          <w:b w:val="0"/>
        </w:rPr>
        <w:t xml:space="preserve">                                  </w:t>
      </w:r>
      <w:r w:rsidR="00B644E9">
        <w:rPr>
          <w:rStyle w:val="Siln"/>
          <w:b w:val="0"/>
        </w:rPr>
        <w:tab/>
      </w:r>
      <w:r w:rsidR="00B644E9">
        <w:rPr>
          <w:rStyle w:val="Siln"/>
          <w:b w:val="0"/>
        </w:rPr>
        <w:tab/>
      </w:r>
      <w:r w:rsidR="00B644E9">
        <w:rPr>
          <w:rStyle w:val="Siln"/>
          <w:b w:val="0"/>
        </w:rPr>
        <w:tab/>
      </w:r>
      <w:r>
        <w:rPr>
          <w:rStyle w:val="Siln"/>
          <w:b w:val="0"/>
        </w:rPr>
        <w:t xml:space="preserve">             </w:t>
      </w:r>
      <w:r w:rsidR="00B644E9" w:rsidRPr="005662CC">
        <w:rPr>
          <w:rStyle w:val="Siln"/>
          <w:b w:val="0"/>
        </w:rPr>
        <w:t xml:space="preserve">Ing. </w:t>
      </w:r>
      <w:r w:rsidR="00B644E9">
        <w:rPr>
          <w:rStyle w:val="Siln"/>
          <w:b w:val="0"/>
        </w:rPr>
        <w:t>Libor Kraus, předseda představenstva</w:t>
      </w:r>
    </w:p>
    <w:p w:rsidR="009C261E" w:rsidRDefault="002E3171" w:rsidP="002E3171">
      <w:pPr>
        <w:jc w:val="center"/>
      </w:pPr>
      <w:r>
        <w:rPr>
          <w:rStyle w:val="Siln"/>
          <w:b w:val="0"/>
        </w:rPr>
        <w:t xml:space="preserve">                   </w:t>
      </w:r>
      <w:r w:rsidRPr="00945EFD">
        <w:br/>
      </w: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 </w:t>
      </w: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8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>
              <w:t xml:space="preserve">Helena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>
              <w:t>Němečková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ED7F96">
            <w:pPr>
              <w:ind w:left="57"/>
              <w:jc w:val="both"/>
            </w:pPr>
            <w:r w:rsidRPr="00731900">
              <w:rPr>
                <w:szCs w:val="20"/>
              </w:rPr>
              <w:t>helena.nemeckova@comtesfht.cz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 w:rsidRPr="00731900">
              <w:rPr>
                <w:szCs w:val="20"/>
              </w:rPr>
              <w:t>+420377197311</w:t>
            </w:r>
          </w:p>
        </w:tc>
      </w:tr>
    </w:tbl>
    <w:p w:rsidR="00427B93" w:rsidRPr="00DF12E5" w:rsidRDefault="00257DF4">
      <w:r>
        <w:t xml:space="preserve"> </w:t>
      </w:r>
    </w:p>
    <w:sectPr w:rsidR="00427B93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D5" w:rsidRDefault="00BC4BD5" w:rsidP="002812C5">
      <w:r>
        <w:separator/>
      </w:r>
    </w:p>
  </w:endnote>
  <w:endnote w:type="continuationSeparator" w:id="0">
    <w:p w:rsidR="00BC4BD5" w:rsidRDefault="00BC4BD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7B" w:rsidRDefault="00E66E7B" w:rsidP="007F7162">
    <w:pPr>
      <w:pStyle w:val="Zpat"/>
      <w:jc w:val="center"/>
      <w:rPr>
        <w:sz w:val="20"/>
        <w:szCs w:val="20"/>
      </w:rPr>
    </w:pPr>
  </w:p>
  <w:p w:rsidR="00E66E7B" w:rsidRDefault="00E66E7B" w:rsidP="007F7162">
    <w:pPr>
      <w:pStyle w:val="Zpat"/>
      <w:jc w:val="center"/>
      <w:rPr>
        <w:sz w:val="20"/>
        <w:szCs w:val="20"/>
      </w:rPr>
    </w:pPr>
  </w:p>
  <w:p w:rsidR="00E66E7B" w:rsidRDefault="00E66E7B" w:rsidP="00424965">
    <w:pPr>
      <w:pStyle w:val="Zpat"/>
    </w:pPr>
  </w:p>
  <w:p w:rsidR="00E66E7B" w:rsidRPr="007F7162" w:rsidRDefault="00E66E7B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C510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C510F" w:rsidRPr="007F7162">
      <w:rPr>
        <w:b/>
        <w:sz w:val="20"/>
        <w:szCs w:val="20"/>
      </w:rPr>
      <w:fldChar w:fldCharType="separate"/>
    </w:r>
    <w:r w:rsidR="000863E0">
      <w:rPr>
        <w:b/>
        <w:noProof/>
        <w:sz w:val="20"/>
        <w:szCs w:val="20"/>
      </w:rPr>
      <w:t>1</w:t>
    </w:r>
    <w:r w:rsidR="002C510F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C510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C510F" w:rsidRPr="007F7162">
      <w:rPr>
        <w:b/>
        <w:sz w:val="20"/>
        <w:szCs w:val="20"/>
      </w:rPr>
      <w:fldChar w:fldCharType="separate"/>
    </w:r>
    <w:r w:rsidR="000863E0">
      <w:rPr>
        <w:b/>
        <w:noProof/>
        <w:sz w:val="20"/>
        <w:szCs w:val="20"/>
      </w:rPr>
      <w:t>5</w:t>
    </w:r>
    <w:r w:rsidR="002C510F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D5" w:rsidRDefault="00BC4BD5" w:rsidP="002812C5">
      <w:r>
        <w:separator/>
      </w:r>
    </w:p>
  </w:footnote>
  <w:footnote w:type="continuationSeparator" w:id="0">
    <w:p w:rsidR="00BC4BD5" w:rsidRDefault="00BC4BD5" w:rsidP="002812C5">
      <w:r>
        <w:continuationSeparator/>
      </w:r>
    </w:p>
  </w:footnote>
  <w:footnote w:id="1">
    <w:p w:rsidR="00E66E7B" w:rsidRDefault="00E66E7B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7B" w:rsidRDefault="003125E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7D2"/>
    <w:multiLevelType w:val="hybridMultilevel"/>
    <w:tmpl w:val="852EA77C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56C8"/>
    <w:multiLevelType w:val="hybridMultilevel"/>
    <w:tmpl w:val="15F4703C"/>
    <w:lvl w:ilvl="0" w:tplc="BA18D7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4BE6BB7"/>
    <w:multiLevelType w:val="hybridMultilevel"/>
    <w:tmpl w:val="27B82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F2A2CF7"/>
    <w:multiLevelType w:val="hybridMultilevel"/>
    <w:tmpl w:val="88AE1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E1B65"/>
    <w:multiLevelType w:val="hybridMultilevel"/>
    <w:tmpl w:val="E9E8F8F6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FA743E5"/>
    <w:multiLevelType w:val="hybridMultilevel"/>
    <w:tmpl w:val="BF98D21A"/>
    <w:lvl w:ilvl="0" w:tplc="69BA7A42">
      <w:start w:val="1"/>
      <w:numFmt w:val="decimalZero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7733E08"/>
    <w:multiLevelType w:val="hybridMultilevel"/>
    <w:tmpl w:val="30A2409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B47279D"/>
    <w:multiLevelType w:val="hybridMultilevel"/>
    <w:tmpl w:val="C00C406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30A7F"/>
    <w:rsid w:val="00037761"/>
    <w:rsid w:val="00083B2A"/>
    <w:rsid w:val="00083DE3"/>
    <w:rsid w:val="000863E0"/>
    <w:rsid w:val="00093A75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7570B"/>
    <w:rsid w:val="0018722D"/>
    <w:rsid w:val="001900D4"/>
    <w:rsid w:val="00195CBC"/>
    <w:rsid w:val="001B35EB"/>
    <w:rsid w:val="001B6C44"/>
    <w:rsid w:val="001C2ADA"/>
    <w:rsid w:val="001D5CD7"/>
    <w:rsid w:val="002019B8"/>
    <w:rsid w:val="00206227"/>
    <w:rsid w:val="00252B01"/>
    <w:rsid w:val="00257DF4"/>
    <w:rsid w:val="00266CB3"/>
    <w:rsid w:val="0027445D"/>
    <w:rsid w:val="002812C5"/>
    <w:rsid w:val="0028537B"/>
    <w:rsid w:val="002A19DD"/>
    <w:rsid w:val="002B4926"/>
    <w:rsid w:val="002C510F"/>
    <w:rsid w:val="002D6407"/>
    <w:rsid w:val="002E3171"/>
    <w:rsid w:val="002E4537"/>
    <w:rsid w:val="002E562F"/>
    <w:rsid w:val="002F2CB4"/>
    <w:rsid w:val="00301CBA"/>
    <w:rsid w:val="003125EC"/>
    <w:rsid w:val="003205D6"/>
    <w:rsid w:val="003246E6"/>
    <w:rsid w:val="003254C4"/>
    <w:rsid w:val="00332A9D"/>
    <w:rsid w:val="00340561"/>
    <w:rsid w:val="00340B84"/>
    <w:rsid w:val="003437CE"/>
    <w:rsid w:val="00347149"/>
    <w:rsid w:val="0035412E"/>
    <w:rsid w:val="003566AC"/>
    <w:rsid w:val="003807E4"/>
    <w:rsid w:val="00383216"/>
    <w:rsid w:val="003832D7"/>
    <w:rsid w:val="00391223"/>
    <w:rsid w:val="003938C4"/>
    <w:rsid w:val="003B754A"/>
    <w:rsid w:val="003C611B"/>
    <w:rsid w:val="003D454E"/>
    <w:rsid w:val="003E3506"/>
    <w:rsid w:val="00424965"/>
    <w:rsid w:val="00427B93"/>
    <w:rsid w:val="00435C48"/>
    <w:rsid w:val="00460C2F"/>
    <w:rsid w:val="004A39FC"/>
    <w:rsid w:val="004A7FEB"/>
    <w:rsid w:val="004B097B"/>
    <w:rsid w:val="004D2751"/>
    <w:rsid w:val="004E49B7"/>
    <w:rsid w:val="004E4E38"/>
    <w:rsid w:val="004F31E7"/>
    <w:rsid w:val="004F4CF1"/>
    <w:rsid w:val="004F61D7"/>
    <w:rsid w:val="00510ADB"/>
    <w:rsid w:val="00514FC5"/>
    <w:rsid w:val="00516A2D"/>
    <w:rsid w:val="00533DD7"/>
    <w:rsid w:val="00540FED"/>
    <w:rsid w:val="00556014"/>
    <w:rsid w:val="005662CC"/>
    <w:rsid w:val="00585DDB"/>
    <w:rsid w:val="00593A7D"/>
    <w:rsid w:val="00593CC2"/>
    <w:rsid w:val="005C5771"/>
    <w:rsid w:val="00601C35"/>
    <w:rsid w:val="00611A73"/>
    <w:rsid w:val="00646355"/>
    <w:rsid w:val="00647922"/>
    <w:rsid w:val="00650351"/>
    <w:rsid w:val="00690343"/>
    <w:rsid w:val="00690E80"/>
    <w:rsid w:val="006938EE"/>
    <w:rsid w:val="006A4B4D"/>
    <w:rsid w:val="006E5FD3"/>
    <w:rsid w:val="006F4E52"/>
    <w:rsid w:val="0070464D"/>
    <w:rsid w:val="00710589"/>
    <w:rsid w:val="00716A9F"/>
    <w:rsid w:val="007212A4"/>
    <w:rsid w:val="0073508A"/>
    <w:rsid w:val="00742E0D"/>
    <w:rsid w:val="0075346C"/>
    <w:rsid w:val="00767FF5"/>
    <w:rsid w:val="00782549"/>
    <w:rsid w:val="007834CE"/>
    <w:rsid w:val="00783852"/>
    <w:rsid w:val="00795B35"/>
    <w:rsid w:val="007A37EA"/>
    <w:rsid w:val="007C4283"/>
    <w:rsid w:val="007E2221"/>
    <w:rsid w:val="007F45E2"/>
    <w:rsid w:val="007F7162"/>
    <w:rsid w:val="0080140D"/>
    <w:rsid w:val="008058C2"/>
    <w:rsid w:val="008060C3"/>
    <w:rsid w:val="008174A0"/>
    <w:rsid w:val="008312E4"/>
    <w:rsid w:val="008629C3"/>
    <w:rsid w:val="008A41C0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27C57"/>
    <w:rsid w:val="00930211"/>
    <w:rsid w:val="009415FA"/>
    <w:rsid w:val="00944DB6"/>
    <w:rsid w:val="00951130"/>
    <w:rsid w:val="009774E4"/>
    <w:rsid w:val="00992257"/>
    <w:rsid w:val="009B19C7"/>
    <w:rsid w:val="009C261E"/>
    <w:rsid w:val="009C2B16"/>
    <w:rsid w:val="009D5FD0"/>
    <w:rsid w:val="009D7461"/>
    <w:rsid w:val="009E183D"/>
    <w:rsid w:val="009F63B0"/>
    <w:rsid w:val="00A14D87"/>
    <w:rsid w:val="00A31C32"/>
    <w:rsid w:val="00A42C7D"/>
    <w:rsid w:val="00A44F84"/>
    <w:rsid w:val="00A51049"/>
    <w:rsid w:val="00A60334"/>
    <w:rsid w:val="00A62E5A"/>
    <w:rsid w:val="00A723E4"/>
    <w:rsid w:val="00A85CCB"/>
    <w:rsid w:val="00A91805"/>
    <w:rsid w:val="00A97278"/>
    <w:rsid w:val="00AA20BF"/>
    <w:rsid w:val="00AB16BD"/>
    <w:rsid w:val="00AB3910"/>
    <w:rsid w:val="00AE6730"/>
    <w:rsid w:val="00B23E98"/>
    <w:rsid w:val="00B644E9"/>
    <w:rsid w:val="00B70F7E"/>
    <w:rsid w:val="00B71052"/>
    <w:rsid w:val="00B8015B"/>
    <w:rsid w:val="00B872B9"/>
    <w:rsid w:val="00BA5CC0"/>
    <w:rsid w:val="00BC1EF1"/>
    <w:rsid w:val="00BC4BD5"/>
    <w:rsid w:val="00BC6D51"/>
    <w:rsid w:val="00BC6FEC"/>
    <w:rsid w:val="00BE0DD5"/>
    <w:rsid w:val="00BE4E93"/>
    <w:rsid w:val="00C00740"/>
    <w:rsid w:val="00C0202C"/>
    <w:rsid w:val="00C06E96"/>
    <w:rsid w:val="00C130F2"/>
    <w:rsid w:val="00C322A3"/>
    <w:rsid w:val="00C43CB3"/>
    <w:rsid w:val="00C44F89"/>
    <w:rsid w:val="00C461E0"/>
    <w:rsid w:val="00C51C87"/>
    <w:rsid w:val="00C610B8"/>
    <w:rsid w:val="00C6600F"/>
    <w:rsid w:val="00C66ED5"/>
    <w:rsid w:val="00C745BD"/>
    <w:rsid w:val="00C816DC"/>
    <w:rsid w:val="00C8249C"/>
    <w:rsid w:val="00C82BB8"/>
    <w:rsid w:val="00C977AB"/>
    <w:rsid w:val="00CA6DFE"/>
    <w:rsid w:val="00CA7721"/>
    <w:rsid w:val="00CC7247"/>
    <w:rsid w:val="00CD4506"/>
    <w:rsid w:val="00CE01DB"/>
    <w:rsid w:val="00D00FAD"/>
    <w:rsid w:val="00D4002B"/>
    <w:rsid w:val="00D477A0"/>
    <w:rsid w:val="00D55224"/>
    <w:rsid w:val="00D556B4"/>
    <w:rsid w:val="00D568ED"/>
    <w:rsid w:val="00D72494"/>
    <w:rsid w:val="00DA74C3"/>
    <w:rsid w:val="00DC4EE4"/>
    <w:rsid w:val="00DD55A6"/>
    <w:rsid w:val="00DE02DB"/>
    <w:rsid w:val="00DE1472"/>
    <w:rsid w:val="00DF0F0B"/>
    <w:rsid w:val="00DF12E5"/>
    <w:rsid w:val="00DF7873"/>
    <w:rsid w:val="00DF787B"/>
    <w:rsid w:val="00E033EF"/>
    <w:rsid w:val="00E15E4D"/>
    <w:rsid w:val="00E167A9"/>
    <w:rsid w:val="00E47A9E"/>
    <w:rsid w:val="00E66085"/>
    <w:rsid w:val="00E6648E"/>
    <w:rsid w:val="00E66E7B"/>
    <w:rsid w:val="00E74BAC"/>
    <w:rsid w:val="00E766EE"/>
    <w:rsid w:val="00EA68A8"/>
    <w:rsid w:val="00EB6891"/>
    <w:rsid w:val="00EC217B"/>
    <w:rsid w:val="00EC3654"/>
    <w:rsid w:val="00ED184A"/>
    <w:rsid w:val="00ED7F96"/>
    <w:rsid w:val="00EF49D4"/>
    <w:rsid w:val="00F01884"/>
    <w:rsid w:val="00F11995"/>
    <w:rsid w:val="00F17E30"/>
    <w:rsid w:val="00F2070B"/>
    <w:rsid w:val="00F2415D"/>
    <w:rsid w:val="00F25F3B"/>
    <w:rsid w:val="00F30980"/>
    <w:rsid w:val="00F40BBD"/>
    <w:rsid w:val="00F47F6F"/>
    <w:rsid w:val="00F62343"/>
    <w:rsid w:val="00F65E4A"/>
    <w:rsid w:val="00F862BB"/>
    <w:rsid w:val="00F87C91"/>
    <w:rsid w:val="00FA16F0"/>
    <w:rsid w:val="00FB135E"/>
    <w:rsid w:val="00FC3406"/>
    <w:rsid w:val="00FD0599"/>
    <w:rsid w:val="00FE183E"/>
    <w:rsid w:val="00FE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4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qFormat/>
    <w:rsid w:val="00FD0599"/>
    <w:rPr>
      <w:b/>
      <w:bCs/>
    </w:rPr>
  </w:style>
  <w:style w:type="paragraph" w:styleId="Normlnweb">
    <w:name w:val="Normal (Web)"/>
    <w:basedOn w:val="Normln"/>
    <w:unhideWhenUsed/>
    <w:rsid w:val="00FD0599"/>
    <w:pPr>
      <w:spacing w:before="100" w:beforeAutospacing="1" w:after="100" w:afterAutospacing="1"/>
    </w:pPr>
  </w:style>
  <w:style w:type="character" w:customStyle="1" w:styleId="base">
    <w:name w:val="base"/>
    <w:basedOn w:val="Standardnpsmoodstavce"/>
    <w:rsid w:val="005662CC"/>
  </w:style>
  <w:style w:type="character" w:customStyle="1" w:styleId="user">
    <w:name w:val="user"/>
    <w:basedOn w:val="Standardnpsmoodstavce"/>
    <w:rsid w:val="005662CC"/>
  </w:style>
  <w:style w:type="character" w:customStyle="1" w:styleId="domain">
    <w:name w:val="domain"/>
    <w:basedOn w:val="Standardnpsmoodstavce"/>
    <w:rsid w:val="005662CC"/>
  </w:style>
  <w:style w:type="paragraph" w:customStyle="1" w:styleId="ZDtextklasik">
    <w:name w:val="ZD_text klasik"/>
    <w:basedOn w:val="Normlnweb"/>
    <w:link w:val="ZDtextklasikChar"/>
    <w:qFormat/>
    <w:rsid w:val="00266CB3"/>
    <w:pPr>
      <w:spacing w:before="240" w:beforeAutospacing="0" w:after="0" w:afterAutospacing="0" w:line="360" w:lineRule="auto"/>
      <w:jc w:val="both"/>
    </w:pPr>
  </w:style>
  <w:style w:type="character" w:customStyle="1" w:styleId="ZDtextklasikChar">
    <w:name w:val="ZD_text klasik Char"/>
    <w:link w:val="ZDtextklasik"/>
    <w:rsid w:val="00266C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1671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11511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Plazer</cp:lastModifiedBy>
  <cp:revision>3</cp:revision>
  <cp:lastPrinted>2012-06-01T09:49:00Z</cp:lastPrinted>
  <dcterms:created xsi:type="dcterms:W3CDTF">2012-11-09T07:52:00Z</dcterms:created>
  <dcterms:modified xsi:type="dcterms:W3CDTF">2012-11-12T21:53:00Z</dcterms:modified>
</cp:coreProperties>
</file>