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27" w:rsidRPr="00816727" w:rsidRDefault="00816727" w:rsidP="00816727"/>
    <w:p w:rsidR="00B422FA" w:rsidRPr="00BF4BFA" w:rsidRDefault="00B22F29" w:rsidP="001B6419">
      <w:pPr>
        <w:jc w:val="center"/>
        <w:rPr>
          <w:sz w:val="28"/>
          <w:szCs w:val="28"/>
        </w:rPr>
      </w:pPr>
      <w:r w:rsidRPr="00BF4BFA">
        <w:rPr>
          <w:b/>
          <w:sz w:val="28"/>
          <w:szCs w:val="28"/>
        </w:rPr>
        <w:t>Prodloužení</w:t>
      </w:r>
      <w:r w:rsidR="0093372C" w:rsidRPr="00BF4BFA">
        <w:rPr>
          <w:b/>
          <w:sz w:val="28"/>
          <w:szCs w:val="28"/>
        </w:rPr>
        <w:t xml:space="preserve"> pokusného ověřování I</w:t>
      </w:r>
      <w:r w:rsidR="00B422FA" w:rsidRPr="00BF4BFA">
        <w:rPr>
          <w:b/>
          <w:sz w:val="28"/>
          <w:szCs w:val="28"/>
        </w:rPr>
        <w:t>ndividuálního výchovného plánu</w:t>
      </w:r>
      <w:r w:rsidR="0049441E">
        <w:rPr>
          <w:b/>
          <w:sz w:val="28"/>
          <w:szCs w:val="28"/>
        </w:rPr>
        <w:t xml:space="preserve"> (smlouvy s rodiči)</w:t>
      </w:r>
    </w:p>
    <w:p w:rsidR="00B422FA" w:rsidRPr="00BF4BFA" w:rsidRDefault="00B422FA" w:rsidP="00402AC3">
      <w:pPr>
        <w:jc w:val="center"/>
      </w:pPr>
    </w:p>
    <w:p w:rsidR="004A3A20" w:rsidRPr="00BF4BFA" w:rsidRDefault="004A057B" w:rsidP="004A3A20">
      <w:pPr>
        <w:jc w:val="right"/>
      </w:pPr>
      <w:r>
        <w:t>V Praze dne 20. listopadu</w:t>
      </w:r>
      <w:r w:rsidR="00946830" w:rsidRPr="00BF4BFA">
        <w:t xml:space="preserve"> 2012</w:t>
      </w:r>
    </w:p>
    <w:p w:rsidR="004A3A20" w:rsidRPr="00BF4BFA" w:rsidRDefault="00946830" w:rsidP="004A3A20">
      <w:pPr>
        <w:jc w:val="right"/>
      </w:pPr>
      <w:r w:rsidRPr="00BF4BFA">
        <w:t>č</w:t>
      </w:r>
      <w:r w:rsidR="004A3A20" w:rsidRPr="00BF4BFA">
        <w:t>.</w:t>
      </w:r>
      <w:r w:rsidR="00BA3B2F" w:rsidRPr="00BF4BFA">
        <w:t xml:space="preserve"> </w:t>
      </w:r>
      <w:r w:rsidRPr="00BF4BFA">
        <w:t xml:space="preserve">j. </w:t>
      </w:r>
      <w:r w:rsidR="00106671" w:rsidRPr="00BF4BFA">
        <w:t>MSMT-</w:t>
      </w:r>
      <w:r w:rsidRPr="00BF4BFA">
        <w:rPr>
          <w:bCs/>
        </w:rPr>
        <w:t>43 342/2012-210</w:t>
      </w:r>
    </w:p>
    <w:p w:rsidR="004A3A20" w:rsidRPr="00BF4BFA" w:rsidRDefault="004A3A20" w:rsidP="00402AC3">
      <w:pPr>
        <w:jc w:val="both"/>
      </w:pPr>
    </w:p>
    <w:p w:rsidR="00B422FA" w:rsidRPr="00BF4BFA" w:rsidRDefault="00B422FA" w:rsidP="00402AC3">
      <w:pPr>
        <w:jc w:val="both"/>
      </w:pPr>
      <w:r w:rsidRPr="00BF4BFA">
        <w:t>Ministerstvo školství, mládeže a tělovýchovy (dále jen „ministerstvo“</w:t>
      </w:r>
      <w:r w:rsidR="0097776A" w:rsidRPr="00BF4BFA">
        <w:t xml:space="preserve"> nebo MŠMT</w:t>
      </w:r>
      <w:r w:rsidRPr="00BF4BFA">
        <w:t>) vyhlašuje podle § 171 odst. 1 zákona č. 561/2004 Sb., o předškolním, základním, středním, vyšším odborném a jiném v</w:t>
      </w:r>
      <w:r w:rsidR="0093372C" w:rsidRPr="00BF4BFA">
        <w:t xml:space="preserve">zdělávání (školský zákon), prodloužení </w:t>
      </w:r>
      <w:r w:rsidRPr="00BF4BFA">
        <w:t>pokusné</w:t>
      </w:r>
      <w:r w:rsidR="0093372C" w:rsidRPr="00BF4BFA">
        <w:t>ho ověřování Individuálního výchovného plánu (smlouvy s rodiči)</w:t>
      </w:r>
      <w:r w:rsidRPr="00BF4BFA">
        <w:t>:</w:t>
      </w:r>
    </w:p>
    <w:p w:rsidR="00B422FA" w:rsidRPr="00BF4BFA" w:rsidRDefault="00B422FA" w:rsidP="001B6419">
      <w:pPr>
        <w:pStyle w:val="Nadpis2"/>
        <w:ind w:left="360"/>
        <w:jc w:val="center"/>
        <w:rPr>
          <w:rFonts w:ascii="Times New Roman" w:hAnsi="Times New Roman"/>
          <w:i w:val="0"/>
        </w:rPr>
      </w:pPr>
      <w:r w:rsidRPr="00BF4BFA">
        <w:rPr>
          <w:rFonts w:ascii="Times New Roman" w:hAnsi="Times New Roman"/>
          <w:i w:val="0"/>
        </w:rPr>
        <w:t>A. Obsah a cíl pokusného ověřování</w:t>
      </w:r>
    </w:p>
    <w:p w:rsidR="00B422FA" w:rsidRPr="00BF4BFA" w:rsidRDefault="00B422FA" w:rsidP="00F61EF3">
      <w:pPr>
        <w:pStyle w:val="Odstavecseseznamem"/>
        <w:numPr>
          <w:ilvl w:val="0"/>
          <w:numId w:val="4"/>
        </w:numPr>
        <w:spacing w:before="240"/>
        <w:ind w:left="284" w:hanging="284"/>
        <w:jc w:val="both"/>
      </w:pPr>
      <w:r w:rsidRPr="00BF4BFA">
        <w:t>Obsahem pokusného ověřování je především nová forma školní péče o žáky, kteří narušují školní výuku, a to ve stávajících podmínkách. Jde o postup při prevenci a řešení výchovných problémů v rámci existujících podmínek běžné školy</w:t>
      </w:r>
      <w:r w:rsidR="00BC62A2" w:rsidRPr="00BF4BFA">
        <w:t>, školní družiny a</w:t>
      </w:r>
      <w:r w:rsidR="00EA0FE1" w:rsidRPr="00BF4BFA">
        <w:t> </w:t>
      </w:r>
      <w:r w:rsidR="00BC62A2" w:rsidRPr="00BF4BFA">
        <w:t>školního klubu (dále je jen „škola“)</w:t>
      </w:r>
      <w:r w:rsidRPr="00BF4BFA">
        <w:t xml:space="preserve">, tedy o pedagogická, psychologická, sociální, zdravotní a jiná opatření, která budou sloužit prevenci problémů i jejich řešení. Jestliže následně dojde k úpravě předpisů, posílí se poradenská služba školy, dojde k zintenzívnění spolupráce s dalšími institucemi a nepochybně se tím zvýší efekt základního opatření. Jeho realizace však není principiálně vázána ani na dodatečné finanční prostředky, ani na právní úpravy. </w:t>
      </w:r>
    </w:p>
    <w:p w:rsidR="00946830" w:rsidRPr="00BF4BFA" w:rsidRDefault="00946830" w:rsidP="00946830">
      <w:pPr>
        <w:pStyle w:val="Odstavecseseznamem"/>
        <w:spacing w:before="240"/>
        <w:ind w:left="284"/>
        <w:jc w:val="both"/>
        <w:rPr>
          <w:sz w:val="12"/>
          <w:szCs w:val="12"/>
        </w:rPr>
      </w:pPr>
    </w:p>
    <w:p w:rsidR="00946830" w:rsidRPr="00BF4BFA" w:rsidRDefault="00B422FA" w:rsidP="00F61EF3">
      <w:pPr>
        <w:pStyle w:val="Odstavecseseznamem"/>
        <w:numPr>
          <w:ilvl w:val="0"/>
          <w:numId w:val="4"/>
        </w:numPr>
        <w:spacing w:before="120" w:after="100" w:afterAutospacing="1"/>
        <w:ind w:left="284" w:hanging="284"/>
        <w:jc w:val="both"/>
      </w:pPr>
      <w:r w:rsidRPr="00BF4BFA">
        <w:t xml:space="preserve">Dalším cílem je zařazení </w:t>
      </w:r>
      <w:r w:rsidR="0093372C" w:rsidRPr="00BF4BFA">
        <w:t>Individuálního výchovného plánu (</w:t>
      </w:r>
      <w:r w:rsidRPr="00BF4BFA">
        <w:t>IVýP</w:t>
      </w:r>
      <w:r w:rsidR="0093372C" w:rsidRPr="00BF4BFA">
        <w:t>)</w:t>
      </w:r>
      <w:r w:rsidRPr="00BF4BFA">
        <w:t xml:space="preserve"> mezi nástroje, které v</w:t>
      </w:r>
      <w:r w:rsidR="00EA0FE1" w:rsidRPr="00BF4BFA">
        <w:t> </w:t>
      </w:r>
      <w:r w:rsidRPr="00BF4BFA">
        <w:t>případech zvyšujících se výchovných problémů žáků nastaví spolupráci rodiny, školy a</w:t>
      </w:r>
      <w:r w:rsidR="00EA0FE1" w:rsidRPr="00BF4BFA">
        <w:t> </w:t>
      </w:r>
      <w:r w:rsidRPr="00BF4BFA">
        <w:t>ostatních orgánů a institucí ve směru vyřešení těchto problémů. Tento dokument bude obsahovat především popis konkrétních aktivit všech účastníků vzdělávacího procesu –</w:t>
      </w:r>
      <w:r w:rsidR="00EA0FE1" w:rsidRPr="00BF4BFA">
        <w:t> </w:t>
      </w:r>
      <w:r w:rsidRPr="00BF4BFA">
        <w:t>žáků, učitelů, vychovatelů a rodičů. Bude popisovat postupy, kterými je třeba se řídit v</w:t>
      </w:r>
      <w:r w:rsidR="00EA0FE1" w:rsidRPr="00BF4BFA">
        <w:t> </w:t>
      </w:r>
      <w:r w:rsidRPr="00BF4BFA">
        <w:t xml:space="preserve">případě problematického chování a jednání žáka a na jeho tvorbě se budou podílet všichni jmenovaní účastníci vzdělávacího procesu. Využití tohoto nástroje je rovněž závislé na spolupráci s rodinou a není principiálně vázáno na sankce a donucovací prostředky. </w:t>
      </w:r>
    </w:p>
    <w:p w:rsidR="00946830" w:rsidRPr="00BF4BFA" w:rsidRDefault="00946830" w:rsidP="00946830">
      <w:pPr>
        <w:pStyle w:val="Odstavecseseznamem"/>
        <w:spacing w:before="120" w:after="100" w:afterAutospacing="1"/>
        <w:ind w:left="284" w:hanging="284"/>
        <w:jc w:val="both"/>
        <w:rPr>
          <w:sz w:val="12"/>
          <w:szCs w:val="12"/>
        </w:rPr>
      </w:pPr>
    </w:p>
    <w:p w:rsidR="00946830" w:rsidRPr="00BF4BFA" w:rsidRDefault="00B422FA" w:rsidP="00F61EF3">
      <w:pPr>
        <w:pStyle w:val="Odstavecseseznamem"/>
        <w:numPr>
          <w:ilvl w:val="0"/>
          <w:numId w:val="4"/>
        </w:numPr>
        <w:spacing w:before="120"/>
        <w:ind w:left="294" w:hanging="280"/>
        <w:jc w:val="both"/>
      </w:pPr>
      <w:r w:rsidRPr="00BF4BFA">
        <w:t>Dále budou ověřovány další postupy, které povedou k řešení problematického chování žáků, a to mimo školu a rodinu se zaměřením na spolupráci dalších orgánů a institucí, kterých se tato problematika týká (orgánů sociálně právní ochrany dětí – OSPOD, dětských a dorostových lékařů, středisek výchovné péče, pedagogicko-psychologických poraden, orgánů činných v trestním řízení, Policie ČR a dalších). Bude třeba zjistit, jak velká bude potřeba závažných sankčních opatření v případě, že s výchovnými problémy bude škola systematicky a intenzivně pracovat již od samého počátku. Donucovací a sankční prostředky budou kompatibilní s tradičními přístupy ke vzdělání a jedním z dalších cílů pokusného ověřování bude poukázat na slabiny stávajícího školního systému z hlediska vymahatelnosti součinnosti dítěte a jeho rodiny při školním vzdělávání.</w:t>
      </w:r>
    </w:p>
    <w:p w:rsidR="00946830" w:rsidRPr="00BF4BFA" w:rsidRDefault="00946830" w:rsidP="00946830">
      <w:pPr>
        <w:spacing w:before="120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0"/>
          <w:numId w:val="4"/>
        </w:numPr>
        <w:ind w:left="308" w:hanging="280"/>
        <w:jc w:val="both"/>
      </w:pPr>
      <w:r w:rsidRPr="00BF4BFA">
        <w:t>Využití IVýP výrazným způsobem posílí hledání podpůrných, pomocných, intervenčních, případně terapeutických opatření. Jedním z cílů pokusného ověřování bude tedy i hledání a</w:t>
      </w:r>
      <w:r w:rsidR="00EA0FE1" w:rsidRPr="00BF4BFA">
        <w:t> </w:t>
      </w:r>
      <w:r w:rsidRPr="00BF4BFA">
        <w:t>ověření takových výchovných opatření, která nebudou mít charakter trestu, ale logicky vyplynou z problémové situace (např. odmítne pracovat, nahradí odpoledne). Pokusné ověřování vytěsňuje sankce na okraj působení školy – předmětem zkoumání budou i</w:t>
      </w:r>
      <w:r w:rsidR="00EA0FE1" w:rsidRPr="00BF4BFA">
        <w:t> </w:t>
      </w:r>
      <w:r w:rsidRPr="00BF4BFA">
        <w:t>taková opatření, která jsou v souladu s posláním školy a která by již měla naplňovat jiná instituce (OSPOD, policie, SVP, apod.). Zejména to bude platit pro výrazné sankce.</w:t>
      </w:r>
    </w:p>
    <w:p w:rsidR="00946830" w:rsidRPr="00BF4BFA" w:rsidRDefault="00946830" w:rsidP="00946830">
      <w:pPr>
        <w:pStyle w:val="Odstavecseseznamem"/>
      </w:pPr>
    </w:p>
    <w:p w:rsidR="00946830" w:rsidRPr="00BF4BFA" w:rsidRDefault="00946830" w:rsidP="00946830">
      <w:pPr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0"/>
          <w:numId w:val="4"/>
        </w:numPr>
        <w:ind w:left="322" w:hanging="322"/>
        <w:jc w:val="both"/>
      </w:pPr>
      <w:r w:rsidRPr="00BF4BFA">
        <w:t>Základními cíli pokusného ověřování jsou:</w:t>
      </w:r>
    </w:p>
    <w:p w:rsidR="00946830" w:rsidRPr="00BF4BFA" w:rsidRDefault="00946830" w:rsidP="00946830">
      <w:pPr>
        <w:jc w:val="both"/>
      </w:pPr>
    </w:p>
    <w:p w:rsidR="00B422FA" w:rsidRPr="00BF4BFA" w:rsidRDefault="00B422FA" w:rsidP="00F61EF3">
      <w:pPr>
        <w:pStyle w:val="Odstavecseseznamem"/>
        <w:numPr>
          <w:ilvl w:val="1"/>
          <w:numId w:val="5"/>
        </w:numPr>
        <w:jc w:val="both"/>
      </w:pPr>
      <w:r w:rsidRPr="00BF4BFA">
        <w:t>ověřit novou formu školní péče o žáky, kteří narušují školní výuku, a postupy při</w:t>
      </w:r>
      <w:r w:rsidR="00EA0FE1" w:rsidRPr="00BF4BFA">
        <w:t> </w:t>
      </w:r>
      <w:r w:rsidRPr="00BF4BFA">
        <w:t>řešení problematického chování těchto žáků na základních školách;</w:t>
      </w:r>
    </w:p>
    <w:p w:rsidR="00B422FA" w:rsidRPr="00BF4BFA" w:rsidRDefault="00B422FA" w:rsidP="00F61EF3">
      <w:pPr>
        <w:pStyle w:val="Odstavecseseznamem"/>
        <w:numPr>
          <w:ilvl w:val="1"/>
          <w:numId w:val="5"/>
        </w:numPr>
        <w:spacing w:before="120"/>
        <w:jc w:val="both"/>
      </w:pPr>
      <w:r w:rsidRPr="00BF4BFA">
        <w:t>ověřit organizaci nové formy školní péče o žáky narušující školní výuku na</w:t>
      </w:r>
      <w:r w:rsidR="00EA0FE1" w:rsidRPr="00BF4BFA">
        <w:t> </w:t>
      </w:r>
      <w:r w:rsidRPr="00BF4BFA">
        <w:t xml:space="preserve">základních školách; </w:t>
      </w:r>
    </w:p>
    <w:p w:rsidR="00B422FA" w:rsidRPr="00BF4BFA" w:rsidRDefault="00B422FA" w:rsidP="00F61EF3">
      <w:pPr>
        <w:pStyle w:val="Odstavecseseznamem"/>
        <w:numPr>
          <w:ilvl w:val="1"/>
          <w:numId w:val="5"/>
        </w:numPr>
        <w:spacing w:before="120"/>
        <w:jc w:val="both"/>
      </w:pPr>
      <w:r w:rsidRPr="00BF4BFA">
        <w:t>ověřit možnosti uplatnění IVýP a organizaci jeho zavádění v případech, kdy nespolupracuje rodina při jejich řešení a v případech, že předchozí postupy nevedou ke zlepšení;</w:t>
      </w:r>
    </w:p>
    <w:p w:rsidR="00B422FA" w:rsidRPr="00BF4BFA" w:rsidRDefault="00B422FA" w:rsidP="00F61EF3">
      <w:pPr>
        <w:pStyle w:val="Odstavecseseznamem"/>
        <w:numPr>
          <w:ilvl w:val="1"/>
          <w:numId w:val="5"/>
        </w:numPr>
        <w:spacing w:before="120"/>
        <w:jc w:val="both"/>
      </w:pPr>
      <w:r w:rsidRPr="00BF4BFA">
        <w:t>ověřit možnosti zapojení třídních učitelů, vychovatelů, výchovných poradců, školních metodiků prevence rizikového chování (popř. dalších pracovníků škol v oblasti prevence rizikového chování), ředitelů škol a sociálních pedagogů při řešení problematického chování žáků na základních školách;</w:t>
      </w:r>
    </w:p>
    <w:p w:rsidR="00B422FA" w:rsidRPr="00BF4BFA" w:rsidRDefault="00B422FA" w:rsidP="00F61EF3">
      <w:pPr>
        <w:pStyle w:val="Odstavecseseznamem"/>
        <w:numPr>
          <w:ilvl w:val="1"/>
          <w:numId w:val="5"/>
        </w:numPr>
        <w:spacing w:before="120"/>
        <w:jc w:val="both"/>
      </w:pPr>
      <w:r w:rsidRPr="00BF4BFA">
        <w:t>získat vyhodnotitelná data o průběhu zavádění IVýP ze škol, rodin a dalších zainteresovaných organizací a institucí;</w:t>
      </w:r>
    </w:p>
    <w:p w:rsidR="00B422FA" w:rsidRPr="00BF4BFA" w:rsidRDefault="00B422FA" w:rsidP="00F61EF3">
      <w:pPr>
        <w:pStyle w:val="Odstavecseseznamem"/>
        <w:numPr>
          <w:ilvl w:val="1"/>
          <w:numId w:val="5"/>
        </w:numPr>
        <w:spacing w:before="120"/>
        <w:jc w:val="both"/>
      </w:pPr>
      <w:r w:rsidRPr="00BF4BFA">
        <w:t>připravit kvalitní podklady pro rozhodování o tom, zda a v jaké podobě začlenit IVýP do systému vzdělávání ČR a připravit podklady p</w:t>
      </w:r>
      <w:r w:rsidR="00B22F29" w:rsidRPr="00BF4BFA">
        <w:t>ro jeho případnou právní úpravu;</w:t>
      </w:r>
    </w:p>
    <w:p w:rsidR="00B22F29" w:rsidRPr="00BF4BFA" w:rsidRDefault="00B22F29" w:rsidP="00F61EF3">
      <w:pPr>
        <w:pStyle w:val="Odstavecseseznamem"/>
        <w:numPr>
          <w:ilvl w:val="1"/>
          <w:numId w:val="5"/>
        </w:numPr>
        <w:spacing w:before="120"/>
        <w:jc w:val="both"/>
      </w:pPr>
      <w:r w:rsidRPr="00BF4BFA">
        <w:t>ověřit podpůrný materiál pro školy nazvaný „Metodické pokyny k pokusnému ověřování nové formy spolupráce s rodinou a školní péče o žáky, u kterých se</w:t>
      </w:r>
      <w:r w:rsidR="00EA0FE1" w:rsidRPr="00BF4BFA">
        <w:t> </w:t>
      </w:r>
      <w:r w:rsidRPr="00BF4BFA">
        <w:t>projevuje rizikové chování, a k zavedení Individuálního výchovného plánu“, který byl vytvořen pro účely pokusného ověřování.</w:t>
      </w:r>
    </w:p>
    <w:p w:rsidR="00B22F29" w:rsidRPr="00BF4BFA" w:rsidRDefault="00B22F29" w:rsidP="00B22F29">
      <w:pPr>
        <w:pStyle w:val="Odstavecseseznamem"/>
        <w:spacing w:before="120"/>
        <w:ind w:left="792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322" w:hanging="322"/>
        <w:jc w:val="both"/>
      </w:pPr>
      <w:r w:rsidRPr="00BF4BFA">
        <w:t xml:space="preserve">Pokusné ověřování se bude řídit především těmito </w:t>
      </w:r>
      <w:r w:rsidR="003029F0" w:rsidRPr="00BF4BFA">
        <w:t>právními předpisy a metodickými a</w:t>
      </w:r>
      <w:r w:rsidR="00EA0FE1" w:rsidRPr="00BF4BFA">
        <w:t> </w:t>
      </w:r>
      <w:r w:rsidR="003029F0" w:rsidRPr="00BF4BFA">
        <w:t>koncepčními materiály</w:t>
      </w:r>
      <w:r w:rsidR="00B22F29" w:rsidRPr="00BF4BFA">
        <w:t xml:space="preserve"> (jsou</w:t>
      </w:r>
      <w:r w:rsidRPr="00BF4BFA">
        <w:t xml:space="preserve"> zapracovány do písemné metodické podpory pro ředitele škol, učitele a vychovatele, jejichž škola bude začleněna do pokusného ověřování):</w:t>
      </w:r>
    </w:p>
    <w:p w:rsidR="00B422FA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B422FA" w:rsidRPr="00BF4BFA">
        <w:t xml:space="preserve">ákon č. 561/2004 Sb., </w:t>
      </w:r>
      <w:r w:rsidR="003029F0" w:rsidRPr="00BF4BFA">
        <w:t>o předškolním, základním, středním, vyšším odborném a</w:t>
      </w:r>
      <w:r w:rsidRPr="00BF4BFA">
        <w:t> </w:t>
      </w:r>
      <w:r w:rsidR="003029F0" w:rsidRPr="00BF4BFA">
        <w:t>jiném vzdělávání (školský zákon)</w:t>
      </w:r>
      <w:r w:rsidR="00B422FA" w:rsidRPr="00BF4BFA">
        <w:t>, ve znění pozdějších předpisů;</w:t>
      </w:r>
    </w:p>
    <w:p w:rsidR="00B422FA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B422FA" w:rsidRPr="00BF4BFA">
        <w:t xml:space="preserve">ákon č. 563/2004 Sb., </w:t>
      </w:r>
      <w:r w:rsidR="00EF1496" w:rsidRPr="00BF4BFA">
        <w:t>o pedagogických pracovnících a o změně některých zákonů</w:t>
      </w:r>
      <w:r w:rsidR="00B422FA" w:rsidRPr="00BF4BFA">
        <w:t>, ve znění pozdějších předpisů;</w:t>
      </w:r>
    </w:p>
    <w:p w:rsidR="00B422FA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B422FA" w:rsidRPr="00BF4BFA">
        <w:t xml:space="preserve">ákon </w:t>
      </w:r>
      <w:r w:rsidR="00EF1496" w:rsidRPr="00BF4BFA">
        <w:t xml:space="preserve">č. </w:t>
      </w:r>
      <w:r w:rsidR="00B422FA" w:rsidRPr="00BF4BFA">
        <w:t xml:space="preserve">109/2002 Sb., </w:t>
      </w:r>
      <w:r w:rsidR="00EF1496" w:rsidRPr="00BF4BFA">
        <w:t>o výkonu ústavní výchovy nebo ochranné výchovy ve</w:t>
      </w:r>
      <w:r w:rsidRPr="00BF4BFA">
        <w:t> </w:t>
      </w:r>
      <w:r w:rsidR="00EF1496" w:rsidRPr="00BF4BFA">
        <w:t>školských zařízeních a o preventivně výchovné péči ve školských zařízeních a</w:t>
      </w:r>
      <w:r w:rsidRPr="00BF4BFA">
        <w:t> </w:t>
      </w:r>
      <w:r w:rsidR="00EF1496" w:rsidRPr="00BF4BFA">
        <w:t>o</w:t>
      </w:r>
      <w:r w:rsidRPr="00BF4BFA">
        <w:t> </w:t>
      </w:r>
      <w:r w:rsidR="00EF1496" w:rsidRPr="00BF4BFA">
        <w:t>změně dalších zákonů</w:t>
      </w:r>
      <w:r w:rsidR="00B422FA" w:rsidRPr="00BF4BFA">
        <w:t>, ve znění pozdějších předpisů;</w:t>
      </w:r>
    </w:p>
    <w:p w:rsidR="00B422FA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B422FA" w:rsidRPr="00BF4BFA">
        <w:t xml:space="preserve">ákon č. 379/2005 Sb., </w:t>
      </w:r>
      <w:r w:rsidR="00EF1496" w:rsidRPr="00BF4BFA">
        <w:t>o opatřeních k ochraně před škodami působenými tabákovými výrobky, alkoholem a jinými návykovými látkami a o změně souvisejících zákonů, ve znění pozdějších předpisů</w:t>
      </w:r>
      <w:r w:rsidR="00B422FA" w:rsidRPr="00BF4BFA">
        <w:t>;</w:t>
      </w:r>
    </w:p>
    <w:p w:rsidR="00EF1496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8B044B" w:rsidRPr="00BF4BFA">
        <w:t>ákon č. 359/1999 Sb., o sociálně-právní ochraně dětí, ve znění pozdějších předpisů;</w:t>
      </w:r>
    </w:p>
    <w:p w:rsidR="008B044B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8B044B" w:rsidRPr="00BF4BFA">
        <w:t>ákon č. 273/2008 Sb., o Policii České republiky, ve znění pozdějších předpisů;</w:t>
      </w:r>
    </w:p>
    <w:p w:rsidR="00D61B81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D61B81" w:rsidRPr="00BF4BFA">
        <w:t>ákon č. 40/2009 Sb., trestní zákoník, ve znění zákona č. 306/2009 Sb.;</w:t>
      </w:r>
    </w:p>
    <w:p w:rsidR="00D61B81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D61B81" w:rsidRPr="00BF4BFA">
        <w:t>ákon č. 167/1998 Sb., o návykových látkách a o změně některých dalších zákonů, ve znění pozdějších předpisů;</w:t>
      </w:r>
    </w:p>
    <w:p w:rsidR="003A5A1C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3A5A1C" w:rsidRPr="00BF4BFA">
        <w:t>ákon č. 200/1990 Sb., o přestupcích, ve znění pozdějších předpisů;</w:t>
      </w:r>
    </w:p>
    <w:p w:rsidR="00C9365A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z</w:t>
      </w:r>
      <w:r w:rsidR="00C9365A" w:rsidRPr="00BF4BFA">
        <w:t>ákon č. 20/1966 Sb., o péči o zdraví lidu, ve znění pozdějších předpisů;</w:t>
      </w:r>
    </w:p>
    <w:p w:rsidR="00C9365A" w:rsidRPr="00BF4BFA" w:rsidRDefault="00EA0FE1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v</w:t>
      </w:r>
      <w:r w:rsidR="00C9365A" w:rsidRPr="00BF4BFA">
        <w:t>yhláška č. 72/2005 Sb., o poskytování poradenských služeb ve školách a</w:t>
      </w:r>
      <w:r w:rsidRPr="00BF4BFA">
        <w:t> </w:t>
      </w:r>
      <w:r w:rsidR="00C9365A" w:rsidRPr="00BF4BFA">
        <w:t>školských poradenských zařízeních, ve znění vyhlášky 116/2011 Sb.;</w:t>
      </w:r>
    </w:p>
    <w:p w:rsidR="00C9365A" w:rsidRPr="00BF4BFA" w:rsidRDefault="00C9365A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Strategi</w:t>
      </w:r>
      <w:r w:rsidR="002F2A24" w:rsidRPr="00BF4BFA">
        <w:t>e</w:t>
      </w:r>
      <w:r w:rsidRPr="00BF4BFA">
        <w:t xml:space="preserve"> prevence rizikových projevů chování u dětí a mládeže v působnosti resortu školství na období 2009 – 2012, MŠMT;</w:t>
      </w:r>
    </w:p>
    <w:p w:rsidR="00395FBC" w:rsidRPr="00BF4BFA" w:rsidRDefault="00395FBC" w:rsidP="00F61EF3">
      <w:pPr>
        <w:numPr>
          <w:ilvl w:val="0"/>
          <w:numId w:val="1"/>
        </w:numPr>
        <w:tabs>
          <w:tab w:val="clear" w:pos="2880"/>
          <w:tab w:val="num" w:pos="980"/>
        </w:tabs>
        <w:autoSpaceDE w:val="0"/>
        <w:autoSpaceDN w:val="0"/>
        <w:adjustRightInd w:val="0"/>
        <w:ind w:left="981" w:hanging="380"/>
        <w:jc w:val="both"/>
      </w:pPr>
      <w:r w:rsidRPr="00BF4BFA">
        <w:t>Metodický pokyn MŠMT č. 21347/2010-22 k jednotnému postupu při uvolňování a</w:t>
      </w:r>
      <w:r w:rsidR="00EA0FE1" w:rsidRPr="00BF4BFA">
        <w:t xml:space="preserve"> </w:t>
      </w:r>
      <w:r w:rsidRPr="00BF4BFA">
        <w:t>omlouvání žáků z vyučování, prevenci a postihu záškoláctví</w:t>
      </w:r>
      <w:r w:rsidR="00663288" w:rsidRPr="00BF4BFA">
        <w:t>.</w:t>
      </w:r>
    </w:p>
    <w:p w:rsidR="00B422FA" w:rsidRPr="00BF4BFA" w:rsidRDefault="00BA3B2F" w:rsidP="001B6419">
      <w:pPr>
        <w:pStyle w:val="Nadpis2"/>
        <w:ind w:left="360"/>
        <w:jc w:val="center"/>
        <w:rPr>
          <w:rFonts w:ascii="Times New Roman" w:hAnsi="Times New Roman"/>
          <w:i w:val="0"/>
        </w:rPr>
      </w:pPr>
      <w:r w:rsidRPr="00BF4BFA">
        <w:rPr>
          <w:rFonts w:ascii="Times New Roman" w:hAnsi="Times New Roman"/>
          <w:i w:val="0"/>
        </w:rPr>
        <w:lastRenderedPageBreak/>
        <w:t xml:space="preserve">B. </w:t>
      </w:r>
      <w:r w:rsidR="00B422FA" w:rsidRPr="00BF4BFA">
        <w:rPr>
          <w:rFonts w:ascii="Times New Roman" w:hAnsi="Times New Roman"/>
          <w:i w:val="0"/>
        </w:rPr>
        <w:t>Popis ověřování</w:t>
      </w:r>
    </w:p>
    <w:p w:rsidR="00A52EE7" w:rsidRPr="00BF4BFA" w:rsidRDefault="00B422FA" w:rsidP="00F61EF3">
      <w:pPr>
        <w:pStyle w:val="Odstavecseseznamem"/>
        <w:numPr>
          <w:ilvl w:val="0"/>
          <w:numId w:val="17"/>
        </w:numPr>
        <w:spacing w:before="240"/>
        <w:jc w:val="both"/>
      </w:pPr>
      <w:r w:rsidRPr="00BF4BFA">
        <w:t>Výuka v rámci ověřování bude probíhat v plném rozsa</w:t>
      </w:r>
      <w:r w:rsidR="0093372C" w:rsidRPr="00BF4BFA">
        <w:t>hu podle školních vzdělávacích programů</w:t>
      </w:r>
      <w:r w:rsidRPr="00BF4BFA">
        <w:t xml:space="preserve"> každé ze škol.</w:t>
      </w:r>
    </w:p>
    <w:p w:rsidR="00A52EE7" w:rsidRPr="00BF4BFA" w:rsidRDefault="00A52EE7" w:rsidP="00A52EE7">
      <w:pPr>
        <w:pStyle w:val="Odstavecseseznamem"/>
        <w:spacing w:before="240"/>
        <w:ind w:left="360"/>
        <w:jc w:val="both"/>
        <w:rPr>
          <w:sz w:val="12"/>
          <w:szCs w:val="12"/>
        </w:rPr>
      </w:pPr>
    </w:p>
    <w:p w:rsidR="00A52EE7" w:rsidRPr="00BF4BFA" w:rsidRDefault="00B422FA" w:rsidP="00F61EF3">
      <w:pPr>
        <w:pStyle w:val="Odstavecseseznamem"/>
        <w:numPr>
          <w:ilvl w:val="0"/>
          <w:numId w:val="17"/>
        </w:numPr>
        <w:jc w:val="both"/>
      </w:pPr>
      <w:r w:rsidRPr="00BF4BFA">
        <w:t>Monitoring zavádění nové formy školní péče o žáky, kteří narušují školní výuku, a</w:t>
      </w:r>
      <w:r w:rsidR="00EA0FE1" w:rsidRPr="00BF4BFA">
        <w:t> </w:t>
      </w:r>
      <w:r w:rsidRPr="00BF4BFA">
        <w:t>případného uplatnění IVýP bude probíhat s přihlédnutím k podmínkám konkrétní šk</w:t>
      </w:r>
      <w:r w:rsidR="00A52EE7" w:rsidRPr="00BF4BFA">
        <w:t>oly. Jakákoli změna</w:t>
      </w:r>
      <w:r w:rsidRPr="00BF4BFA">
        <w:t xml:space="preserve"> musí být sdělena mini</w:t>
      </w:r>
      <w:r w:rsidR="00951591" w:rsidRPr="00BF4BFA">
        <w:t>sterstvu</w:t>
      </w:r>
      <w:r w:rsidR="00A52EE7" w:rsidRPr="00BF4BFA">
        <w:t xml:space="preserve"> neprodleně.</w:t>
      </w:r>
      <w:r w:rsidRPr="00BF4BFA">
        <w:t xml:space="preserve"> </w:t>
      </w:r>
    </w:p>
    <w:p w:rsidR="00A52EE7" w:rsidRPr="00BF4BFA" w:rsidRDefault="00A52EE7" w:rsidP="00A52EE7">
      <w:pPr>
        <w:jc w:val="both"/>
        <w:rPr>
          <w:sz w:val="12"/>
          <w:szCs w:val="12"/>
        </w:rPr>
      </w:pPr>
    </w:p>
    <w:p w:rsidR="00951591" w:rsidRPr="00BF4BFA" w:rsidRDefault="00B422FA" w:rsidP="00F61EF3">
      <w:pPr>
        <w:pStyle w:val="Odstavecseseznamem"/>
        <w:numPr>
          <w:ilvl w:val="0"/>
          <w:numId w:val="17"/>
        </w:numPr>
        <w:jc w:val="both"/>
      </w:pPr>
      <w:r w:rsidRPr="00BF4BFA">
        <w:t>K dosažení cílů pokusného ověřování budou využity zejména následující metody:</w:t>
      </w:r>
    </w:p>
    <w:p w:rsidR="00951591" w:rsidRPr="00BF4BFA" w:rsidRDefault="00951591" w:rsidP="00951591">
      <w:pPr>
        <w:pStyle w:val="Odstavecseseznamem"/>
        <w:spacing w:before="120"/>
        <w:ind w:left="792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1"/>
          <w:numId w:val="7"/>
        </w:numPr>
        <w:spacing w:before="120"/>
        <w:jc w:val="both"/>
      </w:pPr>
      <w:r w:rsidRPr="00BF4BFA">
        <w:t>analýza školské dokumentace;</w:t>
      </w:r>
    </w:p>
    <w:p w:rsidR="00B422FA" w:rsidRPr="00BF4BFA" w:rsidRDefault="00B422FA" w:rsidP="00F61EF3">
      <w:pPr>
        <w:pStyle w:val="Odstavecseseznamem"/>
        <w:numPr>
          <w:ilvl w:val="1"/>
          <w:numId w:val="7"/>
        </w:numPr>
        <w:jc w:val="both"/>
      </w:pPr>
      <w:r w:rsidRPr="00BF4BFA">
        <w:t>dotazníkové šetření;</w:t>
      </w:r>
    </w:p>
    <w:p w:rsidR="00B422FA" w:rsidRPr="00BF4BFA" w:rsidRDefault="00B422FA" w:rsidP="00F61EF3">
      <w:pPr>
        <w:pStyle w:val="Odstavecseseznamem"/>
        <w:numPr>
          <w:ilvl w:val="1"/>
          <w:numId w:val="7"/>
        </w:numPr>
        <w:jc w:val="both"/>
      </w:pPr>
      <w:r w:rsidRPr="00BF4BFA">
        <w:t>pozorování;</w:t>
      </w:r>
    </w:p>
    <w:p w:rsidR="00B422FA" w:rsidRPr="00BF4BFA" w:rsidRDefault="00B422FA" w:rsidP="00F61EF3">
      <w:pPr>
        <w:pStyle w:val="Odstavecseseznamem"/>
        <w:numPr>
          <w:ilvl w:val="1"/>
          <w:numId w:val="7"/>
        </w:numPr>
        <w:jc w:val="both"/>
      </w:pPr>
      <w:r w:rsidRPr="00BF4BFA">
        <w:t>kvalitativní analýza;</w:t>
      </w:r>
    </w:p>
    <w:p w:rsidR="00B422FA" w:rsidRPr="00BF4BFA" w:rsidRDefault="00B422FA" w:rsidP="00F61EF3">
      <w:pPr>
        <w:pStyle w:val="Odstavecseseznamem"/>
        <w:numPr>
          <w:ilvl w:val="1"/>
          <w:numId w:val="7"/>
        </w:numPr>
        <w:jc w:val="both"/>
      </w:pPr>
      <w:r w:rsidRPr="00BF4BFA">
        <w:t>kasuistika;</w:t>
      </w:r>
    </w:p>
    <w:p w:rsidR="00B422FA" w:rsidRPr="00BF4BFA" w:rsidRDefault="00B422FA" w:rsidP="00F61EF3">
      <w:pPr>
        <w:pStyle w:val="Odstavecseseznamem"/>
        <w:numPr>
          <w:ilvl w:val="1"/>
          <w:numId w:val="7"/>
        </w:numPr>
        <w:jc w:val="both"/>
      </w:pPr>
      <w:r w:rsidRPr="00BF4BFA">
        <w:t xml:space="preserve">případová studie; </w:t>
      </w:r>
    </w:p>
    <w:p w:rsidR="00B422FA" w:rsidRPr="00BF4BFA" w:rsidRDefault="00B422FA" w:rsidP="00F61EF3">
      <w:pPr>
        <w:pStyle w:val="Odstavecseseznamem"/>
        <w:numPr>
          <w:ilvl w:val="1"/>
          <w:numId w:val="7"/>
        </w:numPr>
        <w:jc w:val="both"/>
      </w:pPr>
      <w:r w:rsidRPr="00BF4BFA">
        <w:t>rozhovory s učiteli a řediteli škol.</w:t>
      </w:r>
    </w:p>
    <w:p w:rsidR="00951591" w:rsidRPr="00BF4BFA" w:rsidRDefault="00951591" w:rsidP="00951591">
      <w:pPr>
        <w:pStyle w:val="Odstavecseseznamem"/>
        <w:ind w:left="792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0"/>
          <w:numId w:val="7"/>
        </w:numPr>
        <w:jc w:val="both"/>
      </w:pPr>
      <w:r w:rsidRPr="00BF4BFA">
        <w:t xml:space="preserve">V průběhu sledování se bude zjišťovat: </w:t>
      </w:r>
    </w:p>
    <w:p w:rsidR="00951591" w:rsidRPr="00BF4BFA" w:rsidRDefault="00951591" w:rsidP="00951591">
      <w:pPr>
        <w:pStyle w:val="Odstavecseseznamem"/>
        <w:ind w:left="360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1"/>
          <w:numId w:val="9"/>
        </w:numPr>
        <w:jc w:val="both"/>
      </w:pPr>
      <w:r w:rsidRPr="00BF4BFA">
        <w:t>zda jsou dodržovány podmínky pokusného ověřování;</w:t>
      </w:r>
    </w:p>
    <w:p w:rsidR="00B422FA" w:rsidRPr="00BF4BFA" w:rsidRDefault="00B422FA" w:rsidP="00F61EF3">
      <w:pPr>
        <w:pStyle w:val="Odstavecseseznamem"/>
        <w:numPr>
          <w:ilvl w:val="1"/>
          <w:numId w:val="9"/>
        </w:numPr>
        <w:jc w:val="both"/>
      </w:pPr>
      <w:r w:rsidRPr="00BF4BFA">
        <w:t xml:space="preserve">zda vymezení jednotlivých práv a povinností žáků, škol, rodičů a zainteresovaných organizací a institucí odpovídá potřebám zavádění nové formy školní péče o žáky, kteří narušují školní výuku, a případného uplatnění </w:t>
      </w:r>
      <w:r w:rsidR="000B4DA8" w:rsidRPr="00BF4BFA">
        <w:t>IVýP</w:t>
      </w:r>
      <w:r w:rsidRPr="00BF4BFA">
        <w:t>;</w:t>
      </w:r>
    </w:p>
    <w:p w:rsidR="00B422FA" w:rsidRPr="00BF4BFA" w:rsidRDefault="00B422FA" w:rsidP="00F61EF3">
      <w:pPr>
        <w:pStyle w:val="Odstavecseseznamem"/>
        <w:numPr>
          <w:ilvl w:val="1"/>
          <w:numId w:val="9"/>
        </w:numPr>
        <w:autoSpaceDE w:val="0"/>
        <w:autoSpaceDN w:val="0"/>
        <w:adjustRightInd w:val="0"/>
      </w:pPr>
      <w:r w:rsidRPr="00BF4BFA">
        <w:t>účelnost vedené dokumentace</w:t>
      </w:r>
      <w:r w:rsidR="00BC62A2" w:rsidRPr="00BF4BFA">
        <w:t>,</w:t>
      </w:r>
      <w:r w:rsidRPr="00BF4BFA">
        <w:t xml:space="preserve"> její průkaznost</w:t>
      </w:r>
      <w:r w:rsidR="00BC62A2" w:rsidRPr="00BF4BFA">
        <w:t xml:space="preserve"> a</w:t>
      </w:r>
      <w:r w:rsidRPr="00BF4BFA">
        <w:t xml:space="preserve"> přínos pro podporu žáka; </w:t>
      </w:r>
    </w:p>
    <w:p w:rsidR="00B422FA" w:rsidRPr="00BF4BFA" w:rsidRDefault="00B422FA" w:rsidP="00F61EF3">
      <w:pPr>
        <w:pStyle w:val="Odstavecseseznamem"/>
        <w:numPr>
          <w:ilvl w:val="1"/>
          <w:numId w:val="9"/>
        </w:numPr>
        <w:tabs>
          <w:tab w:val="left" w:pos="868"/>
        </w:tabs>
        <w:jc w:val="both"/>
      </w:pPr>
      <w:r w:rsidRPr="00BF4BFA">
        <w:t>zda navržený způsob zavádění nové formy školní péče o žáky, kteří nar</w:t>
      </w:r>
      <w:r w:rsidR="00A52EE7" w:rsidRPr="00BF4BFA">
        <w:t>ušují školní výuku, a případné</w:t>
      </w:r>
      <w:r w:rsidRPr="00BF4BFA">
        <w:t xml:space="preserve"> uplatnění </w:t>
      </w:r>
      <w:r w:rsidR="000B4DA8" w:rsidRPr="00BF4BFA">
        <w:t>IVýP</w:t>
      </w:r>
      <w:r w:rsidRPr="00BF4BFA">
        <w:t xml:space="preserve"> a postupy šk</w:t>
      </w:r>
      <w:r w:rsidR="00EA0FE1" w:rsidRPr="00BF4BFA">
        <w:t xml:space="preserve">ol, organizací a institucí při </w:t>
      </w:r>
      <w:r w:rsidRPr="00BF4BFA">
        <w:t>řešení problematického chování žáků je vhodný; pokud není, který způsob je nejvhodnější;</w:t>
      </w:r>
    </w:p>
    <w:p w:rsidR="00B422FA" w:rsidRPr="00BF4BFA" w:rsidRDefault="00B422FA" w:rsidP="00F61EF3">
      <w:pPr>
        <w:pStyle w:val="Odstavecseseznamem"/>
        <w:numPr>
          <w:ilvl w:val="1"/>
          <w:numId w:val="9"/>
        </w:numPr>
        <w:jc w:val="both"/>
      </w:pPr>
      <w:r w:rsidRPr="00BF4BFA">
        <w:t xml:space="preserve">kolika žáků se týká zavádění </w:t>
      </w:r>
      <w:r w:rsidR="000B4DA8" w:rsidRPr="00BF4BFA">
        <w:t>IVýP</w:t>
      </w:r>
      <w:r w:rsidRPr="00BF4BFA">
        <w:t>;</w:t>
      </w:r>
    </w:p>
    <w:p w:rsidR="00B422FA" w:rsidRPr="00BF4BFA" w:rsidRDefault="00B422FA" w:rsidP="00F61EF3">
      <w:pPr>
        <w:pStyle w:val="Odstavecseseznamem"/>
        <w:numPr>
          <w:ilvl w:val="1"/>
          <w:numId w:val="9"/>
        </w:numPr>
        <w:jc w:val="both"/>
      </w:pPr>
      <w:r w:rsidRPr="00BF4BFA">
        <w:t>zda rodič (zákonný zástupce) potřebuje pomoc školy nebo jiných organizací a</w:t>
      </w:r>
      <w:r w:rsidR="00EA0FE1" w:rsidRPr="00BF4BFA">
        <w:t> </w:t>
      </w:r>
      <w:r w:rsidRPr="00BF4BFA">
        <w:t>institucí a jakou</w:t>
      </w:r>
    </w:p>
    <w:p w:rsidR="00B422FA" w:rsidRPr="00BF4BFA" w:rsidRDefault="00B422FA" w:rsidP="00F61EF3">
      <w:pPr>
        <w:pStyle w:val="Odstavecseseznamem"/>
        <w:numPr>
          <w:ilvl w:val="1"/>
          <w:numId w:val="9"/>
        </w:numPr>
        <w:jc w:val="both"/>
      </w:pPr>
      <w:r w:rsidRPr="00BF4BFA">
        <w:t>zda s výsledky řešení problematického chování žáků jsou spokojeni všichni účastníci procesu;</w:t>
      </w:r>
    </w:p>
    <w:p w:rsidR="00A52EE7" w:rsidRPr="00BF4BFA" w:rsidRDefault="00A52EE7" w:rsidP="00F61EF3">
      <w:pPr>
        <w:pStyle w:val="Odstavecseseznamem"/>
        <w:numPr>
          <w:ilvl w:val="1"/>
          <w:numId w:val="9"/>
        </w:numPr>
        <w:jc w:val="both"/>
      </w:pPr>
      <w:r w:rsidRPr="00BF4BFA">
        <w:t>zda školám vyhovuje metodický materiál, který byl pro ně vytvořen pro účely pokusného ověřování, a zda jej není třeba doplnit nebo upravit tak, aby školám lépe vyhovoval.</w:t>
      </w:r>
    </w:p>
    <w:p w:rsidR="00951591" w:rsidRPr="00BF4BFA" w:rsidRDefault="00951591" w:rsidP="00951591">
      <w:pPr>
        <w:pStyle w:val="Odstavecseseznamem"/>
        <w:ind w:left="792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0"/>
          <w:numId w:val="10"/>
        </w:numPr>
        <w:spacing w:before="240"/>
        <w:jc w:val="both"/>
      </w:pPr>
      <w:r w:rsidRPr="00BF4BFA">
        <w:t>Ředitelé škol</w:t>
      </w:r>
      <w:r w:rsidR="00A52EE7" w:rsidRPr="00BF4BFA">
        <w:t xml:space="preserve"> nově zařazených do pokusného ověřování</w:t>
      </w:r>
      <w:r w:rsidRPr="00BF4BFA">
        <w:t>, učitelé a vychovatelé budou před zahájením pokusného ověřování seznámeni s celým plánem pokusného ověřování a</w:t>
      </w:r>
      <w:r w:rsidR="00EA0FE1" w:rsidRPr="00BF4BFA">
        <w:t> </w:t>
      </w:r>
      <w:r w:rsidRPr="00BF4BFA">
        <w:t xml:space="preserve">s detailním postupem při řešení problematického chování žáků na informačním semináři, na kterém obdrží i metodické pokyny, které </w:t>
      </w:r>
      <w:r w:rsidR="00C61A17" w:rsidRPr="00BF4BFA">
        <w:t xml:space="preserve">pro ně </w:t>
      </w:r>
      <w:r w:rsidRPr="00BF4BFA">
        <w:t>budou závazné. S plánem a</w:t>
      </w:r>
      <w:r w:rsidR="00EA0FE1" w:rsidRPr="00BF4BFA">
        <w:t> </w:t>
      </w:r>
      <w:r w:rsidRPr="00BF4BFA">
        <w:t xml:space="preserve">postupy budou před zahájením pokusného ověřování seznámeni také pracovníci zainteresovaných orgánů a institucí (orgánů sociálně právní ochrany dětí – OSPOD, dětských a dorostových lékařů, středisek výchovné péče, pedagogicko-psychologických poraden, orgánů činných v trestním řízení, Policie ČR) příslušné obce či městské části, </w:t>
      </w:r>
      <w:r w:rsidR="0093372C" w:rsidRPr="00BF4BFA">
        <w:t>kraje nebo regionu</w:t>
      </w:r>
      <w:r w:rsidRPr="00BF4BFA">
        <w:t>.</w:t>
      </w:r>
      <w:r w:rsidR="00A52EE7" w:rsidRPr="00BF4BFA">
        <w:t xml:space="preserve"> Tuto informaci poskytnou jmenovaným organizacím ředitelé škol nově zařazených do pokusného ověřování. </w:t>
      </w:r>
      <w:r w:rsidR="00D7599E" w:rsidRPr="00BF4BFA">
        <w:t>Ředitelé škol</w:t>
      </w:r>
      <w:r w:rsidR="0093372C" w:rsidRPr="00BF4BFA">
        <w:t xml:space="preserve">, které již pokusně ověřovaly </w:t>
      </w:r>
      <w:r w:rsidR="00D7599E" w:rsidRPr="00BF4BFA">
        <w:t xml:space="preserve">IVýP ve školním roce 2012/2013, uvědomí o prodloužení pokusného ověřování stejné instituce. </w:t>
      </w:r>
      <w:r w:rsidRPr="00BF4BFA">
        <w:t>V průběhu školního roku, ve kterém bude pokusné ověřování trvat,</w:t>
      </w:r>
      <w:r w:rsidR="00A52EE7" w:rsidRPr="00BF4BFA">
        <w:t xml:space="preserve"> se uskuteční </w:t>
      </w:r>
      <w:r w:rsidR="00BD7206" w:rsidRPr="00BF4BFA">
        <w:t xml:space="preserve">na školách nově zařazených do pokusného ověřování </w:t>
      </w:r>
      <w:r w:rsidR="00A52EE7" w:rsidRPr="00BF4BFA">
        <w:t>návštěva prac</w:t>
      </w:r>
      <w:r w:rsidR="0093372C" w:rsidRPr="00BF4BFA">
        <w:t>ovníků</w:t>
      </w:r>
      <w:r w:rsidR="00A52EE7" w:rsidRPr="00BF4BFA">
        <w:t xml:space="preserve"> M</w:t>
      </w:r>
      <w:r w:rsidR="00BD7206" w:rsidRPr="00BF4BFA">
        <w:t xml:space="preserve">ŠMT, </w:t>
      </w:r>
      <w:r w:rsidR="0093372C" w:rsidRPr="00BF4BFA">
        <w:t>kteří jsou členy</w:t>
      </w:r>
      <w:r w:rsidR="00BD7206" w:rsidRPr="00BF4BFA">
        <w:t xml:space="preserve"> pracovní skupiny, která řídí pokusné ověřování (viz bod B6.).</w:t>
      </w:r>
      <w:r w:rsidRPr="00BF4BFA">
        <w:t xml:space="preserve"> Z každé návštěvy na škole bude vypracována podrobná zpráva. Shromažďovat se budou kromě zpráv </w:t>
      </w:r>
      <w:r w:rsidRPr="00BF4BFA">
        <w:lastRenderedPageBreak/>
        <w:t>z</w:t>
      </w:r>
      <w:r w:rsidR="00EA0FE1" w:rsidRPr="00BF4BFA">
        <w:t> </w:t>
      </w:r>
      <w:r w:rsidRPr="00BF4BFA">
        <w:t>ověřování také všechny metodické, informační i jiné materiály, které budou využity pro</w:t>
      </w:r>
      <w:r w:rsidR="00EA0FE1" w:rsidRPr="00BF4BFA">
        <w:t> </w:t>
      </w:r>
      <w:r w:rsidRPr="00BF4BFA">
        <w:t>další výzkumné účely.</w:t>
      </w:r>
    </w:p>
    <w:p w:rsidR="00BD7206" w:rsidRPr="00BF4BFA" w:rsidRDefault="00BD7206" w:rsidP="00BD7206">
      <w:pPr>
        <w:pStyle w:val="Odstavecseseznamem"/>
        <w:spacing w:before="240"/>
        <w:ind w:left="360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0"/>
          <w:numId w:val="10"/>
        </w:numPr>
        <w:jc w:val="both"/>
      </w:pPr>
      <w:r w:rsidRPr="00BF4BFA">
        <w:t xml:space="preserve">Pokusné ověřování bude </w:t>
      </w:r>
      <w:r w:rsidR="00BD7206" w:rsidRPr="00BF4BFA">
        <w:t>řídit řídící tým tvořený členy Mezirezortní p</w:t>
      </w:r>
      <w:r w:rsidRPr="00BF4BFA">
        <w:t>racovní skupiny MŠMT pro přípravu I</w:t>
      </w:r>
      <w:r w:rsidR="00D7599E" w:rsidRPr="00BF4BFA">
        <w:t>VýP. Členy řídícího týmu jmenoval</w:t>
      </w:r>
      <w:r w:rsidRPr="00BF4BFA">
        <w:t xml:space="preserve"> na základě návrhu </w:t>
      </w:r>
      <w:r w:rsidR="00D7599E" w:rsidRPr="00BF4BFA">
        <w:t xml:space="preserve">ostatních rezortů, odborných pracovišť a dalších </w:t>
      </w:r>
      <w:r w:rsidR="00951591" w:rsidRPr="00BF4BFA">
        <w:t>subjektů náměstek ministra.</w:t>
      </w:r>
    </w:p>
    <w:p w:rsidR="00951591" w:rsidRPr="00BF4BFA" w:rsidRDefault="00951591" w:rsidP="00951591">
      <w:pPr>
        <w:pStyle w:val="Odstavecseseznamem"/>
        <w:spacing w:before="240"/>
        <w:ind w:left="360"/>
        <w:jc w:val="both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0"/>
          <w:numId w:val="10"/>
        </w:numPr>
        <w:jc w:val="both"/>
      </w:pPr>
      <w:r w:rsidRPr="00BF4BFA">
        <w:t>Výsledky pokusného ověřování budou shrnuty v záv</w:t>
      </w:r>
      <w:r w:rsidR="00BD7206" w:rsidRPr="00BF4BFA">
        <w:t>ěrečné zprávě</w:t>
      </w:r>
      <w:r w:rsidRPr="00BF4BFA">
        <w:t>. Všechny materiály získané během ověřování budou uloženy na ministerstvu.</w:t>
      </w:r>
    </w:p>
    <w:p w:rsidR="00D86E25" w:rsidRPr="00BF4BFA" w:rsidRDefault="00D86E25" w:rsidP="00D86E25">
      <w:pPr>
        <w:pStyle w:val="Odstavecseseznamem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D86E25" w:rsidRPr="00BF4BFA" w:rsidRDefault="00D86E25" w:rsidP="00D86E25">
      <w:pPr>
        <w:jc w:val="both"/>
      </w:pPr>
    </w:p>
    <w:p w:rsidR="00BD7206" w:rsidRPr="00BF4BFA" w:rsidRDefault="00BD7206" w:rsidP="00D86E25">
      <w:pPr>
        <w:jc w:val="both"/>
      </w:pPr>
    </w:p>
    <w:p w:rsidR="00AF01E6" w:rsidRDefault="00AF01E6" w:rsidP="00AF01E6">
      <w:pPr>
        <w:pStyle w:val="Nadpis2"/>
        <w:ind w:left="360"/>
        <w:jc w:val="center"/>
        <w:rPr>
          <w:rFonts w:ascii="Times New Roman" w:hAnsi="Times New Roman"/>
          <w:i w:val="0"/>
        </w:rPr>
      </w:pPr>
      <w:r w:rsidRPr="00BF4BFA">
        <w:rPr>
          <w:rFonts w:ascii="Times New Roman" w:hAnsi="Times New Roman"/>
          <w:i w:val="0"/>
        </w:rPr>
        <w:lastRenderedPageBreak/>
        <w:t xml:space="preserve">C. Školy zařazené do </w:t>
      </w:r>
      <w:r w:rsidR="004A057B">
        <w:rPr>
          <w:rFonts w:ascii="Times New Roman" w:hAnsi="Times New Roman"/>
          <w:i w:val="0"/>
        </w:rPr>
        <w:t xml:space="preserve">prodlouženého </w:t>
      </w:r>
      <w:r w:rsidRPr="00BF4BFA">
        <w:rPr>
          <w:rFonts w:ascii="Times New Roman" w:hAnsi="Times New Roman"/>
          <w:i w:val="0"/>
        </w:rPr>
        <w:t>pokusného ověřování</w:t>
      </w:r>
    </w:p>
    <w:p w:rsidR="00AE77DD" w:rsidRPr="00AE77DD" w:rsidRDefault="00AE77DD" w:rsidP="00AE77DD"/>
    <w:p w:rsidR="00230A26" w:rsidRPr="00AE77DD" w:rsidRDefault="00230A26" w:rsidP="00230A26">
      <w:pPr>
        <w:jc w:val="center"/>
        <w:rPr>
          <w:b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91"/>
        <w:gridCol w:w="4255"/>
        <w:gridCol w:w="2786"/>
      </w:tblGrid>
      <w:tr w:rsidR="00AE77DD" w:rsidTr="00DF3E72">
        <w:tc>
          <w:tcPr>
            <w:tcW w:w="426" w:type="dxa"/>
          </w:tcPr>
          <w:p w:rsidR="00230A26" w:rsidRPr="00845A7C" w:rsidRDefault="00230A26" w:rsidP="004566B6">
            <w:pPr>
              <w:rPr>
                <w:rFonts w:cs="Calibri"/>
              </w:rPr>
            </w:pPr>
          </w:p>
        </w:tc>
        <w:tc>
          <w:tcPr>
            <w:tcW w:w="3591" w:type="dxa"/>
            <w:vAlign w:val="center"/>
          </w:tcPr>
          <w:p w:rsidR="00230A26" w:rsidRPr="00DF3E72" w:rsidRDefault="00230A26" w:rsidP="004566B6">
            <w:pPr>
              <w:rPr>
                <w:b/>
                <w:sz w:val="20"/>
                <w:szCs w:val="20"/>
              </w:rPr>
            </w:pPr>
            <w:r w:rsidRPr="00DF3E72">
              <w:rPr>
                <w:b/>
                <w:sz w:val="20"/>
                <w:szCs w:val="20"/>
              </w:rPr>
              <w:t>Název školy</w:t>
            </w:r>
          </w:p>
        </w:tc>
        <w:tc>
          <w:tcPr>
            <w:tcW w:w="4255" w:type="dxa"/>
            <w:vAlign w:val="center"/>
          </w:tcPr>
          <w:p w:rsidR="00230A26" w:rsidRPr="00DF3E72" w:rsidRDefault="00230A26" w:rsidP="004566B6">
            <w:pPr>
              <w:rPr>
                <w:b/>
                <w:sz w:val="20"/>
                <w:szCs w:val="20"/>
              </w:rPr>
            </w:pPr>
            <w:r w:rsidRPr="00DF3E72">
              <w:rPr>
                <w:b/>
                <w:sz w:val="20"/>
                <w:szCs w:val="20"/>
              </w:rPr>
              <w:t>Adresa školy</w:t>
            </w:r>
          </w:p>
        </w:tc>
        <w:tc>
          <w:tcPr>
            <w:tcW w:w="2786" w:type="dxa"/>
            <w:vAlign w:val="center"/>
          </w:tcPr>
          <w:p w:rsidR="00230A26" w:rsidRPr="00DF3E72" w:rsidRDefault="00230A26" w:rsidP="004566B6">
            <w:pPr>
              <w:rPr>
                <w:b/>
                <w:sz w:val="20"/>
                <w:szCs w:val="20"/>
              </w:rPr>
            </w:pPr>
            <w:r w:rsidRPr="00DF3E72">
              <w:rPr>
                <w:b/>
                <w:sz w:val="20"/>
                <w:szCs w:val="20"/>
              </w:rPr>
              <w:t>Ředitel/ka školy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Zlín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Dřevnická 1790, 760 01 Zlín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David Vyplel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Velvary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Školní 269, 273 24 Velvary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Petr Došek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Mutěnická 23, 628 00 Brno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PaedDr. Ilona Sokolová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Jasanova 2, Brno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Přemysl Jeřábek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5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Svítání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Komenského 432,  530 03 Pardubice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Miluše Horská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6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Mukařov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Školní 88, </w:t>
            </w:r>
            <w:r w:rsidRPr="00230A26">
              <w:rPr>
                <w:sz w:val="20"/>
                <w:szCs w:val="20"/>
              </w:rPr>
              <w:t>251 62 Mukařov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PaedDr. Jana Novotná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7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Znojmo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Náměstí Republiky 9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669 02 Znojmo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Zdeněk Mikulič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8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Jindřicha Matiegky Mělník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Pražská 2817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 xml:space="preserve">276 01 Mělník 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Vladimír Škuta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9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Chomutov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Školní 1480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430 01 Chomutov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Vlasta Marková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10</w:t>
            </w:r>
          </w:p>
        </w:tc>
        <w:tc>
          <w:tcPr>
            <w:tcW w:w="3591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Chomutov</w:t>
            </w:r>
          </w:p>
        </w:tc>
        <w:tc>
          <w:tcPr>
            <w:tcW w:w="4255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Zahradní 5265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430 04 Chomutov</w:t>
            </w:r>
          </w:p>
        </w:tc>
        <w:tc>
          <w:tcPr>
            <w:tcW w:w="2786" w:type="dxa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Libuše Slavíková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11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Kpt. Vajdy 1a,</w:t>
            </w:r>
            <w:r w:rsidR="00AE77DD">
              <w:rPr>
                <w:sz w:val="20"/>
                <w:szCs w:val="20"/>
              </w:rPr>
              <w:t xml:space="preserve"> 700 30 Ostrava</w:t>
            </w:r>
            <w:r w:rsidR="00DF3E72">
              <w:rPr>
                <w:sz w:val="20"/>
                <w:szCs w:val="20"/>
              </w:rPr>
              <w:t xml:space="preserve"> – </w:t>
            </w:r>
            <w:r w:rsidRPr="00230A26">
              <w:rPr>
                <w:sz w:val="20"/>
                <w:szCs w:val="20"/>
              </w:rPr>
              <w:t>Zábřeh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Rostislav Galia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12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SŠ, ZŠ a MŠ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Komenského 614, 735 06 Karviná</w:t>
            </w:r>
            <w:r w:rsidR="00DF3E72">
              <w:rPr>
                <w:sz w:val="20"/>
                <w:szCs w:val="20"/>
              </w:rPr>
              <w:t xml:space="preserve"> – </w:t>
            </w:r>
            <w:r w:rsidR="00230A26" w:rsidRPr="00230A26">
              <w:rPr>
                <w:sz w:val="20"/>
                <w:szCs w:val="20"/>
              </w:rPr>
              <w:t>Nové Město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Marie Filipcová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13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ZŠ a MŠ</w:t>
            </w:r>
            <w:r w:rsidRPr="00230A26">
              <w:rPr>
                <w:sz w:val="20"/>
                <w:szCs w:val="20"/>
              </w:rPr>
              <w:t xml:space="preserve"> Újezd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783 96 Újezd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Helena Výkrutová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14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Komenského 6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591 01 Žďár nad Sázavou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Jana Svobodová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15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ZŠ a MŠ</w:t>
            </w:r>
            <w:r w:rsidRPr="00230A26">
              <w:rPr>
                <w:sz w:val="20"/>
                <w:szCs w:val="20"/>
              </w:rPr>
              <w:t xml:space="preserve"> Hoštka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Litoměřická 267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411 72 Hoštka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Radovan Rieger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16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Zachar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Albertova 4062, Kroměříž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Petra Fečková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17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DF3E72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Základní škola 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Heyrovského 23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301 00 Plzeň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Zuzana Metlická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18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ZŠ a MŠ</w:t>
            </w:r>
            <w:r w:rsidRPr="00230A26">
              <w:rPr>
                <w:sz w:val="20"/>
                <w:szCs w:val="20"/>
              </w:rPr>
              <w:t xml:space="preserve"> Údolí Desné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Družstevní 125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788 14 Rapotín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Eva Bicanová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19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a MŠ Sezimovo Ústí </w:t>
            </w:r>
          </w:p>
        </w:tc>
        <w:tc>
          <w:tcPr>
            <w:tcW w:w="4255" w:type="dxa"/>
            <w:shd w:val="clear" w:color="auto" w:fill="auto"/>
          </w:tcPr>
          <w:p w:rsidR="00230A26" w:rsidRPr="00AE77DD" w:rsidRDefault="00406A51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května </w:t>
            </w:r>
            <w:bookmarkStart w:id="0" w:name="_GoBack"/>
            <w:bookmarkEnd w:id="0"/>
            <w:r w:rsidR="00230A26" w:rsidRPr="00230A26">
              <w:rPr>
                <w:sz w:val="20"/>
                <w:szCs w:val="20"/>
              </w:rPr>
              <w:t>489</w:t>
            </w:r>
            <w:r w:rsidR="00AE77DD">
              <w:rPr>
                <w:sz w:val="20"/>
                <w:szCs w:val="20"/>
              </w:rPr>
              <w:t xml:space="preserve">, </w:t>
            </w:r>
            <w:r w:rsidR="00230A26" w:rsidRPr="00230A26">
              <w:rPr>
                <w:sz w:val="20"/>
                <w:szCs w:val="20"/>
              </w:rPr>
              <w:t>390 02 Sezimovo Ústí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  <w:highlight w:val="cyan"/>
              </w:rPr>
            </w:pPr>
            <w:r w:rsidRPr="00230A26">
              <w:rPr>
                <w:sz w:val="20"/>
                <w:szCs w:val="20"/>
              </w:rPr>
              <w:t>Mgr. Petr Peroutka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20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Šumperk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Vrchlického 22</w:t>
            </w:r>
            <w:r w:rsidR="00AE77DD"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787 01 Šumperk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Milan Pšenčík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21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Dr. Miroslava Tyrše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Mánesova 1526</w:t>
            </w:r>
            <w:r w:rsidR="00AE77DD"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470 01 Česká Lípa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Antonín Lačný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22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Mendelova 550, 149 00 Praha 4</w:t>
            </w:r>
            <w:r w:rsidR="00DF3E72">
              <w:rPr>
                <w:sz w:val="20"/>
                <w:szCs w:val="20"/>
              </w:rPr>
              <w:t xml:space="preserve"> – </w:t>
            </w:r>
            <w:r w:rsidR="00230A26" w:rsidRPr="00230A26">
              <w:rPr>
                <w:sz w:val="20"/>
                <w:szCs w:val="20"/>
              </w:rPr>
              <w:t>Jižní Město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 et Bc. M. Thumsová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23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Tachov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Zárečná 1540, </w:t>
            </w:r>
            <w:r w:rsidR="00230A26" w:rsidRPr="00230A26">
              <w:rPr>
                <w:sz w:val="20"/>
                <w:szCs w:val="20"/>
              </w:rPr>
              <w:t>347 01 Tachov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Zdeněk Hnát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24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 xml:space="preserve">MŠ speciální, ZŠ </w:t>
            </w:r>
            <w:r w:rsidR="00AE77DD">
              <w:rPr>
                <w:sz w:val="20"/>
                <w:szCs w:val="20"/>
              </w:rPr>
              <w:t>praktická a</w:t>
            </w:r>
            <w:r w:rsidRPr="00230A26">
              <w:rPr>
                <w:sz w:val="20"/>
                <w:szCs w:val="20"/>
              </w:rPr>
              <w:t xml:space="preserve"> speciální 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Bártlova 83, 193 00 Praha 9</w:t>
            </w:r>
            <w:r w:rsidR="00DF3E72">
              <w:rPr>
                <w:sz w:val="20"/>
                <w:szCs w:val="20"/>
              </w:rPr>
              <w:t xml:space="preserve"> – </w:t>
            </w:r>
            <w:r w:rsidR="00230A26" w:rsidRPr="00230A26">
              <w:rPr>
                <w:sz w:val="20"/>
                <w:szCs w:val="20"/>
              </w:rPr>
              <w:t>Horní Počernice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Alžběta Cibochová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25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Švermova 114/38</w:t>
            </w:r>
            <w:r w:rsidR="00AE77DD"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Liberec 10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Jarmila Hegrová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26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Valašské Meziříčí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Šafaříkova 726, </w:t>
            </w:r>
            <w:r w:rsidR="00230A26" w:rsidRPr="00230A26">
              <w:rPr>
                <w:sz w:val="20"/>
                <w:szCs w:val="20"/>
              </w:rPr>
              <w:t>Valašské Meziříčí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Milan Hendrych</w:t>
            </w:r>
          </w:p>
        </w:tc>
      </w:tr>
      <w:tr w:rsidR="00AE77DD" w:rsidRPr="00BF23F9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27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Rakovského v Praze 12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Rakovského 3136, Praha 12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Pavel Nedbal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28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 xml:space="preserve">Základní škola Most 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Zdeňka Štěpánka 2912, Most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Ing. Bc. Hana Šlachtová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29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Litoměřice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 xml:space="preserve">Na Valech 53, 412 01 Litoměřice 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Petr Krňák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30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a MŠ Kamenice, okr. Jihlava</w:t>
            </w:r>
          </w:p>
        </w:tc>
        <w:tc>
          <w:tcPr>
            <w:tcW w:w="4255" w:type="dxa"/>
            <w:shd w:val="clear" w:color="auto" w:fill="auto"/>
          </w:tcPr>
          <w:p w:rsidR="00AE77DD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Kamenice 402, 588 23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Ing. Jan Jelínek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31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Most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Vítězslava Nezvala 2614,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Bc. Roman Ziegler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32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a MŠ Brno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230A26">
            <w:pPr>
              <w:pStyle w:val="Prosttext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Horníkova 1, 628 00 Brno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Olga Kšicová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33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color w:val="000000"/>
                <w:sz w:val="20"/>
                <w:szCs w:val="20"/>
              </w:rPr>
              <w:t xml:space="preserve">Základní škola Liberec 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Kaplického 384,</w:t>
            </w:r>
            <w:r w:rsidR="00230A26" w:rsidRPr="00230A26">
              <w:rPr>
                <w:color w:val="000000"/>
                <w:sz w:val="20"/>
                <w:szCs w:val="20"/>
              </w:rPr>
              <w:t xml:space="preserve">463 12 Liberec 23 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Pavel Zeronik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34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Měcholupy, okres Louny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Holedečská 2, 43931 Měcholupy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Ing. Bc. Zdeněk Dosedla, Ph.D.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35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Ostrava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Nádražní 117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color w:val="000000"/>
                <w:sz w:val="20"/>
                <w:szCs w:val="20"/>
              </w:rPr>
              <w:t>Mgr. Libor Novotný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36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a MŠ Znojmo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Pražská 98, 669 02 Znojmo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Ivo Stibůrek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37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</w:t>
            </w:r>
            <w:r w:rsidR="00AE77DD">
              <w:rPr>
                <w:sz w:val="20"/>
                <w:szCs w:val="20"/>
              </w:rPr>
              <w:t>dní škola praktická Kralupy n. Vlt.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Jodlova 111, 278 01 Kralupy n. Vltavou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Bohuslava Glasslová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38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color w:val="000000"/>
                <w:sz w:val="20"/>
                <w:szCs w:val="20"/>
              </w:rPr>
              <w:t>Základní škola Liberec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color w:val="000000"/>
                <w:sz w:val="20"/>
                <w:szCs w:val="20"/>
              </w:rPr>
              <w:t>Křížanská 80, Liberec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color w:val="000000"/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Ing. Radek Vystrčil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39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a Mateřská škola Slatinice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783 42 Slatinic</w:t>
            </w:r>
            <w:r w:rsidR="00AE77DD">
              <w:rPr>
                <w:sz w:val="20"/>
                <w:szCs w:val="20"/>
              </w:rPr>
              <w:t>e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230A2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PaedDr. Iva Tomášková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40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Starý Kolín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Kolínská 90, 281 23 Starý Kolín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Radek Pařez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41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 xml:space="preserve">Základní škola Zlín </w:t>
            </w:r>
            <w:r w:rsidR="00DF3E72">
              <w:rPr>
                <w:sz w:val="20"/>
                <w:szCs w:val="20"/>
              </w:rPr>
              <w:t>–</w:t>
            </w:r>
            <w:r w:rsidRPr="00230A26">
              <w:rPr>
                <w:sz w:val="20"/>
                <w:szCs w:val="20"/>
              </w:rPr>
              <w:t xml:space="preserve"> Křiby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 xml:space="preserve">Křiby 4788, 760 05 Zlín 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Zdeněk Mikoška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42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Karla Vokáče Strašice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Strašice 531, </w:t>
            </w:r>
            <w:r w:rsidR="00230A26" w:rsidRPr="00230A26">
              <w:rPr>
                <w:color w:val="000000"/>
                <w:sz w:val="20"/>
                <w:szCs w:val="20"/>
              </w:rPr>
              <w:t>338 45 Strašice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Eva Válková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43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AE77DD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Školní 291</w:t>
            </w:r>
            <w:r w:rsidR="00AE77DD">
              <w:rPr>
                <w:sz w:val="20"/>
                <w:szCs w:val="20"/>
              </w:rPr>
              <w:t>, Brandýs nad Labem</w:t>
            </w:r>
            <w:r w:rsidR="00DF3E72">
              <w:rPr>
                <w:sz w:val="20"/>
                <w:szCs w:val="20"/>
              </w:rPr>
              <w:t xml:space="preserve"> – </w:t>
            </w:r>
            <w:r w:rsidR="00AE77DD" w:rsidRPr="00AE77DD">
              <w:rPr>
                <w:sz w:val="20"/>
                <w:szCs w:val="20"/>
              </w:rPr>
              <w:t>Stará Boleslav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Věra Blažíčková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44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Želešice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24. dubna 270, 664 43 Želešice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František Straka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45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Lanškroun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jc w:val="both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nám. A. Jiráska 140, 563 01 Lanškroun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Hana Minářová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46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a MŠ T. G. Masaryka Milovice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Školská 112, 289 23 Milovice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Lada Flachsová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47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230A26">
            <w:pPr>
              <w:pStyle w:val="Prosttext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Žlutice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230A26">
            <w:pPr>
              <w:pStyle w:val="Prosttext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Poděbradova 307, 364 52 Žlutice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Luděk Svoboda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48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230A2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 xml:space="preserve">Základní škola Nový Jičín, 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Komenského 571/66, 741 01 Nový Jičín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Dana Valčíková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49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230A2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 xml:space="preserve">Základní škola Pardubice, 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ul. Bratranců Veverků 866, 530 02 Pardubice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Leoš Šebela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50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Příbor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Jičínská 486</w:t>
            </w:r>
            <w:r>
              <w:rPr>
                <w:sz w:val="20"/>
                <w:szCs w:val="20"/>
              </w:rPr>
              <w:t xml:space="preserve">, </w:t>
            </w:r>
            <w:r w:rsidRPr="00230A26">
              <w:rPr>
                <w:sz w:val="20"/>
                <w:szCs w:val="20"/>
              </w:rPr>
              <w:t>742 58 Příbor</w:t>
            </w:r>
          </w:p>
        </w:tc>
        <w:tc>
          <w:tcPr>
            <w:tcW w:w="2786" w:type="dxa"/>
            <w:shd w:val="clear" w:color="auto" w:fill="auto"/>
          </w:tcPr>
          <w:p w:rsidR="00230A26" w:rsidRPr="00AE77DD" w:rsidRDefault="00230A26" w:rsidP="004566B6">
            <w:pPr>
              <w:rPr>
                <w:color w:val="151515"/>
                <w:sz w:val="20"/>
                <w:szCs w:val="20"/>
              </w:rPr>
            </w:pPr>
            <w:r w:rsidRPr="00230A26">
              <w:rPr>
                <w:color w:val="151515"/>
                <w:sz w:val="20"/>
                <w:szCs w:val="20"/>
              </w:rPr>
              <w:t>Mgr. Jarmila Bjačková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51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ZŠ TGM a MŠ Dolní Bousov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Školní 74, 294</w:t>
            </w:r>
            <w:r>
              <w:rPr>
                <w:sz w:val="20"/>
                <w:szCs w:val="20"/>
              </w:rPr>
              <w:t xml:space="preserve"> </w:t>
            </w:r>
            <w:r w:rsidRPr="00230A26">
              <w:rPr>
                <w:sz w:val="20"/>
                <w:szCs w:val="20"/>
              </w:rPr>
              <w:t>04 Dolní Bousov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Miloslav Ječný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52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Brno</w:t>
            </w:r>
          </w:p>
        </w:tc>
        <w:tc>
          <w:tcPr>
            <w:tcW w:w="4255" w:type="dxa"/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9"/>
            </w:tblGrid>
            <w:tr w:rsidR="00230A26" w:rsidRPr="00230A26" w:rsidTr="004566B6">
              <w:trPr>
                <w:tblCellSpacing w:w="0" w:type="dxa"/>
              </w:trPr>
              <w:tc>
                <w:tcPr>
                  <w:tcW w:w="9406" w:type="dxa"/>
                  <w:hideMark/>
                </w:tcPr>
                <w:p w:rsidR="00230A26" w:rsidRPr="00230A26" w:rsidRDefault="00406A51" w:rsidP="004566B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Gajdošova 3, 615 00 </w:t>
                  </w:r>
                  <w:r w:rsidR="00230A26" w:rsidRPr="00230A26">
                    <w:rPr>
                      <w:sz w:val="20"/>
                      <w:szCs w:val="20"/>
                    </w:rPr>
                    <w:t>Brno</w:t>
                  </w:r>
                  <w:r w:rsidR="00DF3E72">
                    <w:rPr>
                      <w:sz w:val="20"/>
                      <w:szCs w:val="20"/>
                    </w:rPr>
                    <w:t xml:space="preserve"> – </w:t>
                  </w:r>
                  <w:r w:rsidR="00230A26" w:rsidRPr="00230A26">
                    <w:rPr>
                      <w:sz w:val="20"/>
                      <w:szCs w:val="20"/>
                    </w:rPr>
                    <w:t xml:space="preserve">Židenice </w:t>
                  </w:r>
                </w:p>
              </w:tc>
            </w:tr>
            <w:tr w:rsidR="00230A26" w:rsidRPr="00230A26" w:rsidTr="004566B6">
              <w:trPr>
                <w:tblCellSpacing w:w="0" w:type="dxa"/>
              </w:trPr>
              <w:tc>
                <w:tcPr>
                  <w:tcW w:w="9406" w:type="dxa"/>
                  <w:hideMark/>
                </w:tcPr>
                <w:p w:rsidR="00230A26" w:rsidRPr="00230A26" w:rsidRDefault="00230A26" w:rsidP="004566B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30A26" w:rsidRPr="00230A26" w:rsidRDefault="00230A26" w:rsidP="004566B6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Markéta Olbertová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53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Ostrava</w:t>
            </w:r>
            <w:r w:rsidR="00AE77DD">
              <w:rPr>
                <w:sz w:val="20"/>
                <w:szCs w:val="20"/>
              </w:rPr>
              <w:t xml:space="preserve"> – </w:t>
            </w:r>
            <w:r w:rsidRPr="00230A26">
              <w:rPr>
                <w:sz w:val="20"/>
                <w:szCs w:val="20"/>
              </w:rPr>
              <w:t>Mariánské Hory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Karasova 6/300, 70900 Ostrava</w:t>
            </w:r>
            <w:r w:rsidR="00DF3E72">
              <w:rPr>
                <w:sz w:val="20"/>
                <w:szCs w:val="20"/>
              </w:rPr>
              <w:t xml:space="preserve"> – </w:t>
            </w:r>
            <w:r w:rsidRPr="00230A26">
              <w:rPr>
                <w:sz w:val="20"/>
                <w:szCs w:val="20"/>
              </w:rPr>
              <w:t>Mariánské Hory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Jana Vrbicová</w:t>
            </w:r>
          </w:p>
        </w:tc>
      </w:tr>
      <w:tr w:rsidR="00AE77DD" w:rsidTr="00DF3E72">
        <w:trPr>
          <w:trHeight w:val="153"/>
        </w:trPr>
        <w:tc>
          <w:tcPr>
            <w:tcW w:w="426" w:type="dxa"/>
            <w:shd w:val="clear" w:color="auto" w:fill="auto"/>
            <w:vAlign w:val="center"/>
          </w:tcPr>
          <w:p w:rsidR="00230A26" w:rsidRPr="00230A26" w:rsidRDefault="00230A26" w:rsidP="004566B6">
            <w:pPr>
              <w:jc w:val="center"/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54</w:t>
            </w:r>
          </w:p>
        </w:tc>
        <w:tc>
          <w:tcPr>
            <w:tcW w:w="3591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Základní škola Zlín</w:t>
            </w:r>
          </w:p>
        </w:tc>
        <w:tc>
          <w:tcPr>
            <w:tcW w:w="4255" w:type="dxa"/>
            <w:shd w:val="clear" w:color="auto" w:fill="auto"/>
          </w:tcPr>
          <w:p w:rsidR="00230A26" w:rsidRPr="00230A26" w:rsidRDefault="00AE77DD" w:rsidP="0045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cesta 268, 763 14 Zlín</w:t>
            </w:r>
            <w:r w:rsidR="00DF3E72">
              <w:rPr>
                <w:sz w:val="20"/>
                <w:szCs w:val="20"/>
              </w:rPr>
              <w:t xml:space="preserve"> – </w:t>
            </w:r>
            <w:r w:rsidR="00230A26" w:rsidRPr="00230A26">
              <w:rPr>
                <w:sz w:val="20"/>
                <w:szCs w:val="20"/>
              </w:rPr>
              <w:t>Štípa</w:t>
            </w:r>
          </w:p>
        </w:tc>
        <w:tc>
          <w:tcPr>
            <w:tcW w:w="2786" w:type="dxa"/>
            <w:shd w:val="clear" w:color="auto" w:fill="auto"/>
          </w:tcPr>
          <w:p w:rsidR="00230A26" w:rsidRPr="00230A26" w:rsidRDefault="00230A26" w:rsidP="004566B6">
            <w:pPr>
              <w:rPr>
                <w:sz w:val="20"/>
                <w:szCs w:val="20"/>
              </w:rPr>
            </w:pPr>
            <w:r w:rsidRPr="00230A26">
              <w:rPr>
                <w:sz w:val="20"/>
                <w:szCs w:val="20"/>
              </w:rPr>
              <w:t>Mgr. Jaromír Vařák</w:t>
            </w:r>
          </w:p>
        </w:tc>
      </w:tr>
    </w:tbl>
    <w:p w:rsidR="00B422FA" w:rsidRPr="00BF4BFA" w:rsidRDefault="00BA3B2F" w:rsidP="004A057B">
      <w:pPr>
        <w:pStyle w:val="Nadpis2"/>
        <w:spacing w:before="0" w:after="100" w:afterAutospacing="1"/>
        <w:jc w:val="center"/>
        <w:rPr>
          <w:rFonts w:ascii="Times New Roman" w:hAnsi="Times New Roman"/>
          <w:i w:val="0"/>
        </w:rPr>
      </w:pPr>
      <w:r w:rsidRPr="00BF4BFA">
        <w:rPr>
          <w:rFonts w:ascii="Times New Roman" w:hAnsi="Times New Roman"/>
          <w:i w:val="0"/>
        </w:rPr>
        <w:lastRenderedPageBreak/>
        <w:t xml:space="preserve">D. </w:t>
      </w:r>
      <w:r w:rsidR="00B422FA" w:rsidRPr="00BF4BFA">
        <w:rPr>
          <w:rFonts w:ascii="Times New Roman" w:hAnsi="Times New Roman"/>
          <w:i w:val="0"/>
        </w:rPr>
        <w:t>Podmínky pokusného ověřování</w:t>
      </w:r>
    </w:p>
    <w:p w:rsidR="00B422FA" w:rsidRPr="00BF4BFA" w:rsidRDefault="00B422FA" w:rsidP="00FC1755"/>
    <w:p w:rsidR="00B422FA" w:rsidRPr="00BF4BFA" w:rsidRDefault="00B422FA" w:rsidP="00F61EF3">
      <w:pPr>
        <w:pStyle w:val="Odstavecseseznamem"/>
        <w:numPr>
          <w:ilvl w:val="0"/>
          <w:numId w:val="11"/>
        </w:numPr>
      </w:pPr>
      <w:r w:rsidRPr="00BF4BFA">
        <w:t xml:space="preserve">Termín zahájení a ukončení </w:t>
      </w:r>
      <w:r w:rsidR="00BD7206" w:rsidRPr="00BF4BFA">
        <w:t xml:space="preserve">prodlouženého </w:t>
      </w:r>
      <w:r w:rsidRPr="00BF4BFA">
        <w:t>pokusného ověřování</w:t>
      </w:r>
    </w:p>
    <w:p w:rsidR="00B422FA" w:rsidRPr="00BF4BFA" w:rsidRDefault="00B422FA" w:rsidP="002338A1">
      <w:pPr>
        <w:spacing w:before="120"/>
        <w:jc w:val="both"/>
      </w:pPr>
      <w:r w:rsidRPr="00BF4BFA">
        <w:t>P</w:t>
      </w:r>
      <w:r w:rsidR="00BD7206" w:rsidRPr="00BF4BFA">
        <w:t>rodloužení p</w:t>
      </w:r>
      <w:r w:rsidRPr="00BF4BFA">
        <w:t>okusné</w:t>
      </w:r>
      <w:r w:rsidR="00BD7206" w:rsidRPr="00BF4BFA">
        <w:t>ho</w:t>
      </w:r>
      <w:r w:rsidRPr="00BF4BFA">
        <w:t xml:space="preserve"> ověřování bude z</w:t>
      </w:r>
      <w:r w:rsidR="00760D52">
        <w:t>ahájeno 10</w:t>
      </w:r>
      <w:r w:rsidR="00DF3E72">
        <w:t>. prosince 2012 na 54</w:t>
      </w:r>
      <w:r w:rsidRPr="00BF4BFA">
        <w:t xml:space="preserve"> základních školách. </w:t>
      </w:r>
      <w:r w:rsidR="00BD7206" w:rsidRPr="00BF4BFA">
        <w:t>Ukončeno bude 30. června 2013</w:t>
      </w:r>
      <w:r w:rsidRPr="00BF4BFA">
        <w:t xml:space="preserve">, závěrečná zpráva </w:t>
      </w:r>
      <w:r w:rsidR="00BD7206" w:rsidRPr="00BF4BFA">
        <w:t xml:space="preserve">za oba roky pokusného ověřování </w:t>
      </w:r>
      <w:r w:rsidRPr="00BF4BFA">
        <w:t>bude vypracována ne</w:t>
      </w:r>
      <w:r w:rsidR="00BD7206" w:rsidRPr="00BF4BFA">
        <w:t>jpozději do konce října 2013</w:t>
      </w:r>
      <w:r w:rsidRPr="00BF4BFA">
        <w:t>.</w:t>
      </w:r>
    </w:p>
    <w:p w:rsidR="00B422FA" w:rsidRPr="00BF4BFA" w:rsidRDefault="00B422FA" w:rsidP="00F61EF3">
      <w:pPr>
        <w:pStyle w:val="Odstavecseseznamem"/>
        <w:numPr>
          <w:ilvl w:val="0"/>
          <w:numId w:val="11"/>
        </w:numPr>
        <w:spacing w:before="240"/>
      </w:pPr>
      <w:r w:rsidRPr="00BF4BFA">
        <w:t>Zařazení žáka do pokusného ověřování</w:t>
      </w:r>
    </w:p>
    <w:p w:rsidR="00D86E25" w:rsidRPr="00BF4BFA" w:rsidRDefault="00D86E25" w:rsidP="00D86E25">
      <w:pPr>
        <w:pStyle w:val="Odstavecseseznamem"/>
        <w:spacing w:before="240"/>
        <w:ind w:left="360"/>
        <w:rPr>
          <w:sz w:val="12"/>
          <w:szCs w:val="12"/>
        </w:rPr>
      </w:pPr>
    </w:p>
    <w:p w:rsidR="00B422FA" w:rsidRPr="00BF4BFA" w:rsidRDefault="00B422FA" w:rsidP="00F61EF3">
      <w:pPr>
        <w:pStyle w:val="Odstavecseseznamem"/>
        <w:numPr>
          <w:ilvl w:val="1"/>
          <w:numId w:val="12"/>
        </w:numPr>
        <w:jc w:val="both"/>
      </w:pPr>
      <w:r w:rsidRPr="00BF4BFA">
        <w:t>Do pokusného ověřování se od termínu zahájení pokusného ověřování zařazují žáci 1.</w:t>
      </w:r>
      <w:r w:rsidR="00BD7206" w:rsidRPr="00BF4BFA">
        <w:t> </w:t>
      </w:r>
      <w:r w:rsidRPr="00BF4BFA">
        <w:t>až 9. ročníku základní školy, a to včetně účastníků zájmového vzdělávání ve školní družině a školním klubu.</w:t>
      </w:r>
    </w:p>
    <w:p w:rsidR="00B422FA" w:rsidRPr="00BF4BFA" w:rsidRDefault="00B422FA" w:rsidP="00F61EF3">
      <w:pPr>
        <w:pStyle w:val="Odstavecseseznamem"/>
        <w:numPr>
          <w:ilvl w:val="1"/>
          <w:numId w:val="12"/>
        </w:numPr>
        <w:jc w:val="both"/>
      </w:pPr>
      <w:r w:rsidRPr="00BF4BFA">
        <w:t>Do pokusného ověřování jsou zařazen</w:t>
      </w:r>
      <w:r w:rsidR="00D7599E" w:rsidRPr="00BF4BFA">
        <w:t>i všichni žáci školy, která s</w:t>
      </w:r>
      <w:r w:rsidRPr="00BF4BFA">
        <w:t>e</w:t>
      </w:r>
      <w:r w:rsidR="00D7599E" w:rsidRPr="00BF4BFA">
        <w:t xml:space="preserve"> do pokusného ověřování zapojila</w:t>
      </w:r>
      <w:r w:rsidRPr="00BF4BFA">
        <w:t>.  Ředitel školy rozhoduje o dalším postupu v případě, že rodina se</w:t>
      </w:r>
      <w:r w:rsidR="00EA0FE1" w:rsidRPr="00BF4BFA">
        <w:t> </w:t>
      </w:r>
      <w:r w:rsidRPr="00BF4BFA">
        <w:t>školou nespolupracuje na řešení kázeňských problémů svého dítěte nebo předchozí postupy nevedly ke zlepšení.</w:t>
      </w:r>
      <w:r w:rsidRPr="00BF4BFA" w:rsidDel="00DA6D55">
        <w:t xml:space="preserve"> </w:t>
      </w:r>
    </w:p>
    <w:p w:rsidR="00B422FA" w:rsidRPr="00BF4BFA" w:rsidRDefault="00B422FA" w:rsidP="00F61EF3">
      <w:pPr>
        <w:pStyle w:val="Odstavecseseznamem"/>
        <w:numPr>
          <w:ilvl w:val="1"/>
          <w:numId w:val="12"/>
        </w:numPr>
        <w:jc w:val="both"/>
      </w:pPr>
      <w:r w:rsidRPr="00BF4BFA">
        <w:t xml:space="preserve">Pokusné ověřování neomezuje možnost přestupu žáka na jinou školu (v tom případě by byl z pokusného </w:t>
      </w:r>
      <w:r w:rsidR="009F28F4" w:rsidRPr="00BF4BFA">
        <w:t>ověřování vyřazen, pokud by jeho nová</w:t>
      </w:r>
      <w:r w:rsidRPr="00BF4BFA">
        <w:t xml:space="preserve"> škola také nebyla zařazena do pokusného ověřování) nebo do jiné třídy (v tom případě by řešení případných výchovných problémů přešlo na jiného učitele).</w:t>
      </w:r>
    </w:p>
    <w:p w:rsidR="00B422FA" w:rsidRPr="00BF4BFA" w:rsidRDefault="00B422FA" w:rsidP="00F61EF3">
      <w:pPr>
        <w:pStyle w:val="Odstavecseseznamem"/>
        <w:numPr>
          <w:ilvl w:val="1"/>
          <w:numId w:val="12"/>
        </w:numPr>
        <w:jc w:val="both"/>
      </w:pPr>
      <w:r w:rsidRPr="00BF4BFA">
        <w:t>Na zařazení do pokusného ověřování není právní nárok.</w:t>
      </w:r>
    </w:p>
    <w:p w:rsidR="00B422FA" w:rsidRPr="00BF4BFA" w:rsidRDefault="00B422FA" w:rsidP="002338A1">
      <w:pPr>
        <w:pStyle w:val="Nadpis3"/>
        <w:rPr>
          <w:rFonts w:ascii="Times New Roman" w:hAnsi="Times New Roman"/>
          <w:b w:val="0"/>
          <w:sz w:val="24"/>
          <w:szCs w:val="24"/>
        </w:rPr>
      </w:pPr>
      <w:r w:rsidRPr="00BF4BFA">
        <w:rPr>
          <w:rFonts w:ascii="Times New Roman" w:hAnsi="Times New Roman"/>
          <w:b w:val="0"/>
          <w:sz w:val="24"/>
          <w:szCs w:val="24"/>
        </w:rPr>
        <w:t>3. Další podmínky pokusného ověřování pro základní školu</w:t>
      </w:r>
    </w:p>
    <w:p w:rsidR="00B422FA" w:rsidRPr="00BF4BFA" w:rsidRDefault="00B422FA" w:rsidP="00F61EF3">
      <w:pPr>
        <w:pStyle w:val="Odstavecseseznamem"/>
        <w:numPr>
          <w:ilvl w:val="1"/>
          <w:numId w:val="13"/>
        </w:numPr>
        <w:jc w:val="both"/>
      </w:pPr>
      <w:r w:rsidRPr="00BF4BFA">
        <w:t>Ředitel školy je zodpovědný za průběh a plnění podmínek tohoto pokusného ověřování.</w:t>
      </w:r>
    </w:p>
    <w:p w:rsidR="00B422FA" w:rsidRPr="00BF4BFA" w:rsidRDefault="00B422FA" w:rsidP="00F61EF3">
      <w:pPr>
        <w:pStyle w:val="Odstavecseseznamem"/>
        <w:numPr>
          <w:ilvl w:val="1"/>
          <w:numId w:val="13"/>
        </w:numPr>
        <w:jc w:val="both"/>
      </w:pPr>
      <w:r w:rsidRPr="00BF4BFA">
        <w:t>Ředitel školy oznamuje změny v pokusném ověřování na škole ministerstvu průběžně</w:t>
      </w:r>
      <w:r w:rsidR="009F28F4" w:rsidRPr="00BF4BFA">
        <w:t xml:space="preserve"> a neprodleně</w:t>
      </w:r>
      <w:r w:rsidRPr="00BF4BFA">
        <w:t>.</w:t>
      </w:r>
    </w:p>
    <w:p w:rsidR="00B422FA" w:rsidRPr="00BF4BFA" w:rsidRDefault="00B22F29" w:rsidP="00F61EF3">
      <w:pPr>
        <w:pStyle w:val="Odstavecseseznamem"/>
        <w:numPr>
          <w:ilvl w:val="1"/>
          <w:numId w:val="13"/>
        </w:numPr>
        <w:jc w:val="both"/>
      </w:pPr>
      <w:r w:rsidRPr="00BF4BFA">
        <w:t xml:space="preserve">O </w:t>
      </w:r>
      <w:r w:rsidR="00B422FA" w:rsidRPr="00BF4BFA">
        <w:t>zahájení a podmínkách pokusného ověřování informuje ře</w:t>
      </w:r>
      <w:r w:rsidR="009F28F4" w:rsidRPr="00BF4BFA">
        <w:t xml:space="preserve">ditel školy zřizovatele školy, </w:t>
      </w:r>
      <w:r w:rsidR="00B422FA" w:rsidRPr="00BF4BFA">
        <w:t xml:space="preserve">příslušný inspektorát České </w:t>
      </w:r>
      <w:r w:rsidR="009F28F4" w:rsidRPr="00BF4BFA">
        <w:t>školní inspekce a pracovníky</w:t>
      </w:r>
      <w:r w:rsidR="00B422FA" w:rsidRPr="00BF4BFA">
        <w:t xml:space="preserve"> zainteresovaných orgánů a institucí (orgánů sociálně právní ochrany dětí – OSPOD, dětských a</w:t>
      </w:r>
      <w:r w:rsidR="00EA0FE1" w:rsidRPr="00BF4BFA">
        <w:t> </w:t>
      </w:r>
      <w:r w:rsidR="00B422FA" w:rsidRPr="00BF4BFA">
        <w:t xml:space="preserve">dorostových lékařů, středisek výchovné péče, pedagogicko-psychologických poraden, orgánů činných v trestním řízení, Policie ČR) příslušné obce či městské části, </w:t>
      </w:r>
      <w:r w:rsidR="007E1451" w:rsidRPr="00BF4BFA">
        <w:t>kraje nebo regionu</w:t>
      </w:r>
      <w:r w:rsidR="009F28F4" w:rsidRPr="00BF4BFA">
        <w:t>.</w:t>
      </w:r>
    </w:p>
    <w:p w:rsidR="007E1451" w:rsidRPr="00BF4BFA" w:rsidRDefault="007E1451" w:rsidP="00F61EF3">
      <w:pPr>
        <w:pStyle w:val="Odstavecseseznamem"/>
        <w:numPr>
          <w:ilvl w:val="1"/>
          <w:numId w:val="13"/>
        </w:numPr>
        <w:jc w:val="both"/>
      </w:pPr>
      <w:r w:rsidRPr="00BF4BFA">
        <w:t>Školy, jejich ředitelé a ostatní pracovníci, kteří se již účastnili pokusného ověřování v jeho prvním</w:t>
      </w:r>
      <w:r w:rsidR="00BF4BFA" w:rsidRPr="00BF4BFA">
        <w:t xml:space="preserve"> roce, mají povinnost poskytnout </w:t>
      </w:r>
      <w:r w:rsidRPr="00BF4BFA">
        <w:t>účinnou pomoc školám nově zařazeným do pokus</w:t>
      </w:r>
      <w:r w:rsidR="00BF4BFA" w:rsidRPr="00BF4BFA">
        <w:t xml:space="preserve">ného ověřování, poskytnout jim </w:t>
      </w:r>
      <w:r w:rsidRPr="00BF4BFA">
        <w:t>informace a své zkušenosti z této činnosti.</w:t>
      </w:r>
    </w:p>
    <w:p w:rsidR="00B422FA" w:rsidRPr="00BF4BFA" w:rsidRDefault="009F28F4" w:rsidP="00F61EF3">
      <w:pPr>
        <w:pStyle w:val="Odstavecseseznamem"/>
        <w:numPr>
          <w:ilvl w:val="1"/>
          <w:numId w:val="13"/>
        </w:numPr>
        <w:jc w:val="both"/>
      </w:pPr>
      <w:r w:rsidRPr="00BF4BFA">
        <w:t>Činnosti v rámci ověřování jsou</w:t>
      </w:r>
      <w:r w:rsidR="00B422FA" w:rsidRPr="00BF4BFA">
        <w:t xml:space="preserve"> podrobně popsány v metodických doporučeních pro</w:t>
      </w:r>
      <w:r w:rsidR="00EA0FE1" w:rsidRPr="00BF4BFA">
        <w:t> </w:t>
      </w:r>
      <w:r w:rsidR="00B422FA" w:rsidRPr="00BF4BFA">
        <w:t xml:space="preserve">vedení škol, učitele a vychovatele, která dostanou </w:t>
      </w:r>
      <w:r w:rsidRPr="00BF4BFA">
        <w:t xml:space="preserve">zástupci škol nově zařazených do pokusného ověřování </w:t>
      </w:r>
      <w:r w:rsidR="00B422FA" w:rsidRPr="00BF4BFA">
        <w:t>na semináři před zahájením pilotního ověřování. Tyto metodické pokyny budou pro školy zařazené do pokusného ověřování závazné. Ředitel školy má povinnost seznámit s nimi pracovníky ČŠI v rámci případné inspekční činnosti na škole.</w:t>
      </w:r>
    </w:p>
    <w:p w:rsidR="00B422FA" w:rsidRPr="00BF4BFA" w:rsidRDefault="00B422FA" w:rsidP="00F61EF3">
      <w:pPr>
        <w:pStyle w:val="Odstavecseseznamem"/>
        <w:numPr>
          <w:ilvl w:val="1"/>
          <w:numId w:val="13"/>
        </w:numPr>
        <w:jc w:val="both"/>
      </w:pPr>
      <w:r w:rsidRPr="00BF4BFA">
        <w:t>Škola vyhodnotí průběh a výsledk</w:t>
      </w:r>
      <w:r w:rsidR="009F28F4" w:rsidRPr="00BF4BFA">
        <w:t xml:space="preserve">y pokusného ověřování </w:t>
      </w:r>
      <w:r w:rsidR="0097776A" w:rsidRPr="00BF4BFA">
        <w:t xml:space="preserve">za příslušný školní rok </w:t>
      </w:r>
      <w:r w:rsidR="009F28F4" w:rsidRPr="00BF4BFA">
        <w:t>v</w:t>
      </w:r>
      <w:r w:rsidR="0097776A" w:rsidRPr="00BF4BFA">
        <w:t> </w:t>
      </w:r>
      <w:r w:rsidR="009F28F4" w:rsidRPr="00BF4BFA">
        <w:t xml:space="preserve">závěrečné zprávě, jejíž strukturu a </w:t>
      </w:r>
      <w:r w:rsidR="0093372C" w:rsidRPr="00BF4BFA">
        <w:t xml:space="preserve">formu </w:t>
      </w:r>
      <w:r w:rsidRPr="00BF4BFA">
        <w:t xml:space="preserve">zpracování stanoví </w:t>
      </w:r>
      <w:r w:rsidR="009F28F4" w:rsidRPr="00BF4BFA">
        <w:t>ministerstvo</w:t>
      </w:r>
      <w:r w:rsidR="0097776A" w:rsidRPr="00BF4BFA">
        <w:t>, a to do</w:t>
      </w:r>
      <w:r w:rsidR="00EA0FE1" w:rsidRPr="00BF4BFA">
        <w:t> </w:t>
      </w:r>
      <w:r w:rsidR="0097776A" w:rsidRPr="00BF4BFA">
        <w:t>poloviny července roku 2013.</w:t>
      </w:r>
      <w:r w:rsidR="009F28F4" w:rsidRPr="00BF4BFA">
        <w:t xml:space="preserve"> Závěrečné zprávy všech pilotních škol budou zaslány ve stanoveném termínu určenému pracovníkovi </w:t>
      </w:r>
      <w:r w:rsidR="0097776A" w:rsidRPr="00BF4BFA">
        <w:t>Národního ústavu pro</w:t>
      </w:r>
      <w:r w:rsidR="00EA0FE1" w:rsidRPr="00BF4BFA">
        <w:t> </w:t>
      </w:r>
      <w:r w:rsidR="0097776A" w:rsidRPr="00BF4BFA">
        <w:t>vzdělávání (</w:t>
      </w:r>
      <w:r w:rsidR="009F28F4" w:rsidRPr="00BF4BFA">
        <w:t>NÚV</w:t>
      </w:r>
      <w:r w:rsidR="0097776A" w:rsidRPr="00BF4BFA">
        <w:t>)</w:t>
      </w:r>
      <w:r w:rsidR="009F28F4" w:rsidRPr="00BF4BFA">
        <w:t>, který vypracuje závěrečnou zprávu za oba roky pokusného ověřování.</w:t>
      </w:r>
    </w:p>
    <w:p w:rsidR="00B422FA" w:rsidRPr="00BF4BFA" w:rsidRDefault="00B422FA" w:rsidP="00F61EF3">
      <w:pPr>
        <w:pStyle w:val="Odstavecseseznamem"/>
        <w:numPr>
          <w:ilvl w:val="1"/>
          <w:numId w:val="13"/>
        </w:numPr>
        <w:jc w:val="both"/>
      </w:pPr>
      <w:r w:rsidRPr="00BF4BFA">
        <w:lastRenderedPageBreak/>
        <w:t xml:space="preserve">Škola informuje </w:t>
      </w:r>
      <w:r w:rsidR="009F28F4" w:rsidRPr="00BF4BFA">
        <w:t>pracovníky ministerstva</w:t>
      </w:r>
      <w:r w:rsidRPr="00BF4BFA">
        <w:t xml:space="preserve"> o zavádění </w:t>
      </w:r>
      <w:r w:rsidR="004534FD" w:rsidRPr="00BF4BFA">
        <w:t xml:space="preserve">IVýP </w:t>
      </w:r>
      <w:r w:rsidRPr="00BF4BFA">
        <w:t>řízeném</w:t>
      </w:r>
      <w:r w:rsidR="009F28F4" w:rsidRPr="00BF4BFA">
        <w:t xml:space="preserve"> jejich školou při</w:t>
      </w:r>
      <w:r w:rsidR="00EA0FE1" w:rsidRPr="00BF4BFA">
        <w:t> </w:t>
      </w:r>
      <w:r w:rsidR="009F28F4" w:rsidRPr="00BF4BFA">
        <w:t>návštěvách</w:t>
      </w:r>
      <w:r w:rsidR="0097776A" w:rsidRPr="00BF4BFA">
        <w:t>, případně na vyžádání telefonicky nebo prostřednictvím elektronické pošty</w:t>
      </w:r>
      <w:r w:rsidRPr="00BF4BFA">
        <w:t>.</w:t>
      </w:r>
    </w:p>
    <w:p w:rsidR="00B422FA" w:rsidRPr="00BF4BFA" w:rsidRDefault="00B422FA" w:rsidP="00F61EF3">
      <w:pPr>
        <w:pStyle w:val="Nadpis3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  <w:r w:rsidRPr="00BF4BFA">
        <w:rPr>
          <w:rFonts w:ascii="Times New Roman" w:hAnsi="Times New Roman"/>
          <w:b w:val="0"/>
          <w:sz w:val="24"/>
          <w:szCs w:val="24"/>
        </w:rPr>
        <w:t>Další p</w:t>
      </w:r>
      <w:r w:rsidR="0097776A" w:rsidRPr="00BF4BFA">
        <w:rPr>
          <w:rFonts w:ascii="Times New Roman" w:hAnsi="Times New Roman"/>
          <w:b w:val="0"/>
          <w:sz w:val="24"/>
          <w:szCs w:val="24"/>
        </w:rPr>
        <w:t>odmínky pro MŠMT a NÚV</w:t>
      </w:r>
    </w:p>
    <w:p w:rsidR="00B422FA" w:rsidRPr="00BF4BFA" w:rsidRDefault="0097776A" w:rsidP="00F61EF3">
      <w:pPr>
        <w:pStyle w:val="Odstavecseseznamem"/>
        <w:numPr>
          <w:ilvl w:val="1"/>
          <w:numId w:val="15"/>
        </w:numPr>
        <w:jc w:val="both"/>
      </w:pPr>
      <w:r w:rsidRPr="00BF4BFA">
        <w:t>Věcně příslušným oddělením</w:t>
      </w:r>
      <w:r w:rsidR="00B422FA" w:rsidRPr="00BF4BFA">
        <w:t xml:space="preserve"> pro řízení a vyhodnoc</w:t>
      </w:r>
      <w:r w:rsidRPr="00BF4BFA">
        <w:t>ení pokusného ověřování je oddělení</w:t>
      </w:r>
      <w:r w:rsidR="00B422FA" w:rsidRPr="00BF4BFA">
        <w:t xml:space="preserve"> předškolního, základního a základního uměleckého vzdělávání.</w:t>
      </w:r>
    </w:p>
    <w:p w:rsidR="00B422FA" w:rsidRPr="00BF4BFA" w:rsidRDefault="00B422FA" w:rsidP="00F61EF3">
      <w:pPr>
        <w:pStyle w:val="Odstavecseseznamem"/>
        <w:numPr>
          <w:ilvl w:val="1"/>
          <w:numId w:val="15"/>
        </w:numPr>
        <w:jc w:val="both"/>
      </w:pPr>
      <w:r w:rsidRPr="00BF4BFA">
        <w:t>Ministerstvo si na základě průběžných výsledků pokusného ověřování vyhrazuje právo upravit podmínky pokusného ověřování n</w:t>
      </w:r>
      <w:r w:rsidR="0097776A" w:rsidRPr="00BF4BFA">
        <w:t>ebo pokusné ověřování ukončit. Případné ú</w:t>
      </w:r>
      <w:r w:rsidRPr="00BF4BFA">
        <w:t>pravy budou předem projednány se školami.</w:t>
      </w:r>
    </w:p>
    <w:p w:rsidR="00B422FA" w:rsidRPr="00BF4BFA" w:rsidRDefault="0097776A" w:rsidP="00F61EF3">
      <w:pPr>
        <w:pStyle w:val="Odstavecseseznamem"/>
        <w:numPr>
          <w:ilvl w:val="1"/>
          <w:numId w:val="15"/>
        </w:numPr>
        <w:jc w:val="both"/>
      </w:pPr>
      <w:r w:rsidRPr="00BF4BFA">
        <w:t>NÚV ve spolupráci</w:t>
      </w:r>
      <w:r w:rsidR="00B422FA" w:rsidRPr="00BF4BFA">
        <w:t xml:space="preserve"> </w:t>
      </w:r>
      <w:r w:rsidRPr="00BF4BFA">
        <w:t>se členy Mezirezortní p</w:t>
      </w:r>
      <w:r w:rsidR="00B422FA" w:rsidRPr="00BF4BFA">
        <w:t xml:space="preserve">racovní skupiny MŠMT pro přípravu IVýP podle svých sledování a podle souhrnných zpráv škol </w:t>
      </w:r>
      <w:r w:rsidRPr="00BF4BFA">
        <w:t>zpracuje do konce října 2013 souhrnnou</w:t>
      </w:r>
      <w:r w:rsidR="00B422FA" w:rsidRPr="00BF4BFA">
        <w:t xml:space="preserve"> závěrečnou zprávu o pokusném ověřování</w:t>
      </w:r>
      <w:r w:rsidRPr="00BF4BFA">
        <w:t xml:space="preserve"> za oba školní roky, ve</w:t>
      </w:r>
      <w:r w:rsidR="00EA0FE1" w:rsidRPr="00BF4BFA">
        <w:t> </w:t>
      </w:r>
      <w:r w:rsidRPr="00BF4BFA">
        <w:t>kterých probíhalo ověřování</w:t>
      </w:r>
      <w:r w:rsidR="00B422FA" w:rsidRPr="00BF4BFA">
        <w:t>.</w:t>
      </w:r>
    </w:p>
    <w:p w:rsidR="00B422FA" w:rsidRPr="00BF4BFA" w:rsidRDefault="00B422FA" w:rsidP="00F61EF3">
      <w:pPr>
        <w:pStyle w:val="Odstavecseseznamem"/>
        <w:numPr>
          <w:ilvl w:val="1"/>
          <w:numId w:val="15"/>
        </w:numPr>
        <w:jc w:val="both"/>
      </w:pPr>
      <w:r w:rsidRPr="00BF4BFA">
        <w:t xml:space="preserve">Souhrnná </w:t>
      </w:r>
      <w:r w:rsidR="0097776A" w:rsidRPr="00BF4BFA">
        <w:t xml:space="preserve">závěrečná </w:t>
      </w:r>
      <w:r w:rsidRPr="00BF4BFA">
        <w:t>zpráva o pokus</w:t>
      </w:r>
      <w:r w:rsidR="0097776A" w:rsidRPr="00BF4BFA">
        <w:t>ném ověřování za oba školní roky</w:t>
      </w:r>
      <w:r w:rsidRPr="00BF4BFA">
        <w:t xml:space="preserve"> bud</w:t>
      </w:r>
      <w:r w:rsidR="0097776A" w:rsidRPr="00BF4BFA">
        <w:t>e zaslána ministerstvu</w:t>
      </w:r>
      <w:r w:rsidRPr="00BF4BFA">
        <w:t xml:space="preserve">. Zpráva bude pak do jednoho měsíce projednána za účasti zástupců </w:t>
      </w:r>
      <w:r w:rsidR="007E1451" w:rsidRPr="00BF4BFA">
        <w:t xml:space="preserve">některých </w:t>
      </w:r>
      <w:r w:rsidR="0097776A" w:rsidRPr="00BF4BFA">
        <w:t xml:space="preserve">pilotních </w:t>
      </w:r>
      <w:r w:rsidR="007E1451" w:rsidRPr="00BF4BFA">
        <w:t>škol, ministerstva, Mezirezortní p</w:t>
      </w:r>
      <w:r w:rsidRPr="00BF4BFA">
        <w:t>racovní skupiny MŠMT pro</w:t>
      </w:r>
      <w:r w:rsidR="00EA0FE1" w:rsidRPr="00BF4BFA">
        <w:t> </w:t>
      </w:r>
      <w:r w:rsidRPr="00BF4BFA">
        <w:t>přípr</w:t>
      </w:r>
      <w:r w:rsidR="007E1451" w:rsidRPr="00BF4BFA">
        <w:t>avu IVýP a zástupce NÚV, který se na jejím vypracování podílel</w:t>
      </w:r>
      <w:r w:rsidRPr="00BF4BFA">
        <w:t>.</w:t>
      </w:r>
    </w:p>
    <w:p w:rsidR="00B422FA" w:rsidRPr="00BF4BFA" w:rsidRDefault="007E1451" w:rsidP="00F61EF3">
      <w:pPr>
        <w:pStyle w:val="Odstavecseseznamem"/>
        <w:numPr>
          <w:ilvl w:val="1"/>
          <w:numId w:val="15"/>
        </w:numPr>
        <w:jc w:val="both"/>
      </w:pPr>
      <w:r w:rsidRPr="00BF4BFA">
        <w:t>Pracovníci MŠMT, kteří jsou členy Mezirezortní p</w:t>
      </w:r>
      <w:r w:rsidR="00B422FA" w:rsidRPr="00BF4BFA">
        <w:t>racovní skupiny MŠMT pro</w:t>
      </w:r>
      <w:r w:rsidR="00EA0FE1" w:rsidRPr="00BF4BFA">
        <w:t> </w:t>
      </w:r>
      <w:r w:rsidR="00B422FA" w:rsidRPr="00BF4BFA">
        <w:t>přípravu IVýP</w:t>
      </w:r>
      <w:r w:rsidRPr="00BF4BFA">
        <w:t xml:space="preserve">, mají povinnost </w:t>
      </w:r>
      <w:r w:rsidR="00B422FA" w:rsidRPr="00BF4BFA">
        <w:t>navšt</w:t>
      </w:r>
      <w:r w:rsidRPr="00BF4BFA">
        <w:t>ívit</w:t>
      </w:r>
      <w:r w:rsidR="00B422FA" w:rsidRPr="00BF4BFA">
        <w:t xml:space="preserve"> školy</w:t>
      </w:r>
      <w:r w:rsidRPr="00BF4BFA">
        <w:t xml:space="preserve"> nově zařazené do pokusného ověřování</w:t>
      </w:r>
      <w:r w:rsidR="00B422FA" w:rsidRPr="00BF4BFA">
        <w:t xml:space="preserve"> a sledovat uplatňování nové formy školní péče o žáky, kteří narušují školní výuku, a případného uplatnění IVýP, a poskytnout konzulta</w:t>
      </w:r>
      <w:r w:rsidRPr="00BF4BFA">
        <w:t>ce rodičům (zákonným zástupcům), pokud o to požádají.</w:t>
      </w:r>
    </w:p>
    <w:p w:rsidR="00B422FA" w:rsidRPr="00BF4BFA" w:rsidRDefault="00B422FA" w:rsidP="00F61EF3">
      <w:pPr>
        <w:pStyle w:val="Odstavecseseznamem"/>
        <w:numPr>
          <w:ilvl w:val="1"/>
          <w:numId w:val="15"/>
        </w:numPr>
        <w:jc w:val="both"/>
      </w:pPr>
      <w:r w:rsidRPr="00BF4BFA">
        <w:t>Min</w:t>
      </w:r>
      <w:r w:rsidR="0093372C" w:rsidRPr="00BF4BFA">
        <w:t>isterstvo a členové Mezirezortní pracovní skupiny</w:t>
      </w:r>
      <w:r w:rsidRPr="00BF4BFA">
        <w:t xml:space="preserve"> MŠMT pro přípravu IVýP jsou oprávněni provést kontrolu dodržování těchto podmínek.</w:t>
      </w:r>
    </w:p>
    <w:p w:rsidR="00B422FA" w:rsidRPr="00BF4BFA" w:rsidRDefault="00BA3B2F" w:rsidP="001B6419">
      <w:pPr>
        <w:pStyle w:val="Nadpis2"/>
        <w:ind w:left="360"/>
        <w:jc w:val="center"/>
        <w:rPr>
          <w:b w:val="0"/>
          <w:i w:val="0"/>
        </w:rPr>
      </w:pPr>
      <w:r w:rsidRPr="00BF4BFA">
        <w:rPr>
          <w:rFonts w:ascii="Times New Roman" w:hAnsi="Times New Roman"/>
          <w:i w:val="0"/>
        </w:rPr>
        <w:t xml:space="preserve">E. </w:t>
      </w:r>
      <w:r w:rsidR="00B422FA" w:rsidRPr="00BF4BFA">
        <w:rPr>
          <w:rFonts w:ascii="Times New Roman" w:hAnsi="Times New Roman"/>
          <w:i w:val="0"/>
        </w:rPr>
        <w:t>Financování pokusného ověřování</w:t>
      </w:r>
    </w:p>
    <w:p w:rsidR="00B422FA" w:rsidRPr="00BF4BFA" w:rsidRDefault="00B422FA" w:rsidP="00F61EF3">
      <w:pPr>
        <w:pStyle w:val="Odstavecseseznamem"/>
        <w:numPr>
          <w:ilvl w:val="0"/>
          <w:numId w:val="16"/>
        </w:numPr>
        <w:spacing w:before="240"/>
        <w:jc w:val="both"/>
      </w:pPr>
      <w:r w:rsidRPr="00BF4BFA">
        <w:t>Zařazení školy do pokusného ověřování nezakládá nárok na zvýšení finančních prostředků přidělovaných škole ze státního rozpočtu.</w:t>
      </w:r>
    </w:p>
    <w:p w:rsidR="00B422FA" w:rsidRPr="00BF4BFA" w:rsidRDefault="00B422FA" w:rsidP="00F61EF3">
      <w:pPr>
        <w:pStyle w:val="Odstavecseseznamem"/>
        <w:numPr>
          <w:ilvl w:val="0"/>
          <w:numId w:val="16"/>
        </w:numPr>
        <w:spacing w:before="240"/>
        <w:jc w:val="both"/>
      </w:pPr>
      <w:r w:rsidRPr="00BF4BFA">
        <w:t>Škole zařazené do pokusného ověřování nebudou poskytovány účelově určené prostředky podle § 163 zákona č. 561/2004 Sb.</w:t>
      </w:r>
    </w:p>
    <w:p w:rsidR="009360D6" w:rsidRPr="00BF4BFA" w:rsidRDefault="009360D6" w:rsidP="001B6419">
      <w:pPr>
        <w:spacing w:before="240"/>
        <w:jc w:val="both"/>
      </w:pPr>
    </w:p>
    <w:p w:rsidR="00B22F29" w:rsidRPr="00BF4BFA" w:rsidRDefault="00B22F29" w:rsidP="001B6419">
      <w:pPr>
        <w:spacing w:before="240"/>
        <w:jc w:val="both"/>
      </w:pPr>
    </w:p>
    <w:p w:rsidR="00B22F29" w:rsidRPr="00BF4BFA" w:rsidRDefault="00B22F29" w:rsidP="00B22F29">
      <w:pPr>
        <w:jc w:val="center"/>
      </w:pPr>
      <w:r w:rsidRPr="00BF4BFA">
        <w:t>PhDr. Jindřich Fryč</w:t>
      </w:r>
    </w:p>
    <w:p w:rsidR="00B22F29" w:rsidRPr="00BF4BFA" w:rsidRDefault="00B22F29" w:rsidP="00B22F29">
      <w:pPr>
        <w:jc w:val="center"/>
      </w:pPr>
      <w:r w:rsidRPr="00BF4BFA">
        <w:t>náměstek ministra</w:t>
      </w:r>
    </w:p>
    <w:sectPr w:rsidR="00B22F29" w:rsidRPr="00BF4BFA" w:rsidSect="004A057B">
      <w:footerReference w:type="even" r:id="rId9"/>
      <w:footerReference w:type="first" r:id="rId10"/>
      <w:type w:val="continuous"/>
      <w:pgSz w:w="11906" w:h="16838"/>
      <w:pgMar w:top="1134" w:right="1417" w:bottom="1417" w:left="1414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42" w:rsidRDefault="001D3442">
      <w:r>
        <w:separator/>
      </w:r>
    </w:p>
  </w:endnote>
  <w:endnote w:type="continuationSeparator" w:id="0">
    <w:p w:rsidR="001D3442" w:rsidRDefault="001D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2C" w:rsidRDefault="0093372C" w:rsidP="00E85F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3372C" w:rsidRDefault="0093372C" w:rsidP="00E85FC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D" w:rsidRDefault="00D72D4D">
    <w:pPr>
      <w:pStyle w:val="Zpat"/>
      <w:jc w:val="center"/>
    </w:pPr>
  </w:p>
  <w:p w:rsidR="00D72D4D" w:rsidRDefault="00D72D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42" w:rsidRDefault="001D3442">
      <w:r>
        <w:separator/>
      </w:r>
    </w:p>
  </w:footnote>
  <w:footnote w:type="continuationSeparator" w:id="0">
    <w:p w:rsidR="001D3442" w:rsidRDefault="001D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8CF"/>
    <w:multiLevelType w:val="multilevel"/>
    <w:tmpl w:val="DB4C8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98480B"/>
    <w:multiLevelType w:val="multilevel"/>
    <w:tmpl w:val="2A208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5576D3"/>
    <w:multiLevelType w:val="multilevel"/>
    <w:tmpl w:val="B5B21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8651B5"/>
    <w:multiLevelType w:val="multilevel"/>
    <w:tmpl w:val="6F4422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0202F7"/>
    <w:multiLevelType w:val="hybridMultilevel"/>
    <w:tmpl w:val="A9A0C886"/>
    <w:lvl w:ilvl="0" w:tplc="B4768F5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E79E6"/>
    <w:multiLevelType w:val="multilevel"/>
    <w:tmpl w:val="040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510153"/>
    <w:multiLevelType w:val="multilevel"/>
    <w:tmpl w:val="0405001F"/>
    <w:numStyleLink w:val="Styl3"/>
  </w:abstractNum>
  <w:abstractNum w:abstractNumId="7">
    <w:nsid w:val="38152CA4"/>
    <w:multiLevelType w:val="hybridMultilevel"/>
    <w:tmpl w:val="7CDC9AC0"/>
    <w:lvl w:ilvl="0" w:tplc="5AB89B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586A95"/>
    <w:multiLevelType w:val="multilevel"/>
    <w:tmpl w:val="232EE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491885"/>
    <w:multiLevelType w:val="multilevel"/>
    <w:tmpl w:val="0405001F"/>
    <w:numStyleLink w:val="Styl4"/>
  </w:abstractNum>
  <w:abstractNum w:abstractNumId="10">
    <w:nsid w:val="50AC1442"/>
    <w:multiLevelType w:val="multilevel"/>
    <w:tmpl w:val="0405001F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2B23590"/>
    <w:multiLevelType w:val="multilevel"/>
    <w:tmpl w:val="B5B21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6B4465"/>
    <w:multiLevelType w:val="multilevel"/>
    <w:tmpl w:val="0AD85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C900ECA"/>
    <w:multiLevelType w:val="multilevel"/>
    <w:tmpl w:val="2138A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D496A96"/>
    <w:multiLevelType w:val="multilevel"/>
    <w:tmpl w:val="9AE27F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CB57934"/>
    <w:multiLevelType w:val="multilevel"/>
    <w:tmpl w:val="0405001D"/>
    <w:styleLink w:val="Sty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EFF5651"/>
    <w:multiLevelType w:val="multilevel"/>
    <w:tmpl w:val="0405001F"/>
    <w:styleLink w:val="Styl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6"/>
  </w:num>
  <w:num w:numId="9">
    <w:abstractNumId w:val="1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58"/>
    <w:rsid w:val="000015C0"/>
    <w:rsid w:val="000022F9"/>
    <w:rsid w:val="00003C42"/>
    <w:rsid w:val="00004E07"/>
    <w:rsid w:val="00004EF9"/>
    <w:rsid w:val="00007917"/>
    <w:rsid w:val="00007A90"/>
    <w:rsid w:val="000105EE"/>
    <w:rsid w:val="000111FE"/>
    <w:rsid w:val="000139ED"/>
    <w:rsid w:val="00017D3A"/>
    <w:rsid w:val="00022585"/>
    <w:rsid w:val="00022D7B"/>
    <w:rsid w:val="00022FF0"/>
    <w:rsid w:val="00031D61"/>
    <w:rsid w:val="00034956"/>
    <w:rsid w:val="00036ED0"/>
    <w:rsid w:val="00041F3A"/>
    <w:rsid w:val="00052F2A"/>
    <w:rsid w:val="00057473"/>
    <w:rsid w:val="00062591"/>
    <w:rsid w:val="00062982"/>
    <w:rsid w:val="00063542"/>
    <w:rsid w:val="00071BDC"/>
    <w:rsid w:val="0007273E"/>
    <w:rsid w:val="00075321"/>
    <w:rsid w:val="0007532D"/>
    <w:rsid w:val="000804AE"/>
    <w:rsid w:val="00082B14"/>
    <w:rsid w:val="00083507"/>
    <w:rsid w:val="00083761"/>
    <w:rsid w:val="000839FD"/>
    <w:rsid w:val="000857DA"/>
    <w:rsid w:val="000924FA"/>
    <w:rsid w:val="00093654"/>
    <w:rsid w:val="00094B78"/>
    <w:rsid w:val="00094BDE"/>
    <w:rsid w:val="00095210"/>
    <w:rsid w:val="000978A0"/>
    <w:rsid w:val="00097D3E"/>
    <w:rsid w:val="000A34AF"/>
    <w:rsid w:val="000A5C9A"/>
    <w:rsid w:val="000A663B"/>
    <w:rsid w:val="000B4DA8"/>
    <w:rsid w:val="000B5326"/>
    <w:rsid w:val="000B5F32"/>
    <w:rsid w:val="000C16B2"/>
    <w:rsid w:val="000C5A32"/>
    <w:rsid w:val="000D221B"/>
    <w:rsid w:val="000D2C37"/>
    <w:rsid w:val="000D7164"/>
    <w:rsid w:val="000E34B7"/>
    <w:rsid w:val="000E70BF"/>
    <w:rsid w:val="000E70CB"/>
    <w:rsid w:val="000F09A6"/>
    <w:rsid w:val="00101B8A"/>
    <w:rsid w:val="00106671"/>
    <w:rsid w:val="00112837"/>
    <w:rsid w:val="00113DCD"/>
    <w:rsid w:val="001150D6"/>
    <w:rsid w:val="00121234"/>
    <w:rsid w:val="00121FF2"/>
    <w:rsid w:val="00124000"/>
    <w:rsid w:val="00126CB0"/>
    <w:rsid w:val="00133884"/>
    <w:rsid w:val="001466BB"/>
    <w:rsid w:val="00147992"/>
    <w:rsid w:val="001578B8"/>
    <w:rsid w:val="00160871"/>
    <w:rsid w:val="00160C3C"/>
    <w:rsid w:val="00174E34"/>
    <w:rsid w:val="00180CBC"/>
    <w:rsid w:val="00184825"/>
    <w:rsid w:val="00191F2E"/>
    <w:rsid w:val="00194745"/>
    <w:rsid w:val="00196B57"/>
    <w:rsid w:val="001A3CEE"/>
    <w:rsid w:val="001A43BB"/>
    <w:rsid w:val="001A4420"/>
    <w:rsid w:val="001B40EF"/>
    <w:rsid w:val="001B54F1"/>
    <w:rsid w:val="001B6419"/>
    <w:rsid w:val="001B6980"/>
    <w:rsid w:val="001C19FC"/>
    <w:rsid w:val="001C4A14"/>
    <w:rsid w:val="001C6323"/>
    <w:rsid w:val="001D1399"/>
    <w:rsid w:val="001D3442"/>
    <w:rsid w:val="001D365E"/>
    <w:rsid w:val="001E2490"/>
    <w:rsid w:val="001E45F4"/>
    <w:rsid w:val="001E4CDE"/>
    <w:rsid w:val="001F1F3C"/>
    <w:rsid w:val="001F7EEF"/>
    <w:rsid w:val="00202A46"/>
    <w:rsid w:val="002073DE"/>
    <w:rsid w:val="0021129A"/>
    <w:rsid w:val="002137B9"/>
    <w:rsid w:val="00215DDC"/>
    <w:rsid w:val="002161DE"/>
    <w:rsid w:val="002200D8"/>
    <w:rsid w:val="00230A26"/>
    <w:rsid w:val="002338A1"/>
    <w:rsid w:val="00235301"/>
    <w:rsid w:val="002424A4"/>
    <w:rsid w:val="00247752"/>
    <w:rsid w:val="002541E6"/>
    <w:rsid w:val="00254B07"/>
    <w:rsid w:val="0025748A"/>
    <w:rsid w:val="00261B15"/>
    <w:rsid w:val="0026222A"/>
    <w:rsid w:val="00262B1E"/>
    <w:rsid w:val="002649C6"/>
    <w:rsid w:val="00266828"/>
    <w:rsid w:val="00266E5B"/>
    <w:rsid w:val="00270BD5"/>
    <w:rsid w:val="00271CE7"/>
    <w:rsid w:val="00274DF4"/>
    <w:rsid w:val="00280974"/>
    <w:rsid w:val="00282A60"/>
    <w:rsid w:val="00283759"/>
    <w:rsid w:val="002857E4"/>
    <w:rsid w:val="00293528"/>
    <w:rsid w:val="00296DD6"/>
    <w:rsid w:val="002A477F"/>
    <w:rsid w:val="002A654A"/>
    <w:rsid w:val="002A746C"/>
    <w:rsid w:val="002B35AE"/>
    <w:rsid w:val="002B52E8"/>
    <w:rsid w:val="002C7A9D"/>
    <w:rsid w:val="002D0CF7"/>
    <w:rsid w:val="002D2A0A"/>
    <w:rsid w:val="002D40E7"/>
    <w:rsid w:val="002D4BFD"/>
    <w:rsid w:val="002D775A"/>
    <w:rsid w:val="002E5AF7"/>
    <w:rsid w:val="002F2062"/>
    <w:rsid w:val="002F2A24"/>
    <w:rsid w:val="00300317"/>
    <w:rsid w:val="00301612"/>
    <w:rsid w:val="00301DCA"/>
    <w:rsid w:val="003029F0"/>
    <w:rsid w:val="00313B2E"/>
    <w:rsid w:val="00314B0D"/>
    <w:rsid w:val="0031574D"/>
    <w:rsid w:val="003309F8"/>
    <w:rsid w:val="003320C3"/>
    <w:rsid w:val="00336021"/>
    <w:rsid w:val="0034170E"/>
    <w:rsid w:val="00346C14"/>
    <w:rsid w:val="00354FFB"/>
    <w:rsid w:val="0036747E"/>
    <w:rsid w:val="00367564"/>
    <w:rsid w:val="00374CB9"/>
    <w:rsid w:val="00381253"/>
    <w:rsid w:val="00391384"/>
    <w:rsid w:val="00395FBC"/>
    <w:rsid w:val="003961A5"/>
    <w:rsid w:val="00396443"/>
    <w:rsid w:val="003A1839"/>
    <w:rsid w:val="003A538B"/>
    <w:rsid w:val="003A5A1C"/>
    <w:rsid w:val="003A731D"/>
    <w:rsid w:val="003B3033"/>
    <w:rsid w:val="003B44D2"/>
    <w:rsid w:val="003B6A3F"/>
    <w:rsid w:val="003C106E"/>
    <w:rsid w:val="003C113F"/>
    <w:rsid w:val="003C17AC"/>
    <w:rsid w:val="003D0041"/>
    <w:rsid w:val="003D6399"/>
    <w:rsid w:val="003E6F0D"/>
    <w:rsid w:val="003E727E"/>
    <w:rsid w:val="00402AC3"/>
    <w:rsid w:val="00406A51"/>
    <w:rsid w:val="00407465"/>
    <w:rsid w:val="004137F7"/>
    <w:rsid w:val="00414370"/>
    <w:rsid w:val="004169E3"/>
    <w:rsid w:val="004254C7"/>
    <w:rsid w:val="00432BB0"/>
    <w:rsid w:val="004339C9"/>
    <w:rsid w:val="004364B6"/>
    <w:rsid w:val="00436D0F"/>
    <w:rsid w:val="00437F9C"/>
    <w:rsid w:val="0044245D"/>
    <w:rsid w:val="0044414B"/>
    <w:rsid w:val="00447939"/>
    <w:rsid w:val="00447BBE"/>
    <w:rsid w:val="00450058"/>
    <w:rsid w:val="004504FB"/>
    <w:rsid w:val="00452919"/>
    <w:rsid w:val="004534FD"/>
    <w:rsid w:val="00461540"/>
    <w:rsid w:val="00465F81"/>
    <w:rsid w:val="00465FE3"/>
    <w:rsid w:val="004667D6"/>
    <w:rsid w:val="00467BCE"/>
    <w:rsid w:val="00471E12"/>
    <w:rsid w:val="00473DAD"/>
    <w:rsid w:val="004756B6"/>
    <w:rsid w:val="004815BA"/>
    <w:rsid w:val="0048240A"/>
    <w:rsid w:val="004871E1"/>
    <w:rsid w:val="004938C1"/>
    <w:rsid w:val="0049441E"/>
    <w:rsid w:val="0049530F"/>
    <w:rsid w:val="004A057B"/>
    <w:rsid w:val="004A1511"/>
    <w:rsid w:val="004A1BE6"/>
    <w:rsid w:val="004A3A20"/>
    <w:rsid w:val="004A56EE"/>
    <w:rsid w:val="004A57BB"/>
    <w:rsid w:val="004A7DC0"/>
    <w:rsid w:val="004B237B"/>
    <w:rsid w:val="004C2624"/>
    <w:rsid w:val="004E1B28"/>
    <w:rsid w:val="004E51DE"/>
    <w:rsid w:val="004E5B9F"/>
    <w:rsid w:val="004E6460"/>
    <w:rsid w:val="004F77BE"/>
    <w:rsid w:val="00505B5D"/>
    <w:rsid w:val="00510085"/>
    <w:rsid w:val="005102B2"/>
    <w:rsid w:val="0051030B"/>
    <w:rsid w:val="005109E4"/>
    <w:rsid w:val="0051316F"/>
    <w:rsid w:val="00513236"/>
    <w:rsid w:val="00522852"/>
    <w:rsid w:val="005256E6"/>
    <w:rsid w:val="00532D1E"/>
    <w:rsid w:val="00534508"/>
    <w:rsid w:val="00535E02"/>
    <w:rsid w:val="00543124"/>
    <w:rsid w:val="00543752"/>
    <w:rsid w:val="00546799"/>
    <w:rsid w:val="0054752D"/>
    <w:rsid w:val="00550B35"/>
    <w:rsid w:val="0056049F"/>
    <w:rsid w:val="0056273B"/>
    <w:rsid w:val="00562C96"/>
    <w:rsid w:val="00564316"/>
    <w:rsid w:val="005735FA"/>
    <w:rsid w:val="0057487D"/>
    <w:rsid w:val="00590A91"/>
    <w:rsid w:val="00591A08"/>
    <w:rsid w:val="00593B3D"/>
    <w:rsid w:val="00593DAE"/>
    <w:rsid w:val="005A147A"/>
    <w:rsid w:val="005B7F0E"/>
    <w:rsid w:val="005C4B4A"/>
    <w:rsid w:val="005C63D1"/>
    <w:rsid w:val="005C67E2"/>
    <w:rsid w:val="005D1C4F"/>
    <w:rsid w:val="005D6438"/>
    <w:rsid w:val="005D7791"/>
    <w:rsid w:val="005D7A86"/>
    <w:rsid w:val="005E0481"/>
    <w:rsid w:val="005E6901"/>
    <w:rsid w:val="005F00B8"/>
    <w:rsid w:val="005F13CC"/>
    <w:rsid w:val="00603497"/>
    <w:rsid w:val="006056E3"/>
    <w:rsid w:val="00615715"/>
    <w:rsid w:val="00615CA1"/>
    <w:rsid w:val="0062679E"/>
    <w:rsid w:val="00631F45"/>
    <w:rsid w:val="006329B6"/>
    <w:rsid w:val="006333ED"/>
    <w:rsid w:val="00640437"/>
    <w:rsid w:val="00642029"/>
    <w:rsid w:val="0064446A"/>
    <w:rsid w:val="0064783B"/>
    <w:rsid w:val="00652D13"/>
    <w:rsid w:val="006542AA"/>
    <w:rsid w:val="006546F4"/>
    <w:rsid w:val="006568C0"/>
    <w:rsid w:val="006570BE"/>
    <w:rsid w:val="00657898"/>
    <w:rsid w:val="00661B3F"/>
    <w:rsid w:val="00661D52"/>
    <w:rsid w:val="00663288"/>
    <w:rsid w:val="006643FD"/>
    <w:rsid w:val="0066679C"/>
    <w:rsid w:val="006732CA"/>
    <w:rsid w:val="00675AD9"/>
    <w:rsid w:val="0068381D"/>
    <w:rsid w:val="0068386E"/>
    <w:rsid w:val="00687035"/>
    <w:rsid w:val="0068721B"/>
    <w:rsid w:val="006967BB"/>
    <w:rsid w:val="00697898"/>
    <w:rsid w:val="006A099B"/>
    <w:rsid w:val="006A2D0E"/>
    <w:rsid w:val="006A50CB"/>
    <w:rsid w:val="006B0AE3"/>
    <w:rsid w:val="006B4E7D"/>
    <w:rsid w:val="006B6A75"/>
    <w:rsid w:val="006C0C1E"/>
    <w:rsid w:val="006C2D77"/>
    <w:rsid w:val="006C5C30"/>
    <w:rsid w:val="006C6FF8"/>
    <w:rsid w:val="006D0671"/>
    <w:rsid w:val="006D1343"/>
    <w:rsid w:val="006D39EA"/>
    <w:rsid w:val="006D76C4"/>
    <w:rsid w:val="006E6EA2"/>
    <w:rsid w:val="006E7890"/>
    <w:rsid w:val="006E7CF6"/>
    <w:rsid w:val="006F0481"/>
    <w:rsid w:val="006F6519"/>
    <w:rsid w:val="00700066"/>
    <w:rsid w:val="0071166F"/>
    <w:rsid w:val="00724F23"/>
    <w:rsid w:val="007312BD"/>
    <w:rsid w:val="00732D64"/>
    <w:rsid w:val="00735EAE"/>
    <w:rsid w:val="0074695B"/>
    <w:rsid w:val="00746B22"/>
    <w:rsid w:val="00747F49"/>
    <w:rsid w:val="0075111D"/>
    <w:rsid w:val="00752405"/>
    <w:rsid w:val="00760D52"/>
    <w:rsid w:val="00761F9E"/>
    <w:rsid w:val="00765C51"/>
    <w:rsid w:val="00767BB2"/>
    <w:rsid w:val="00773226"/>
    <w:rsid w:val="00775B4C"/>
    <w:rsid w:val="00776368"/>
    <w:rsid w:val="00777A96"/>
    <w:rsid w:val="00783229"/>
    <w:rsid w:val="00784A85"/>
    <w:rsid w:val="00796FC0"/>
    <w:rsid w:val="00797918"/>
    <w:rsid w:val="007A3670"/>
    <w:rsid w:val="007A38C6"/>
    <w:rsid w:val="007A3EDA"/>
    <w:rsid w:val="007A5CAE"/>
    <w:rsid w:val="007A7550"/>
    <w:rsid w:val="007B354F"/>
    <w:rsid w:val="007C54B6"/>
    <w:rsid w:val="007C67E8"/>
    <w:rsid w:val="007D5539"/>
    <w:rsid w:val="007E1451"/>
    <w:rsid w:val="007E5DC4"/>
    <w:rsid w:val="007F0477"/>
    <w:rsid w:val="00805860"/>
    <w:rsid w:val="00805D52"/>
    <w:rsid w:val="00807D30"/>
    <w:rsid w:val="00811CAF"/>
    <w:rsid w:val="0081452E"/>
    <w:rsid w:val="00816058"/>
    <w:rsid w:val="00816727"/>
    <w:rsid w:val="00817A20"/>
    <w:rsid w:val="00817DC4"/>
    <w:rsid w:val="008356F3"/>
    <w:rsid w:val="00853FCC"/>
    <w:rsid w:val="00857D37"/>
    <w:rsid w:val="00871A9A"/>
    <w:rsid w:val="00873438"/>
    <w:rsid w:val="008764E3"/>
    <w:rsid w:val="00876D07"/>
    <w:rsid w:val="00877ACE"/>
    <w:rsid w:val="00883E76"/>
    <w:rsid w:val="008920C4"/>
    <w:rsid w:val="008972D4"/>
    <w:rsid w:val="008A2B85"/>
    <w:rsid w:val="008A7A76"/>
    <w:rsid w:val="008B044B"/>
    <w:rsid w:val="008B1BCB"/>
    <w:rsid w:val="008B5D21"/>
    <w:rsid w:val="008B665A"/>
    <w:rsid w:val="008C76AC"/>
    <w:rsid w:val="008C7D83"/>
    <w:rsid w:val="008D080D"/>
    <w:rsid w:val="008D4676"/>
    <w:rsid w:val="008D5E70"/>
    <w:rsid w:val="008D64CB"/>
    <w:rsid w:val="008E163A"/>
    <w:rsid w:val="008E1E94"/>
    <w:rsid w:val="008F17D4"/>
    <w:rsid w:val="008F3624"/>
    <w:rsid w:val="00901915"/>
    <w:rsid w:val="00902A16"/>
    <w:rsid w:val="009030CB"/>
    <w:rsid w:val="00904CD7"/>
    <w:rsid w:val="00906ECC"/>
    <w:rsid w:val="00910082"/>
    <w:rsid w:val="00910103"/>
    <w:rsid w:val="00914B10"/>
    <w:rsid w:val="00917273"/>
    <w:rsid w:val="0092015C"/>
    <w:rsid w:val="0092160B"/>
    <w:rsid w:val="00921942"/>
    <w:rsid w:val="0093372C"/>
    <w:rsid w:val="009360D6"/>
    <w:rsid w:val="0094016A"/>
    <w:rsid w:val="0094411F"/>
    <w:rsid w:val="00946830"/>
    <w:rsid w:val="00950DE5"/>
    <w:rsid w:val="00951591"/>
    <w:rsid w:val="00954F88"/>
    <w:rsid w:val="00955091"/>
    <w:rsid w:val="009639E5"/>
    <w:rsid w:val="0096467E"/>
    <w:rsid w:val="009660D9"/>
    <w:rsid w:val="009677B8"/>
    <w:rsid w:val="00976C31"/>
    <w:rsid w:val="0097776A"/>
    <w:rsid w:val="0098014A"/>
    <w:rsid w:val="00982474"/>
    <w:rsid w:val="00990ECD"/>
    <w:rsid w:val="009A1EDC"/>
    <w:rsid w:val="009A5362"/>
    <w:rsid w:val="009B48D3"/>
    <w:rsid w:val="009B51E9"/>
    <w:rsid w:val="009B65FE"/>
    <w:rsid w:val="009C3054"/>
    <w:rsid w:val="009C46D8"/>
    <w:rsid w:val="009D0804"/>
    <w:rsid w:val="009D0F22"/>
    <w:rsid w:val="009D28BA"/>
    <w:rsid w:val="009D2A7C"/>
    <w:rsid w:val="009D2EB2"/>
    <w:rsid w:val="009D5387"/>
    <w:rsid w:val="009D5615"/>
    <w:rsid w:val="009F28F4"/>
    <w:rsid w:val="009F5F43"/>
    <w:rsid w:val="00A13BF9"/>
    <w:rsid w:val="00A14EEB"/>
    <w:rsid w:val="00A242A0"/>
    <w:rsid w:val="00A24695"/>
    <w:rsid w:val="00A31286"/>
    <w:rsid w:val="00A3397A"/>
    <w:rsid w:val="00A4195C"/>
    <w:rsid w:val="00A50BD8"/>
    <w:rsid w:val="00A50EB8"/>
    <w:rsid w:val="00A52EE7"/>
    <w:rsid w:val="00A534CE"/>
    <w:rsid w:val="00A53915"/>
    <w:rsid w:val="00A549D9"/>
    <w:rsid w:val="00A550C4"/>
    <w:rsid w:val="00A55549"/>
    <w:rsid w:val="00A57A2F"/>
    <w:rsid w:val="00A64CDF"/>
    <w:rsid w:val="00A65925"/>
    <w:rsid w:val="00A67B8C"/>
    <w:rsid w:val="00A73DB7"/>
    <w:rsid w:val="00A86377"/>
    <w:rsid w:val="00A86409"/>
    <w:rsid w:val="00A908A5"/>
    <w:rsid w:val="00A946DF"/>
    <w:rsid w:val="00A9677C"/>
    <w:rsid w:val="00AA34BB"/>
    <w:rsid w:val="00AA61C7"/>
    <w:rsid w:val="00AA70AB"/>
    <w:rsid w:val="00AA7D5C"/>
    <w:rsid w:val="00AB6964"/>
    <w:rsid w:val="00AC252B"/>
    <w:rsid w:val="00AE077C"/>
    <w:rsid w:val="00AE754D"/>
    <w:rsid w:val="00AE77DD"/>
    <w:rsid w:val="00AF01E6"/>
    <w:rsid w:val="00AF2E47"/>
    <w:rsid w:val="00AF664B"/>
    <w:rsid w:val="00B00AE9"/>
    <w:rsid w:val="00B05D61"/>
    <w:rsid w:val="00B102FA"/>
    <w:rsid w:val="00B11EB9"/>
    <w:rsid w:val="00B1392F"/>
    <w:rsid w:val="00B22F29"/>
    <w:rsid w:val="00B25217"/>
    <w:rsid w:val="00B253D5"/>
    <w:rsid w:val="00B264D7"/>
    <w:rsid w:val="00B314AF"/>
    <w:rsid w:val="00B34E0B"/>
    <w:rsid w:val="00B375B3"/>
    <w:rsid w:val="00B40361"/>
    <w:rsid w:val="00B422FA"/>
    <w:rsid w:val="00B4640C"/>
    <w:rsid w:val="00B53E9B"/>
    <w:rsid w:val="00B54D9C"/>
    <w:rsid w:val="00B57C05"/>
    <w:rsid w:val="00B64BE8"/>
    <w:rsid w:val="00B6554D"/>
    <w:rsid w:val="00B6633F"/>
    <w:rsid w:val="00B66345"/>
    <w:rsid w:val="00B801D3"/>
    <w:rsid w:val="00B8252A"/>
    <w:rsid w:val="00B83BDE"/>
    <w:rsid w:val="00B8665A"/>
    <w:rsid w:val="00B8691C"/>
    <w:rsid w:val="00B942C1"/>
    <w:rsid w:val="00BA1786"/>
    <w:rsid w:val="00BA3B2F"/>
    <w:rsid w:val="00BA4E07"/>
    <w:rsid w:val="00BB1B7E"/>
    <w:rsid w:val="00BB2D34"/>
    <w:rsid w:val="00BB6E59"/>
    <w:rsid w:val="00BC2580"/>
    <w:rsid w:val="00BC34E0"/>
    <w:rsid w:val="00BC468E"/>
    <w:rsid w:val="00BC62A2"/>
    <w:rsid w:val="00BD25A8"/>
    <w:rsid w:val="00BD660B"/>
    <w:rsid w:val="00BD6A7C"/>
    <w:rsid w:val="00BD6C45"/>
    <w:rsid w:val="00BD7206"/>
    <w:rsid w:val="00BF1987"/>
    <w:rsid w:val="00BF3483"/>
    <w:rsid w:val="00BF4BFA"/>
    <w:rsid w:val="00BF6C74"/>
    <w:rsid w:val="00C00340"/>
    <w:rsid w:val="00C01822"/>
    <w:rsid w:val="00C02361"/>
    <w:rsid w:val="00C067B6"/>
    <w:rsid w:val="00C1270F"/>
    <w:rsid w:val="00C1454B"/>
    <w:rsid w:val="00C2121E"/>
    <w:rsid w:val="00C36332"/>
    <w:rsid w:val="00C37B32"/>
    <w:rsid w:val="00C467A5"/>
    <w:rsid w:val="00C57EE0"/>
    <w:rsid w:val="00C61A17"/>
    <w:rsid w:val="00C6316E"/>
    <w:rsid w:val="00C72C2C"/>
    <w:rsid w:val="00C76212"/>
    <w:rsid w:val="00C865A7"/>
    <w:rsid w:val="00C9365A"/>
    <w:rsid w:val="00C94DDE"/>
    <w:rsid w:val="00C97F7D"/>
    <w:rsid w:val="00CA17CA"/>
    <w:rsid w:val="00CA1EE3"/>
    <w:rsid w:val="00CA4A6F"/>
    <w:rsid w:val="00CB7C07"/>
    <w:rsid w:val="00CC0E2A"/>
    <w:rsid w:val="00CC240D"/>
    <w:rsid w:val="00CC2D6C"/>
    <w:rsid w:val="00CC322E"/>
    <w:rsid w:val="00CC5A9B"/>
    <w:rsid w:val="00CD2007"/>
    <w:rsid w:val="00CD5461"/>
    <w:rsid w:val="00CD6621"/>
    <w:rsid w:val="00CD70A7"/>
    <w:rsid w:val="00CF10E9"/>
    <w:rsid w:val="00CF359C"/>
    <w:rsid w:val="00CF4E46"/>
    <w:rsid w:val="00D008F2"/>
    <w:rsid w:val="00D0213F"/>
    <w:rsid w:val="00D10DFB"/>
    <w:rsid w:val="00D214E3"/>
    <w:rsid w:val="00D220D5"/>
    <w:rsid w:val="00D26612"/>
    <w:rsid w:val="00D267BB"/>
    <w:rsid w:val="00D26A2A"/>
    <w:rsid w:val="00D34AEC"/>
    <w:rsid w:val="00D35233"/>
    <w:rsid w:val="00D4411C"/>
    <w:rsid w:val="00D46F7A"/>
    <w:rsid w:val="00D562D8"/>
    <w:rsid w:val="00D61B81"/>
    <w:rsid w:val="00D6404B"/>
    <w:rsid w:val="00D72D4D"/>
    <w:rsid w:val="00D7481A"/>
    <w:rsid w:val="00D751A2"/>
    <w:rsid w:val="00D7599E"/>
    <w:rsid w:val="00D77BB2"/>
    <w:rsid w:val="00D82164"/>
    <w:rsid w:val="00D848FB"/>
    <w:rsid w:val="00D86CBF"/>
    <w:rsid w:val="00D86E25"/>
    <w:rsid w:val="00D92A0D"/>
    <w:rsid w:val="00DA06D6"/>
    <w:rsid w:val="00DA3648"/>
    <w:rsid w:val="00DA505B"/>
    <w:rsid w:val="00DA6925"/>
    <w:rsid w:val="00DA6D55"/>
    <w:rsid w:val="00DB179A"/>
    <w:rsid w:val="00DB1B11"/>
    <w:rsid w:val="00DB503B"/>
    <w:rsid w:val="00DC03B3"/>
    <w:rsid w:val="00DC088E"/>
    <w:rsid w:val="00DC4221"/>
    <w:rsid w:val="00DC6894"/>
    <w:rsid w:val="00DC78AD"/>
    <w:rsid w:val="00DC7EDF"/>
    <w:rsid w:val="00DD374E"/>
    <w:rsid w:val="00DD60A0"/>
    <w:rsid w:val="00DE0BF4"/>
    <w:rsid w:val="00DE60AA"/>
    <w:rsid w:val="00DE6A8E"/>
    <w:rsid w:val="00DE7DF5"/>
    <w:rsid w:val="00DF3E72"/>
    <w:rsid w:val="00DF7DD2"/>
    <w:rsid w:val="00E0054A"/>
    <w:rsid w:val="00E06A25"/>
    <w:rsid w:val="00E1520E"/>
    <w:rsid w:val="00E24F8B"/>
    <w:rsid w:val="00E2768E"/>
    <w:rsid w:val="00E311A1"/>
    <w:rsid w:val="00E378D6"/>
    <w:rsid w:val="00E445D0"/>
    <w:rsid w:val="00E500C4"/>
    <w:rsid w:val="00E5253C"/>
    <w:rsid w:val="00E5321A"/>
    <w:rsid w:val="00E53517"/>
    <w:rsid w:val="00E539EB"/>
    <w:rsid w:val="00E54A02"/>
    <w:rsid w:val="00E649CC"/>
    <w:rsid w:val="00E762A2"/>
    <w:rsid w:val="00E805E2"/>
    <w:rsid w:val="00E80D00"/>
    <w:rsid w:val="00E813A6"/>
    <w:rsid w:val="00E829A1"/>
    <w:rsid w:val="00E85FC1"/>
    <w:rsid w:val="00E90946"/>
    <w:rsid w:val="00E91A19"/>
    <w:rsid w:val="00E96580"/>
    <w:rsid w:val="00E9667C"/>
    <w:rsid w:val="00E96F76"/>
    <w:rsid w:val="00EA0FE1"/>
    <w:rsid w:val="00EB2843"/>
    <w:rsid w:val="00EB3810"/>
    <w:rsid w:val="00EC05EA"/>
    <w:rsid w:val="00EC1550"/>
    <w:rsid w:val="00EC2E84"/>
    <w:rsid w:val="00EC43DE"/>
    <w:rsid w:val="00EC53B0"/>
    <w:rsid w:val="00EC6D26"/>
    <w:rsid w:val="00ED06F1"/>
    <w:rsid w:val="00ED1B6A"/>
    <w:rsid w:val="00ED31A9"/>
    <w:rsid w:val="00EE44B1"/>
    <w:rsid w:val="00EE5022"/>
    <w:rsid w:val="00EF0105"/>
    <w:rsid w:val="00EF1496"/>
    <w:rsid w:val="00F01ADC"/>
    <w:rsid w:val="00F02EB9"/>
    <w:rsid w:val="00F03976"/>
    <w:rsid w:val="00F052FF"/>
    <w:rsid w:val="00F20471"/>
    <w:rsid w:val="00F21092"/>
    <w:rsid w:val="00F25CC0"/>
    <w:rsid w:val="00F266F3"/>
    <w:rsid w:val="00F277DC"/>
    <w:rsid w:val="00F30095"/>
    <w:rsid w:val="00F33AC9"/>
    <w:rsid w:val="00F373A3"/>
    <w:rsid w:val="00F41500"/>
    <w:rsid w:val="00F41C2E"/>
    <w:rsid w:val="00F42C03"/>
    <w:rsid w:val="00F520E8"/>
    <w:rsid w:val="00F54B99"/>
    <w:rsid w:val="00F573F2"/>
    <w:rsid w:val="00F61EF3"/>
    <w:rsid w:val="00F62A21"/>
    <w:rsid w:val="00F66354"/>
    <w:rsid w:val="00F67090"/>
    <w:rsid w:val="00F71D19"/>
    <w:rsid w:val="00F7354A"/>
    <w:rsid w:val="00F75FA9"/>
    <w:rsid w:val="00F84B2A"/>
    <w:rsid w:val="00F86F42"/>
    <w:rsid w:val="00FA6758"/>
    <w:rsid w:val="00FA75EC"/>
    <w:rsid w:val="00FB7673"/>
    <w:rsid w:val="00FC0C41"/>
    <w:rsid w:val="00FC1755"/>
    <w:rsid w:val="00FC2B9F"/>
    <w:rsid w:val="00FC446E"/>
    <w:rsid w:val="00FD0517"/>
    <w:rsid w:val="00FD4DD1"/>
    <w:rsid w:val="00FD528F"/>
    <w:rsid w:val="00FD5765"/>
    <w:rsid w:val="00FE09EC"/>
    <w:rsid w:val="00FE1A28"/>
    <w:rsid w:val="00FE1C89"/>
    <w:rsid w:val="00FE35C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3CEE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A659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38A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A3CEE"/>
    <w:rPr>
      <w:rFonts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65925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338A1"/>
    <w:rPr>
      <w:rFonts w:ascii="Arial" w:hAnsi="Arial" w:cs="Times New Roman"/>
      <w:b/>
      <w:sz w:val="26"/>
    </w:rPr>
  </w:style>
  <w:style w:type="paragraph" w:customStyle="1" w:styleId="Paragraf">
    <w:name w:val="Paragraf"/>
    <w:basedOn w:val="Normln"/>
    <w:uiPriority w:val="99"/>
    <w:rsid w:val="008F17D4"/>
    <w:pPr>
      <w:spacing w:before="60" w:after="60"/>
      <w:ind w:firstLine="709"/>
    </w:pPr>
  </w:style>
  <w:style w:type="paragraph" w:customStyle="1" w:styleId="paragraf0">
    <w:name w:val="paragraf"/>
    <w:basedOn w:val="Normln"/>
    <w:uiPriority w:val="99"/>
    <w:rsid w:val="000A663B"/>
    <w:pPr>
      <w:overflowPunct w:val="0"/>
      <w:autoSpaceDE w:val="0"/>
      <w:autoSpaceDN w:val="0"/>
      <w:adjustRightInd w:val="0"/>
      <w:spacing w:before="60" w:after="60"/>
      <w:ind w:firstLine="709"/>
      <w:textAlignment w:val="baseline"/>
    </w:pPr>
  </w:style>
  <w:style w:type="paragraph" w:customStyle="1" w:styleId="osazen2">
    <w:name w:val="osazení2"/>
    <w:basedOn w:val="Normln"/>
    <w:uiPriority w:val="99"/>
    <w:rsid w:val="00E85FC1"/>
    <w:pPr>
      <w:autoSpaceDE w:val="0"/>
      <w:autoSpaceDN w:val="0"/>
      <w:adjustRightInd w:val="0"/>
      <w:ind w:left="1134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85F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C67E2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E85FC1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1A3CEE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1A3CEE"/>
    <w:rPr>
      <w:rFonts w:cs="Times New Roman"/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1A3CEE"/>
    <w:pPr>
      <w:jc w:val="both"/>
    </w:pPr>
    <w:rPr>
      <w:b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A3CEE"/>
    <w:rPr>
      <w:rFonts w:cs="Times New Roman"/>
      <w:b/>
      <w:sz w:val="24"/>
    </w:rPr>
  </w:style>
  <w:style w:type="character" w:styleId="Znakapoznpodarou">
    <w:name w:val="footnote reference"/>
    <w:basedOn w:val="Standardnpsmoodstavce"/>
    <w:uiPriority w:val="99"/>
    <w:semiHidden/>
    <w:rsid w:val="00EB284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EB2843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B2843"/>
    <w:rPr>
      <w:rFonts w:cs="Times New Roman"/>
    </w:rPr>
  </w:style>
  <w:style w:type="paragraph" w:customStyle="1" w:styleId="pedsazen2">
    <w:name w:val="předsazení2"/>
    <w:basedOn w:val="pedsazen1"/>
    <w:uiPriority w:val="99"/>
    <w:rsid w:val="00EB2843"/>
    <w:pPr>
      <w:tabs>
        <w:tab w:val="left" w:pos="1417"/>
      </w:tabs>
      <w:ind w:left="1134"/>
    </w:pPr>
  </w:style>
  <w:style w:type="paragraph" w:customStyle="1" w:styleId="pedsazen1">
    <w:name w:val="předsazení1"/>
    <w:basedOn w:val="Normln"/>
    <w:uiPriority w:val="99"/>
    <w:rsid w:val="00EB2843"/>
    <w:pPr>
      <w:tabs>
        <w:tab w:val="left" w:pos="1134"/>
      </w:tabs>
      <w:autoSpaceDE w:val="0"/>
      <w:autoSpaceDN w:val="0"/>
      <w:adjustRightInd w:val="0"/>
      <w:ind w:left="850" w:hanging="283"/>
      <w:jc w:val="both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CF4E4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65925"/>
    <w:pPr>
      <w:ind w:left="720"/>
      <w:contextualSpacing/>
    </w:pPr>
  </w:style>
  <w:style w:type="character" w:styleId="Zvraznn">
    <w:name w:val="Emphasis"/>
    <w:basedOn w:val="Standardnpsmoodstavce"/>
    <w:uiPriority w:val="99"/>
    <w:qFormat/>
    <w:rsid w:val="00A65925"/>
    <w:rPr>
      <w:rFonts w:cs="Times New Roman"/>
      <w:i/>
    </w:rPr>
  </w:style>
  <w:style w:type="paragraph" w:styleId="Zhlav">
    <w:name w:val="header"/>
    <w:basedOn w:val="Normln"/>
    <w:link w:val="ZhlavChar"/>
    <w:uiPriority w:val="99"/>
    <w:rsid w:val="006C0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C0C1E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2137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137B9"/>
    <w:rPr>
      <w:rFonts w:cs="Times New Roman"/>
      <w:sz w:val="24"/>
    </w:rPr>
  </w:style>
  <w:style w:type="paragraph" w:styleId="Prosttext">
    <w:name w:val="Plain Text"/>
    <w:basedOn w:val="Normln"/>
    <w:link w:val="ProsttextChar"/>
    <w:uiPriority w:val="99"/>
    <w:rsid w:val="00452919"/>
  </w:style>
  <w:style w:type="character" w:customStyle="1" w:styleId="ProsttextChar">
    <w:name w:val="Prostý text Char"/>
    <w:basedOn w:val="Standardnpsmoodstavce"/>
    <w:link w:val="Prosttext"/>
    <w:uiPriority w:val="99"/>
    <w:locked/>
    <w:rsid w:val="0045291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26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080D"/>
    <w:rPr>
      <w:rFonts w:cs="Times New Roman"/>
      <w:sz w:val="2"/>
    </w:rPr>
  </w:style>
  <w:style w:type="paragraph" w:customStyle="1" w:styleId="xmsolistparagraph">
    <w:name w:val="x_msolistparagraph"/>
    <w:basedOn w:val="Normln"/>
    <w:uiPriority w:val="99"/>
    <w:rsid w:val="00652D1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652D13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rsid w:val="006E789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E7890"/>
    <w:rPr>
      <w:rFonts w:ascii="Calibri" w:hAnsi="Calibri" w:cs="Times New Roman"/>
      <w:lang w:eastAsia="en-US"/>
    </w:rPr>
  </w:style>
  <w:style w:type="paragraph" w:styleId="Revize">
    <w:name w:val="Revision"/>
    <w:hidden/>
    <w:uiPriority w:val="99"/>
    <w:semiHidden/>
    <w:rsid w:val="008C76AC"/>
    <w:rPr>
      <w:sz w:val="24"/>
      <w:szCs w:val="24"/>
    </w:rPr>
  </w:style>
  <w:style w:type="table" w:styleId="Mkatabulky">
    <w:name w:val="Table Grid"/>
    <w:basedOn w:val="Normlntabulka"/>
    <w:uiPriority w:val="59"/>
    <w:locked/>
    <w:rsid w:val="00AF01E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locked/>
    <w:rsid w:val="00AF01E6"/>
    <w:rPr>
      <w:b/>
      <w:bCs/>
    </w:rPr>
  </w:style>
  <w:style w:type="numbering" w:customStyle="1" w:styleId="Styl1">
    <w:name w:val="Styl1"/>
    <w:uiPriority w:val="99"/>
    <w:rsid w:val="00946830"/>
    <w:pPr>
      <w:numPr>
        <w:numId w:val="2"/>
      </w:numPr>
    </w:pPr>
  </w:style>
  <w:style w:type="numbering" w:customStyle="1" w:styleId="Styl2">
    <w:name w:val="Styl2"/>
    <w:uiPriority w:val="99"/>
    <w:rsid w:val="00946830"/>
    <w:pPr>
      <w:numPr>
        <w:numId w:val="3"/>
      </w:numPr>
    </w:pPr>
  </w:style>
  <w:style w:type="numbering" w:customStyle="1" w:styleId="Styl3">
    <w:name w:val="Styl3"/>
    <w:uiPriority w:val="99"/>
    <w:rsid w:val="008D5E70"/>
    <w:pPr>
      <w:numPr>
        <w:numId w:val="6"/>
      </w:numPr>
    </w:pPr>
  </w:style>
  <w:style w:type="numbering" w:customStyle="1" w:styleId="Styl4">
    <w:name w:val="Styl4"/>
    <w:uiPriority w:val="99"/>
    <w:rsid w:val="00951591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3CEE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A659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38A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A3CEE"/>
    <w:rPr>
      <w:rFonts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65925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338A1"/>
    <w:rPr>
      <w:rFonts w:ascii="Arial" w:hAnsi="Arial" w:cs="Times New Roman"/>
      <w:b/>
      <w:sz w:val="26"/>
    </w:rPr>
  </w:style>
  <w:style w:type="paragraph" w:customStyle="1" w:styleId="Paragraf">
    <w:name w:val="Paragraf"/>
    <w:basedOn w:val="Normln"/>
    <w:uiPriority w:val="99"/>
    <w:rsid w:val="008F17D4"/>
    <w:pPr>
      <w:spacing w:before="60" w:after="60"/>
      <w:ind w:firstLine="709"/>
    </w:pPr>
  </w:style>
  <w:style w:type="paragraph" w:customStyle="1" w:styleId="paragraf0">
    <w:name w:val="paragraf"/>
    <w:basedOn w:val="Normln"/>
    <w:uiPriority w:val="99"/>
    <w:rsid w:val="000A663B"/>
    <w:pPr>
      <w:overflowPunct w:val="0"/>
      <w:autoSpaceDE w:val="0"/>
      <w:autoSpaceDN w:val="0"/>
      <w:adjustRightInd w:val="0"/>
      <w:spacing w:before="60" w:after="60"/>
      <w:ind w:firstLine="709"/>
      <w:textAlignment w:val="baseline"/>
    </w:pPr>
  </w:style>
  <w:style w:type="paragraph" w:customStyle="1" w:styleId="osazen2">
    <w:name w:val="osazení2"/>
    <w:basedOn w:val="Normln"/>
    <w:uiPriority w:val="99"/>
    <w:rsid w:val="00E85FC1"/>
    <w:pPr>
      <w:autoSpaceDE w:val="0"/>
      <w:autoSpaceDN w:val="0"/>
      <w:adjustRightInd w:val="0"/>
      <w:ind w:left="1134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85F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C67E2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E85FC1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1A3CEE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1A3CEE"/>
    <w:rPr>
      <w:rFonts w:cs="Times New Roman"/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1A3CEE"/>
    <w:pPr>
      <w:jc w:val="both"/>
    </w:pPr>
    <w:rPr>
      <w:b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A3CEE"/>
    <w:rPr>
      <w:rFonts w:cs="Times New Roman"/>
      <w:b/>
      <w:sz w:val="24"/>
    </w:rPr>
  </w:style>
  <w:style w:type="character" w:styleId="Znakapoznpodarou">
    <w:name w:val="footnote reference"/>
    <w:basedOn w:val="Standardnpsmoodstavce"/>
    <w:uiPriority w:val="99"/>
    <w:semiHidden/>
    <w:rsid w:val="00EB284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EB2843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B2843"/>
    <w:rPr>
      <w:rFonts w:cs="Times New Roman"/>
    </w:rPr>
  </w:style>
  <w:style w:type="paragraph" w:customStyle="1" w:styleId="pedsazen2">
    <w:name w:val="předsazení2"/>
    <w:basedOn w:val="pedsazen1"/>
    <w:uiPriority w:val="99"/>
    <w:rsid w:val="00EB2843"/>
    <w:pPr>
      <w:tabs>
        <w:tab w:val="left" w:pos="1417"/>
      </w:tabs>
      <w:ind w:left="1134"/>
    </w:pPr>
  </w:style>
  <w:style w:type="paragraph" w:customStyle="1" w:styleId="pedsazen1">
    <w:name w:val="předsazení1"/>
    <w:basedOn w:val="Normln"/>
    <w:uiPriority w:val="99"/>
    <w:rsid w:val="00EB2843"/>
    <w:pPr>
      <w:tabs>
        <w:tab w:val="left" w:pos="1134"/>
      </w:tabs>
      <w:autoSpaceDE w:val="0"/>
      <w:autoSpaceDN w:val="0"/>
      <w:adjustRightInd w:val="0"/>
      <w:ind w:left="850" w:hanging="283"/>
      <w:jc w:val="both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CF4E4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65925"/>
    <w:pPr>
      <w:ind w:left="720"/>
      <w:contextualSpacing/>
    </w:pPr>
  </w:style>
  <w:style w:type="character" w:styleId="Zvraznn">
    <w:name w:val="Emphasis"/>
    <w:basedOn w:val="Standardnpsmoodstavce"/>
    <w:uiPriority w:val="99"/>
    <w:qFormat/>
    <w:rsid w:val="00A65925"/>
    <w:rPr>
      <w:rFonts w:cs="Times New Roman"/>
      <w:i/>
    </w:rPr>
  </w:style>
  <w:style w:type="paragraph" w:styleId="Zhlav">
    <w:name w:val="header"/>
    <w:basedOn w:val="Normln"/>
    <w:link w:val="ZhlavChar"/>
    <w:uiPriority w:val="99"/>
    <w:rsid w:val="006C0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C0C1E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2137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137B9"/>
    <w:rPr>
      <w:rFonts w:cs="Times New Roman"/>
      <w:sz w:val="24"/>
    </w:rPr>
  </w:style>
  <w:style w:type="paragraph" w:styleId="Prosttext">
    <w:name w:val="Plain Text"/>
    <w:basedOn w:val="Normln"/>
    <w:link w:val="ProsttextChar"/>
    <w:uiPriority w:val="99"/>
    <w:rsid w:val="00452919"/>
  </w:style>
  <w:style w:type="character" w:customStyle="1" w:styleId="ProsttextChar">
    <w:name w:val="Prostý text Char"/>
    <w:basedOn w:val="Standardnpsmoodstavce"/>
    <w:link w:val="Prosttext"/>
    <w:uiPriority w:val="99"/>
    <w:locked/>
    <w:rsid w:val="0045291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26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080D"/>
    <w:rPr>
      <w:rFonts w:cs="Times New Roman"/>
      <w:sz w:val="2"/>
    </w:rPr>
  </w:style>
  <w:style w:type="paragraph" w:customStyle="1" w:styleId="xmsolistparagraph">
    <w:name w:val="x_msolistparagraph"/>
    <w:basedOn w:val="Normln"/>
    <w:uiPriority w:val="99"/>
    <w:rsid w:val="00652D1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652D13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rsid w:val="006E789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E7890"/>
    <w:rPr>
      <w:rFonts w:ascii="Calibri" w:hAnsi="Calibri" w:cs="Times New Roman"/>
      <w:lang w:eastAsia="en-US"/>
    </w:rPr>
  </w:style>
  <w:style w:type="paragraph" w:styleId="Revize">
    <w:name w:val="Revision"/>
    <w:hidden/>
    <w:uiPriority w:val="99"/>
    <w:semiHidden/>
    <w:rsid w:val="008C76AC"/>
    <w:rPr>
      <w:sz w:val="24"/>
      <w:szCs w:val="24"/>
    </w:rPr>
  </w:style>
  <w:style w:type="table" w:styleId="Mkatabulky">
    <w:name w:val="Table Grid"/>
    <w:basedOn w:val="Normlntabulka"/>
    <w:uiPriority w:val="59"/>
    <w:locked/>
    <w:rsid w:val="00AF01E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locked/>
    <w:rsid w:val="00AF01E6"/>
    <w:rPr>
      <w:b/>
      <w:bCs/>
    </w:rPr>
  </w:style>
  <w:style w:type="numbering" w:customStyle="1" w:styleId="Styl1">
    <w:name w:val="Styl1"/>
    <w:uiPriority w:val="99"/>
    <w:rsid w:val="00946830"/>
    <w:pPr>
      <w:numPr>
        <w:numId w:val="2"/>
      </w:numPr>
    </w:pPr>
  </w:style>
  <w:style w:type="numbering" w:customStyle="1" w:styleId="Styl2">
    <w:name w:val="Styl2"/>
    <w:uiPriority w:val="99"/>
    <w:rsid w:val="00946830"/>
    <w:pPr>
      <w:numPr>
        <w:numId w:val="3"/>
      </w:numPr>
    </w:pPr>
  </w:style>
  <w:style w:type="numbering" w:customStyle="1" w:styleId="Styl3">
    <w:name w:val="Styl3"/>
    <w:uiPriority w:val="99"/>
    <w:rsid w:val="008D5E70"/>
    <w:pPr>
      <w:numPr>
        <w:numId w:val="6"/>
      </w:numPr>
    </w:pPr>
  </w:style>
  <w:style w:type="numbering" w:customStyle="1" w:styleId="Styl4">
    <w:name w:val="Styl4"/>
    <w:uiPriority w:val="99"/>
    <w:rsid w:val="0095159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2457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7979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5853-C071-4807-8162-4EF402A9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2720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(návrh)</vt:lpstr>
    </vt:vector>
  </TitlesOfParts>
  <Company>MŠMT</Company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Uživatel</dc:creator>
  <cp:lastModifiedBy>salavcovam</cp:lastModifiedBy>
  <cp:revision>3</cp:revision>
  <cp:lastPrinted>2012-11-21T09:27:00Z</cp:lastPrinted>
  <dcterms:created xsi:type="dcterms:W3CDTF">2013-01-22T13:11:00Z</dcterms:created>
  <dcterms:modified xsi:type="dcterms:W3CDTF">2013-01-22T13:13:00Z</dcterms:modified>
</cp:coreProperties>
</file>