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1B" w:rsidRPr="0063365F" w:rsidRDefault="0088021B" w:rsidP="0088021B">
      <w:pPr>
        <w:jc w:val="center"/>
        <w:rPr>
          <w:rFonts w:ascii="Times New Roman" w:hAnsi="Times New Roman"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7718"/>
      </w:tblGrid>
      <w:tr w:rsidR="0088021B" w:rsidRPr="0063365F" w:rsidTr="00B94289">
        <w:trPr>
          <w:trHeight w:val="1273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Název zakázky: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</w:rPr>
            </w:pPr>
            <w:r w:rsidRPr="008605BF">
              <w:rPr>
                <w:rFonts w:ascii="Times New Roman" w:hAnsi="Times New Roman"/>
              </w:rPr>
              <w:t>Výběrové řízení na nákup</w:t>
            </w:r>
          </w:p>
          <w:p w:rsidR="0088021B" w:rsidRPr="008605BF" w:rsidRDefault="0088021B" w:rsidP="0088021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8605BF">
              <w:rPr>
                <w:rFonts w:ascii="Times New Roman" w:hAnsi="Times New Roman"/>
              </w:rPr>
              <w:t>kancelářského hardwaru a softwaru</w:t>
            </w:r>
          </w:p>
          <w:p w:rsidR="0088021B" w:rsidRPr="008605BF" w:rsidRDefault="0088021B" w:rsidP="0088021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8605BF">
              <w:rPr>
                <w:rFonts w:ascii="Times New Roman" w:hAnsi="Times New Roman"/>
              </w:rPr>
              <w:t>multimediálního vybavení výukových prostor</w:t>
            </w:r>
          </w:p>
          <w:p w:rsidR="0088021B" w:rsidRPr="008605BF" w:rsidRDefault="0088021B" w:rsidP="0088021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8605BF">
              <w:rPr>
                <w:rFonts w:ascii="Times New Roman" w:hAnsi="Times New Roman"/>
              </w:rPr>
              <w:t>výukového softwaru</w:t>
            </w:r>
          </w:p>
        </w:tc>
      </w:tr>
      <w:tr w:rsidR="0088021B" w:rsidRPr="0063365F" w:rsidTr="00B94289">
        <w:trPr>
          <w:trHeight w:val="543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Druh zakázky: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Dodávky</w:t>
            </w:r>
          </w:p>
        </w:tc>
      </w:tr>
      <w:tr w:rsidR="0088021B" w:rsidRPr="0063365F" w:rsidTr="00B94289">
        <w:trPr>
          <w:trHeight w:val="594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Název projektu: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Popularizace výzkumu a vývoje ve strojním inženýrství a jeho výsledků</w:t>
            </w:r>
          </w:p>
        </w:tc>
      </w:tr>
      <w:tr w:rsidR="0088021B" w:rsidRPr="0063365F" w:rsidTr="00B94289">
        <w:trPr>
          <w:trHeight w:val="564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Akronym: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POPULÁR</w:t>
            </w:r>
          </w:p>
        </w:tc>
      </w:tr>
      <w:tr w:rsidR="0088021B" w:rsidRPr="0063365F" w:rsidTr="00B94289">
        <w:trPr>
          <w:trHeight w:val="544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Číslo projektu: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CZ.1.07/2.3.00/35.0048</w:t>
            </w:r>
          </w:p>
        </w:tc>
      </w:tr>
      <w:tr w:rsidR="0088021B" w:rsidRPr="0063365F" w:rsidTr="00B94289">
        <w:trPr>
          <w:trHeight w:val="580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Název OP: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OP Vzdělávání pro konkurenceschopnost</w:t>
            </w:r>
          </w:p>
        </w:tc>
      </w:tr>
    </w:tbl>
    <w:p w:rsidR="0088021B" w:rsidRPr="0063365F" w:rsidRDefault="0088021B" w:rsidP="0088021B">
      <w:pPr>
        <w:rPr>
          <w:rFonts w:ascii="Times New Roman" w:eastAsia="Times New Roman" w:hAnsi="Times New Roman"/>
          <w:color w:val="FF0000"/>
          <w:sz w:val="28"/>
          <w:szCs w:val="20"/>
          <w:lang w:eastAsia="cs-CZ"/>
        </w:rPr>
      </w:pPr>
    </w:p>
    <w:p w:rsidR="00126BB2" w:rsidRPr="00126BB2" w:rsidRDefault="0088021B" w:rsidP="0088021B">
      <w:pPr>
        <w:rPr>
          <w:rFonts w:ascii="COMTES FHT Standard" w:hAnsi="COMTES FHT Standard" w:cs="Arial"/>
          <w:b/>
        </w:rPr>
      </w:pPr>
      <w:r w:rsidRPr="00126BB2">
        <w:rPr>
          <w:rFonts w:ascii="COMTES FHT Standard" w:hAnsi="COMTES FHT Standard" w:cs="Arial"/>
        </w:rPr>
        <w:t xml:space="preserve"> Dne </w:t>
      </w:r>
      <w:r w:rsidR="00126BB2" w:rsidRPr="00126BB2">
        <w:rPr>
          <w:rFonts w:ascii="COMTES FHT Standard" w:hAnsi="COMTES FHT Standard" w:cs="Arial"/>
        </w:rPr>
        <w:t>30</w:t>
      </w:r>
      <w:r w:rsidRPr="00126BB2">
        <w:rPr>
          <w:rFonts w:ascii="COMTES FHT Standard" w:hAnsi="COMTES FHT Standard" w:cs="Arial"/>
        </w:rPr>
        <w:t>.</w:t>
      </w:r>
      <w:r w:rsidR="00660D34" w:rsidRPr="00126BB2">
        <w:rPr>
          <w:rFonts w:ascii="COMTES FHT Standard" w:hAnsi="COMTES FHT Standard" w:cs="Arial"/>
        </w:rPr>
        <w:t xml:space="preserve"> </w:t>
      </w:r>
      <w:r w:rsidRPr="00126BB2">
        <w:rPr>
          <w:rFonts w:ascii="COMTES FHT Standard" w:hAnsi="COMTES FHT Standard" w:cs="Arial"/>
        </w:rPr>
        <w:t>11.</w:t>
      </w:r>
      <w:r w:rsidR="00660D34" w:rsidRPr="00126BB2">
        <w:rPr>
          <w:rFonts w:ascii="COMTES FHT Standard" w:hAnsi="COMTES FHT Standard" w:cs="Arial"/>
        </w:rPr>
        <w:t xml:space="preserve"> </w:t>
      </w:r>
      <w:r w:rsidRPr="00126BB2">
        <w:rPr>
          <w:rFonts w:ascii="COMTES FHT Standard" w:hAnsi="COMTES FHT Standard" w:cs="Arial"/>
        </w:rPr>
        <w:t>2012 byl</w:t>
      </w:r>
      <w:r w:rsidR="00126BB2" w:rsidRPr="00126BB2">
        <w:rPr>
          <w:rFonts w:ascii="COMTES FHT Standard" w:hAnsi="COMTES FHT Standard" w:cs="Arial"/>
        </w:rPr>
        <w:t>y</w:t>
      </w:r>
      <w:r w:rsidRPr="00126BB2">
        <w:rPr>
          <w:rFonts w:ascii="COMTES FHT Standard" w:hAnsi="COMTES FHT Standard" w:cs="Arial"/>
        </w:rPr>
        <w:t xml:space="preserve"> zadavateli doručen</w:t>
      </w:r>
      <w:r w:rsidR="00126BB2" w:rsidRPr="00126BB2">
        <w:rPr>
          <w:rFonts w:ascii="COMTES FHT Standard" w:hAnsi="COMTES FHT Standard" w:cs="Arial"/>
        </w:rPr>
        <w:t>y</w:t>
      </w:r>
      <w:r w:rsidRPr="00126BB2">
        <w:rPr>
          <w:rFonts w:ascii="COMTES FHT Standard" w:hAnsi="COMTES FHT Standard" w:cs="Arial"/>
        </w:rPr>
        <w:t xml:space="preserve"> dotaz</w:t>
      </w:r>
      <w:r w:rsidR="00126BB2" w:rsidRPr="00126BB2">
        <w:rPr>
          <w:rFonts w:ascii="COMTES FHT Standard" w:hAnsi="COMTES FHT Standard" w:cs="Arial"/>
        </w:rPr>
        <w:t>y</w:t>
      </w:r>
      <w:r w:rsidRPr="00126BB2">
        <w:rPr>
          <w:rFonts w:ascii="COMTES FHT Standard" w:hAnsi="COMTES FHT Standard" w:cs="Arial"/>
        </w:rPr>
        <w:t xml:space="preserve"> jednoho z dodavatelů k výběrovému řízení s názvem: „Výběrové řízení na nákup hardwaru a softwaru, multimediálního vybavení výukových prostor, výukového softwaru“.</w:t>
      </w:r>
      <w:r w:rsidRPr="00126BB2">
        <w:rPr>
          <w:rFonts w:ascii="COMTES FHT Standard" w:hAnsi="COMTES FHT Standard" w:cs="Arial"/>
        </w:rPr>
        <w:br/>
      </w:r>
      <w:r w:rsidRPr="00126BB2">
        <w:rPr>
          <w:rFonts w:ascii="COMTES FHT Standard" w:hAnsi="COMTES FHT Standard" w:cs="Arial"/>
        </w:rPr>
        <w:br/>
      </w:r>
      <w:r w:rsidR="00126BB2" w:rsidRPr="00126BB2">
        <w:rPr>
          <w:rFonts w:ascii="COMTES FHT Standard" w:hAnsi="COMTES FHT Standard" w:cs="Arial"/>
          <w:b/>
        </w:rPr>
        <w:t xml:space="preserve">17. </w:t>
      </w:r>
      <w:r w:rsidRPr="00126BB2">
        <w:rPr>
          <w:rFonts w:ascii="COMTES FHT Standard" w:hAnsi="COMTES FHT Standard" w:cs="Arial"/>
          <w:b/>
        </w:rPr>
        <w:t>Dotaz:</w:t>
      </w:r>
    </w:p>
    <w:p w:rsidR="0088021B" w:rsidRPr="00126BB2" w:rsidRDefault="00126BB2" w:rsidP="0088021B">
      <w:pPr>
        <w:rPr>
          <w:rFonts w:ascii="COMTES FHT Standard" w:hAnsi="COMTES FHT Standard" w:cs="Arial"/>
        </w:rPr>
      </w:pPr>
      <w:r w:rsidRPr="00126BB2">
        <w:rPr>
          <w:rFonts w:ascii="COMTES FHT Standard" w:hAnsi="COMTES FHT Standard" w:cs="Arial"/>
        </w:rPr>
        <w:t>V této souvislosti máme ještě následující otázky pro část 1</w:t>
      </w:r>
      <w:r w:rsidRPr="00126BB2">
        <w:rPr>
          <w:rFonts w:ascii="COMTES FHT Standard" w:hAnsi="COMTES FHT Standard" w:cs="Arial"/>
        </w:rPr>
        <w:t xml:space="preserve">. </w:t>
      </w:r>
      <w:r w:rsidRPr="00126BB2">
        <w:rPr>
          <w:rFonts w:ascii="COMTES FHT Standard" w:hAnsi="COMTES FHT Standard" w:cs="Arial"/>
          <w:color w:val="000000"/>
        </w:rPr>
        <w:t>„Akumulátor 74Wh a lepší“ – je nutné dodržet tento parametr? Pokud ano, můžete prosím uvést příklad notebooku s touto baterií? Je možné tuto hodnotu vyjádřit v požadované výdrži provozu na baterii v hodinách?</w:t>
      </w:r>
      <w:r w:rsidR="0088021B" w:rsidRPr="00126BB2">
        <w:rPr>
          <w:rFonts w:ascii="COMTES FHT Standard" w:hAnsi="COMTES FHT Standard" w:cs="Arial"/>
        </w:rPr>
        <w:br/>
      </w:r>
      <w:r w:rsidR="0088021B" w:rsidRPr="00126BB2">
        <w:rPr>
          <w:rFonts w:ascii="COMTES FHT Standard" w:hAnsi="COMTES FHT Standard" w:cs="Arial"/>
          <w:b/>
        </w:rPr>
        <w:t>Zadavatel odpovídá:</w:t>
      </w:r>
    </w:p>
    <w:p w:rsidR="00126BB2" w:rsidRPr="00126BB2" w:rsidRDefault="00126BB2" w:rsidP="00126BB2">
      <w:pPr>
        <w:rPr>
          <w:rFonts w:ascii="COMTES FHT Standard" w:hAnsi="COMTES FHT Standard" w:cs="Arial"/>
          <w:color w:val="000000" w:themeColor="text1"/>
        </w:rPr>
      </w:pPr>
      <w:r w:rsidRPr="00126BB2">
        <w:rPr>
          <w:rFonts w:ascii="COMTES FHT Standard" w:hAnsi="COMTES FHT Standard" w:cs="Arial"/>
          <w:color w:val="000000" w:themeColor="text1"/>
        </w:rPr>
        <w:t>Výdrž na baterii  7 hodin</w:t>
      </w:r>
      <w:r>
        <w:rPr>
          <w:rFonts w:ascii="COMTES FHT Standard" w:hAnsi="COMTES FHT Standard" w:cs="Arial"/>
          <w:color w:val="000000" w:themeColor="text1"/>
        </w:rPr>
        <w:t>.</w:t>
      </w:r>
      <w:bookmarkStart w:id="0" w:name="_GoBack"/>
      <w:bookmarkEnd w:id="0"/>
    </w:p>
    <w:p w:rsidR="005C4942" w:rsidRPr="00126BB2" w:rsidRDefault="005C4942">
      <w:pPr>
        <w:rPr>
          <w:rFonts w:ascii="COMTES FHT Standard" w:hAnsi="COMTES FHT Standard" w:cs="Arial"/>
        </w:rPr>
      </w:pPr>
    </w:p>
    <w:p w:rsidR="00126BB2" w:rsidRPr="00126BB2" w:rsidRDefault="00126BB2">
      <w:pPr>
        <w:rPr>
          <w:rFonts w:ascii="COMTES FHT Standard" w:hAnsi="COMTES FHT Standard" w:cs="Arial"/>
        </w:rPr>
      </w:pPr>
      <w:r w:rsidRPr="00126BB2">
        <w:rPr>
          <w:rFonts w:ascii="COMTES FHT Standard" w:hAnsi="COMTES FHT Standard" w:cs="Arial"/>
          <w:b/>
        </w:rPr>
        <w:t>18</w:t>
      </w:r>
      <w:r w:rsidRPr="00126BB2">
        <w:rPr>
          <w:rFonts w:ascii="COMTES FHT Standard" w:hAnsi="COMTES FHT Standard" w:cs="Arial"/>
          <w:b/>
        </w:rPr>
        <w:t>. Dotaz:</w:t>
      </w:r>
    </w:p>
    <w:p w:rsidR="00660D34" w:rsidRPr="00126BB2" w:rsidRDefault="00126BB2" w:rsidP="00660D34">
      <w:pPr>
        <w:rPr>
          <w:rStyle w:val="Siln"/>
          <w:rFonts w:ascii="COMTES FHT Standard" w:hAnsi="COMTES FHT Standard"/>
          <w:b w:val="0"/>
          <w:bCs w:val="0"/>
          <w:color w:val="000000"/>
        </w:rPr>
      </w:pPr>
      <w:r w:rsidRPr="00126BB2">
        <w:rPr>
          <w:rFonts w:ascii="COMTES FHT Standard" w:hAnsi="COMTES FHT Standard"/>
          <w:color w:val="000000"/>
        </w:rPr>
        <w:t xml:space="preserve">Je nutné dodržet parametr </w:t>
      </w:r>
      <w:proofErr w:type="gramStart"/>
      <w:r w:rsidRPr="00126BB2">
        <w:rPr>
          <w:rFonts w:ascii="COMTES FHT Standard" w:hAnsi="COMTES FHT Standard"/>
          <w:color w:val="000000"/>
        </w:rPr>
        <w:t>6ti</w:t>
      </w:r>
      <w:proofErr w:type="gramEnd"/>
      <w:r w:rsidRPr="00126BB2">
        <w:rPr>
          <w:rFonts w:ascii="COMTES FHT Standard" w:hAnsi="COMTES FHT Standard"/>
          <w:color w:val="000000"/>
        </w:rPr>
        <w:t xml:space="preserve"> článková baterie, pokud nabídneme baterii s jiným počtem článků, ale s požadovanou výdrží 6 a více hodin bude to vyhovovat?</w:t>
      </w:r>
    </w:p>
    <w:p w:rsidR="00126BB2" w:rsidRPr="00126BB2" w:rsidRDefault="00126BB2" w:rsidP="00660D34">
      <w:pPr>
        <w:rPr>
          <w:rFonts w:ascii="COMTES FHT Standard" w:hAnsi="COMTES FHT Standard" w:cs="Arial"/>
          <w:b/>
        </w:rPr>
      </w:pPr>
      <w:r w:rsidRPr="00126BB2">
        <w:rPr>
          <w:rFonts w:ascii="COMTES FHT Standard" w:hAnsi="COMTES FHT Standard" w:cs="Arial"/>
          <w:b/>
        </w:rPr>
        <w:t>Zadavatel odpovídá:</w:t>
      </w:r>
    </w:p>
    <w:p w:rsidR="00126BB2" w:rsidRPr="00126BB2" w:rsidRDefault="00126BB2" w:rsidP="00126BB2">
      <w:pPr>
        <w:rPr>
          <w:rFonts w:ascii="COMTES FHT Standard" w:hAnsi="COMTES FHT Standard"/>
          <w:color w:val="000000" w:themeColor="text1"/>
        </w:rPr>
      </w:pPr>
      <w:r w:rsidRPr="00126BB2">
        <w:rPr>
          <w:rFonts w:ascii="COMTES FHT Standard" w:hAnsi="COMTES FHT Standard"/>
          <w:color w:val="000000" w:themeColor="text1"/>
        </w:rPr>
        <w:t>Ano, lze nabídnout baterii s jiným počtem článků, ale výdrž 6 hodin  musí být dodržena</w:t>
      </w:r>
      <w:r w:rsidRPr="00126BB2">
        <w:rPr>
          <w:rFonts w:ascii="COMTES FHT Standard" w:hAnsi="COMTES FHT Standard"/>
          <w:color w:val="000000" w:themeColor="text1"/>
        </w:rPr>
        <w:t>.</w:t>
      </w:r>
    </w:p>
    <w:p w:rsidR="00126BB2" w:rsidRPr="00126BB2" w:rsidRDefault="00126BB2" w:rsidP="00126BB2">
      <w:pPr>
        <w:rPr>
          <w:rFonts w:ascii="COMTES FHT Standard" w:hAnsi="COMTES FHT Standard"/>
          <w:color w:val="1F497D"/>
        </w:rPr>
      </w:pPr>
    </w:p>
    <w:p w:rsidR="00126BB2" w:rsidRPr="00126BB2" w:rsidRDefault="00126BB2" w:rsidP="00126BB2">
      <w:pPr>
        <w:rPr>
          <w:rFonts w:ascii="COMTES FHT Standard" w:hAnsi="COMTES FHT Standard" w:cs="Arial"/>
          <w:b/>
        </w:rPr>
      </w:pPr>
      <w:r w:rsidRPr="00126BB2">
        <w:rPr>
          <w:rFonts w:ascii="COMTES FHT Standard" w:hAnsi="COMTES FHT Standard" w:cs="Arial"/>
          <w:b/>
        </w:rPr>
        <w:t>1</w:t>
      </w:r>
      <w:r w:rsidRPr="00126BB2">
        <w:rPr>
          <w:rFonts w:ascii="COMTES FHT Standard" w:hAnsi="COMTES FHT Standard" w:cs="Arial"/>
          <w:b/>
        </w:rPr>
        <w:t>9</w:t>
      </w:r>
      <w:r w:rsidRPr="00126BB2">
        <w:rPr>
          <w:rFonts w:ascii="COMTES FHT Standard" w:hAnsi="COMTES FHT Standard" w:cs="Arial"/>
          <w:b/>
        </w:rPr>
        <w:t>. Dotaz:</w:t>
      </w:r>
    </w:p>
    <w:p w:rsidR="00126BB2" w:rsidRPr="00126BB2" w:rsidRDefault="00126BB2" w:rsidP="00126BB2">
      <w:pPr>
        <w:rPr>
          <w:rFonts w:ascii="COMTES FHT Standard" w:hAnsi="COMTES FHT Standard"/>
          <w:color w:val="000000"/>
        </w:rPr>
      </w:pPr>
      <w:r w:rsidRPr="00126BB2">
        <w:rPr>
          <w:rFonts w:ascii="COMTES FHT Standard" w:hAnsi="COMTES FHT Standard"/>
          <w:color w:val="000000"/>
        </w:rPr>
        <w:t xml:space="preserve">Požadovaná licence </w:t>
      </w:r>
      <w:r w:rsidRPr="00126BB2">
        <w:rPr>
          <w:rFonts w:ascii="COMTES FHT Standard" w:hAnsi="COMTES FHT Standard"/>
          <w:b/>
          <w:bCs/>
          <w:color w:val="000000"/>
        </w:rPr>
        <w:t>PKC</w:t>
      </w:r>
      <w:r w:rsidRPr="00126BB2">
        <w:rPr>
          <w:rFonts w:ascii="COMTES FHT Standard" w:hAnsi="COMTES FHT Standard"/>
          <w:color w:val="000000"/>
        </w:rPr>
        <w:t xml:space="preserve"> – MS OFFICE PRO neodpovídá stanovené maximální ceně za kus. Je možné nabídnout jinou sadu Office PKC, případně sadu pro školství?</w:t>
      </w:r>
    </w:p>
    <w:p w:rsidR="00126BB2" w:rsidRPr="00126BB2" w:rsidRDefault="00126BB2" w:rsidP="00126BB2">
      <w:pPr>
        <w:rPr>
          <w:rFonts w:ascii="COMTES FHT Standard" w:hAnsi="COMTES FHT Standard"/>
          <w:color w:val="000000"/>
        </w:rPr>
      </w:pPr>
      <w:r w:rsidRPr="00126BB2">
        <w:rPr>
          <w:rFonts w:ascii="COMTES FHT Standard" w:hAnsi="COMTES FHT Standard"/>
          <w:color w:val="000000"/>
        </w:rPr>
        <w:t xml:space="preserve">Vzhledem k požadavku na maximální cenu </w:t>
      </w:r>
      <w:r w:rsidRPr="00126BB2">
        <w:rPr>
          <w:rFonts w:ascii="COMTES FHT Standard" w:hAnsi="COMTES FHT Standard"/>
          <w:b/>
          <w:bCs/>
          <w:color w:val="000000"/>
        </w:rPr>
        <w:t>měníme SW licence pro položku 16 na „</w:t>
      </w:r>
      <w:r w:rsidRPr="00126BB2">
        <w:rPr>
          <w:rFonts w:ascii="COMTES FHT Standard" w:hAnsi="COMTES FHT Standard"/>
          <w:b/>
          <w:bCs/>
        </w:rPr>
        <w:t>MS Offic</w:t>
      </w:r>
      <w:r>
        <w:rPr>
          <w:rFonts w:ascii="COMTES FHT Standard" w:hAnsi="COMTES FHT Standard"/>
          <w:b/>
          <w:bCs/>
        </w:rPr>
        <w:t xml:space="preserve">e </w:t>
      </w:r>
      <w:proofErr w:type="spellStart"/>
      <w:r>
        <w:rPr>
          <w:rFonts w:ascii="COMTES FHT Standard" w:hAnsi="COMTES FHT Standard"/>
          <w:b/>
          <w:bCs/>
        </w:rPr>
        <w:t>Home</w:t>
      </w:r>
      <w:proofErr w:type="spellEnd"/>
      <w:r>
        <w:rPr>
          <w:rFonts w:ascii="COMTES FHT Standard" w:hAnsi="COMTES FHT Standard"/>
          <w:b/>
          <w:bCs/>
        </w:rPr>
        <w:t xml:space="preserve"> and Business 2010 CZ PKC</w:t>
      </w:r>
      <w:r w:rsidRPr="00126BB2">
        <w:rPr>
          <w:rFonts w:ascii="COMTES FHT Standard" w:hAnsi="COMTES FHT Standard"/>
        </w:rPr>
        <w:t xml:space="preserve"> . Půjde o 6 licencí -  budou určena pro položky HW 1, 2 a pro 4 </w:t>
      </w:r>
      <w:proofErr w:type="spellStart"/>
      <w:r w:rsidRPr="00126BB2">
        <w:rPr>
          <w:rFonts w:ascii="COMTES FHT Standard" w:hAnsi="COMTES FHT Standard"/>
        </w:rPr>
        <w:t>netbooky</w:t>
      </w:r>
      <w:proofErr w:type="spellEnd"/>
      <w:r w:rsidRPr="00126BB2">
        <w:rPr>
          <w:rFonts w:ascii="COMTES FHT Standard" w:hAnsi="COMTES FHT Standard"/>
        </w:rPr>
        <w:t xml:space="preserve"> z položky 6.  </w:t>
      </w:r>
      <w:r w:rsidRPr="00126BB2">
        <w:rPr>
          <w:rFonts w:ascii="COMTES FHT Standard" w:hAnsi="COMTES FHT Standard"/>
          <w:color w:val="000000"/>
        </w:rPr>
        <w:t xml:space="preserve">Pro položku 16 nelze nabídnout sadu pro školství. </w:t>
      </w:r>
    </w:p>
    <w:p w:rsidR="00126BB2" w:rsidRPr="00126BB2" w:rsidRDefault="00126BB2" w:rsidP="00126BB2">
      <w:pPr>
        <w:rPr>
          <w:rFonts w:ascii="COMTES FHT Standard" w:hAnsi="COMTES FHT Standard" w:cs="Arial"/>
          <w:b/>
        </w:rPr>
      </w:pPr>
      <w:r w:rsidRPr="00126BB2">
        <w:rPr>
          <w:rFonts w:ascii="COMTES FHT Standard" w:hAnsi="COMTES FHT Standard" w:cs="Arial"/>
          <w:b/>
        </w:rPr>
        <w:t>Zadavatel odpovídá:</w:t>
      </w:r>
    </w:p>
    <w:p w:rsidR="00126BB2" w:rsidRPr="00126BB2" w:rsidRDefault="00126BB2" w:rsidP="00126BB2">
      <w:pPr>
        <w:rPr>
          <w:rFonts w:ascii="COMTES FHT Standard" w:hAnsi="COMTES FHT Standard"/>
          <w:color w:val="000000"/>
        </w:rPr>
      </w:pPr>
      <w:r w:rsidRPr="00126BB2">
        <w:rPr>
          <w:rFonts w:ascii="COMTES FHT Standard" w:hAnsi="COMTES FHT Standard"/>
          <w:color w:val="000000"/>
        </w:rPr>
        <w:t xml:space="preserve">Vzhledem k požadavku na maximální cenu </w:t>
      </w:r>
      <w:r w:rsidRPr="00126BB2">
        <w:rPr>
          <w:rFonts w:ascii="COMTES FHT Standard" w:hAnsi="COMTES FHT Standard"/>
          <w:b/>
          <w:bCs/>
          <w:color w:val="000000"/>
        </w:rPr>
        <w:t>měníme SW licence pro položku 16 na „</w:t>
      </w:r>
      <w:r w:rsidRPr="00126BB2">
        <w:rPr>
          <w:rFonts w:ascii="COMTES FHT Standard" w:hAnsi="COMTES FHT Standard"/>
          <w:b/>
          <w:bCs/>
        </w:rPr>
        <w:t xml:space="preserve">MS Office </w:t>
      </w:r>
      <w:proofErr w:type="spellStart"/>
      <w:r w:rsidRPr="00126BB2">
        <w:rPr>
          <w:rFonts w:ascii="COMTES FHT Standard" w:hAnsi="COMTES FHT Standard"/>
          <w:b/>
          <w:bCs/>
        </w:rPr>
        <w:t>Home</w:t>
      </w:r>
      <w:proofErr w:type="spellEnd"/>
      <w:r w:rsidRPr="00126BB2">
        <w:rPr>
          <w:rFonts w:ascii="COMTES FHT Standard" w:hAnsi="COMTES FHT Standard"/>
          <w:b/>
          <w:bCs/>
        </w:rPr>
        <w:t xml:space="preserve"> and Business 2010 CZ </w:t>
      </w:r>
      <w:proofErr w:type="gramStart"/>
      <w:r w:rsidRPr="00126BB2">
        <w:rPr>
          <w:rFonts w:ascii="COMTES FHT Standard" w:hAnsi="COMTES FHT Standard"/>
          <w:b/>
          <w:bCs/>
        </w:rPr>
        <w:t>PKC“</w:t>
      </w:r>
      <w:r w:rsidRPr="00126BB2">
        <w:rPr>
          <w:rFonts w:ascii="COMTES FHT Standard" w:hAnsi="COMTES FHT Standard"/>
        </w:rPr>
        <w:t xml:space="preserve"> . Půjde</w:t>
      </w:r>
      <w:proofErr w:type="gramEnd"/>
      <w:r w:rsidRPr="00126BB2">
        <w:rPr>
          <w:rFonts w:ascii="COMTES FHT Standard" w:hAnsi="COMTES FHT Standard"/>
        </w:rPr>
        <w:t xml:space="preserve"> o 6 licencí -  budou určena pro položky HW 1, 2 a pro 4 </w:t>
      </w:r>
      <w:proofErr w:type="spellStart"/>
      <w:r w:rsidRPr="00126BB2">
        <w:rPr>
          <w:rFonts w:ascii="COMTES FHT Standard" w:hAnsi="COMTES FHT Standard"/>
        </w:rPr>
        <w:t>netbooky</w:t>
      </w:r>
      <w:proofErr w:type="spellEnd"/>
      <w:r w:rsidRPr="00126BB2">
        <w:rPr>
          <w:rFonts w:ascii="COMTES FHT Standard" w:hAnsi="COMTES FHT Standard"/>
        </w:rPr>
        <w:t xml:space="preserve"> z položky 6.  </w:t>
      </w:r>
      <w:r w:rsidRPr="00126BB2">
        <w:rPr>
          <w:rFonts w:ascii="COMTES FHT Standard" w:hAnsi="COMTES FHT Standard"/>
          <w:color w:val="000000"/>
        </w:rPr>
        <w:t xml:space="preserve">Pro položku 16 nelze nabídnout sadu pro školství. </w:t>
      </w:r>
    </w:p>
    <w:p w:rsidR="00126BB2" w:rsidRPr="00126BB2" w:rsidRDefault="00126BB2" w:rsidP="00126BB2">
      <w:pPr>
        <w:rPr>
          <w:rFonts w:ascii="COMTES FHT Standard" w:hAnsi="COMTES FHT Standard"/>
          <w:color w:val="1F497D"/>
        </w:rPr>
      </w:pPr>
    </w:p>
    <w:p w:rsidR="00126BB2" w:rsidRPr="00660D34" w:rsidRDefault="00126BB2" w:rsidP="00660D34">
      <w:pPr>
        <w:rPr>
          <w:rStyle w:val="Siln"/>
          <w:rFonts w:ascii="Arial" w:hAnsi="Arial" w:cs="Arial"/>
          <w:sz w:val="24"/>
          <w:szCs w:val="24"/>
        </w:rPr>
      </w:pPr>
    </w:p>
    <w:sectPr w:rsidR="00126BB2" w:rsidRPr="00660D34" w:rsidSect="005C49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1B" w:rsidRDefault="0088021B" w:rsidP="0088021B">
      <w:r>
        <w:separator/>
      </w:r>
    </w:p>
  </w:endnote>
  <w:endnote w:type="continuationSeparator" w:id="0">
    <w:p w:rsidR="0088021B" w:rsidRDefault="0088021B" w:rsidP="0088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TES FHT Standard">
    <w:panose1 w:val="020B0604020202020204"/>
    <w:charset w:val="EE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1B" w:rsidRPr="00497EBD" w:rsidRDefault="0088021B" w:rsidP="0088021B">
    <w:pPr>
      <w:pStyle w:val="Zpat"/>
      <w:ind w:right="360"/>
      <w:jc w:val="center"/>
      <w:rPr>
        <w:rFonts w:ascii="Times New Roman" w:hAnsi="Times New Roman"/>
      </w:rPr>
    </w:pPr>
    <w:r w:rsidRPr="00497EBD">
      <w:rPr>
        <w:rFonts w:ascii="Times New Roman" w:hAnsi="Times New Roman"/>
      </w:rPr>
      <w:t>Popularizace výzkumu a vývoje ve strojním inženýrství a jeho výsledků</w:t>
    </w:r>
  </w:p>
  <w:p w:rsidR="0088021B" w:rsidRPr="00497EBD" w:rsidRDefault="0088021B" w:rsidP="0088021B">
    <w:pPr>
      <w:pStyle w:val="Zpat"/>
      <w:ind w:right="360"/>
      <w:jc w:val="center"/>
      <w:rPr>
        <w:rFonts w:ascii="Times New Roman" w:hAnsi="Times New Roman"/>
      </w:rPr>
    </w:pPr>
    <w:r w:rsidRPr="00497EBD">
      <w:rPr>
        <w:rFonts w:ascii="Times New Roman" w:hAnsi="Times New Roman"/>
      </w:rPr>
      <w:t>CZ.1.07/2.3.00/35.0048</w:t>
    </w:r>
  </w:p>
  <w:p w:rsidR="0088021B" w:rsidRDefault="008802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1B" w:rsidRDefault="0088021B" w:rsidP="0088021B">
      <w:r>
        <w:separator/>
      </w:r>
    </w:p>
  </w:footnote>
  <w:footnote w:type="continuationSeparator" w:id="0">
    <w:p w:rsidR="0088021B" w:rsidRDefault="0088021B" w:rsidP="00880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1B" w:rsidRDefault="0088021B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652780</wp:posOffset>
          </wp:positionH>
          <wp:positionV relativeFrom="paragraph">
            <wp:posOffset>-211455</wp:posOffset>
          </wp:positionV>
          <wp:extent cx="4664075" cy="1143000"/>
          <wp:effectExtent l="19050" t="0" r="317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4075" cy="1143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021B" w:rsidRDefault="008802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6C8"/>
    <w:multiLevelType w:val="hybridMultilevel"/>
    <w:tmpl w:val="15F4703C"/>
    <w:lvl w:ilvl="0" w:tplc="BA18D7F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1B"/>
    <w:rsid w:val="00047B33"/>
    <w:rsid w:val="00126BB2"/>
    <w:rsid w:val="001F0401"/>
    <w:rsid w:val="005C4942"/>
    <w:rsid w:val="00660D34"/>
    <w:rsid w:val="0088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21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8021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0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02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880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021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2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21B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8021B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60D34"/>
    <w:rPr>
      <w:rFonts w:ascii="Consolas" w:eastAsiaTheme="minorHAnsi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60D34"/>
    <w:rPr>
      <w:rFonts w:ascii="Consolas" w:hAnsi="Consolas" w:cs="Times New Roman"/>
      <w:sz w:val="21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21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8021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0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02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880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021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2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21B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8021B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60D34"/>
    <w:rPr>
      <w:rFonts w:ascii="Consolas" w:eastAsiaTheme="minorHAnsi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60D34"/>
    <w:rPr>
      <w:rFonts w:ascii="Consolas" w:hAnsi="Consolas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COMTES FHT a.s.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Němečková</dc:creator>
  <cp:lastModifiedBy>Helena Němečková</cp:lastModifiedBy>
  <cp:revision>2</cp:revision>
  <dcterms:created xsi:type="dcterms:W3CDTF">2012-12-03T12:02:00Z</dcterms:created>
  <dcterms:modified xsi:type="dcterms:W3CDTF">2012-12-03T12:02:00Z</dcterms:modified>
</cp:coreProperties>
</file>