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300" w:rsidRPr="00AF6300" w:rsidRDefault="00AF6300" w:rsidP="00AF6300">
      <w:pPr>
        <w:pStyle w:val="Normlnweb"/>
        <w:spacing w:before="0" w:beforeAutospacing="0" w:after="0"/>
        <w:jc w:val="right"/>
        <w:rPr>
          <w:rFonts w:asciiTheme="minorHAnsi" w:hAnsiTheme="minorHAnsi" w:cstheme="minorHAnsi"/>
          <w:bCs/>
          <w:i/>
        </w:rPr>
      </w:pPr>
      <w:r>
        <w:rPr>
          <w:rFonts w:asciiTheme="minorHAnsi" w:hAnsiTheme="minorHAnsi" w:cstheme="minorHAnsi"/>
          <w:bCs/>
          <w:i/>
        </w:rPr>
        <w:t>Příloha č. 2</w:t>
      </w:r>
      <w:r w:rsidR="00B90CFF">
        <w:rPr>
          <w:rFonts w:asciiTheme="minorHAnsi" w:hAnsiTheme="minorHAnsi" w:cstheme="minorHAnsi"/>
          <w:bCs/>
          <w:i/>
        </w:rPr>
        <w:t xml:space="preserve"> ZD</w:t>
      </w:r>
    </w:p>
    <w:p w:rsidR="00662C9D" w:rsidRDefault="00655DF0" w:rsidP="00655DF0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Název:</w:t>
      </w:r>
      <w:r w:rsidRPr="00662C9D">
        <w:rPr>
          <w:rFonts w:asciiTheme="minorHAnsi" w:hAnsiTheme="minorHAnsi" w:cstheme="minorHAnsi"/>
          <w:b/>
          <w:bCs/>
        </w:rPr>
        <w:tab/>
      </w:r>
      <w:r w:rsidRPr="00662C9D">
        <w:rPr>
          <w:rFonts w:asciiTheme="minorHAnsi" w:hAnsiTheme="minorHAnsi" w:cstheme="minorHAnsi"/>
          <w:b/>
          <w:bCs/>
        </w:rPr>
        <w:tab/>
        <w:t xml:space="preserve"> </w:t>
      </w:r>
    </w:p>
    <w:p w:rsidR="00662C9D" w:rsidRPr="00662C9D" w:rsidRDefault="00655DF0" w:rsidP="00662C9D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  <w:bCs/>
        </w:rPr>
        <w:t>Adresa:</w:t>
      </w:r>
      <w:r w:rsidRPr="00662C9D">
        <w:rPr>
          <w:rFonts w:asciiTheme="minorHAnsi" w:hAnsiTheme="minorHAnsi" w:cstheme="minorHAnsi"/>
          <w:bCs/>
        </w:rPr>
        <w:tab/>
      </w:r>
    </w:p>
    <w:p w:rsidR="00655DF0" w:rsidRPr="00662C9D" w:rsidRDefault="00655DF0" w:rsidP="00655DF0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Cs/>
        </w:rPr>
      </w:pPr>
    </w:p>
    <w:p w:rsid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IČ: 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DIČ: 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</w:p>
    <w:p w:rsid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  <w:bCs/>
        </w:rPr>
        <w:t xml:space="preserve">zastoupené: </w:t>
      </w:r>
      <w:r w:rsidRPr="00662C9D">
        <w:rPr>
          <w:rFonts w:asciiTheme="minorHAnsi" w:hAnsiTheme="minorHAnsi" w:cstheme="minorHAnsi"/>
          <w:bCs/>
        </w:rPr>
        <w:tab/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Cs/>
          <w:i/>
        </w:rPr>
      </w:pPr>
      <w:r w:rsidRPr="00662C9D">
        <w:rPr>
          <w:rFonts w:asciiTheme="minorHAnsi" w:hAnsiTheme="minorHAnsi" w:cstheme="minorHAnsi"/>
          <w:bCs/>
          <w:i/>
        </w:rPr>
        <w:t>dále jen „</w:t>
      </w:r>
      <w:r w:rsidRPr="00662C9D">
        <w:rPr>
          <w:rFonts w:asciiTheme="minorHAnsi" w:hAnsiTheme="minorHAnsi" w:cstheme="minorHAnsi"/>
          <w:b/>
          <w:bCs/>
          <w:i/>
        </w:rPr>
        <w:t>dodavatel</w:t>
      </w:r>
      <w:r w:rsidRPr="00662C9D">
        <w:rPr>
          <w:rFonts w:asciiTheme="minorHAnsi" w:hAnsiTheme="minorHAnsi" w:cstheme="minorHAnsi"/>
          <w:bCs/>
          <w:i/>
        </w:rPr>
        <w:t>“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  <w:bCs/>
        </w:rPr>
        <w:t xml:space="preserve">a 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Prázdninová škola Lipnice, o. s.,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Jaromírova 51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proofErr w:type="gramStart"/>
      <w:r w:rsidRPr="00662C9D">
        <w:rPr>
          <w:rFonts w:asciiTheme="minorHAnsi" w:hAnsiTheme="minorHAnsi" w:cstheme="minorHAnsi"/>
        </w:rPr>
        <w:t>120 00  Praha</w:t>
      </w:r>
      <w:proofErr w:type="gramEnd"/>
      <w:r w:rsidRPr="00662C9D">
        <w:rPr>
          <w:rFonts w:asciiTheme="minorHAnsi" w:hAnsiTheme="minorHAnsi" w:cstheme="minorHAnsi"/>
        </w:rPr>
        <w:t xml:space="preserve"> 2 – Nusle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IČ: 00499099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DIČ: CZ00499099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zastoupené: Zdeňkou Holubcovou, manažerkou projektu Klíčový rok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outlineLvl w:val="0"/>
        <w:rPr>
          <w:rFonts w:asciiTheme="minorHAnsi" w:hAnsiTheme="minorHAnsi" w:cstheme="minorHAnsi"/>
          <w:i/>
        </w:rPr>
      </w:pPr>
      <w:r w:rsidRPr="00662C9D">
        <w:rPr>
          <w:rFonts w:asciiTheme="minorHAnsi" w:hAnsiTheme="minorHAnsi" w:cstheme="minorHAnsi"/>
          <w:i/>
        </w:rPr>
        <w:t>dále jen „</w:t>
      </w:r>
      <w:r w:rsidRPr="00662C9D">
        <w:rPr>
          <w:rFonts w:asciiTheme="minorHAnsi" w:hAnsiTheme="minorHAnsi" w:cstheme="minorHAnsi"/>
          <w:b/>
          <w:i/>
        </w:rPr>
        <w:t>objednavatel</w:t>
      </w:r>
      <w:r w:rsidRPr="00662C9D">
        <w:rPr>
          <w:rFonts w:asciiTheme="minorHAnsi" w:hAnsiTheme="minorHAnsi" w:cstheme="minorHAnsi"/>
          <w:i/>
        </w:rPr>
        <w:t>“,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62C9D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uzavírají tuto</w:t>
      </w:r>
    </w:p>
    <w:p w:rsidR="00655DF0" w:rsidRPr="00662C9D" w:rsidRDefault="00655DF0" w:rsidP="00655DF0">
      <w:pPr>
        <w:pStyle w:val="Normln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662C9D">
        <w:rPr>
          <w:rFonts w:asciiTheme="minorHAnsi" w:hAnsiTheme="minorHAnsi" w:cstheme="minorHAnsi"/>
          <w:b/>
          <w:bCs/>
          <w:sz w:val="32"/>
          <w:szCs w:val="32"/>
        </w:rPr>
        <w:t>Smlouvu o poskytování ubytovacích a stravovacích služeb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I.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Předmět smlouvy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</w:p>
    <w:p w:rsidR="00662C9D" w:rsidRDefault="00655DF0" w:rsidP="00655DF0">
      <w:pPr>
        <w:spacing w:after="0"/>
        <w:ind w:left="357"/>
        <w:jc w:val="both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</w:rPr>
        <w:t xml:space="preserve">Předmětem této smlouvy je zajištění ubytovacích a stravovacích služeb v objektu </w:t>
      </w:r>
      <w:r w:rsidR="00662C9D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……………………………………………………………………………………………………………………………………………………….</w:t>
      </w:r>
    </w:p>
    <w:p w:rsidR="00655DF0" w:rsidRPr="00662C9D" w:rsidRDefault="00881AEE" w:rsidP="00655DF0">
      <w:pPr>
        <w:spacing w:after="0"/>
        <w:ind w:left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Libereckém kraji </w:t>
      </w:r>
      <w:r w:rsidR="00655DF0" w:rsidRPr="00662C9D">
        <w:rPr>
          <w:rFonts w:asciiTheme="minorHAnsi" w:hAnsiTheme="minorHAnsi" w:cstheme="minorHAnsi"/>
        </w:rPr>
        <w:t>pro kurzy pro žáky a jejich pedagogy v rámci projektu Klíčový rok s registračním číslem</w:t>
      </w:r>
      <w:r w:rsidR="00655DF0" w:rsidRPr="00662C9D">
        <w:rPr>
          <w:rFonts w:asciiTheme="minorHAnsi" w:hAnsiTheme="minorHAnsi" w:cstheme="minorHAnsi"/>
          <w:b/>
        </w:rPr>
        <w:t xml:space="preserve"> </w:t>
      </w:r>
      <w:r w:rsidR="00655DF0" w:rsidRPr="00662C9D">
        <w:rPr>
          <w:rFonts w:asciiTheme="minorHAnsi" w:hAnsiTheme="minorHAnsi" w:cstheme="minorHAnsi"/>
        </w:rPr>
        <w:t>CZ.1.07/1.1.00/14.0146 pořádaných objednatelem. Objednavatel je na základě této smlouvy oprávněn využívat služby spojené se zajištěním ubytování, stravování, poskytnutím školících prostor a parkováním v níže uvedených termínech.</w:t>
      </w:r>
    </w:p>
    <w:p w:rsidR="00655DF0" w:rsidRPr="00662C9D" w:rsidRDefault="00655DF0" w:rsidP="00655DF0">
      <w:pPr>
        <w:pStyle w:val="Normlnweb"/>
        <w:spacing w:before="0" w:beforeAutospacing="0" w:after="0"/>
        <w:jc w:val="both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II.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Místo a termín pobytu</w:t>
      </w:r>
    </w:p>
    <w:p w:rsidR="00655DF0" w:rsidRPr="00662C9D" w:rsidRDefault="00655DF0" w:rsidP="00655DF0">
      <w:pPr>
        <w:pStyle w:val="Normlnweb"/>
        <w:spacing w:before="0" w:beforeAutospacing="0" w:after="0"/>
        <w:jc w:val="center"/>
        <w:rPr>
          <w:rFonts w:asciiTheme="minorHAnsi" w:hAnsiTheme="minorHAnsi" w:cstheme="minorHAnsi"/>
        </w:rPr>
      </w:pPr>
    </w:p>
    <w:p w:rsidR="00662C9D" w:rsidRDefault="00655DF0" w:rsidP="00662C9D">
      <w:pPr>
        <w:pStyle w:val="Normlnweb"/>
        <w:spacing w:before="0" w:beforeAutospacing="0" w:after="0"/>
        <w:ind w:left="284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  <w:b/>
        </w:rPr>
        <w:t xml:space="preserve">Místo pobytu: </w:t>
      </w:r>
    </w:p>
    <w:p w:rsidR="00655DF0" w:rsidRPr="00662C9D" w:rsidRDefault="00655DF0" w:rsidP="00662C9D">
      <w:pPr>
        <w:pStyle w:val="Normlnweb"/>
        <w:spacing w:before="0" w:beforeAutospacing="0" w:after="0"/>
        <w:ind w:left="284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 </w:t>
      </w:r>
    </w:p>
    <w:p w:rsidR="00655DF0" w:rsidRPr="00662C9D" w:rsidRDefault="00655DF0" w:rsidP="00655DF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Za</w:t>
      </w:r>
      <w:r w:rsidR="000D1BC3">
        <w:rPr>
          <w:rFonts w:asciiTheme="minorHAnsi" w:hAnsiTheme="minorHAnsi" w:cstheme="minorHAnsi"/>
        </w:rPr>
        <w:t>kázka bude realizována v podobě</w:t>
      </w:r>
      <w:r w:rsidR="00662C9D">
        <w:rPr>
          <w:rFonts w:asciiTheme="minorHAnsi" w:hAnsiTheme="minorHAnsi" w:cstheme="minorHAnsi"/>
        </w:rPr>
        <w:t xml:space="preserve"> čtyř</w:t>
      </w:r>
      <w:r w:rsidRPr="00662C9D">
        <w:rPr>
          <w:rFonts w:asciiTheme="minorHAnsi" w:hAnsiTheme="minorHAnsi" w:cstheme="minorHAnsi"/>
          <w:b/>
        </w:rPr>
        <w:t xml:space="preserve"> pětidenních kurzů</w:t>
      </w:r>
      <w:r w:rsidRPr="00662C9D">
        <w:rPr>
          <w:rFonts w:asciiTheme="minorHAnsi" w:hAnsiTheme="minorHAnsi" w:cstheme="minorHAnsi"/>
        </w:rPr>
        <w:t xml:space="preserve"> (pondělí – pátek) v termínech: </w:t>
      </w:r>
    </w:p>
    <w:p w:rsidR="00655DF0" w:rsidRPr="00662C9D" w:rsidRDefault="00655DF0" w:rsidP="00655DF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 w:firstLine="708"/>
        <w:rPr>
          <w:rFonts w:asciiTheme="minorHAnsi" w:hAnsiTheme="minorHAnsi" w:cstheme="minorHAnsi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119"/>
        <w:gridCol w:w="850"/>
        <w:gridCol w:w="3119"/>
      </w:tblGrid>
      <w:tr w:rsidR="00655DF0" w:rsidRPr="00662C9D" w:rsidTr="00662C9D">
        <w:tc>
          <w:tcPr>
            <w:tcW w:w="817" w:type="dxa"/>
            <w:shd w:val="clear" w:color="auto" w:fill="auto"/>
          </w:tcPr>
          <w:p w:rsidR="00655DF0" w:rsidRPr="00662C9D" w:rsidRDefault="00655DF0" w:rsidP="00655D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662C9D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8. – 12. 4. 2013</w:t>
            </w:r>
          </w:p>
        </w:tc>
        <w:tc>
          <w:tcPr>
            <w:tcW w:w="850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3119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22. – 26. 4. 2013</w:t>
            </w:r>
          </w:p>
        </w:tc>
      </w:tr>
      <w:tr w:rsidR="00655DF0" w:rsidRPr="00662C9D" w:rsidTr="00662C9D">
        <w:tc>
          <w:tcPr>
            <w:tcW w:w="817" w:type="dxa"/>
            <w:shd w:val="clear" w:color="auto" w:fill="auto"/>
          </w:tcPr>
          <w:p w:rsidR="00655DF0" w:rsidRPr="00662C9D" w:rsidRDefault="00655DF0" w:rsidP="00655D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662C9D">
              <w:rPr>
                <w:rFonts w:asciiTheme="minorHAnsi" w:hAnsiTheme="minorHAnsi" w:cstheme="minorHAnsi"/>
                <w:b/>
              </w:rPr>
              <w:t xml:space="preserve">2. </w:t>
            </w:r>
          </w:p>
        </w:tc>
        <w:tc>
          <w:tcPr>
            <w:tcW w:w="3119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15. – 19. 4. 2013</w:t>
            </w:r>
          </w:p>
        </w:tc>
        <w:tc>
          <w:tcPr>
            <w:tcW w:w="850" w:type="dxa"/>
            <w:shd w:val="clear" w:color="auto" w:fill="auto"/>
          </w:tcPr>
          <w:p w:rsidR="00655DF0" w:rsidRPr="00662C9D" w:rsidRDefault="000D1BC3" w:rsidP="00655DF0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3119" w:type="dxa"/>
            <w:shd w:val="clear" w:color="auto" w:fill="auto"/>
          </w:tcPr>
          <w:p w:rsidR="00655DF0" w:rsidRPr="00662C9D" w:rsidRDefault="00662C9D" w:rsidP="00655DF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13. – 17. 5. 2013</w:t>
            </w:r>
          </w:p>
        </w:tc>
      </w:tr>
    </w:tbl>
    <w:p w:rsidR="00655DF0" w:rsidRPr="00662C9D" w:rsidRDefault="00655DF0" w:rsidP="00655DF0">
      <w:pPr>
        <w:autoSpaceDE w:val="0"/>
        <w:autoSpaceDN w:val="0"/>
        <w:adjustRightInd w:val="0"/>
        <w:spacing w:after="0"/>
        <w:ind w:left="284" w:firstLine="708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Ve všech termínech předpokl</w:t>
      </w:r>
      <w:r w:rsidR="000D1BC3">
        <w:rPr>
          <w:rFonts w:asciiTheme="minorHAnsi" w:hAnsiTheme="minorHAnsi" w:cstheme="minorHAnsi"/>
          <w:szCs w:val="24"/>
        </w:rPr>
        <w:t>ádáme počet ubytovaných: max. 24</w:t>
      </w:r>
      <w:r w:rsidRPr="00662C9D">
        <w:rPr>
          <w:rFonts w:asciiTheme="minorHAnsi" w:hAnsiTheme="minorHAnsi" w:cstheme="minorHAnsi"/>
          <w:szCs w:val="24"/>
        </w:rPr>
        <w:t xml:space="preserve"> žáků + 1</w:t>
      </w:r>
      <w:r w:rsidR="00881AEE">
        <w:rPr>
          <w:rFonts w:asciiTheme="minorHAnsi" w:hAnsiTheme="minorHAnsi" w:cstheme="minorHAnsi"/>
          <w:szCs w:val="24"/>
        </w:rPr>
        <w:t xml:space="preserve"> – 2 pedagogové + 5 lektorů = 31</w:t>
      </w:r>
      <w:r w:rsidRPr="00662C9D">
        <w:rPr>
          <w:rFonts w:asciiTheme="minorHAnsi" w:hAnsiTheme="minorHAnsi" w:cstheme="minorHAnsi"/>
          <w:szCs w:val="24"/>
        </w:rPr>
        <w:t>.</w:t>
      </w:r>
    </w:p>
    <w:p w:rsidR="00655DF0" w:rsidRPr="00662C9D" w:rsidRDefault="00655DF0" w:rsidP="00655DF0">
      <w:pPr>
        <w:pStyle w:val="Odstavecseseznamem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firstLine="284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Lektoři Prázdninové školy Lipnice přijíždějí zpravidla den před zahájením kurzu odpoledne.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firstLine="284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Pedagogové a žáci přijíždějí první den přibližně v 10 hodin.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firstLine="284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Odjezd všech účastníků poslední den pobytu přibližně ve 14 hodin.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firstLine="708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strike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Objednavatel si vyhrazuje upřesnit konečný počet ubytovaných a hodinu příjezdu dodavateli zpravidla týden před zahájením pobytu. 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trike/>
          <w:szCs w:val="24"/>
        </w:rPr>
      </w:pP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284"/>
        <w:rPr>
          <w:rFonts w:asciiTheme="minorHAnsi" w:hAnsiTheme="minorHAnsi" w:cstheme="minorHAnsi"/>
          <w:szCs w:val="24"/>
          <w:highlight w:val="yellow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III.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Ubytování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Žáci budou ve výše uvedených termínech ubytovaní ve dvojlůžkových až pětilůžkových pokojích. Neobsazená lůžka se neúčtují.</w:t>
      </w: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Pedagog či pedagogové budou ve výše uvedených termínech ubytovaní </w:t>
      </w:r>
      <w:r w:rsidR="00AF6300">
        <w:rPr>
          <w:rFonts w:asciiTheme="minorHAnsi" w:hAnsiTheme="minorHAnsi" w:cstheme="minorHAnsi"/>
          <w:szCs w:val="24"/>
        </w:rPr>
        <w:t>na samostatném</w:t>
      </w:r>
      <w:r w:rsidRPr="00662C9D">
        <w:rPr>
          <w:rFonts w:asciiTheme="minorHAnsi" w:hAnsiTheme="minorHAnsi" w:cstheme="minorHAnsi"/>
          <w:szCs w:val="24"/>
        </w:rPr>
        <w:t xml:space="preserve"> pokoji. Neobsazená lůžka se neúčtují.</w:t>
      </w: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Lektoři Prázdninové školy Lipnice mohou být ubytovaní v uvedených termínech na jednom pětilůžkovém pokoji, popř. na více pokojích. Neobsazená lůžka se neúčtují.</w:t>
      </w: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Ve výše uvedených termínech mají účastníci možnost ponechat zavazadla na pokojích po celou dobu pobytu.</w:t>
      </w:r>
    </w:p>
    <w:p w:rsidR="00655DF0" w:rsidRPr="00662C9D" w:rsidRDefault="00655DF0" w:rsidP="00655DF0">
      <w:pPr>
        <w:numPr>
          <w:ilvl w:val="0"/>
          <w:numId w:val="8"/>
        </w:numPr>
        <w:autoSpaceDE w:val="0"/>
        <w:autoSpaceDN w:val="0"/>
        <w:adjustRightInd w:val="0"/>
        <w:ind w:left="284" w:hanging="426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Celý objekt bude v daných termínech k dispozici pouze účastníkům </w:t>
      </w:r>
      <w:r w:rsidR="00AF6300">
        <w:rPr>
          <w:rFonts w:asciiTheme="minorHAnsi" w:hAnsiTheme="minorHAnsi" w:cstheme="minorHAnsi"/>
          <w:szCs w:val="24"/>
        </w:rPr>
        <w:t>kurzů</w:t>
      </w:r>
      <w:r w:rsidRPr="00662C9D">
        <w:rPr>
          <w:rFonts w:asciiTheme="minorHAnsi" w:hAnsiTheme="minorHAnsi" w:cstheme="minorHAnsi"/>
          <w:szCs w:val="24"/>
        </w:rPr>
        <w:t>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IV.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Další služby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Během pobytu dodavatel umožní parkování osobních automobilů pro </w:t>
      </w:r>
      <w:r w:rsidR="00AF6300">
        <w:rPr>
          <w:rFonts w:asciiTheme="minorHAnsi" w:hAnsiTheme="minorHAnsi" w:cstheme="minorHAnsi"/>
          <w:szCs w:val="24"/>
        </w:rPr>
        <w:t>účastníky kurzů</w:t>
      </w:r>
      <w:r w:rsidRPr="00662C9D">
        <w:rPr>
          <w:rFonts w:asciiTheme="minorHAnsi" w:hAnsiTheme="minorHAnsi" w:cstheme="minorHAnsi"/>
          <w:szCs w:val="24"/>
        </w:rPr>
        <w:t xml:space="preserve"> v areálu ubytovacího zařízení zdarma.</w:t>
      </w:r>
    </w:p>
    <w:p w:rsidR="00662C9D" w:rsidRDefault="00662C9D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62C9D" w:rsidRDefault="00662C9D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V.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Stravování a občerstvení</w:t>
      </w:r>
    </w:p>
    <w:p w:rsidR="00655DF0" w:rsidRPr="00662C9D" w:rsidRDefault="00655DF0" w:rsidP="00655DF0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</w:p>
    <w:p w:rsidR="00655DF0" w:rsidRPr="00662C9D" w:rsidRDefault="00655DF0" w:rsidP="00517EF2">
      <w:pPr>
        <w:numPr>
          <w:ilvl w:val="0"/>
          <w:numId w:val="7"/>
        </w:numPr>
        <w:tabs>
          <w:tab w:val="clear" w:pos="720"/>
          <w:tab w:val="num" w:pos="0"/>
          <w:tab w:val="num" w:pos="360"/>
        </w:tabs>
        <w:autoSpaceDE w:val="0"/>
        <w:autoSpaceDN w:val="0"/>
        <w:adjustRightInd w:val="0"/>
        <w:spacing w:after="0"/>
        <w:ind w:left="397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Ve výše uvedených termínech pobytu bude dodavatelem zajištěno stravování formou plné penze: </w:t>
      </w:r>
    </w:p>
    <w:p w:rsidR="00655DF0" w:rsidRPr="00662C9D" w:rsidRDefault="00655DF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eastAsia="Times New Roman" w:hAnsiTheme="minorHAnsi" w:cstheme="minorHAnsi"/>
          <w:szCs w:val="24"/>
          <w:lang w:eastAsia="cs-CZ"/>
        </w:rPr>
        <w:t xml:space="preserve">snídaně </w:t>
      </w:r>
      <w:r w:rsidRPr="00662C9D">
        <w:rPr>
          <w:rFonts w:asciiTheme="minorHAnsi" w:hAnsiTheme="minorHAnsi" w:cstheme="minorHAnsi"/>
          <w:szCs w:val="24"/>
        </w:rPr>
        <w:t>formou rozšířeného bufetu s teplými nápoji,</w:t>
      </w:r>
    </w:p>
    <w:p w:rsidR="00655DF0" w:rsidRPr="00662C9D" w:rsidRDefault="00655DF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hAnsiTheme="minorHAnsi" w:cstheme="minorHAnsi"/>
          <w:szCs w:val="24"/>
        </w:rPr>
        <w:t xml:space="preserve">oběd (polévka, hlavní jídlo a jeden nápoj), </w:t>
      </w:r>
    </w:p>
    <w:p w:rsidR="00655DF0" w:rsidRPr="00662C9D" w:rsidRDefault="00655DF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hAnsiTheme="minorHAnsi" w:cstheme="minorHAnsi"/>
          <w:szCs w:val="24"/>
        </w:rPr>
        <w:t>teplá večeře s jedním nápojem,</w:t>
      </w:r>
    </w:p>
    <w:p w:rsidR="00655DF0" w:rsidRPr="00662C9D" w:rsidRDefault="00655DF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hAnsiTheme="minorHAnsi" w:cstheme="minorHAnsi"/>
          <w:szCs w:val="24"/>
        </w:rPr>
        <w:t>dopolední a odpolední svačina (součástí ovoce nebo zelenina)</w:t>
      </w:r>
      <w:r w:rsidRPr="00662C9D">
        <w:rPr>
          <w:rFonts w:asciiTheme="minorHAnsi" w:eastAsia="Times New Roman" w:hAnsiTheme="minorHAnsi" w:cstheme="minorHAnsi"/>
          <w:szCs w:val="24"/>
          <w:lang w:eastAsia="cs-CZ"/>
        </w:rPr>
        <w:t xml:space="preserve">, </w:t>
      </w:r>
    </w:p>
    <w:p w:rsidR="00655DF0" w:rsidRPr="00662C9D" w:rsidRDefault="00AF6300" w:rsidP="00517EF2">
      <w:pPr>
        <w:numPr>
          <w:ilvl w:val="0"/>
          <w:numId w:val="12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>
        <w:rPr>
          <w:rFonts w:asciiTheme="minorHAnsi" w:eastAsia="Times New Roman" w:hAnsiTheme="minorHAnsi" w:cstheme="minorHAnsi"/>
          <w:szCs w:val="24"/>
          <w:lang w:eastAsia="cs-CZ"/>
        </w:rPr>
        <w:t>po celou dobu</w:t>
      </w:r>
      <w:r w:rsidR="00655DF0" w:rsidRPr="00662C9D">
        <w:rPr>
          <w:rFonts w:asciiTheme="minorHAnsi" w:eastAsia="Times New Roman" w:hAnsiTheme="minorHAnsi" w:cstheme="minorHAnsi"/>
          <w:szCs w:val="24"/>
          <w:lang w:eastAsia="cs-CZ"/>
        </w:rPr>
        <w:t xml:space="preserve"> pobytu bude zajištěn pitný režim pro účastníky (např. várnice se šťávou nebo čajem).</w:t>
      </w:r>
    </w:p>
    <w:p w:rsidR="00655DF0" w:rsidRPr="00662C9D" w:rsidRDefault="00655DF0" w:rsidP="00517EF2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</w:p>
    <w:p w:rsidR="00655DF0" w:rsidRPr="00662C9D" w:rsidRDefault="00655DF0" w:rsidP="00881AE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eastAsia="Times New Roman" w:hAnsiTheme="minorHAnsi" w:cstheme="minorHAnsi"/>
          <w:szCs w:val="24"/>
          <w:lang w:eastAsia="cs-CZ"/>
        </w:rPr>
        <w:t xml:space="preserve">Stravování začíná pro lektory Prázdninové školy Lipnice v okamžiku příjezdu tj. obědem nebo večeří. </w:t>
      </w:r>
    </w:p>
    <w:p w:rsidR="00655DF0" w:rsidRPr="00662C9D" w:rsidRDefault="00655DF0" w:rsidP="00881AE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eastAsia="Times New Roman" w:hAnsiTheme="minorHAnsi" w:cstheme="minorHAnsi"/>
          <w:szCs w:val="24"/>
          <w:lang w:eastAsia="cs-CZ"/>
        </w:rPr>
        <w:t xml:space="preserve">Pro žáky a pedagogy začíná v den příjezdu stravování obědem. </w:t>
      </w:r>
    </w:p>
    <w:p w:rsidR="00655DF0" w:rsidRPr="00662C9D" w:rsidRDefault="00655DF0" w:rsidP="00881AEE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  <w:r w:rsidRPr="00662C9D">
        <w:rPr>
          <w:rFonts w:asciiTheme="minorHAnsi" w:eastAsia="Times New Roman" w:hAnsiTheme="minorHAnsi" w:cstheme="minorHAnsi"/>
          <w:szCs w:val="24"/>
          <w:lang w:eastAsia="cs-CZ"/>
        </w:rPr>
        <w:t>Pro všechny účastníky končí stravování poslední den obědem.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szCs w:val="24"/>
          <w:lang w:eastAsia="cs-CZ"/>
        </w:rPr>
      </w:pPr>
    </w:p>
    <w:p w:rsidR="00655DF0" w:rsidRPr="00662C9D" w:rsidRDefault="00655DF0" w:rsidP="00655DF0">
      <w:pPr>
        <w:numPr>
          <w:ilvl w:val="0"/>
          <w:numId w:val="7"/>
        </w:numPr>
        <w:tabs>
          <w:tab w:val="clear" w:pos="720"/>
          <w:tab w:val="num" w:pos="0"/>
          <w:tab w:val="num" w:pos="360"/>
        </w:tabs>
        <w:autoSpaceDE w:val="0"/>
        <w:autoSpaceDN w:val="0"/>
        <w:adjustRightInd w:val="0"/>
        <w:spacing w:after="0"/>
        <w:ind w:left="397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Dodavatel dle požadavků zajistí vegetariánskou, </w:t>
      </w:r>
      <w:r w:rsidR="00662C9D">
        <w:rPr>
          <w:rFonts w:asciiTheme="minorHAnsi" w:hAnsiTheme="minorHAnsi" w:cstheme="minorHAnsi"/>
          <w:szCs w:val="24"/>
        </w:rPr>
        <w:t>po</w:t>
      </w:r>
      <w:r w:rsidRPr="00662C9D">
        <w:rPr>
          <w:rFonts w:asciiTheme="minorHAnsi" w:hAnsiTheme="minorHAnsi" w:cstheme="minorHAnsi"/>
          <w:szCs w:val="24"/>
        </w:rPr>
        <w:t>př. bezlepkovou stravu. Takový požadavek bude nahlášen ze strany objednatele minimálně týden před začátkem pobytu.</w:t>
      </w:r>
    </w:p>
    <w:p w:rsidR="00655DF0" w:rsidRPr="00662C9D" w:rsidRDefault="00655DF0" w:rsidP="00655DF0">
      <w:pPr>
        <w:autoSpaceDE w:val="0"/>
        <w:autoSpaceDN w:val="0"/>
        <w:adjustRightInd w:val="0"/>
        <w:spacing w:after="0"/>
        <w:ind w:left="397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VI.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Konferenční služby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517EF2">
      <w:pPr>
        <w:numPr>
          <w:ilvl w:val="0"/>
          <w:numId w:val="14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Ve výše uvedeném termínu se dodavatel zavazuje poskytnout školící prostory – </w:t>
      </w:r>
      <w:r w:rsidRPr="00662C9D">
        <w:rPr>
          <w:rFonts w:asciiTheme="minorHAnsi" w:hAnsiTheme="minorHAnsi" w:cstheme="minorHAnsi"/>
          <w:i/>
          <w:szCs w:val="24"/>
        </w:rPr>
        <w:t>uzamykatelnou místnost s minimální kapacitou 35 osob</w:t>
      </w:r>
      <w:r w:rsidRPr="00662C9D">
        <w:rPr>
          <w:rFonts w:asciiTheme="minorHAnsi" w:hAnsiTheme="minorHAnsi" w:cstheme="minorHAnsi"/>
          <w:szCs w:val="24"/>
        </w:rPr>
        <w:t xml:space="preserve">. </w:t>
      </w:r>
    </w:p>
    <w:p w:rsidR="00655DF0" w:rsidRPr="00662C9D" w:rsidRDefault="00655DF0" w:rsidP="00517EF2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517EF2">
      <w:p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Místnost musí splňovat následující požadavky: </w:t>
      </w:r>
    </w:p>
    <w:p w:rsidR="00655DF0" w:rsidRPr="00662C9D" w:rsidRDefault="00655DF0" w:rsidP="00517EF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je vybavena stoly a židlemi, které mohou být variabilně uspořádány, </w:t>
      </w:r>
    </w:p>
    <w:p w:rsidR="00655DF0" w:rsidRPr="00662C9D" w:rsidRDefault="00655DF0" w:rsidP="00517EF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zásuvky pro připojení dataprojektoru a notebooků,</w:t>
      </w:r>
    </w:p>
    <w:p w:rsidR="00655DF0" w:rsidRPr="00662C9D" w:rsidRDefault="00655DF0" w:rsidP="00517EF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dostatečné osvětlení a funkční zastínění oken pro potřebu projekce, regulovaná teplota a větratelnost,</w:t>
      </w:r>
    </w:p>
    <w:p w:rsidR="00655DF0" w:rsidRPr="00662C9D" w:rsidRDefault="00655DF0" w:rsidP="00517EF2">
      <w:pPr>
        <w:numPr>
          <w:ilvl w:val="0"/>
          <w:numId w:val="9"/>
        </w:numPr>
        <w:autoSpaceDE w:val="0"/>
        <w:autoSpaceDN w:val="0"/>
        <w:adjustRightInd w:val="0"/>
        <w:spacing w:after="0"/>
        <w:ind w:left="709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bCs/>
          <w:szCs w:val="24"/>
        </w:rPr>
        <w:t>místnost bude po dobu pobytu výhradně k dispozici pro účely školení.</w:t>
      </w:r>
    </w:p>
    <w:p w:rsidR="00655DF0" w:rsidRPr="00662C9D" w:rsidRDefault="00655DF0" w:rsidP="00655DF0">
      <w:pPr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517EF2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 xml:space="preserve">Dodavatel poskytne pro potřeby lektorů </w:t>
      </w:r>
      <w:r w:rsidRPr="00662C9D">
        <w:rPr>
          <w:rFonts w:asciiTheme="minorHAnsi" w:hAnsiTheme="minorHAnsi" w:cstheme="minorHAnsi"/>
          <w:i/>
          <w:szCs w:val="24"/>
        </w:rPr>
        <w:t>další uzamykatelnou místnost</w:t>
      </w:r>
      <w:r w:rsidR="00662C9D">
        <w:rPr>
          <w:rFonts w:asciiTheme="minorHAnsi" w:hAnsiTheme="minorHAnsi" w:cstheme="minorHAnsi"/>
          <w:szCs w:val="24"/>
        </w:rPr>
        <w:t xml:space="preserve"> vybavenou stolem, židlemi a elektrickými</w:t>
      </w:r>
      <w:r w:rsidRPr="00662C9D">
        <w:rPr>
          <w:rFonts w:asciiTheme="minorHAnsi" w:hAnsiTheme="minorHAnsi" w:cstheme="minorHAnsi"/>
          <w:szCs w:val="24"/>
        </w:rPr>
        <w:t xml:space="preserve"> zásuvkami pro připojení notebooků (určenou pro porady, uskladnění materiálu v průběhu kurzu i mezi termíny konání jednotlivých kurzů).</w:t>
      </w:r>
    </w:p>
    <w:p w:rsidR="00655DF0" w:rsidRPr="00662C9D" w:rsidRDefault="00655DF0" w:rsidP="00517EF2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Obě místnosti podle bodu 1 a 2 jsou součástí ubytovacího zařízení a jsou odlišné od stravovacích prostor.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62C9D" w:rsidRDefault="00662C9D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881AEE" w:rsidRDefault="00881AEE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VII.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>Cena a platby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/>
          <w:bCs/>
        </w:rPr>
      </w:pPr>
      <w:r w:rsidRPr="00662C9D">
        <w:rPr>
          <w:rFonts w:asciiTheme="minorHAnsi" w:hAnsiTheme="minorHAnsi" w:cstheme="minorHAnsi"/>
          <w:b/>
          <w:bCs/>
        </w:rPr>
        <w:t xml:space="preserve"> </w:t>
      </w:r>
    </w:p>
    <w:p w:rsidR="00655DF0" w:rsidRPr="00662C9D" w:rsidRDefault="00655DF0" w:rsidP="00655DF0">
      <w:pPr>
        <w:pStyle w:val="Normlnwe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</w:rPr>
        <w:t>Předpokládaná cena za ubytování a s</w:t>
      </w:r>
      <w:r w:rsidRPr="00662C9D">
        <w:rPr>
          <w:rFonts w:asciiTheme="minorHAnsi" w:hAnsiTheme="minorHAnsi" w:cstheme="minorHAnsi"/>
          <w:bCs/>
        </w:rPr>
        <w:t xml:space="preserve">travování a poskytnutí školících prostor v uvedených termínech na základě </w:t>
      </w:r>
      <w:r w:rsidRPr="00662C9D">
        <w:rPr>
          <w:rFonts w:asciiTheme="minorHAnsi" w:hAnsiTheme="minorHAnsi" w:cstheme="minorHAnsi"/>
        </w:rPr>
        <w:t>této smlouvy  je celkem pro všech</w:t>
      </w:r>
      <w:r w:rsidR="00662C9D">
        <w:rPr>
          <w:rFonts w:asciiTheme="minorHAnsi" w:hAnsiTheme="minorHAnsi" w:cstheme="minorHAnsi"/>
        </w:rPr>
        <w:t>ny</w:t>
      </w:r>
      <w:r w:rsidRPr="00662C9D">
        <w:rPr>
          <w:rFonts w:asciiTheme="minorHAnsi" w:hAnsiTheme="minorHAnsi" w:cstheme="minorHAnsi"/>
        </w:rPr>
        <w:t xml:space="preserve"> </w:t>
      </w:r>
      <w:r w:rsidR="00662C9D">
        <w:rPr>
          <w:rFonts w:asciiTheme="minorHAnsi" w:hAnsiTheme="minorHAnsi" w:cstheme="minorHAnsi"/>
        </w:rPr>
        <w:t>4 termíny</w:t>
      </w:r>
      <w:r w:rsidR="00A04BD3">
        <w:rPr>
          <w:rFonts w:asciiTheme="minorHAnsi" w:hAnsiTheme="minorHAnsi" w:cstheme="minorHAnsi"/>
        </w:rPr>
        <w:t xml:space="preserve"> vždy pro 26 osob</w:t>
      </w:r>
      <w:r w:rsidRPr="00662C9D">
        <w:rPr>
          <w:rFonts w:asciiTheme="minorHAnsi" w:hAnsiTheme="minorHAnsi" w:cstheme="minorHAnsi"/>
        </w:rPr>
        <w:t xml:space="preserve"> </w:t>
      </w:r>
      <w:r w:rsidR="00662C9D">
        <w:rPr>
          <w:rFonts w:asciiTheme="minorHAnsi" w:hAnsiTheme="minorHAnsi" w:cstheme="minorHAnsi"/>
        </w:rPr>
        <w:t>………………….</w:t>
      </w:r>
      <w:r w:rsidRPr="00662C9D">
        <w:rPr>
          <w:rFonts w:asciiTheme="minorHAnsi" w:hAnsiTheme="minorHAnsi" w:cstheme="minorHAnsi"/>
        </w:rPr>
        <w:t xml:space="preserve"> Kč bez DPH a </w:t>
      </w:r>
      <w:r w:rsidR="00662C9D">
        <w:rPr>
          <w:rFonts w:asciiTheme="minorHAnsi" w:hAnsiTheme="minorHAnsi" w:cstheme="minorHAnsi"/>
        </w:rPr>
        <w:t>…………………</w:t>
      </w:r>
      <w:proofErr w:type="gramStart"/>
      <w:r w:rsidR="00662C9D">
        <w:rPr>
          <w:rFonts w:asciiTheme="minorHAnsi" w:hAnsiTheme="minorHAnsi" w:cstheme="minorHAnsi"/>
        </w:rPr>
        <w:t>….</w:t>
      </w:r>
      <w:r w:rsidRPr="00662C9D">
        <w:rPr>
          <w:rFonts w:asciiTheme="minorHAnsi" w:hAnsiTheme="minorHAnsi" w:cstheme="minorHAnsi"/>
        </w:rPr>
        <w:t>Kč</w:t>
      </w:r>
      <w:proofErr w:type="gramEnd"/>
      <w:r w:rsidRPr="00662C9D">
        <w:rPr>
          <w:rFonts w:asciiTheme="minorHAnsi" w:hAnsiTheme="minorHAnsi" w:cstheme="minorHAnsi"/>
        </w:rPr>
        <w:t xml:space="preserve"> s DPH. </w:t>
      </w:r>
      <w:r w:rsidRPr="00662C9D">
        <w:rPr>
          <w:rFonts w:asciiTheme="minorHAnsi" w:hAnsiTheme="minorHAnsi" w:cstheme="minorHAnsi"/>
          <w:b/>
        </w:rPr>
        <w:t>Konečná cena bude vyúčtována na základě skutečného počtu ubytovaných osob dle výpočtu v čl. VII bod 2.</w:t>
      </w:r>
      <w:r w:rsidRPr="00662C9D">
        <w:rPr>
          <w:rFonts w:asciiTheme="minorHAnsi" w:hAnsiTheme="minorHAnsi" w:cstheme="minorHAnsi"/>
        </w:rPr>
        <w:t xml:space="preserve"> </w:t>
      </w:r>
    </w:p>
    <w:p w:rsidR="00655DF0" w:rsidRPr="00662C9D" w:rsidRDefault="00655DF0" w:rsidP="00655DF0">
      <w:pPr>
        <w:pStyle w:val="Normlnweb"/>
        <w:numPr>
          <w:ilvl w:val="0"/>
          <w:numId w:val="5"/>
        </w:numPr>
        <w:shd w:val="clear" w:color="auto" w:fill="FFFFFF"/>
        <w:tabs>
          <w:tab w:val="clear" w:pos="720"/>
          <w:tab w:val="num" w:pos="360"/>
        </w:tabs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Cs/>
          <w:u w:val="single"/>
        </w:rPr>
      </w:pPr>
      <w:r w:rsidRPr="00662C9D">
        <w:rPr>
          <w:rFonts w:asciiTheme="minorHAnsi" w:hAnsiTheme="minorHAnsi" w:cstheme="minorHAnsi"/>
          <w:u w:val="single"/>
        </w:rPr>
        <w:t>Cena je vypočítána následujícím způsobem (bez DPH):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Ubytování</w:t>
      </w:r>
      <w:r w:rsidRPr="00662C9D">
        <w:rPr>
          <w:rFonts w:asciiTheme="minorHAnsi" w:hAnsiTheme="minorHAnsi" w:cstheme="minorHAnsi"/>
        </w:rPr>
        <w:tab/>
        <w:t>(4 noci)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 </w:t>
      </w:r>
      <w:r w:rsidR="00517EF2" w:rsidRPr="00662C9D">
        <w:rPr>
          <w:rFonts w:asciiTheme="minorHAnsi" w:hAnsiTheme="minorHAnsi" w:cstheme="minorHAnsi"/>
        </w:rPr>
        <w:t xml:space="preserve"> </w:t>
      </w:r>
      <w:r w:rsidRPr="00662C9D">
        <w:rPr>
          <w:rFonts w:asciiTheme="minorHAnsi" w:hAnsiTheme="minorHAnsi" w:cstheme="minorHAnsi"/>
        </w:rPr>
        <w:t xml:space="preserve">Kč/osoba/noc     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</w:t>
      </w:r>
      <w:r w:rsidRPr="00662C9D">
        <w:rPr>
          <w:rFonts w:asciiTheme="minorHAnsi" w:hAnsiTheme="minorHAnsi" w:cstheme="minorHAnsi"/>
        </w:rPr>
        <w:t>Kč/osoba/kurz</w:t>
      </w:r>
    </w:p>
    <w:p w:rsidR="00517EF2" w:rsidRPr="00662C9D" w:rsidRDefault="00517EF2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Stravování 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4x plná penze včetně svačin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 xml:space="preserve"> </w:t>
      </w:r>
      <w:r w:rsidR="00662C9D">
        <w:rPr>
          <w:rFonts w:asciiTheme="minorHAnsi" w:hAnsiTheme="minorHAnsi" w:cstheme="minorHAnsi"/>
        </w:rPr>
        <w:t xml:space="preserve">         </w:t>
      </w:r>
      <w:r w:rsidRPr="00662C9D">
        <w:rPr>
          <w:rFonts w:asciiTheme="minorHAnsi" w:hAnsiTheme="minorHAnsi" w:cstheme="minorHAnsi"/>
        </w:rPr>
        <w:t xml:space="preserve">Kč/osoba/den </w:t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</w:t>
      </w:r>
      <w:r w:rsidRPr="00662C9D">
        <w:rPr>
          <w:rFonts w:asciiTheme="minorHAnsi" w:hAnsiTheme="minorHAnsi" w:cstheme="minorHAnsi"/>
        </w:rPr>
        <w:t>Kč/osoba/kurz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  <w:t xml:space="preserve">   1x oběd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 xml:space="preserve">     </w:t>
      </w:r>
      <w:r w:rsidR="00662C9D">
        <w:rPr>
          <w:rFonts w:asciiTheme="minorHAnsi" w:hAnsiTheme="minorHAnsi" w:cstheme="minorHAnsi"/>
        </w:rPr>
        <w:t xml:space="preserve">     </w:t>
      </w:r>
      <w:r w:rsidRPr="00662C9D">
        <w:rPr>
          <w:rFonts w:asciiTheme="minorHAnsi" w:hAnsiTheme="minorHAnsi" w:cstheme="minorHAnsi"/>
        </w:rPr>
        <w:t>Kč/osoba/den</w:t>
      </w:r>
      <w:r w:rsidRPr="00662C9D">
        <w:rPr>
          <w:rFonts w:asciiTheme="minorHAnsi" w:hAnsiTheme="minorHAnsi" w:cstheme="minorHAnsi"/>
        </w:rPr>
        <w:tab/>
        <w:t xml:space="preserve">  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  <w:t xml:space="preserve">    </w:t>
      </w:r>
      <w:r w:rsidR="00662C9D">
        <w:rPr>
          <w:rFonts w:asciiTheme="minorHAnsi" w:hAnsiTheme="minorHAnsi" w:cstheme="minorHAnsi"/>
        </w:rPr>
        <w:t xml:space="preserve">   </w:t>
      </w:r>
      <w:r w:rsidRPr="00662C9D">
        <w:rPr>
          <w:rFonts w:asciiTheme="minorHAnsi" w:hAnsiTheme="minorHAnsi" w:cstheme="minorHAnsi"/>
        </w:rPr>
        <w:t>Kč/osoba/kurz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 w:firstLine="708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  </w:t>
      </w:r>
      <w:r w:rsidRPr="00662C9D">
        <w:rPr>
          <w:rFonts w:asciiTheme="minorHAnsi" w:hAnsiTheme="minorHAnsi" w:cstheme="minorHAnsi"/>
        </w:rPr>
        <w:tab/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Cs/>
          <w:u w:val="single"/>
        </w:rPr>
      </w:pPr>
      <w:r w:rsidRPr="00662C9D">
        <w:rPr>
          <w:rFonts w:asciiTheme="minorHAnsi" w:hAnsiTheme="minorHAnsi" w:cstheme="minorHAnsi"/>
          <w:u w:val="single"/>
        </w:rPr>
        <w:t>Cena je vypočítána následujícím způsobem (s DPH):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Ubytování</w:t>
      </w:r>
      <w:r w:rsidRPr="00662C9D">
        <w:rPr>
          <w:rFonts w:asciiTheme="minorHAnsi" w:hAnsiTheme="minorHAnsi" w:cstheme="minorHAnsi"/>
        </w:rPr>
        <w:tab/>
        <w:t>(4 noci)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  </w:t>
      </w:r>
      <w:r w:rsidRPr="00662C9D">
        <w:rPr>
          <w:rFonts w:asciiTheme="minorHAnsi" w:hAnsiTheme="minorHAnsi" w:cstheme="minorHAnsi"/>
        </w:rPr>
        <w:t xml:space="preserve">Kč/osoba/noc      </w:t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  <w:t xml:space="preserve"> </w:t>
      </w:r>
      <w:r w:rsidR="00662C9D">
        <w:rPr>
          <w:rFonts w:asciiTheme="minorHAnsi" w:hAnsiTheme="minorHAnsi" w:cstheme="minorHAnsi"/>
        </w:rPr>
        <w:t xml:space="preserve">      </w:t>
      </w:r>
      <w:r w:rsidRPr="00662C9D">
        <w:rPr>
          <w:rFonts w:asciiTheme="minorHAnsi" w:hAnsiTheme="minorHAnsi" w:cstheme="minorHAnsi"/>
        </w:rPr>
        <w:t>Kč/osoba/kurz</w:t>
      </w:r>
    </w:p>
    <w:p w:rsidR="00517EF2" w:rsidRPr="00662C9D" w:rsidRDefault="00517EF2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Stravování </w:t>
      </w:r>
    </w:p>
    <w:p w:rsidR="00517EF2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4x plná penze včetně svačin</w:t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</w:t>
      </w:r>
      <w:r w:rsidRPr="00662C9D">
        <w:rPr>
          <w:rFonts w:asciiTheme="minorHAnsi" w:hAnsiTheme="minorHAnsi" w:cstheme="minorHAnsi"/>
        </w:rPr>
        <w:t xml:space="preserve"> Kč/osoba/den </w:t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  <w:t xml:space="preserve"> </w:t>
      </w:r>
      <w:r w:rsidR="00662C9D">
        <w:rPr>
          <w:rFonts w:asciiTheme="minorHAnsi" w:hAnsiTheme="minorHAnsi" w:cstheme="minorHAnsi"/>
        </w:rPr>
        <w:t xml:space="preserve">      </w:t>
      </w:r>
      <w:r w:rsidRPr="00662C9D">
        <w:rPr>
          <w:rFonts w:asciiTheme="minorHAnsi" w:hAnsiTheme="minorHAnsi" w:cstheme="minorHAnsi"/>
        </w:rPr>
        <w:t>Kč/osoba/kurz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  <w:t xml:space="preserve"> </w:t>
      </w:r>
      <w:r w:rsidRPr="00662C9D">
        <w:rPr>
          <w:rFonts w:asciiTheme="minorHAnsi" w:hAnsiTheme="minorHAnsi" w:cstheme="minorHAnsi"/>
        </w:rPr>
        <w:tab/>
        <w:t xml:space="preserve">   1x oběd</w:t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   </w:t>
      </w:r>
      <w:r w:rsidRPr="00662C9D">
        <w:rPr>
          <w:rFonts w:asciiTheme="minorHAnsi" w:hAnsiTheme="minorHAnsi" w:cstheme="minorHAnsi"/>
        </w:rPr>
        <w:t xml:space="preserve"> Kč/osoba/den</w:t>
      </w:r>
      <w:r w:rsidRPr="00662C9D">
        <w:rPr>
          <w:rFonts w:asciiTheme="minorHAnsi" w:hAnsiTheme="minorHAnsi" w:cstheme="minorHAnsi"/>
        </w:rPr>
        <w:tab/>
        <w:t xml:space="preserve">   </w:t>
      </w:r>
      <w:r w:rsidRPr="00662C9D">
        <w:rPr>
          <w:rFonts w:asciiTheme="minorHAnsi" w:hAnsiTheme="minorHAnsi" w:cstheme="minorHAnsi"/>
        </w:rPr>
        <w:tab/>
      </w:r>
      <w:r w:rsidR="00517EF2"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 xml:space="preserve">    </w:t>
      </w:r>
      <w:r w:rsidR="00517EF2" w:rsidRPr="00662C9D">
        <w:rPr>
          <w:rFonts w:asciiTheme="minorHAnsi" w:hAnsiTheme="minorHAnsi" w:cstheme="minorHAnsi"/>
        </w:rPr>
        <w:t xml:space="preserve">  </w:t>
      </w:r>
      <w:r w:rsidRPr="00662C9D">
        <w:rPr>
          <w:rFonts w:asciiTheme="minorHAnsi" w:hAnsiTheme="minorHAnsi" w:cstheme="minorHAnsi"/>
        </w:rPr>
        <w:t xml:space="preserve"> Kč/osoba/kurz</w:t>
      </w:r>
    </w:p>
    <w:p w:rsidR="00517EF2" w:rsidRPr="00662C9D" w:rsidRDefault="00517EF2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Pitný režim po celý den /várnice se šťávou čajem/ 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</w:t>
      </w:r>
      <w:r w:rsidRPr="00662C9D">
        <w:rPr>
          <w:rFonts w:asciiTheme="minorHAnsi" w:hAnsiTheme="minorHAnsi" w:cstheme="minorHAnsi"/>
        </w:rPr>
        <w:t>0 Kč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pronájem školících místností 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</w:t>
      </w:r>
      <w:r w:rsidRPr="00662C9D">
        <w:rPr>
          <w:rFonts w:asciiTheme="minorHAnsi" w:hAnsiTheme="minorHAnsi" w:cstheme="minorHAnsi"/>
        </w:rPr>
        <w:t>0 Kč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parkování v objektu 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662C9D">
        <w:rPr>
          <w:rFonts w:asciiTheme="minorHAnsi" w:hAnsiTheme="minorHAnsi" w:cstheme="minorHAnsi"/>
        </w:rPr>
        <w:t xml:space="preserve">    </w:t>
      </w:r>
      <w:r w:rsidRPr="00662C9D">
        <w:rPr>
          <w:rFonts w:asciiTheme="minorHAnsi" w:hAnsiTheme="minorHAnsi" w:cstheme="minorHAnsi"/>
        </w:rPr>
        <w:t>0 Kč</w:t>
      </w:r>
    </w:p>
    <w:p w:rsidR="00655DF0" w:rsidRPr="00662C9D" w:rsidRDefault="00655DF0" w:rsidP="00655DF0">
      <w:pPr>
        <w:pStyle w:val="Normlnweb"/>
        <w:shd w:val="clear" w:color="auto" w:fill="FFFFFF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color w:val="FF0000"/>
        </w:rPr>
      </w:pPr>
      <w:r w:rsidRPr="00662C9D">
        <w:rPr>
          <w:rFonts w:asciiTheme="minorHAnsi" w:hAnsiTheme="minorHAnsi" w:cstheme="minorHAnsi"/>
          <w:color w:val="FF0000"/>
        </w:rPr>
        <w:tab/>
      </w:r>
      <w:r w:rsidRPr="00662C9D">
        <w:rPr>
          <w:rFonts w:asciiTheme="minorHAnsi" w:hAnsiTheme="minorHAnsi" w:cstheme="minorHAnsi"/>
          <w:color w:val="FF0000"/>
        </w:rPr>
        <w:tab/>
      </w:r>
      <w:r w:rsidRPr="00662C9D">
        <w:rPr>
          <w:rFonts w:asciiTheme="minorHAnsi" w:hAnsiTheme="minorHAnsi" w:cstheme="minorHAnsi"/>
          <w:color w:val="FF0000"/>
        </w:rPr>
        <w:tab/>
      </w:r>
      <w:r w:rsidRPr="00662C9D">
        <w:rPr>
          <w:rFonts w:asciiTheme="minorHAnsi" w:hAnsiTheme="minorHAnsi" w:cstheme="minorHAnsi"/>
          <w:color w:val="FF0000"/>
        </w:rPr>
        <w:tab/>
      </w:r>
    </w:p>
    <w:p w:rsidR="00655DF0" w:rsidRPr="00662C9D" w:rsidRDefault="00655DF0" w:rsidP="00655DF0">
      <w:pPr>
        <w:pStyle w:val="Normlnwe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</w:rPr>
        <w:t>Platba za poskytnuté služby bude realizována bezhotovostním převodem na základě faktury vystavené dodavatelem</w:t>
      </w:r>
      <w:r w:rsidR="00881AEE">
        <w:rPr>
          <w:rFonts w:asciiTheme="minorHAnsi" w:hAnsiTheme="minorHAnsi" w:cstheme="minorHAnsi"/>
        </w:rPr>
        <w:t xml:space="preserve"> vždy po jednotlivém kurzu</w:t>
      </w:r>
      <w:r w:rsidR="00176C77" w:rsidRPr="00176C77">
        <w:rPr>
          <w:rFonts w:asciiTheme="minorHAnsi" w:hAnsiTheme="minorHAnsi" w:cstheme="minorHAnsi"/>
        </w:rPr>
        <w:t xml:space="preserve"> </w:t>
      </w:r>
      <w:r w:rsidR="00176C77" w:rsidRPr="00662C9D">
        <w:rPr>
          <w:rFonts w:asciiTheme="minorHAnsi" w:hAnsiTheme="minorHAnsi" w:cstheme="minorHAnsi"/>
        </w:rPr>
        <w:t>do 14 kalendářních dnů</w:t>
      </w:r>
      <w:r w:rsidRPr="00662C9D">
        <w:rPr>
          <w:rFonts w:asciiTheme="minorHAnsi" w:hAnsiTheme="minorHAnsi" w:cstheme="minorHAnsi"/>
        </w:rPr>
        <w:t>. Po vzájemné domluvě je možné po ukončení akce domluvit ve výjimečném případě i platbu v hotovosti na místě.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</w:p>
    <w:p w:rsidR="00655DF0" w:rsidRPr="00662C9D" w:rsidRDefault="00655DF0" w:rsidP="00655DF0">
      <w:pPr>
        <w:pStyle w:val="Normlnwe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</w:rPr>
        <w:t>Faktura bude vystavena na objednatele – Prázdninovou školu Lipnice,</w:t>
      </w:r>
      <w:r w:rsidR="00881AEE">
        <w:rPr>
          <w:rFonts w:asciiTheme="minorHAnsi" w:hAnsiTheme="minorHAnsi" w:cstheme="minorHAnsi"/>
        </w:rPr>
        <w:t xml:space="preserve"> o. s.</w:t>
      </w:r>
      <w:r w:rsidRPr="00662C9D">
        <w:rPr>
          <w:rFonts w:asciiTheme="minorHAnsi" w:hAnsiTheme="minorHAnsi" w:cstheme="minorHAnsi"/>
        </w:rPr>
        <w:t xml:space="preserve"> a budou v ní vyúčtovány služby spojené s ubytováním a stravováním zvlášť pro lektory Prázdninové školy Lipnice zaměstnané na DPP a zvlášť pro účastníky kurzu. </w:t>
      </w:r>
      <w:r w:rsidRPr="00662C9D">
        <w:rPr>
          <w:rFonts w:asciiTheme="minorHAnsi" w:hAnsiTheme="minorHAnsi" w:cstheme="minorHAnsi"/>
          <w:bCs/>
        </w:rPr>
        <w:t>Lektoři – OSVČ si ubytování a stravu hradí na místě sami.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</w:p>
    <w:p w:rsidR="00655DF0" w:rsidRPr="00662C9D" w:rsidRDefault="00655DF0" w:rsidP="00655DF0">
      <w:pPr>
        <w:pStyle w:val="Normlnwe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  <w:r w:rsidRPr="00662C9D">
        <w:rPr>
          <w:rFonts w:asciiTheme="minorHAnsi" w:hAnsiTheme="minorHAnsi" w:cstheme="minorHAnsi"/>
        </w:rPr>
        <w:lastRenderedPageBreak/>
        <w:t>Doba splatnosti</w:t>
      </w:r>
      <w:r w:rsidR="00176C77">
        <w:rPr>
          <w:rFonts w:asciiTheme="minorHAnsi" w:hAnsiTheme="minorHAnsi" w:cstheme="minorHAnsi"/>
        </w:rPr>
        <w:t xml:space="preserve"> faktury musí být stanovena do</w:t>
      </w:r>
      <w:r w:rsidR="00881AEE">
        <w:rPr>
          <w:rFonts w:asciiTheme="minorHAnsi" w:hAnsiTheme="minorHAnsi" w:cstheme="minorHAnsi"/>
        </w:rPr>
        <w:t xml:space="preserve"> 30</w:t>
      </w:r>
      <w:r w:rsidRPr="00662C9D">
        <w:rPr>
          <w:rFonts w:asciiTheme="minorHAnsi" w:hAnsiTheme="minorHAnsi" w:cstheme="minorHAnsi"/>
        </w:rPr>
        <w:t xml:space="preserve"> kalendářní</w:t>
      </w:r>
      <w:r w:rsidR="00881AEE">
        <w:rPr>
          <w:rFonts w:asciiTheme="minorHAnsi" w:hAnsiTheme="minorHAnsi" w:cstheme="minorHAnsi"/>
        </w:rPr>
        <w:t>ch dnů</w:t>
      </w:r>
      <w:r w:rsidRPr="00662C9D">
        <w:rPr>
          <w:rFonts w:asciiTheme="minorHAnsi" w:hAnsiTheme="minorHAnsi" w:cstheme="minorHAnsi"/>
        </w:rPr>
        <w:t xml:space="preserve"> ode dne doručení faktury objednateli. 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Cs/>
        </w:rPr>
      </w:pPr>
    </w:p>
    <w:p w:rsidR="00655DF0" w:rsidRPr="00662C9D" w:rsidRDefault="00655DF0" w:rsidP="00655DF0">
      <w:pPr>
        <w:pStyle w:val="Normlnwe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Na faktuře je dodavatel povinen uvést název projektu a jeho registrační číslo (tj. projekt Klíčový rok, </w:t>
      </w:r>
      <w:proofErr w:type="spellStart"/>
      <w:proofErr w:type="gramStart"/>
      <w:r w:rsidRPr="00662C9D">
        <w:rPr>
          <w:rFonts w:asciiTheme="minorHAnsi" w:hAnsiTheme="minorHAnsi" w:cstheme="minorHAnsi"/>
        </w:rPr>
        <w:t>reg</w:t>
      </w:r>
      <w:proofErr w:type="gramEnd"/>
      <w:r w:rsidRPr="00662C9D">
        <w:rPr>
          <w:rFonts w:asciiTheme="minorHAnsi" w:hAnsiTheme="minorHAnsi" w:cstheme="minorHAnsi"/>
        </w:rPr>
        <w:t>.</w:t>
      </w:r>
      <w:proofErr w:type="gramStart"/>
      <w:r w:rsidRPr="00662C9D">
        <w:rPr>
          <w:rFonts w:asciiTheme="minorHAnsi" w:hAnsiTheme="minorHAnsi" w:cstheme="minorHAnsi"/>
        </w:rPr>
        <w:t>č</w:t>
      </w:r>
      <w:proofErr w:type="spellEnd"/>
      <w:r w:rsidRPr="00662C9D">
        <w:rPr>
          <w:rFonts w:asciiTheme="minorHAnsi" w:hAnsiTheme="minorHAnsi" w:cstheme="minorHAnsi"/>
        </w:rPr>
        <w:t>.</w:t>
      </w:r>
      <w:proofErr w:type="gramEnd"/>
      <w:r w:rsidRPr="00662C9D">
        <w:rPr>
          <w:rFonts w:asciiTheme="minorHAnsi" w:hAnsiTheme="minorHAnsi" w:cstheme="minorHAnsi"/>
        </w:rPr>
        <w:t xml:space="preserve"> CZ.1.07/1.1.00/14.0146).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881AEE" w:rsidRDefault="00655DF0" w:rsidP="00655DF0">
      <w:pPr>
        <w:pStyle w:val="Normlnwe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76" w:lineRule="auto"/>
        <w:ind w:left="284" w:hanging="357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Faktura musí obsahovat</w:t>
      </w:r>
      <w:r w:rsidR="00881AEE" w:rsidRPr="00662C9D">
        <w:rPr>
          <w:rFonts w:asciiTheme="minorHAnsi" w:hAnsiTheme="minorHAnsi" w:cstheme="minorHAnsi"/>
        </w:rPr>
        <w:t xml:space="preserve"> </w:t>
      </w:r>
      <w:r w:rsidRPr="00662C9D">
        <w:rPr>
          <w:rFonts w:asciiTheme="minorHAnsi" w:hAnsiTheme="minorHAnsi" w:cstheme="minorHAnsi"/>
        </w:rPr>
        <w:t xml:space="preserve">všechny </w:t>
      </w:r>
      <w:r w:rsidR="00881AEE">
        <w:rPr>
          <w:rFonts w:asciiTheme="minorHAnsi" w:hAnsiTheme="minorHAnsi" w:cstheme="minorHAnsi"/>
        </w:rPr>
        <w:t>údaje uvedené v § 28 odst. 2 zákona č. 235/2004 Sb., o dani z přidané hodnoty, v platném znění</w:t>
      </w:r>
      <w:r w:rsidRPr="00662C9D">
        <w:rPr>
          <w:rFonts w:asciiTheme="minorHAnsi" w:hAnsiTheme="minorHAnsi" w:cstheme="minorHAnsi"/>
        </w:rPr>
        <w:t>.</w:t>
      </w:r>
      <w:r w:rsidR="00881AEE">
        <w:rPr>
          <w:rFonts w:asciiTheme="minorHAnsi" w:hAnsiTheme="minorHAnsi" w:cstheme="minorHAnsi"/>
        </w:rPr>
        <w:t xml:space="preserve"> Dodavatel, který není plátcem DPH, musí předložit fakturu, která odpovídá svým obsahem pojmu účetního dokladu podle § 11 zákona č. 563/1991 Sb., o účetnictví, v platném znění. </w:t>
      </w:r>
    </w:p>
    <w:p w:rsidR="00881AEE" w:rsidRDefault="00881AEE" w:rsidP="00881AEE">
      <w:pPr>
        <w:pStyle w:val="Odstavecseseznamem"/>
        <w:rPr>
          <w:rFonts w:asciiTheme="minorHAnsi" w:hAnsiTheme="minorHAnsi" w:cstheme="minorHAnsi"/>
        </w:rPr>
      </w:pPr>
    </w:p>
    <w:p w:rsidR="00655DF0" w:rsidRDefault="00655DF0" w:rsidP="00655DF0">
      <w:pPr>
        <w:pStyle w:val="Normlnweb"/>
        <w:numPr>
          <w:ilvl w:val="0"/>
          <w:numId w:val="5"/>
        </w:numPr>
        <w:tabs>
          <w:tab w:val="clear" w:pos="720"/>
          <w:tab w:val="num" w:pos="360"/>
        </w:tabs>
        <w:spacing w:before="0" w:beforeAutospacing="0" w:after="0" w:line="276" w:lineRule="auto"/>
        <w:ind w:left="284" w:hanging="357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V případě, že faktura nebude mít odpovídající náležitosti, je objednavatel oprávněn zaslat ji ve lhůtě splatnosti zpět dodavateli k doplnění či úpravě, aniž se dostane do prodlení se splatností – lhůta splatnosti počíná běžet znovu od</w:t>
      </w:r>
      <w:r w:rsidR="00881AEE">
        <w:rPr>
          <w:rFonts w:asciiTheme="minorHAnsi" w:hAnsiTheme="minorHAnsi" w:cstheme="minorHAnsi"/>
        </w:rPr>
        <w:t>e dne doručení bezvadné faktury objednateli</w:t>
      </w:r>
      <w:r w:rsidRPr="00662C9D">
        <w:rPr>
          <w:rFonts w:asciiTheme="minorHAnsi" w:hAnsiTheme="minorHAnsi" w:cstheme="minorHAnsi"/>
        </w:rPr>
        <w:t>.</w:t>
      </w:r>
      <w:r w:rsidR="00881AEE">
        <w:rPr>
          <w:rFonts w:asciiTheme="minorHAnsi" w:hAnsiTheme="minorHAnsi" w:cstheme="minorHAnsi"/>
        </w:rPr>
        <w:t xml:space="preserve"> </w:t>
      </w:r>
    </w:p>
    <w:p w:rsidR="00881AEE" w:rsidRDefault="00881AEE" w:rsidP="00881AEE">
      <w:pPr>
        <w:pStyle w:val="Odstavecseseznamem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sz w:val="20"/>
          <w:szCs w:val="20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VIII.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Povinnosti dodavatele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Dodavatel se zavazuje: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62C9D">
      <w:pPr>
        <w:pStyle w:val="Zkladntext"/>
        <w:widowControl w:val="0"/>
        <w:numPr>
          <w:ilvl w:val="0"/>
          <w:numId w:val="1"/>
        </w:numPr>
        <w:autoSpaceDE w:val="0"/>
        <w:autoSpaceDN w:val="0"/>
        <w:spacing w:line="240" w:lineRule="atLeast"/>
        <w:ind w:left="284" w:hanging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Dodržet sjednaný termín a kapacitu pro pobyt.</w:t>
      </w:r>
    </w:p>
    <w:p w:rsidR="00655DF0" w:rsidRPr="00662C9D" w:rsidRDefault="00655DF0" w:rsidP="00655DF0">
      <w:pPr>
        <w:pStyle w:val="Zkladntext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Zkladntext"/>
        <w:widowControl w:val="0"/>
        <w:numPr>
          <w:ilvl w:val="0"/>
          <w:numId w:val="1"/>
        </w:numPr>
        <w:autoSpaceDE w:val="0"/>
        <w:autoSpaceDN w:val="0"/>
        <w:spacing w:line="276" w:lineRule="auto"/>
        <w:ind w:left="357" w:hanging="357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 xml:space="preserve">Zajistit ubytování, stravování a prostory pro </w:t>
      </w:r>
      <w:r w:rsidRPr="00662C9D">
        <w:rPr>
          <w:rFonts w:asciiTheme="minorHAnsi" w:hAnsiTheme="minorHAnsi" w:cstheme="minorHAnsi"/>
          <w:sz w:val="24"/>
          <w:lang w:val="cs-CZ"/>
        </w:rPr>
        <w:t>příslušné kurzy</w:t>
      </w:r>
      <w:r w:rsidRPr="00662C9D">
        <w:rPr>
          <w:rFonts w:asciiTheme="minorHAnsi" w:hAnsiTheme="minorHAnsi" w:cstheme="minorHAnsi"/>
          <w:sz w:val="24"/>
        </w:rPr>
        <w:t xml:space="preserve"> v</w:t>
      </w:r>
      <w:r w:rsidRPr="00662C9D">
        <w:rPr>
          <w:rFonts w:asciiTheme="minorHAnsi" w:hAnsiTheme="minorHAnsi" w:cstheme="minorHAnsi"/>
          <w:sz w:val="24"/>
          <w:lang w:val="cs-CZ"/>
        </w:rPr>
        <w:t> souladu s příslušnými ustanoveními všech právních předpisů ČR, které se vztahují na poskytování ubytování a stravování dětí (zejména zákona č. 258/2000Sb., o ochraně veřejného zdraví, ve znění pozdějších předpisů, a jeho prováděcí předpisy).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Zajistit přítomnost kontaktní osoby, která bude schopna jednat se zástupci objednatele a řešit případné problémy nebo požadavky obou stran.</w:t>
      </w:r>
    </w:p>
    <w:p w:rsidR="00655DF0" w:rsidRPr="00662C9D" w:rsidRDefault="00655DF0" w:rsidP="00655DF0">
      <w:pPr>
        <w:spacing w:after="0" w:line="240" w:lineRule="auto"/>
        <w:ind w:left="284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Theme="minorHAnsi" w:hAnsiTheme="minorHAnsi" w:cstheme="minorHAnsi"/>
          <w:szCs w:val="24"/>
        </w:rPr>
      </w:pPr>
      <w:r w:rsidRPr="00662C9D">
        <w:rPr>
          <w:rFonts w:asciiTheme="minorHAnsi" w:hAnsiTheme="minorHAnsi" w:cstheme="minorHAnsi"/>
          <w:szCs w:val="24"/>
        </w:rPr>
        <w:t>Při nedodržení podmínek této smlouvy ze strany dodavatele, uhradí tento škody vzniklé objednavateli.</w:t>
      </w:r>
    </w:p>
    <w:p w:rsidR="00655DF0" w:rsidRPr="00662C9D" w:rsidRDefault="00655DF0" w:rsidP="00655DF0">
      <w:pPr>
        <w:spacing w:after="0" w:line="240" w:lineRule="auto"/>
        <w:ind w:left="284"/>
        <w:jc w:val="both"/>
        <w:rPr>
          <w:rFonts w:asciiTheme="minorHAnsi" w:hAnsiTheme="minorHAnsi" w:cstheme="minorHAnsi"/>
          <w:szCs w:val="24"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IX.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Povinnosti objednatele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numPr>
          <w:ilvl w:val="0"/>
          <w:numId w:val="3"/>
        </w:numPr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Objednatel se zavazuje:</w:t>
      </w:r>
    </w:p>
    <w:p w:rsidR="00655DF0" w:rsidRPr="00662C9D" w:rsidRDefault="00655DF0" w:rsidP="00655DF0">
      <w:pPr>
        <w:pStyle w:val="Normlnweb"/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Zkladntext"/>
        <w:widowControl w:val="0"/>
        <w:numPr>
          <w:ilvl w:val="1"/>
          <w:numId w:val="10"/>
        </w:numPr>
        <w:tabs>
          <w:tab w:val="clear" w:pos="1440"/>
          <w:tab w:val="num" w:pos="426"/>
        </w:tabs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dodržet sjednaný termín příjezdu a odjezdu,</w:t>
      </w:r>
    </w:p>
    <w:p w:rsidR="00655DF0" w:rsidRPr="00662C9D" w:rsidRDefault="00655DF0" w:rsidP="00655DF0">
      <w:pPr>
        <w:pStyle w:val="Zkladntext"/>
        <w:widowControl w:val="0"/>
        <w:numPr>
          <w:ilvl w:val="1"/>
          <w:numId w:val="10"/>
        </w:numPr>
        <w:tabs>
          <w:tab w:val="clear" w:pos="1440"/>
          <w:tab w:val="num" w:pos="426"/>
        </w:tabs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dodržovat ubytovací řád,</w:t>
      </w:r>
    </w:p>
    <w:p w:rsidR="00655DF0" w:rsidRPr="00662C9D" w:rsidRDefault="00655DF0" w:rsidP="00655DF0">
      <w:pPr>
        <w:pStyle w:val="Zkladntext"/>
        <w:widowControl w:val="0"/>
        <w:numPr>
          <w:ilvl w:val="1"/>
          <w:numId w:val="10"/>
        </w:numPr>
        <w:tabs>
          <w:tab w:val="clear" w:pos="1440"/>
          <w:tab w:val="num" w:pos="426"/>
        </w:tabs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zaplatit za ubytování ve sjednaných termínech smluvenou cenu.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Zkladntext"/>
        <w:widowControl w:val="0"/>
        <w:numPr>
          <w:ilvl w:val="0"/>
          <w:numId w:val="3"/>
        </w:numPr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 xml:space="preserve">Za objednatele jsou s poskytovatelem ohledně samotného provozu na </w:t>
      </w:r>
      <w:r w:rsidRPr="00662C9D">
        <w:rPr>
          <w:rFonts w:asciiTheme="minorHAnsi" w:hAnsiTheme="minorHAnsi" w:cstheme="minorHAnsi"/>
          <w:sz w:val="24"/>
          <w:lang w:val="cs-CZ"/>
        </w:rPr>
        <w:t>středisku</w:t>
      </w:r>
      <w:r w:rsidRPr="00662C9D">
        <w:rPr>
          <w:rFonts w:asciiTheme="minorHAnsi" w:hAnsiTheme="minorHAnsi" w:cstheme="minorHAnsi"/>
          <w:color w:val="FF0000"/>
          <w:sz w:val="24"/>
          <w:lang w:val="cs-CZ"/>
        </w:rPr>
        <w:t xml:space="preserve"> </w:t>
      </w:r>
      <w:r w:rsidRPr="00662C9D">
        <w:rPr>
          <w:rFonts w:asciiTheme="minorHAnsi" w:hAnsiTheme="minorHAnsi" w:cstheme="minorHAnsi"/>
          <w:sz w:val="24"/>
        </w:rPr>
        <w:t>ve všech záležitostech týkajících se této smlouvy oprávněny jednat členové týmu kurzu v rámci projektu Klíčový rok.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  <w:lang w:val="cs-CZ"/>
        </w:rPr>
      </w:pP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jc w:val="center"/>
        <w:rPr>
          <w:rFonts w:asciiTheme="minorHAnsi" w:hAnsiTheme="minorHAnsi" w:cstheme="minorHAnsi"/>
          <w:b/>
          <w:sz w:val="24"/>
        </w:rPr>
      </w:pPr>
      <w:r w:rsidRPr="00662C9D">
        <w:rPr>
          <w:rFonts w:asciiTheme="minorHAnsi" w:hAnsiTheme="minorHAnsi" w:cstheme="minorHAnsi"/>
          <w:b/>
          <w:sz w:val="24"/>
        </w:rPr>
        <w:t>X.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jc w:val="center"/>
        <w:rPr>
          <w:rFonts w:asciiTheme="minorHAnsi" w:hAnsiTheme="minorHAnsi" w:cstheme="minorHAnsi"/>
          <w:b/>
          <w:sz w:val="24"/>
        </w:rPr>
      </w:pPr>
      <w:r w:rsidRPr="00662C9D">
        <w:rPr>
          <w:rFonts w:asciiTheme="minorHAnsi" w:hAnsiTheme="minorHAnsi" w:cstheme="minorHAnsi"/>
          <w:b/>
          <w:sz w:val="24"/>
        </w:rPr>
        <w:t>Sankce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b/>
          <w:sz w:val="24"/>
        </w:rPr>
      </w:pPr>
    </w:p>
    <w:p w:rsidR="00655DF0" w:rsidRPr="00662C9D" w:rsidRDefault="00655DF0" w:rsidP="00655DF0">
      <w:pPr>
        <w:pStyle w:val="Zkladntext"/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Nebude-li objekt předán ve stavu způsobilém k řádnému užívání, čímž bude hrubě porušena tato smlouva, je objednavatel oprávněn vyúčtovat</w:t>
      </w:r>
      <w:r w:rsidRPr="00662C9D">
        <w:rPr>
          <w:rFonts w:asciiTheme="minorHAnsi" w:hAnsiTheme="minorHAnsi" w:cstheme="minorHAnsi"/>
          <w:sz w:val="24"/>
          <w:lang w:val="cs-CZ"/>
        </w:rPr>
        <w:t xml:space="preserve"> </w:t>
      </w:r>
      <w:proofErr w:type="spellStart"/>
      <w:r w:rsidRPr="00662C9D">
        <w:rPr>
          <w:rFonts w:asciiTheme="minorHAnsi" w:hAnsiTheme="minorHAnsi" w:cstheme="minorHAnsi"/>
          <w:sz w:val="24"/>
          <w:lang w:val="cs-CZ"/>
        </w:rPr>
        <w:t>dodava</w:t>
      </w:r>
      <w:r w:rsidRPr="00662C9D">
        <w:rPr>
          <w:rFonts w:asciiTheme="minorHAnsi" w:hAnsiTheme="minorHAnsi" w:cstheme="minorHAnsi"/>
          <w:sz w:val="24"/>
        </w:rPr>
        <w:t>teli</w:t>
      </w:r>
      <w:proofErr w:type="spellEnd"/>
      <w:r w:rsidRPr="00662C9D">
        <w:rPr>
          <w:rFonts w:asciiTheme="minorHAnsi" w:hAnsiTheme="minorHAnsi" w:cstheme="minorHAnsi"/>
          <w:sz w:val="24"/>
        </w:rPr>
        <w:t xml:space="preserve"> smluvní pokutu za porušení smlouvy ve výši 5 000 Kč a tuto smluvní pokutu připočítat k sjednané ceně za ubytování a služby.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  <w:highlight w:val="yellow"/>
        </w:rPr>
      </w:pPr>
    </w:p>
    <w:p w:rsidR="00655DF0" w:rsidRPr="00662C9D" w:rsidRDefault="00655DF0" w:rsidP="00655DF0">
      <w:pPr>
        <w:pStyle w:val="Zkladntext"/>
        <w:widowControl w:val="0"/>
        <w:numPr>
          <w:ilvl w:val="0"/>
          <w:numId w:val="2"/>
        </w:numPr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V případě, že objednatel nezaplatí smluvenou cenu v termínu, je dodavatel oprávněn vyúčtovat objednateli smluvní pokutu ve výši 5 000 Kč.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XI.</w:t>
      </w:r>
    </w:p>
    <w:p w:rsidR="00655DF0" w:rsidRPr="00662C9D" w:rsidRDefault="00655DF0" w:rsidP="00655DF0">
      <w:pPr>
        <w:pStyle w:val="Zkladntext"/>
        <w:spacing w:line="276" w:lineRule="auto"/>
        <w:ind w:left="284"/>
        <w:jc w:val="center"/>
        <w:rPr>
          <w:rFonts w:asciiTheme="minorHAnsi" w:hAnsiTheme="minorHAnsi" w:cstheme="minorHAnsi"/>
          <w:b/>
          <w:sz w:val="24"/>
          <w:lang w:val="cs-CZ"/>
        </w:rPr>
      </w:pPr>
      <w:proofErr w:type="spellStart"/>
      <w:r w:rsidRPr="00662C9D">
        <w:rPr>
          <w:rFonts w:asciiTheme="minorHAnsi" w:hAnsiTheme="minorHAnsi" w:cstheme="minorHAnsi"/>
          <w:b/>
          <w:sz w:val="24"/>
        </w:rPr>
        <w:t>Stornopodmínky</w:t>
      </w:r>
      <w:proofErr w:type="spellEnd"/>
    </w:p>
    <w:p w:rsidR="00655DF0" w:rsidRPr="00662C9D" w:rsidRDefault="00655DF0" w:rsidP="00655DF0">
      <w:pPr>
        <w:pStyle w:val="Zkladntext"/>
        <w:spacing w:line="276" w:lineRule="auto"/>
        <w:ind w:left="284"/>
        <w:jc w:val="center"/>
        <w:rPr>
          <w:rFonts w:asciiTheme="minorHAnsi" w:hAnsiTheme="minorHAnsi" w:cstheme="minorHAnsi"/>
          <w:b/>
          <w:sz w:val="24"/>
          <w:lang w:val="cs-CZ"/>
        </w:rPr>
      </w:pP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Dojde-li ze strany dodavatele ke zrušení pobytu, budou dodavateli fakturovány následující stornopoplatky, jejichž splatnost činí 10 dní od obdržení řádně a právem vystaveného daňového dokladu: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Zkladntext"/>
        <w:widowControl w:val="0"/>
        <w:numPr>
          <w:ilvl w:val="1"/>
          <w:numId w:val="11"/>
        </w:numPr>
        <w:tabs>
          <w:tab w:val="clear" w:pos="1440"/>
          <w:tab w:val="num" w:pos="284"/>
        </w:tabs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V době od podpisu smlouvy do  45 dnů před pobytem – 10 %  ceny</w:t>
      </w:r>
    </w:p>
    <w:p w:rsidR="00655DF0" w:rsidRPr="00662C9D" w:rsidRDefault="00655DF0" w:rsidP="00655DF0">
      <w:pPr>
        <w:pStyle w:val="Zkladntext"/>
        <w:widowControl w:val="0"/>
        <w:numPr>
          <w:ilvl w:val="1"/>
          <w:numId w:val="11"/>
        </w:numPr>
        <w:tabs>
          <w:tab w:val="clear" w:pos="1440"/>
          <w:tab w:val="num" w:pos="284"/>
        </w:tabs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15 - 45 dnů před pobytem – 20 % smluvní ceny</w:t>
      </w:r>
    </w:p>
    <w:p w:rsidR="00655DF0" w:rsidRPr="00662C9D" w:rsidRDefault="00655DF0" w:rsidP="00655DF0">
      <w:pPr>
        <w:pStyle w:val="Zkladntext"/>
        <w:widowControl w:val="0"/>
        <w:numPr>
          <w:ilvl w:val="1"/>
          <w:numId w:val="11"/>
        </w:numPr>
        <w:tabs>
          <w:tab w:val="clear" w:pos="1440"/>
          <w:tab w:val="num" w:pos="284"/>
        </w:tabs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 xml:space="preserve"> 3  - 14 dnů před pobytem – 30 % smluvní ceny</w:t>
      </w:r>
    </w:p>
    <w:p w:rsidR="00655DF0" w:rsidRPr="00662C9D" w:rsidRDefault="00655DF0" w:rsidP="00655DF0">
      <w:pPr>
        <w:pStyle w:val="Zkladntext"/>
        <w:widowControl w:val="0"/>
        <w:numPr>
          <w:ilvl w:val="1"/>
          <w:numId w:val="11"/>
        </w:numPr>
        <w:tabs>
          <w:tab w:val="clear" w:pos="1440"/>
          <w:tab w:val="num" w:pos="284"/>
        </w:tabs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>Méně než 3 dny před pobytem – 40 % smluvní ceny</w:t>
      </w:r>
    </w:p>
    <w:p w:rsidR="00655DF0" w:rsidRPr="00662C9D" w:rsidRDefault="00655DF0" w:rsidP="00655DF0">
      <w:pPr>
        <w:pStyle w:val="Zkladntext"/>
        <w:spacing w:line="276" w:lineRule="auto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XII.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Další ujednání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Dodavatel je povinen uchovávat doklady související s plněním této zakázky po dobu stanovenou podmínkami pro archivaci v rámci OP VK - tj. do konce roku </w:t>
      </w:r>
      <w:smartTag w:uri="urn:schemas-microsoft-com:office:smarttags" w:element="metricconverter">
        <w:smartTagPr>
          <w:attr w:name="ProductID" w:val="2025 a"/>
        </w:smartTagPr>
        <w:r w:rsidRPr="00662C9D">
          <w:rPr>
            <w:rFonts w:asciiTheme="minorHAnsi" w:hAnsiTheme="minorHAnsi" w:cstheme="minorHAnsi"/>
          </w:rPr>
          <w:t>2025 a</w:t>
        </w:r>
      </w:smartTag>
      <w:r w:rsidRPr="00662C9D">
        <w:rPr>
          <w:rFonts w:asciiTheme="minorHAnsi" w:hAnsiTheme="minorHAnsi" w:cstheme="minorHAnsi"/>
        </w:rPr>
        <w:t xml:space="preserve"> umožnit </w:t>
      </w:r>
      <w:r w:rsidRPr="00662C9D">
        <w:rPr>
          <w:rFonts w:asciiTheme="minorHAnsi" w:hAnsiTheme="minorHAnsi" w:cstheme="minorHAnsi"/>
        </w:rPr>
        <w:lastRenderedPageBreak/>
        <w:t>osobám oprávněným k výkonu kontroly projektu, z něhož je zakázka hrazena, provést kontrolu těchto dokladů.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both"/>
        <w:rPr>
          <w:rFonts w:asciiTheme="minorHAnsi" w:hAnsiTheme="minorHAnsi" w:cstheme="minorHAnsi"/>
        </w:rPr>
      </w:pPr>
    </w:p>
    <w:p w:rsidR="00147ED7" w:rsidRDefault="00147ED7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XIII.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  <w:b/>
        </w:rPr>
      </w:pPr>
      <w:r w:rsidRPr="00662C9D">
        <w:rPr>
          <w:rFonts w:asciiTheme="minorHAnsi" w:hAnsiTheme="minorHAnsi" w:cstheme="minorHAnsi"/>
          <w:b/>
        </w:rPr>
        <w:t>Závěrečná ustanovení</w:t>
      </w:r>
    </w:p>
    <w:p w:rsidR="00655DF0" w:rsidRPr="00662C9D" w:rsidRDefault="00655DF0" w:rsidP="00655DF0">
      <w:pPr>
        <w:pStyle w:val="Normlnweb"/>
        <w:spacing w:before="0" w:beforeAutospacing="0" w:after="0" w:line="276" w:lineRule="auto"/>
        <w:ind w:left="284"/>
        <w:jc w:val="center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Zkladntext"/>
        <w:widowControl w:val="0"/>
        <w:numPr>
          <w:ilvl w:val="0"/>
          <w:numId w:val="4"/>
        </w:numPr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 w:rsidRPr="00662C9D">
        <w:rPr>
          <w:rFonts w:asciiTheme="minorHAnsi" w:hAnsiTheme="minorHAnsi" w:cstheme="minorHAnsi"/>
          <w:sz w:val="24"/>
        </w:rPr>
        <w:t xml:space="preserve">Tato </w:t>
      </w:r>
      <w:r w:rsidR="00F45205">
        <w:rPr>
          <w:rFonts w:asciiTheme="minorHAnsi" w:hAnsiTheme="minorHAnsi" w:cstheme="minorHAnsi"/>
          <w:sz w:val="24"/>
          <w:lang w:val="cs-CZ"/>
        </w:rPr>
        <w:t>S</w:t>
      </w:r>
      <w:proofErr w:type="spellStart"/>
      <w:r w:rsidRPr="00662C9D">
        <w:rPr>
          <w:rFonts w:asciiTheme="minorHAnsi" w:hAnsiTheme="minorHAnsi" w:cstheme="minorHAnsi"/>
          <w:sz w:val="24"/>
        </w:rPr>
        <w:t>mlouva</w:t>
      </w:r>
      <w:proofErr w:type="spellEnd"/>
      <w:r w:rsidRPr="00662C9D">
        <w:rPr>
          <w:rFonts w:asciiTheme="minorHAnsi" w:hAnsiTheme="minorHAnsi" w:cstheme="minorHAnsi"/>
          <w:sz w:val="24"/>
        </w:rPr>
        <w:t xml:space="preserve"> je platná a účinná ode dne jejího podepsání poslední smluvní stranou.</w:t>
      </w:r>
    </w:p>
    <w:p w:rsidR="00655DF0" w:rsidRPr="00662C9D" w:rsidRDefault="00655DF0" w:rsidP="00655DF0">
      <w:pPr>
        <w:pStyle w:val="Zkladntext"/>
        <w:spacing w:line="276" w:lineRule="auto"/>
        <w:ind w:left="284"/>
        <w:rPr>
          <w:rFonts w:asciiTheme="minorHAnsi" w:hAnsiTheme="minorHAnsi" w:cstheme="minorHAnsi"/>
          <w:sz w:val="24"/>
        </w:rPr>
      </w:pPr>
    </w:p>
    <w:p w:rsidR="00655DF0" w:rsidRPr="00662C9D" w:rsidRDefault="00F45205" w:rsidP="00655DF0">
      <w:pPr>
        <w:pStyle w:val="Zkladntext"/>
        <w:widowControl w:val="0"/>
        <w:numPr>
          <w:ilvl w:val="0"/>
          <w:numId w:val="4"/>
        </w:numPr>
        <w:autoSpaceDE w:val="0"/>
        <w:autoSpaceDN w:val="0"/>
        <w:spacing w:line="276" w:lineRule="auto"/>
        <w:ind w:left="28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Tato </w:t>
      </w:r>
      <w:r>
        <w:rPr>
          <w:rFonts w:asciiTheme="minorHAnsi" w:hAnsiTheme="minorHAnsi" w:cstheme="minorHAnsi"/>
          <w:sz w:val="24"/>
          <w:lang w:val="cs-CZ"/>
        </w:rPr>
        <w:t>S</w:t>
      </w:r>
      <w:proofErr w:type="spellStart"/>
      <w:r w:rsidR="00655DF0" w:rsidRPr="00662C9D">
        <w:rPr>
          <w:rFonts w:asciiTheme="minorHAnsi" w:hAnsiTheme="minorHAnsi" w:cstheme="minorHAnsi"/>
          <w:sz w:val="24"/>
        </w:rPr>
        <w:t>mlouva</w:t>
      </w:r>
      <w:proofErr w:type="spellEnd"/>
      <w:r w:rsidR="00655DF0" w:rsidRPr="00662C9D">
        <w:rPr>
          <w:rFonts w:asciiTheme="minorHAnsi" w:hAnsiTheme="minorHAnsi" w:cstheme="minorHAnsi"/>
          <w:sz w:val="24"/>
        </w:rPr>
        <w:t xml:space="preserve"> je vyhotovena ve dvou stejnopisech, přičemž každá strana obdrží jeden o</w:t>
      </w:r>
      <w:r>
        <w:rPr>
          <w:rFonts w:asciiTheme="minorHAnsi" w:hAnsiTheme="minorHAnsi" w:cstheme="minorHAnsi"/>
          <w:sz w:val="24"/>
        </w:rPr>
        <w:t xml:space="preserve">riginál. Jakékoli změny v této </w:t>
      </w:r>
      <w:r>
        <w:rPr>
          <w:rFonts w:asciiTheme="minorHAnsi" w:hAnsiTheme="minorHAnsi" w:cstheme="minorHAnsi"/>
          <w:sz w:val="24"/>
          <w:lang w:val="cs-CZ"/>
        </w:rPr>
        <w:t>S</w:t>
      </w:r>
      <w:proofErr w:type="spellStart"/>
      <w:r w:rsidR="00655DF0" w:rsidRPr="00662C9D">
        <w:rPr>
          <w:rFonts w:asciiTheme="minorHAnsi" w:hAnsiTheme="minorHAnsi" w:cstheme="minorHAnsi"/>
          <w:sz w:val="24"/>
        </w:rPr>
        <w:t>mlouvě</w:t>
      </w:r>
      <w:proofErr w:type="spellEnd"/>
      <w:r w:rsidR="00655DF0" w:rsidRPr="00662C9D">
        <w:rPr>
          <w:rFonts w:asciiTheme="minorHAnsi" w:hAnsiTheme="minorHAnsi" w:cstheme="minorHAnsi"/>
          <w:sz w:val="24"/>
        </w:rPr>
        <w:t xml:space="preserve"> jsou podmíněny předchozím souhlasem obou smluvních stran a jsou platné a účinné jen tehdy, jsou-li v písemné formě a podepsány oběma smluvními stranami.</w:t>
      </w:r>
    </w:p>
    <w:p w:rsidR="00655DF0" w:rsidRPr="00662C9D" w:rsidRDefault="00655DF0" w:rsidP="00655DF0">
      <w:pPr>
        <w:pStyle w:val="Zkladntext"/>
        <w:spacing w:line="276" w:lineRule="auto"/>
        <w:ind w:left="284" w:firstLine="360"/>
        <w:rPr>
          <w:rFonts w:asciiTheme="minorHAnsi" w:hAnsiTheme="minorHAnsi" w:cstheme="minorHAnsi"/>
          <w:sz w:val="24"/>
        </w:rPr>
      </w:pPr>
    </w:p>
    <w:p w:rsidR="00655DF0" w:rsidRPr="00662C9D" w:rsidRDefault="00655DF0" w:rsidP="00655DF0">
      <w:pPr>
        <w:pStyle w:val="Normlnweb"/>
        <w:numPr>
          <w:ilvl w:val="0"/>
          <w:numId w:val="13"/>
        </w:numPr>
        <w:spacing w:before="0" w:beforeAutospacing="0" w:after="20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Obě smluvní</w:t>
      </w:r>
      <w:r w:rsidR="00F45205">
        <w:rPr>
          <w:rFonts w:asciiTheme="minorHAnsi" w:hAnsiTheme="minorHAnsi" w:cstheme="minorHAnsi"/>
        </w:rPr>
        <w:t xml:space="preserve"> strany prohlašují, že si tuto S</w:t>
      </w:r>
      <w:r w:rsidRPr="00662C9D">
        <w:rPr>
          <w:rFonts w:asciiTheme="minorHAnsi" w:hAnsiTheme="minorHAnsi" w:cstheme="minorHAnsi"/>
        </w:rPr>
        <w:t>mlouvu před podpisem přečetly, porozuměly jejímu obsahu, s o</w:t>
      </w:r>
      <w:r w:rsidR="00F45205">
        <w:rPr>
          <w:rFonts w:asciiTheme="minorHAnsi" w:hAnsiTheme="minorHAnsi" w:cstheme="minorHAnsi"/>
        </w:rPr>
        <w:t>bsahem souhlasí, a že je tato S</w:t>
      </w:r>
      <w:r w:rsidRPr="00662C9D">
        <w:rPr>
          <w:rFonts w:asciiTheme="minorHAnsi" w:hAnsiTheme="minorHAnsi" w:cstheme="minorHAnsi"/>
        </w:rPr>
        <w:t>mlouva projevem jejich svobodné vůle.</w:t>
      </w:r>
    </w:p>
    <w:p w:rsidR="00655DF0" w:rsidRPr="00662C9D" w:rsidRDefault="00655DF0" w:rsidP="00655DF0">
      <w:pPr>
        <w:pStyle w:val="Zkladntext"/>
        <w:widowControl w:val="0"/>
        <w:autoSpaceDE w:val="0"/>
        <w:autoSpaceDN w:val="0"/>
        <w:spacing w:line="240" w:lineRule="atLeast"/>
        <w:ind w:left="284"/>
        <w:rPr>
          <w:rFonts w:asciiTheme="minorHAnsi" w:hAnsiTheme="minorHAnsi" w:cstheme="minorHAnsi"/>
          <w:sz w:val="24"/>
        </w:rPr>
      </w:pPr>
      <w:bookmarkStart w:id="0" w:name="_GoBack"/>
      <w:bookmarkEnd w:id="0"/>
    </w:p>
    <w:p w:rsidR="00DC5B57" w:rsidRDefault="00DC5B57" w:rsidP="00517EF2">
      <w:pPr>
        <w:pStyle w:val="Normlnweb"/>
        <w:spacing w:before="0" w:beforeAutospacing="0" w:after="0"/>
        <w:ind w:left="-142"/>
        <w:jc w:val="both"/>
        <w:rPr>
          <w:rFonts w:asciiTheme="minorHAnsi" w:hAnsiTheme="minorHAnsi" w:cstheme="minorHAnsi"/>
        </w:rPr>
      </w:pPr>
    </w:p>
    <w:p w:rsidR="00DC5B57" w:rsidRDefault="00DC5B57" w:rsidP="00517EF2">
      <w:pPr>
        <w:pStyle w:val="Normlnweb"/>
        <w:spacing w:before="0" w:beforeAutospacing="0" w:after="0"/>
        <w:ind w:left="-142"/>
        <w:jc w:val="both"/>
        <w:rPr>
          <w:rFonts w:asciiTheme="minorHAnsi" w:hAnsiTheme="minorHAnsi" w:cstheme="minorHAnsi"/>
        </w:rPr>
      </w:pPr>
    </w:p>
    <w:p w:rsidR="00655DF0" w:rsidRPr="00662C9D" w:rsidRDefault="00655DF0" w:rsidP="00517EF2">
      <w:pPr>
        <w:pStyle w:val="Normlnweb"/>
        <w:spacing w:before="0" w:beforeAutospacing="0" w:after="0"/>
        <w:ind w:left="-142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V Praze </w:t>
      </w:r>
      <w:proofErr w:type="gramStart"/>
      <w:r w:rsidRPr="00662C9D">
        <w:rPr>
          <w:rFonts w:asciiTheme="minorHAnsi" w:hAnsiTheme="minorHAnsi" w:cstheme="minorHAnsi"/>
        </w:rPr>
        <w:t>dne</w:t>
      </w:r>
      <w:r w:rsidR="00DC5B57">
        <w:rPr>
          <w:rFonts w:asciiTheme="minorHAnsi" w:hAnsiTheme="minorHAnsi" w:cstheme="minorHAnsi"/>
        </w:rPr>
        <w:t xml:space="preserve">    </w:t>
      </w:r>
      <w:r w:rsidR="00517EF2" w:rsidRPr="00662C9D">
        <w:rPr>
          <w:rFonts w:asciiTheme="minorHAnsi" w:hAnsiTheme="minorHAnsi" w:cstheme="minorHAnsi"/>
        </w:rPr>
        <w:t xml:space="preserve"> </w:t>
      </w:r>
      <w:r w:rsidR="00B90CFF">
        <w:rPr>
          <w:rFonts w:asciiTheme="minorHAnsi" w:hAnsiTheme="minorHAnsi" w:cstheme="minorHAnsi"/>
        </w:rPr>
        <w:t xml:space="preserve">      </w:t>
      </w:r>
      <w:r w:rsidR="00DC5B57">
        <w:rPr>
          <w:rFonts w:asciiTheme="minorHAnsi" w:hAnsiTheme="minorHAnsi" w:cstheme="minorHAnsi"/>
        </w:rPr>
        <w:t xml:space="preserve"> 2013</w:t>
      </w:r>
      <w:proofErr w:type="gramEnd"/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="00B90CFF">
        <w:rPr>
          <w:rFonts w:asciiTheme="minorHAnsi" w:hAnsiTheme="minorHAnsi" w:cstheme="minorHAnsi"/>
        </w:rPr>
        <w:t>V …………………….. dne …………… 2013</w:t>
      </w:r>
      <w:r w:rsidRPr="00662C9D">
        <w:rPr>
          <w:rFonts w:asciiTheme="minorHAnsi" w:hAnsiTheme="minorHAnsi" w:cstheme="minorHAnsi"/>
        </w:rPr>
        <w:tab/>
      </w:r>
    </w:p>
    <w:p w:rsidR="00655DF0" w:rsidRPr="00662C9D" w:rsidRDefault="00655DF0" w:rsidP="00517EF2">
      <w:pPr>
        <w:pStyle w:val="Normlnweb"/>
        <w:tabs>
          <w:tab w:val="left" w:pos="6439"/>
        </w:tabs>
        <w:spacing w:before="0" w:beforeAutospacing="0" w:after="0"/>
        <w:ind w:left="-142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517EF2" w:rsidRPr="00662C9D" w:rsidRDefault="00655DF0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</w:t>
      </w:r>
    </w:p>
    <w:p w:rsidR="00DC5B57" w:rsidRDefault="00655DF0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</w:t>
      </w:r>
    </w:p>
    <w:p w:rsidR="00DC5B57" w:rsidRDefault="00DC5B57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DC5B57" w:rsidRDefault="00DC5B57" w:rsidP="00DC5B57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                         …………………………………………………………</w:t>
      </w:r>
    </w:p>
    <w:p w:rsidR="00DC5B57" w:rsidRDefault="00DC5B57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</w:p>
    <w:p w:rsidR="00655DF0" w:rsidRPr="00662C9D" w:rsidRDefault="00655DF0" w:rsidP="00655DF0">
      <w:pPr>
        <w:pStyle w:val="Normlnweb"/>
        <w:tabs>
          <w:tab w:val="left" w:pos="6439"/>
        </w:tabs>
        <w:spacing w:before="0" w:beforeAutospacing="0" w:after="0"/>
        <w:ind w:left="284"/>
        <w:jc w:val="both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 xml:space="preserve">   Zdeňka Holubcová</w:t>
      </w:r>
      <w:r w:rsidRPr="00662C9D">
        <w:rPr>
          <w:rFonts w:asciiTheme="minorHAnsi" w:hAnsiTheme="minorHAnsi" w:cstheme="minorHAnsi"/>
        </w:rPr>
        <w:tab/>
      </w:r>
    </w:p>
    <w:p w:rsidR="007F2601" w:rsidRPr="00662C9D" w:rsidRDefault="00655DF0" w:rsidP="00517EF2">
      <w:pPr>
        <w:ind w:left="284" w:firstLine="708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>objednavatel</w:t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  <w:t>dodavatel</w:t>
      </w:r>
    </w:p>
    <w:p w:rsidR="005536F9" w:rsidRPr="00662C9D" w:rsidRDefault="005536F9" w:rsidP="00517EF2">
      <w:pPr>
        <w:ind w:left="284" w:firstLine="708"/>
        <w:rPr>
          <w:rFonts w:asciiTheme="minorHAnsi" w:hAnsiTheme="minorHAnsi" w:cstheme="minorHAnsi"/>
        </w:rPr>
      </w:pPr>
    </w:p>
    <w:p w:rsidR="005536F9" w:rsidRPr="00662C9D" w:rsidRDefault="005536F9" w:rsidP="005536F9">
      <w:pPr>
        <w:rPr>
          <w:rFonts w:asciiTheme="minorHAnsi" w:hAnsiTheme="minorHAnsi" w:cstheme="minorHAnsi"/>
        </w:rPr>
      </w:pPr>
    </w:p>
    <w:p w:rsidR="005536F9" w:rsidRPr="00662C9D" w:rsidRDefault="005536F9" w:rsidP="00DC5B57">
      <w:pPr>
        <w:ind w:firstLine="708"/>
        <w:rPr>
          <w:rFonts w:asciiTheme="minorHAnsi" w:hAnsiTheme="minorHAnsi" w:cstheme="minorHAnsi"/>
        </w:rPr>
      </w:pP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  <w:r w:rsidRPr="00662C9D">
        <w:rPr>
          <w:rFonts w:asciiTheme="minorHAnsi" w:hAnsiTheme="minorHAnsi" w:cstheme="minorHAnsi"/>
        </w:rPr>
        <w:tab/>
      </w:r>
    </w:p>
    <w:p w:rsidR="005536F9" w:rsidRPr="00662C9D" w:rsidRDefault="005536F9" w:rsidP="00517EF2">
      <w:pPr>
        <w:ind w:left="284" w:firstLine="708"/>
        <w:rPr>
          <w:rFonts w:asciiTheme="minorHAnsi" w:hAnsiTheme="minorHAnsi" w:cstheme="minorHAnsi"/>
        </w:rPr>
      </w:pPr>
    </w:p>
    <w:sectPr w:rsidR="005536F9" w:rsidRPr="00662C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C9D" w:rsidRDefault="00662C9D" w:rsidP="003A1306">
      <w:pPr>
        <w:spacing w:after="0" w:line="240" w:lineRule="auto"/>
      </w:pPr>
      <w:r>
        <w:separator/>
      </w:r>
    </w:p>
  </w:endnote>
  <w:endnote w:type="continuationSeparator" w:id="0">
    <w:p w:rsidR="00662C9D" w:rsidRDefault="00662C9D" w:rsidP="003A1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 w:rsidP="003A1306">
    <w:pPr>
      <w:pStyle w:val="Zpat"/>
      <w:jc w:val="center"/>
    </w:pPr>
    <w:r>
      <w:rPr>
        <w:noProof/>
        <w:lang w:eastAsia="cs-CZ"/>
      </w:rPr>
      <w:drawing>
        <wp:inline distT="0" distB="0" distL="0" distR="0">
          <wp:extent cx="3933825" cy="590550"/>
          <wp:effectExtent l="0" t="0" r="9525" b="0"/>
          <wp:docPr id="2" name="Obrázek 1" descr="Popis: \\amina\DATA\PSL\GRANTY\grant KLÍČOVÝ ROK\PUBLICITA\LOGA APOD\logolink OPVK + PŠL_č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\\amina\DATA\PSL\GRANTY\grant KLÍČOVÝ ROK\PUBLICITA\LOGA APOD\logolink OPVK + PŠL_č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382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C9D" w:rsidRDefault="00662C9D" w:rsidP="003A1306">
      <w:pPr>
        <w:spacing w:after="0" w:line="240" w:lineRule="auto"/>
      </w:pPr>
      <w:r>
        <w:separator/>
      </w:r>
    </w:p>
  </w:footnote>
  <w:footnote w:type="continuationSeparator" w:id="0">
    <w:p w:rsidR="00662C9D" w:rsidRDefault="00662C9D" w:rsidP="003A1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 w:rsidP="003A1306">
    <w:pPr>
      <w:pStyle w:val="Zhlav"/>
      <w:tabs>
        <w:tab w:val="clear" w:pos="4536"/>
      </w:tabs>
      <w:ind w:right="-851"/>
      <w:jc w:val="right"/>
    </w:pPr>
    <w:r>
      <w:t xml:space="preserve">      </w:t>
    </w:r>
    <w:r>
      <w:tab/>
      <w:t xml:space="preserve">    </w:t>
    </w:r>
    <w:r>
      <w:tab/>
      <w:t xml:space="preserve">           </w:t>
    </w:r>
    <w:r>
      <w:rPr>
        <w:noProof/>
        <w:lang w:eastAsia="cs-CZ"/>
      </w:rPr>
      <w:drawing>
        <wp:inline distT="0" distB="0" distL="0" distR="0">
          <wp:extent cx="1200150" cy="781050"/>
          <wp:effectExtent l="0" t="0" r="0" b="0"/>
          <wp:docPr id="1" name="Obrázek 2" descr="Popis: \\amina\DATA\PSL\GRANTY\grant KLÍČOVÝ ROK\GRAFIKA TISKY\LOGO KLÍČOVÝ ROK\final\variantaB\logo_klicovy_rok_variantaB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Popis: \\amina\DATA\PSL\GRANTY\grant KLÍČOVÝ ROK\GRAFIKA TISKY\LOGO KLÍČOVÝ ROK\final\variantaB\logo_klicovy_rok_variantaB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2C9D" w:rsidRDefault="00662C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91043"/>
    <w:multiLevelType w:val="hybridMultilevel"/>
    <w:tmpl w:val="B4AE01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43055"/>
    <w:multiLevelType w:val="hybridMultilevel"/>
    <w:tmpl w:val="E25A172E"/>
    <w:lvl w:ilvl="0" w:tplc="294CA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A65C47"/>
    <w:multiLevelType w:val="hybridMultilevel"/>
    <w:tmpl w:val="B65EB02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0B6E5C"/>
    <w:multiLevelType w:val="hybridMultilevel"/>
    <w:tmpl w:val="155818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556B35"/>
    <w:multiLevelType w:val="hybridMultilevel"/>
    <w:tmpl w:val="467204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C2D67B4"/>
    <w:multiLevelType w:val="hybridMultilevel"/>
    <w:tmpl w:val="498290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013000"/>
    <w:multiLevelType w:val="hybridMultilevel"/>
    <w:tmpl w:val="2568889E"/>
    <w:lvl w:ilvl="0" w:tplc="FA0071AA">
      <w:start w:val="1"/>
      <w:numFmt w:val="decimal"/>
      <w:lvlText w:val="%1."/>
      <w:lvlJc w:val="left"/>
      <w:pPr>
        <w:ind w:left="1698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8" w:hanging="360"/>
      </w:pPr>
    </w:lvl>
    <w:lvl w:ilvl="2" w:tplc="0405001B" w:tentative="1">
      <w:start w:val="1"/>
      <w:numFmt w:val="lowerRoman"/>
      <w:lvlText w:val="%3."/>
      <w:lvlJc w:val="right"/>
      <w:pPr>
        <w:ind w:left="2568" w:hanging="180"/>
      </w:pPr>
    </w:lvl>
    <w:lvl w:ilvl="3" w:tplc="0405000F" w:tentative="1">
      <w:start w:val="1"/>
      <w:numFmt w:val="decimal"/>
      <w:lvlText w:val="%4."/>
      <w:lvlJc w:val="left"/>
      <w:pPr>
        <w:ind w:left="3288" w:hanging="360"/>
      </w:pPr>
    </w:lvl>
    <w:lvl w:ilvl="4" w:tplc="04050019" w:tentative="1">
      <w:start w:val="1"/>
      <w:numFmt w:val="lowerLetter"/>
      <w:lvlText w:val="%5."/>
      <w:lvlJc w:val="left"/>
      <w:pPr>
        <w:ind w:left="4008" w:hanging="360"/>
      </w:pPr>
    </w:lvl>
    <w:lvl w:ilvl="5" w:tplc="0405001B" w:tentative="1">
      <w:start w:val="1"/>
      <w:numFmt w:val="lowerRoman"/>
      <w:lvlText w:val="%6."/>
      <w:lvlJc w:val="right"/>
      <w:pPr>
        <w:ind w:left="4728" w:hanging="180"/>
      </w:pPr>
    </w:lvl>
    <w:lvl w:ilvl="6" w:tplc="0405000F" w:tentative="1">
      <w:start w:val="1"/>
      <w:numFmt w:val="decimal"/>
      <w:lvlText w:val="%7."/>
      <w:lvlJc w:val="left"/>
      <w:pPr>
        <w:ind w:left="5448" w:hanging="360"/>
      </w:pPr>
    </w:lvl>
    <w:lvl w:ilvl="7" w:tplc="04050019" w:tentative="1">
      <w:start w:val="1"/>
      <w:numFmt w:val="lowerLetter"/>
      <w:lvlText w:val="%8."/>
      <w:lvlJc w:val="left"/>
      <w:pPr>
        <w:ind w:left="6168" w:hanging="360"/>
      </w:pPr>
    </w:lvl>
    <w:lvl w:ilvl="8" w:tplc="040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>
    <w:nsid w:val="36201E9E"/>
    <w:multiLevelType w:val="hybridMultilevel"/>
    <w:tmpl w:val="8C6EBA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5E54C3"/>
    <w:multiLevelType w:val="hybridMultilevel"/>
    <w:tmpl w:val="FD7899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7630B4"/>
    <w:multiLevelType w:val="hybridMultilevel"/>
    <w:tmpl w:val="36721F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50C4191"/>
    <w:multiLevelType w:val="hybridMultilevel"/>
    <w:tmpl w:val="46FED798"/>
    <w:lvl w:ilvl="0" w:tplc="30B263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992A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E143BDF"/>
    <w:multiLevelType w:val="hybridMultilevel"/>
    <w:tmpl w:val="6A86386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A5139EA"/>
    <w:multiLevelType w:val="hybridMultilevel"/>
    <w:tmpl w:val="C9B00D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B96577"/>
    <w:multiLevelType w:val="hybridMultilevel"/>
    <w:tmpl w:val="A5041280"/>
    <w:lvl w:ilvl="0" w:tplc="AD343F5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1"/>
    <w:lvlOverride w:ilvl="0">
      <w:startOverride w:val="1"/>
    </w:lvlOverride>
  </w:num>
  <w:num w:numId="5">
    <w:abstractNumId w:val="7"/>
  </w:num>
  <w:num w:numId="6">
    <w:abstractNumId w:val="0"/>
  </w:num>
  <w:num w:numId="7">
    <w:abstractNumId w:val="12"/>
  </w:num>
  <w:num w:numId="8">
    <w:abstractNumId w:val="13"/>
  </w:num>
  <w:num w:numId="9">
    <w:abstractNumId w:val="10"/>
  </w:num>
  <w:num w:numId="10">
    <w:abstractNumId w:val="2"/>
  </w:num>
  <w:num w:numId="11">
    <w:abstractNumId w:val="9"/>
  </w:num>
  <w:num w:numId="12">
    <w:abstractNumId w:val="4"/>
  </w:num>
  <w:num w:numId="13">
    <w:abstractNumId w:val="14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06"/>
    <w:rsid w:val="000D1BC3"/>
    <w:rsid w:val="00147ED7"/>
    <w:rsid w:val="00176C77"/>
    <w:rsid w:val="002C04FC"/>
    <w:rsid w:val="003A1306"/>
    <w:rsid w:val="003E1B8E"/>
    <w:rsid w:val="00517EF2"/>
    <w:rsid w:val="005536F9"/>
    <w:rsid w:val="005F40F8"/>
    <w:rsid w:val="00646635"/>
    <w:rsid w:val="00655DF0"/>
    <w:rsid w:val="00662C9D"/>
    <w:rsid w:val="00690C89"/>
    <w:rsid w:val="007334C2"/>
    <w:rsid w:val="007D6701"/>
    <w:rsid w:val="007F2601"/>
    <w:rsid w:val="00881AEE"/>
    <w:rsid w:val="0097046C"/>
    <w:rsid w:val="00A04BD3"/>
    <w:rsid w:val="00AF6300"/>
    <w:rsid w:val="00B90CFF"/>
    <w:rsid w:val="00B97EDB"/>
    <w:rsid w:val="00C0653C"/>
    <w:rsid w:val="00C5135F"/>
    <w:rsid w:val="00DC5B57"/>
    <w:rsid w:val="00E0375D"/>
    <w:rsid w:val="00E236ED"/>
    <w:rsid w:val="00F45205"/>
    <w:rsid w:val="00F4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306"/>
  </w:style>
  <w:style w:type="paragraph" w:styleId="Zpat">
    <w:name w:val="footer"/>
    <w:basedOn w:val="Normln"/>
    <w:link w:val="ZpatChar"/>
    <w:uiPriority w:val="99"/>
    <w:unhideWhenUsed/>
    <w:rsid w:val="003A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306"/>
  </w:style>
  <w:style w:type="paragraph" w:styleId="Odstavecseseznamem">
    <w:name w:val="List Paragraph"/>
    <w:basedOn w:val="Normln"/>
    <w:qFormat/>
    <w:rsid w:val="00655DF0"/>
    <w:pPr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655D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55DF0"/>
    <w:pPr>
      <w:spacing w:after="0" w:line="240" w:lineRule="auto"/>
      <w:jc w:val="both"/>
    </w:pPr>
    <w:rPr>
      <w:rFonts w:ascii="Arial" w:eastAsia="Times New Roman" w:hAnsi="Arial"/>
      <w:sz w:val="20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655DF0"/>
    <w:rPr>
      <w:rFonts w:ascii="Arial" w:eastAsia="Times New Roman" w:hAnsi="Arial"/>
      <w:szCs w:val="24"/>
      <w:lang w:val="x-none"/>
    </w:rPr>
  </w:style>
  <w:style w:type="character" w:styleId="Siln">
    <w:name w:val="Strong"/>
    <w:uiPriority w:val="22"/>
    <w:qFormat/>
    <w:rsid w:val="00655DF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C9D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1306"/>
  </w:style>
  <w:style w:type="paragraph" w:styleId="Zpat">
    <w:name w:val="footer"/>
    <w:basedOn w:val="Normln"/>
    <w:link w:val="ZpatChar"/>
    <w:uiPriority w:val="99"/>
    <w:unhideWhenUsed/>
    <w:rsid w:val="003A1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1306"/>
  </w:style>
  <w:style w:type="paragraph" w:styleId="Odstavecseseznamem">
    <w:name w:val="List Paragraph"/>
    <w:basedOn w:val="Normln"/>
    <w:qFormat/>
    <w:rsid w:val="00655DF0"/>
    <w:pPr>
      <w:ind w:left="720"/>
      <w:contextualSpacing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655DF0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55DF0"/>
    <w:pPr>
      <w:spacing w:after="0" w:line="240" w:lineRule="auto"/>
      <w:jc w:val="both"/>
    </w:pPr>
    <w:rPr>
      <w:rFonts w:ascii="Arial" w:eastAsia="Times New Roman" w:hAnsi="Arial"/>
      <w:sz w:val="20"/>
      <w:szCs w:val="24"/>
      <w:lang w:val="x-none" w:eastAsia="cs-CZ"/>
    </w:rPr>
  </w:style>
  <w:style w:type="character" w:customStyle="1" w:styleId="ZkladntextChar">
    <w:name w:val="Základní text Char"/>
    <w:basedOn w:val="Standardnpsmoodstavce"/>
    <w:link w:val="Zkladntext"/>
    <w:rsid w:val="00655DF0"/>
    <w:rPr>
      <w:rFonts w:ascii="Arial" w:eastAsia="Times New Roman" w:hAnsi="Arial"/>
      <w:szCs w:val="24"/>
      <w:lang w:val="x-none"/>
    </w:rPr>
  </w:style>
  <w:style w:type="character" w:styleId="Siln">
    <w:name w:val="Strong"/>
    <w:uiPriority w:val="22"/>
    <w:qFormat/>
    <w:rsid w:val="00655DF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C9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3B45C-E084-4019-8BBB-310B9D6B4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1344</Words>
  <Characters>7934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Lowingerova Renata</dc:creator>
  <cp:lastModifiedBy>Renata Lowingerova</cp:lastModifiedBy>
  <cp:revision>10</cp:revision>
  <cp:lastPrinted>2011-11-28T11:38:00Z</cp:lastPrinted>
  <dcterms:created xsi:type="dcterms:W3CDTF">2012-12-10T12:20:00Z</dcterms:created>
  <dcterms:modified xsi:type="dcterms:W3CDTF">2013-01-22T14:28:00Z</dcterms:modified>
</cp:coreProperties>
</file>