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41F" w:rsidRPr="00231E60" w:rsidRDefault="00610D29" w:rsidP="006B68AB">
      <w:pPr>
        <w:spacing w:after="120"/>
        <w:jc w:val="center"/>
        <w:rPr>
          <w:b/>
          <w:sz w:val="28"/>
          <w:szCs w:val="28"/>
        </w:rPr>
      </w:pPr>
      <w:r w:rsidRPr="00231E60">
        <w:rPr>
          <w:b/>
          <w:sz w:val="28"/>
          <w:szCs w:val="28"/>
        </w:rPr>
        <w:t>ZADÁVACÍ DOKUMENTACE</w:t>
      </w:r>
    </w:p>
    <w:p w:rsidR="00610D29" w:rsidRPr="00231E60" w:rsidRDefault="00610D29" w:rsidP="006B68AB">
      <w:pPr>
        <w:spacing w:after="120"/>
        <w:jc w:val="center"/>
        <w:rPr>
          <w:b/>
          <w:sz w:val="28"/>
          <w:szCs w:val="28"/>
        </w:rPr>
      </w:pPr>
      <w:r w:rsidRPr="00231E60">
        <w:rPr>
          <w:b/>
          <w:sz w:val="28"/>
          <w:szCs w:val="28"/>
        </w:rPr>
        <w:t>A</w:t>
      </w:r>
    </w:p>
    <w:p w:rsidR="00610D29" w:rsidRPr="00231E60" w:rsidRDefault="00610D29" w:rsidP="0086272D">
      <w:pPr>
        <w:jc w:val="center"/>
        <w:rPr>
          <w:b/>
          <w:sz w:val="28"/>
          <w:szCs w:val="28"/>
        </w:rPr>
      </w:pPr>
      <w:r w:rsidRPr="00231E60">
        <w:rPr>
          <w:b/>
          <w:sz w:val="28"/>
          <w:szCs w:val="28"/>
        </w:rPr>
        <w:t>POKYNY PRO ZPRACOVÁNÍ NABÍDKY</w:t>
      </w:r>
    </w:p>
    <w:p w:rsidR="00AA441F" w:rsidRPr="00231E60" w:rsidRDefault="00AA441F" w:rsidP="0086272D">
      <w:pPr>
        <w:jc w:val="center"/>
      </w:pPr>
    </w:p>
    <w:p w:rsidR="006247CF" w:rsidRPr="00231E60" w:rsidRDefault="006247CF" w:rsidP="0086272D">
      <w:pPr>
        <w:jc w:val="center"/>
      </w:pPr>
      <w:r w:rsidRPr="00231E60">
        <w:t>(dále jen „zadávací dokumentace</w:t>
      </w:r>
      <w:r w:rsidR="00AA441F" w:rsidRPr="00231E60">
        <w:t>“</w:t>
      </w:r>
      <w:r w:rsidRPr="00231E60">
        <w:t>)</w:t>
      </w:r>
    </w:p>
    <w:p w:rsidR="006247CF" w:rsidRPr="00231E60" w:rsidRDefault="006247CF" w:rsidP="0086272D">
      <w:pPr>
        <w:jc w:val="center"/>
      </w:pPr>
    </w:p>
    <w:p w:rsidR="006247CF" w:rsidRPr="00231E60" w:rsidRDefault="006247CF" w:rsidP="0086272D">
      <w:pPr>
        <w:jc w:val="center"/>
      </w:pPr>
      <w:r w:rsidRPr="00231E60">
        <w:t>k</w:t>
      </w:r>
      <w:r w:rsidR="00AA441F" w:rsidRPr="00231E60">
        <w:t xml:space="preserve"> podlimitní </w:t>
      </w:r>
      <w:r w:rsidRPr="00231E60">
        <w:t xml:space="preserve">veřejné zakázce na služby </w:t>
      </w:r>
      <w:r w:rsidR="00AA441F" w:rsidRPr="00231E60">
        <w:t xml:space="preserve">zadávané ve zjednodušeném podlimitním řízení </w:t>
      </w:r>
      <w:r w:rsidRPr="00231E60">
        <w:t xml:space="preserve">dle </w:t>
      </w:r>
      <w:r w:rsidR="00AA441F" w:rsidRPr="00231E60">
        <w:t>§</w:t>
      </w:r>
      <w:r w:rsidR="002620F4" w:rsidRPr="00231E60">
        <w:t> </w:t>
      </w:r>
      <w:r w:rsidR="00AA441F" w:rsidRPr="00231E60">
        <w:t>38</w:t>
      </w:r>
      <w:r w:rsidRPr="00231E60">
        <w:t xml:space="preserve"> zákona č. 137/2006 Sb., o veřejných zakázkách, ve znění pozdějších předpisů (dále jen „zákon“ či „ZVZ“) s názvem:</w:t>
      </w:r>
    </w:p>
    <w:p w:rsidR="006247CF" w:rsidRPr="00231E60" w:rsidRDefault="006247CF" w:rsidP="0086272D">
      <w:pPr>
        <w:jc w:val="center"/>
      </w:pPr>
    </w:p>
    <w:p w:rsidR="00AA441F" w:rsidRPr="00231E60" w:rsidRDefault="00AA441F" w:rsidP="0086272D">
      <w:pPr>
        <w:jc w:val="center"/>
        <w:rPr>
          <w:b/>
        </w:rPr>
      </w:pPr>
    </w:p>
    <w:p w:rsidR="006247CF" w:rsidRPr="00231E60" w:rsidRDefault="00AA441F" w:rsidP="0086272D">
      <w:pPr>
        <w:jc w:val="center"/>
        <w:rPr>
          <w:b/>
          <w:sz w:val="28"/>
          <w:szCs w:val="28"/>
        </w:rPr>
      </w:pPr>
      <w:r w:rsidRPr="00231E60">
        <w:rPr>
          <w:b/>
          <w:sz w:val="28"/>
          <w:szCs w:val="28"/>
        </w:rPr>
        <w:t>„Rámcová smlouva na nákup propagačních předmětů“</w:t>
      </w:r>
    </w:p>
    <w:p w:rsidR="00AA441F" w:rsidRPr="00231E60" w:rsidRDefault="00AA441F" w:rsidP="0086272D">
      <w:pPr>
        <w:jc w:val="center"/>
      </w:pPr>
    </w:p>
    <w:p w:rsidR="006247CF" w:rsidRPr="00231E60" w:rsidRDefault="006247CF" w:rsidP="0086272D">
      <w:pPr>
        <w:jc w:val="center"/>
      </w:pPr>
      <w:r w:rsidRPr="00231E60">
        <w:t>(dále jen „veřejná zakázka“)</w:t>
      </w:r>
    </w:p>
    <w:p w:rsidR="006247CF" w:rsidRPr="00231E60" w:rsidRDefault="006247CF" w:rsidP="0086272D"/>
    <w:p w:rsidR="00AA441F" w:rsidRPr="00231E60" w:rsidRDefault="00AA441F" w:rsidP="0086272D"/>
    <w:p w:rsidR="006247CF" w:rsidRPr="00231E60" w:rsidRDefault="002620F4" w:rsidP="0086272D">
      <w:pPr>
        <w:rPr>
          <w:bCs/>
        </w:rPr>
      </w:pPr>
      <w:r w:rsidRPr="00231E60">
        <w:t xml:space="preserve">Veřejná zakázka je spolufinancována z Operačního programu Vzdělávání pro konkurenceschopnost (dále jen „OP VK“), konkrétně z projektu „Stáže ve firmách – vzdělávání praxí“, registrační číslo projektu: CZ.1.07/3.1.00/41.0001 (výzva č. 41 OP VK), z projektů </w:t>
      </w:r>
      <w:r w:rsidR="0086272D" w:rsidRPr="00231E60">
        <w:rPr>
          <w:color w:val="000000"/>
          <w:lang w:eastAsia="en-US"/>
        </w:rPr>
        <w:t xml:space="preserve">realizovaných zadavatelem a financovaných z Operačního programu Lidské zdroje a zaměstnanost (dále jen „OP LZZ“), </w:t>
      </w:r>
      <w:r w:rsidR="00733713" w:rsidRPr="00231E60">
        <w:rPr>
          <w:bCs/>
        </w:rPr>
        <w:t>konkrétně z projektů „</w:t>
      </w:r>
      <w:r w:rsidR="00733713" w:rsidRPr="00231E60">
        <w:rPr>
          <w:bCs/>
          <w:i/>
        </w:rPr>
        <w:t>Vzdělávání uchazečů o</w:t>
      </w:r>
      <w:r w:rsidR="001A079E">
        <w:rPr>
          <w:bCs/>
          <w:i/>
        </w:rPr>
        <w:t> </w:t>
      </w:r>
      <w:r w:rsidR="00733713" w:rsidRPr="00231E60">
        <w:rPr>
          <w:bCs/>
          <w:i/>
        </w:rPr>
        <w:t>zaměstnání v oblasti socioekonomických kompetencí</w:t>
      </w:r>
      <w:r w:rsidR="00733713" w:rsidRPr="00231E60">
        <w:rPr>
          <w:bCs/>
        </w:rPr>
        <w:t>“ (</w:t>
      </w:r>
      <w:proofErr w:type="spellStart"/>
      <w:r w:rsidR="00733713" w:rsidRPr="00231E60">
        <w:rPr>
          <w:bCs/>
        </w:rPr>
        <w:t>reg</w:t>
      </w:r>
      <w:proofErr w:type="spellEnd"/>
      <w:r w:rsidR="00733713" w:rsidRPr="00231E60">
        <w:rPr>
          <w:bCs/>
        </w:rPr>
        <w:t xml:space="preserve">. </w:t>
      </w:r>
      <w:proofErr w:type="gramStart"/>
      <w:r w:rsidR="00733713" w:rsidRPr="00231E60">
        <w:rPr>
          <w:bCs/>
        </w:rPr>
        <w:t>č.</w:t>
      </w:r>
      <w:proofErr w:type="gramEnd"/>
      <w:r w:rsidR="00733713" w:rsidRPr="00231E60">
        <w:t xml:space="preserve"> </w:t>
      </w:r>
      <w:r w:rsidR="00733713" w:rsidRPr="00231E60">
        <w:rPr>
          <w:bCs/>
        </w:rPr>
        <w:t>CZ.1.04/2.1.00/03.00016), „</w:t>
      </w:r>
      <w:r w:rsidR="00733713" w:rsidRPr="00231E60">
        <w:rPr>
          <w:bCs/>
          <w:i/>
        </w:rPr>
        <w:t>Koordinace profesního vzdělávání jako nástroje zaměstnanosti</w:t>
      </w:r>
      <w:r w:rsidR="00733713" w:rsidRPr="00231E60">
        <w:rPr>
          <w:bCs/>
        </w:rPr>
        <w:t>“ (</w:t>
      </w:r>
      <w:proofErr w:type="spellStart"/>
      <w:r w:rsidR="00733713" w:rsidRPr="00231E60">
        <w:rPr>
          <w:bCs/>
        </w:rPr>
        <w:t>reg</w:t>
      </w:r>
      <w:proofErr w:type="spellEnd"/>
      <w:r w:rsidR="00733713" w:rsidRPr="00231E60">
        <w:rPr>
          <w:bCs/>
        </w:rPr>
        <w:t>. č.</w:t>
      </w:r>
      <w:r w:rsidR="001A079E">
        <w:rPr>
          <w:color w:val="000000"/>
        </w:rPr>
        <w:t> </w:t>
      </w:r>
      <w:r w:rsidR="00226C88">
        <w:rPr>
          <w:bCs/>
        </w:rPr>
        <w:t>CZ.1.04/2.2.00/11.00017)</w:t>
      </w:r>
      <w:r w:rsidR="00733713" w:rsidRPr="00231E60">
        <w:rPr>
          <w:bCs/>
        </w:rPr>
        <w:t>, „</w:t>
      </w:r>
      <w:r w:rsidR="00733713" w:rsidRPr="00231E60">
        <w:rPr>
          <w:bCs/>
          <w:i/>
        </w:rPr>
        <w:t>Stáže pro mladé zájemce o zaměstnání</w:t>
      </w:r>
      <w:r w:rsidR="00733713" w:rsidRPr="00231E60">
        <w:rPr>
          <w:bCs/>
        </w:rPr>
        <w:t>“ (</w:t>
      </w:r>
      <w:proofErr w:type="spellStart"/>
      <w:r w:rsidR="00733713" w:rsidRPr="00231E60">
        <w:rPr>
          <w:bCs/>
        </w:rPr>
        <w:t>reg</w:t>
      </w:r>
      <w:proofErr w:type="spellEnd"/>
      <w:r w:rsidR="00733713" w:rsidRPr="00231E60">
        <w:rPr>
          <w:bCs/>
        </w:rPr>
        <w:t>. č.</w:t>
      </w:r>
      <w:r w:rsidR="001A079E">
        <w:rPr>
          <w:bCs/>
        </w:rPr>
        <w:t> </w:t>
      </w:r>
      <w:r w:rsidR="00733713" w:rsidRPr="00231E60">
        <w:rPr>
          <w:bCs/>
        </w:rPr>
        <w:t>CZ.1.04/2.1.00/99.00001), „</w:t>
      </w:r>
      <w:r w:rsidR="00733713" w:rsidRPr="00231E60">
        <w:rPr>
          <w:bCs/>
          <w:i/>
        </w:rPr>
        <w:t>Podpora kvality v celoživotním a kvalifikačním vzdělávání zaměstnanců v sociálních službách</w:t>
      </w:r>
      <w:r w:rsidR="00733713" w:rsidRPr="00231E60">
        <w:rPr>
          <w:bCs/>
        </w:rPr>
        <w:t>“ (</w:t>
      </w:r>
      <w:proofErr w:type="spellStart"/>
      <w:r w:rsidR="00733713" w:rsidRPr="00231E60">
        <w:rPr>
          <w:bCs/>
        </w:rPr>
        <w:t>reg</w:t>
      </w:r>
      <w:proofErr w:type="spellEnd"/>
      <w:r w:rsidR="00733713" w:rsidRPr="00231E60">
        <w:rPr>
          <w:bCs/>
        </w:rPr>
        <w:t>. č.</w:t>
      </w:r>
      <w:r w:rsidR="00733713" w:rsidRPr="00231E60">
        <w:t xml:space="preserve"> </w:t>
      </w:r>
      <w:r w:rsidR="00733713" w:rsidRPr="00231E60">
        <w:rPr>
          <w:bCs/>
        </w:rPr>
        <w:t>CZ.1.04/3.1.00/04.00010)</w:t>
      </w:r>
      <w:r w:rsidR="00BD0A77" w:rsidRPr="00231E60">
        <w:rPr>
          <w:bCs/>
        </w:rPr>
        <w:t xml:space="preserve">, </w:t>
      </w:r>
      <w:r w:rsidR="00BD0A77" w:rsidRPr="00231E60">
        <w:rPr>
          <w:bCs/>
          <w:i/>
        </w:rPr>
        <w:t xml:space="preserve">„Vzdělávání OZP“ </w:t>
      </w:r>
      <w:r w:rsidR="00BD0A77" w:rsidRPr="00231E60">
        <w:rPr>
          <w:bCs/>
        </w:rPr>
        <w:t>(výzva č. A5 OP LZZ), „</w:t>
      </w:r>
      <w:r w:rsidR="00BD0A77" w:rsidRPr="00231E60">
        <w:rPr>
          <w:bCs/>
          <w:i/>
        </w:rPr>
        <w:t>Systém efektivního řízení lidských zdrojů Úřadu práce ČR</w:t>
      </w:r>
      <w:r w:rsidR="00BD0A77" w:rsidRPr="00231E60">
        <w:rPr>
          <w:bCs/>
        </w:rPr>
        <w:t>“ (výzva č.</w:t>
      </w:r>
      <w:r w:rsidR="001A079E">
        <w:rPr>
          <w:bCs/>
        </w:rPr>
        <w:t> </w:t>
      </w:r>
      <w:r w:rsidR="00BD0A77" w:rsidRPr="00231E60">
        <w:rPr>
          <w:bCs/>
        </w:rPr>
        <w:t>11 OP LZZ), „</w:t>
      </w:r>
      <w:r w:rsidR="00BD0A77" w:rsidRPr="00231E60">
        <w:rPr>
          <w:bCs/>
          <w:i/>
        </w:rPr>
        <w:t>Rozvoj NSP pro využití v praxi</w:t>
      </w:r>
      <w:r w:rsidR="00BD0A77" w:rsidRPr="00231E60">
        <w:rPr>
          <w:bCs/>
        </w:rPr>
        <w:t>“ (výzva č. 11 OP LZZ), „</w:t>
      </w:r>
      <w:r w:rsidR="00BD0A77" w:rsidRPr="00231E60">
        <w:rPr>
          <w:bCs/>
          <w:i/>
        </w:rPr>
        <w:t>Rozvoj poradenství poskytovaného Úřady práce cizincům</w:t>
      </w:r>
      <w:r w:rsidR="00BD0A77" w:rsidRPr="00231E60">
        <w:rPr>
          <w:bCs/>
        </w:rPr>
        <w:t>“</w:t>
      </w:r>
      <w:r w:rsidR="00733713" w:rsidRPr="00231E60">
        <w:rPr>
          <w:bCs/>
        </w:rPr>
        <w:t xml:space="preserve"> a dále s činností </w:t>
      </w:r>
      <w:r w:rsidR="001A079E">
        <w:rPr>
          <w:bCs/>
        </w:rPr>
        <w:t>z</w:t>
      </w:r>
      <w:r w:rsidR="00733713" w:rsidRPr="00231E60">
        <w:rPr>
          <w:bCs/>
        </w:rPr>
        <w:t>adavatele vztahující se k blíže nespecifikovaným projektům v budoucnu realizovaných Zadavatelem a financovaných z OP LZZ</w:t>
      </w:r>
      <w:r w:rsidR="00AE0031" w:rsidRPr="00231E60">
        <w:rPr>
          <w:bCs/>
        </w:rPr>
        <w:t xml:space="preserve"> a OP VK</w:t>
      </w:r>
      <w:r w:rsidR="00733713" w:rsidRPr="00231E60">
        <w:rPr>
          <w:bCs/>
        </w:rPr>
        <w:t>.</w:t>
      </w:r>
    </w:p>
    <w:p w:rsidR="00224190" w:rsidRPr="00231E60" w:rsidRDefault="00224190" w:rsidP="0086272D"/>
    <w:p w:rsidR="006247CF" w:rsidRPr="00231E60" w:rsidRDefault="00DC0765" w:rsidP="0086272D">
      <w:pPr>
        <w:jc w:val="center"/>
      </w:pPr>
      <w:r w:rsidRPr="00231E60">
        <w:rPr>
          <w:noProof/>
        </w:rPr>
        <w:drawing>
          <wp:inline distT="0" distB="0" distL="0" distR="0" wp14:anchorId="13710942" wp14:editId="727CF001">
            <wp:extent cx="2171700" cy="108677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V_CB_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77689" cy="1089767"/>
                    </a:xfrm>
                    <a:prstGeom prst="rect">
                      <a:avLst/>
                    </a:prstGeom>
                  </pic:spPr>
                </pic:pic>
              </a:graphicData>
            </a:graphic>
          </wp:inline>
        </w:drawing>
      </w:r>
    </w:p>
    <w:p w:rsidR="002620F4" w:rsidRPr="00231E60" w:rsidRDefault="002620F4" w:rsidP="0086272D"/>
    <w:p w:rsidR="00AE3AC7" w:rsidRDefault="00AE3AC7" w:rsidP="0086272D"/>
    <w:p w:rsidR="00AE3AC7" w:rsidRDefault="00AE3AC7" w:rsidP="0086272D"/>
    <w:p w:rsidR="006247CF" w:rsidRPr="00231E60" w:rsidRDefault="006247CF" w:rsidP="0086272D">
      <w:r w:rsidRPr="00231E60">
        <w:t>Název zadavatele:</w:t>
      </w:r>
      <w:r w:rsidRPr="00231E60">
        <w:tab/>
      </w:r>
      <w:r w:rsidR="00E865DB" w:rsidRPr="00231E60">
        <w:t>Fond dalšího vzdělávání</w:t>
      </w:r>
    </w:p>
    <w:p w:rsidR="006247CF" w:rsidRPr="00231E60" w:rsidRDefault="006247CF" w:rsidP="0086272D">
      <w:r w:rsidRPr="00231E60">
        <w:t>Sídlo:</w:t>
      </w:r>
      <w:r w:rsidRPr="00231E60">
        <w:tab/>
      </w:r>
      <w:r w:rsidRPr="00231E60">
        <w:tab/>
      </w:r>
      <w:r w:rsidRPr="00231E60">
        <w:tab/>
        <w:t xml:space="preserve">Na </w:t>
      </w:r>
      <w:proofErr w:type="spellStart"/>
      <w:r w:rsidRPr="00231E60">
        <w:t>Maninách</w:t>
      </w:r>
      <w:proofErr w:type="spellEnd"/>
      <w:r w:rsidRPr="00231E60">
        <w:t xml:space="preserve"> 20, 170 00 Praha 7</w:t>
      </w:r>
    </w:p>
    <w:p w:rsidR="006247CF" w:rsidRPr="00231E60" w:rsidRDefault="006247CF" w:rsidP="0086272D">
      <w:r w:rsidRPr="00231E60">
        <w:t>Zastoupen:</w:t>
      </w:r>
      <w:r w:rsidRPr="00231E60">
        <w:tab/>
      </w:r>
      <w:r w:rsidRPr="00231E60">
        <w:tab/>
        <w:t>Ing.</w:t>
      </w:r>
      <w:r w:rsidR="00E865DB" w:rsidRPr="00231E60">
        <w:t xml:space="preserve"> Pavlem Kryštofem, ředitelem</w:t>
      </w:r>
    </w:p>
    <w:p w:rsidR="00E213DB" w:rsidRPr="00231E60" w:rsidRDefault="00224190" w:rsidP="0086272D">
      <w:r w:rsidRPr="00231E60">
        <w:t>IČ</w:t>
      </w:r>
      <w:r w:rsidR="006247CF" w:rsidRPr="00231E60">
        <w:t>:</w:t>
      </w:r>
      <w:r w:rsidR="006247CF" w:rsidRPr="00231E60">
        <w:tab/>
      </w:r>
      <w:r w:rsidR="006247CF" w:rsidRPr="00231E60">
        <w:tab/>
      </w:r>
      <w:r w:rsidRPr="00231E60">
        <w:tab/>
      </w:r>
      <w:r w:rsidR="006247CF" w:rsidRPr="00231E60">
        <w:t xml:space="preserve">004 05 698 </w:t>
      </w:r>
    </w:p>
    <w:p w:rsidR="00E213DB" w:rsidRPr="00231E60" w:rsidRDefault="00E213DB" w:rsidP="0086272D">
      <w:r w:rsidRPr="00231E60">
        <w:br w:type="page"/>
      </w:r>
    </w:p>
    <w:p w:rsidR="00224190" w:rsidRPr="00231E60" w:rsidRDefault="006247CF" w:rsidP="0086272D">
      <w:r w:rsidRPr="00231E60">
        <w:lastRenderedPageBreak/>
        <w:t>Obsah:</w:t>
      </w:r>
    </w:p>
    <w:p w:rsidR="00ED41AE" w:rsidRPr="00231E60" w:rsidRDefault="006247CF" w:rsidP="0086272D">
      <w:pPr>
        <w:pStyle w:val="Obsah1"/>
        <w:rPr>
          <w:rFonts w:eastAsiaTheme="minorEastAsia"/>
          <w:noProof/>
        </w:rPr>
      </w:pPr>
      <w:r w:rsidRPr="00231E60">
        <w:rPr>
          <w:u w:val="single"/>
        </w:rPr>
        <w:fldChar w:fldCharType="begin"/>
      </w:r>
      <w:r w:rsidRPr="00231E60">
        <w:rPr>
          <w:u w:val="single"/>
        </w:rPr>
        <w:instrText xml:space="preserve"> TOC \o "1-1" \h \z \u </w:instrText>
      </w:r>
      <w:r w:rsidRPr="00231E60">
        <w:rPr>
          <w:u w:val="single"/>
        </w:rPr>
        <w:fldChar w:fldCharType="separate"/>
      </w:r>
      <w:hyperlink w:anchor="_Toc346782726" w:history="1">
        <w:r w:rsidR="00ED41AE" w:rsidRPr="00231E60">
          <w:rPr>
            <w:rStyle w:val="Hypertextovodkaz"/>
            <w:noProof/>
          </w:rPr>
          <w:t>1</w:t>
        </w:r>
        <w:r w:rsidR="00ED41AE" w:rsidRPr="00231E60">
          <w:rPr>
            <w:rFonts w:eastAsiaTheme="minorEastAsia"/>
            <w:noProof/>
          </w:rPr>
          <w:tab/>
        </w:r>
        <w:r w:rsidR="00ED41AE" w:rsidRPr="00231E60">
          <w:rPr>
            <w:rStyle w:val="Hypertextovodkaz"/>
            <w:noProof/>
          </w:rPr>
          <w:t>ZÁKLADNÍ ÚDAJE O ZADAVATELI</w:t>
        </w:r>
        <w:r w:rsidR="00ED41AE" w:rsidRPr="00231E60">
          <w:rPr>
            <w:noProof/>
            <w:webHidden/>
          </w:rPr>
          <w:tab/>
        </w:r>
        <w:r w:rsidR="00ED41AE" w:rsidRPr="00231E60">
          <w:rPr>
            <w:noProof/>
            <w:webHidden/>
          </w:rPr>
          <w:fldChar w:fldCharType="begin"/>
        </w:r>
        <w:r w:rsidR="00ED41AE" w:rsidRPr="00231E60">
          <w:rPr>
            <w:noProof/>
            <w:webHidden/>
          </w:rPr>
          <w:instrText xml:space="preserve"> PAGEREF _Toc346782726 \h </w:instrText>
        </w:r>
        <w:r w:rsidR="00ED41AE" w:rsidRPr="00231E60">
          <w:rPr>
            <w:noProof/>
            <w:webHidden/>
          </w:rPr>
        </w:r>
        <w:r w:rsidR="00ED41AE" w:rsidRPr="00231E60">
          <w:rPr>
            <w:noProof/>
            <w:webHidden/>
          </w:rPr>
          <w:fldChar w:fldCharType="separate"/>
        </w:r>
        <w:r w:rsidR="006853CA">
          <w:rPr>
            <w:noProof/>
            <w:webHidden/>
          </w:rPr>
          <w:t>3</w:t>
        </w:r>
        <w:r w:rsidR="00ED41AE" w:rsidRPr="00231E60">
          <w:rPr>
            <w:noProof/>
            <w:webHidden/>
          </w:rPr>
          <w:fldChar w:fldCharType="end"/>
        </w:r>
      </w:hyperlink>
    </w:p>
    <w:p w:rsidR="00ED41AE" w:rsidRPr="00231E60" w:rsidRDefault="00B45002" w:rsidP="0086272D">
      <w:pPr>
        <w:pStyle w:val="Obsah1"/>
        <w:rPr>
          <w:rFonts w:eastAsiaTheme="minorEastAsia"/>
          <w:noProof/>
        </w:rPr>
      </w:pPr>
      <w:hyperlink w:anchor="_Toc346782727" w:history="1">
        <w:r w:rsidR="00ED41AE" w:rsidRPr="00231E60">
          <w:rPr>
            <w:rStyle w:val="Hypertextovodkaz"/>
            <w:noProof/>
          </w:rPr>
          <w:t>2</w:t>
        </w:r>
        <w:r w:rsidR="00ED41AE" w:rsidRPr="00231E60">
          <w:rPr>
            <w:rFonts w:eastAsiaTheme="minorEastAsia"/>
            <w:noProof/>
          </w:rPr>
          <w:tab/>
        </w:r>
        <w:r w:rsidR="00ED41AE" w:rsidRPr="00231E60">
          <w:rPr>
            <w:rStyle w:val="Hypertextovodkaz"/>
            <w:noProof/>
          </w:rPr>
          <w:t>PŘEDMĚT A PŘEDPOKLÁDANÁ HODNOTA VEŘEJNÉ ZAKÁZKY</w:t>
        </w:r>
        <w:r w:rsidR="00ED41AE" w:rsidRPr="00231E60">
          <w:rPr>
            <w:noProof/>
            <w:webHidden/>
          </w:rPr>
          <w:tab/>
        </w:r>
        <w:r w:rsidR="00ED41AE" w:rsidRPr="00231E60">
          <w:rPr>
            <w:noProof/>
            <w:webHidden/>
          </w:rPr>
          <w:fldChar w:fldCharType="begin"/>
        </w:r>
        <w:r w:rsidR="00ED41AE" w:rsidRPr="00231E60">
          <w:rPr>
            <w:noProof/>
            <w:webHidden/>
          </w:rPr>
          <w:instrText xml:space="preserve"> PAGEREF _Toc346782727 \h </w:instrText>
        </w:r>
        <w:r w:rsidR="00ED41AE" w:rsidRPr="00231E60">
          <w:rPr>
            <w:noProof/>
            <w:webHidden/>
          </w:rPr>
        </w:r>
        <w:r w:rsidR="00ED41AE" w:rsidRPr="00231E60">
          <w:rPr>
            <w:noProof/>
            <w:webHidden/>
          </w:rPr>
          <w:fldChar w:fldCharType="separate"/>
        </w:r>
        <w:r w:rsidR="006853CA">
          <w:rPr>
            <w:noProof/>
            <w:webHidden/>
          </w:rPr>
          <w:t>3</w:t>
        </w:r>
        <w:r w:rsidR="00ED41AE" w:rsidRPr="00231E60">
          <w:rPr>
            <w:noProof/>
            <w:webHidden/>
          </w:rPr>
          <w:fldChar w:fldCharType="end"/>
        </w:r>
      </w:hyperlink>
    </w:p>
    <w:p w:rsidR="00ED41AE" w:rsidRPr="00231E60" w:rsidRDefault="00B45002" w:rsidP="0086272D">
      <w:pPr>
        <w:pStyle w:val="Obsah1"/>
        <w:rPr>
          <w:rFonts w:eastAsiaTheme="minorEastAsia"/>
          <w:noProof/>
        </w:rPr>
      </w:pPr>
      <w:hyperlink w:anchor="_Toc346782728" w:history="1">
        <w:r w:rsidR="00ED41AE" w:rsidRPr="00231E60">
          <w:rPr>
            <w:rStyle w:val="Hypertextovodkaz"/>
            <w:noProof/>
          </w:rPr>
          <w:t>3</w:t>
        </w:r>
        <w:r w:rsidR="00ED41AE" w:rsidRPr="00231E60">
          <w:rPr>
            <w:rFonts w:eastAsiaTheme="minorEastAsia"/>
            <w:noProof/>
          </w:rPr>
          <w:tab/>
        </w:r>
        <w:r w:rsidR="00ED41AE" w:rsidRPr="00231E60">
          <w:rPr>
            <w:rStyle w:val="Hypertextovodkaz"/>
            <w:noProof/>
          </w:rPr>
          <w:t>DOBA A MÍSTO PLNĚNÍ VEŘEJNÉ ZAKÁZKY</w:t>
        </w:r>
        <w:r w:rsidR="00ED41AE" w:rsidRPr="00231E60">
          <w:rPr>
            <w:noProof/>
            <w:webHidden/>
          </w:rPr>
          <w:tab/>
        </w:r>
        <w:r w:rsidR="00ED41AE" w:rsidRPr="00231E60">
          <w:rPr>
            <w:noProof/>
            <w:webHidden/>
          </w:rPr>
          <w:fldChar w:fldCharType="begin"/>
        </w:r>
        <w:r w:rsidR="00ED41AE" w:rsidRPr="00231E60">
          <w:rPr>
            <w:noProof/>
            <w:webHidden/>
          </w:rPr>
          <w:instrText xml:space="preserve"> PAGEREF _Toc346782728 \h </w:instrText>
        </w:r>
        <w:r w:rsidR="00ED41AE" w:rsidRPr="00231E60">
          <w:rPr>
            <w:noProof/>
            <w:webHidden/>
          </w:rPr>
        </w:r>
        <w:r w:rsidR="00ED41AE" w:rsidRPr="00231E60">
          <w:rPr>
            <w:noProof/>
            <w:webHidden/>
          </w:rPr>
          <w:fldChar w:fldCharType="separate"/>
        </w:r>
        <w:r w:rsidR="006853CA">
          <w:rPr>
            <w:noProof/>
            <w:webHidden/>
          </w:rPr>
          <w:t>5</w:t>
        </w:r>
        <w:r w:rsidR="00ED41AE" w:rsidRPr="00231E60">
          <w:rPr>
            <w:noProof/>
            <w:webHidden/>
          </w:rPr>
          <w:fldChar w:fldCharType="end"/>
        </w:r>
      </w:hyperlink>
    </w:p>
    <w:p w:rsidR="00ED41AE" w:rsidRPr="00231E60" w:rsidRDefault="00B45002" w:rsidP="0086272D">
      <w:pPr>
        <w:pStyle w:val="Obsah1"/>
        <w:rPr>
          <w:rFonts w:eastAsiaTheme="minorEastAsia"/>
          <w:noProof/>
        </w:rPr>
      </w:pPr>
      <w:hyperlink w:anchor="_Toc346782729" w:history="1">
        <w:r w:rsidR="00ED41AE" w:rsidRPr="00231E60">
          <w:rPr>
            <w:rStyle w:val="Hypertextovodkaz"/>
            <w:noProof/>
          </w:rPr>
          <w:t>4</w:t>
        </w:r>
        <w:r w:rsidR="00ED41AE" w:rsidRPr="00231E60">
          <w:rPr>
            <w:rFonts w:eastAsiaTheme="minorEastAsia"/>
            <w:noProof/>
          </w:rPr>
          <w:tab/>
        </w:r>
        <w:r w:rsidR="00ED41AE" w:rsidRPr="00231E60">
          <w:rPr>
            <w:rStyle w:val="Hypertextovodkaz"/>
            <w:noProof/>
          </w:rPr>
          <w:t>POŽADAVKY NA KVALIFIKACI UCHAZEČE</w:t>
        </w:r>
        <w:r w:rsidR="00ED41AE" w:rsidRPr="00231E60">
          <w:rPr>
            <w:noProof/>
            <w:webHidden/>
          </w:rPr>
          <w:tab/>
        </w:r>
        <w:r w:rsidR="00ED41AE" w:rsidRPr="00231E60">
          <w:rPr>
            <w:noProof/>
            <w:webHidden/>
          </w:rPr>
          <w:fldChar w:fldCharType="begin"/>
        </w:r>
        <w:r w:rsidR="00ED41AE" w:rsidRPr="00231E60">
          <w:rPr>
            <w:noProof/>
            <w:webHidden/>
          </w:rPr>
          <w:instrText xml:space="preserve"> PAGEREF _Toc346782729 \h </w:instrText>
        </w:r>
        <w:r w:rsidR="00ED41AE" w:rsidRPr="00231E60">
          <w:rPr>
            <w:noProof/>
            <w:webHidden/>
          </w:rPr>
        </w:r>
        <w:r w:rsidR="00ED41AE" w:rsidRPr="00231E60">
          <w:rPr>
            <w:noProof/>
            <w:webHidden/>
          </w:rPr>
          <w:fldChar w:fldCharType="separate"/>
        </w:r>
        <w:r w:rsidR="006853CA">
          <w:rPr>
            <w:noProof/>
            <w:webHidden/>
          </w:rPr>
          <w:t>5</w:t>
        </w:r>
        <w:r w:rsidR="00ED41AE" w:rsidRPr="00231E60">
          <w:rPr>
            <w:noProof/>
            <w:webHidden/>
          </w:rPr>
          <w:fldChar w:fldCharType="end"/>
        </w:r>
      </w:hyperlink>
    </w:p>
    <w:p w:rsidR="00ED41AE" w:rsidRPr="00231E60" w:rsidRDefault="00B45002" w:rsidP="0086272D">
      <w:pPr>
        <w:pStyle w:val="Obsah1"/>
        <w:rPr>
          <w:rFonts w:eastAsiaTheme="minorEastAsia"/>
          <w:noProof/>
        </w:rPr>
      </w:pPr>
      <w:hyperlink w:anchor="_Toc346782730" w:history="1">
        <w:r w:rsidR="00ED41AE" w:rsidRPr="00231E60">
          <w:rPr>
            <w:rStyle w:val="Hypertextovodkaz"/>
            <w:noProof/>
          </w:rPr>
          <w:t>5</w:t>
        </w:r>
        <w:r w:rsidR="00ED41AE" w:rsidRPr="00231E60">
          <w:rPr>
            <w:rFonts w:eastAsiaTheme="minorEastAsia"/>
            <w:noProof/>
          </w:rPr>
          <w:tab/>
        </w:r>
        <w:r w:rsidR="00ED41AE" w:rsidRPr="00231E60">
          <w:rPr>
            <w:rStyle w:val="Hypertextovodkaz"/>
            <w:noProof/>
          </w:rPr>
          <w:t>JINÉ POŽADAVKY A PODMÍNKY</w:t>
        </w:r>
        <w:r w:rsidR="00ED41AE" w:rsidRPr="00231E60">
          <w:rPr>
            <w:noProof/>
            <w:webHidden/>
          </w:rPr>
          <w:tab/>
        </w:r>
        <w:r w:rsidR="00ED41AE" w:rsidRPr="00231E60">
          <w:rPr>
            <w:noProof/>
            <w:webHidden/>
          </w:rPr>
          <w:fldChar w:fldCharType="begin"/>
        </w:r>
        <w:r w:rsidR="00ED41AE" w:rsidRPr="00231E60">
          <w:rPr>
            <w:noProof/>
            <w:webHidden/>
          </w:rPr>
          <w:instrText xml:space="preserve"> PAGEREF _Toc346782730 \h </w:instrText>
        </w:r>
        <w:r w:rsidR="00ED41AE" w:rsidRPr="00231E60">
          <w:rPr>
            <w:noProof/>
            <w:webHidden/>
          </w:rPr>
        </w:r>
        <w:r w:rsidR="00ED41AE" w:rsidRPr="00231E60">
          <w:rPr>
            <w:noProof/>
            <w:webHidden/>
          </w:rPr>
          <w:fldChar w:fldCharType="separate"/>
        </w:r>
        <w:r w:rsidR="006853CA">
          <w:rPr>
            <w:noProof/>
            <w:webHidden/>
          </w:rPr>
          <w:t>8</w:t>
        </w:r>
        <w:r w:rsidR="00ED41AE" w:rsidRPr="00231E60">
          <w:rPr>
            <w:noProof/>
            <w:webHidden/>
          </w:rPr>
          <w:fldChar w:fldCharType="end"/>
        </w:r>
      </w:hyperlink>
    </w:p>
    <w:p w:rsidR="00ED41AE" w:rsidRPr="00231E60" w:rsidRDefault="00B45002" w:rsidP="0086272D">
      <w:pPr>
        <w:pStyle w:val="Obsah1"/>
        <w:rPr>
          <w:rFonts w:eastAsiaTheme="minorEastAsia"/>
          <w:noProof/>
        </w:rPr>
      </w:pPr>
      <w:hyperlink w:anchor="_Toc346782731" w:history="1">
        <w:r w:rsidR="00ED41AE" w:rsidRPr="00231E60">
          <w:rPr>
            <w:rStyle w:val="Hypertextovodkaz"/>
            <w:noProof/>
          </w:rPr>
          <w:t>6</w:t>
        </w:r>
        <w:r w:rsidR="00ED41AE" w:rsidRPr="00231E60">
          <w:rPr>
            <w:rFonts w:eastAsiaTheme="minorEastAsia"/>
            <w:noProof/>
          </w:rPr>
          <w:tab/>
        </w:r>
        <w:r w:rsidR="00ED41AE" w:rsidRPr="00231E60">
          <w:rPr>
            <w:rStyle w:val="Hypertextovodkaz"/>
            <w:noProof/>
          </w:rPr>
          <w:t>ZÁVAZNÉ OBCHODNÍ PODMÍNKY</w:t>
        </w:r>
        <w:r w:rsidR="00ED41AE" w:rsidRPr="00231E60">
          <w:rPr>
            <w:noProof/>
            <w:webHidden/>
          </w:rPr>
          <w:tab/>
        </w:r>
        <w:r w:rsidR="00ED41AE" w:rsidRPr="00231E60">
          <w:rPr>
            <w:noProof/>
            <w:webHidden/>
          </w:rPr>
          <w:fldChar w:fldCharType="begin"/>
        </w:r>
        <w:r w:rsidR="00ED41AE" w:rsidRPr="00231E60">
          <w:rPr>
            <w:noProof/>
            <w:webHidden/>
          </w:rPr>
          <w:instrText xml:space="preserve"> PAGEREF _Toc346782731 \h </w:instrText>
        </w:r>
        <w:r w:rsidR="00ED41AE" w:rsidRPr="00231E60">
          <w:rPr>
            <w:noProof/>
            <w:webHidden/>
          </w:rPr>
        </w:r>
        <w:r w:rsidR="00ED41AE" w:rsidRPr="00231E60">
          <w:rPr>
            <w:noProof/>
            <w:webHidden/>
          </w:rPr>
          <w:fldChar w:fldCharType="separate"/>
        </w:r>
        <w:r w:rsidR="006853CA">
          <w:rPr>
            <w:noProof/>
            <w:webHidden/>
          </w:rPr>
          <w:t>8</w:t>
        </w:r>
        <w:r w:rsidR="00ED41AE" w:rsidRPr="00231E60">
          <w:rPr>
            <w:noProof/>
            <w:webHidden/>
          </w:rPr>
          <w:fldChar w:fldCharType="end"/>
        </w:r>
      </w:hyperlink>
    </w:p>
    <w:p w:rsidR="00ED41AE" w:rsidRPr="00231E60" w:rsidRDefault="00B45002" w:rsidP="0086272D">
      <w:pPr>
        <w:pStyle w:val="Obsah1"/>
        <w:rPr>
          <w:rFonts w:eastAsiaTheme="minorEastAsia"/>
          <w:noProof/>
        </w:rPr>
      </w:pPr>
      <w:hyperlink w:anchor="_Toc346782732" w:history="1">
        <w:r w:rsidR="00ED41AE" w:rsidRPr="00231E60">
          <w:rPr>
            <w:rStyle w:val="Hypertextovodkaz"/>
            <w:noProof/>
          </w:rPr>
          <w:t>7</w:t>
        </w:r>
        <w:r w:rsidR="00ED41AE" w:rsidRPr="00231E60">
          <w:rPr>
            <w:rFonts w:eastAsiaTheme="minorEastAsia"/>
            <w:noProof/>
          </w:rPr>
          <w:tab/>
        </w:r>
        <w:r w:rsidR="00ED41AE" w:rsidRPr="00231E60">
          <w:rPr>
            <w:rStyle w:val="Hypertextovodkaz"/>
            <w:noProof/>
          </w:rPr>
          <w:t>HODNOTÍCÍ KRITÉRIA, ZPŮSOB HODNOCENÍ NABÍDEK</w:t>
        </w:r>
        <w:r w:rsidR="00ED41AE" w:rsidRPr="00231E60">
          <w:rPr>
            <w:noProof/>
            <w:webHidden/>
          </w:rPr>
          <w:tab/>
        </w:r>
        <w:r w:rsidR="00ED41AE" w:rsidRPr="00231E60">
          <w:rPr>
            <w:noProof/>
            <w:webHidden/>
          </w:rPr>
          <w:fldChar w:fldCharType="begin"/>
        </w:r>
        <w:r w:rsidR="00ED41AE" w:rsidRPr="00231E60">
          <w:rPr>
            <w:noProof/>
            <w:webHidden/>
          </w:rPr>
          <w:instrText xml:space="preserve"> PAGEREF _Toc346782732 \h </w:instrText>
        </w:r>
        <w:r w:rsidR="00ED41AE" w:rsidRPr="00231E60">
          <w:rPr>
            <w:noProof/>
            <w:webHidden/>
          </w:rPr>
        </w:r>
        <w:r w:rsidR="00ED41AE" w:rsidRPr="00231E60">
          <w:rPr>
            <w:noProof/>
            <w:webHidden/>
          </w:rPr>
          <w:fldChar w:fldCharType="separate"/>
        </w:r>
        <w:r w:rsidR="006853CA">
          <w:rPr>
            <w:noProof/>
            <w:webHidden/>
          </w:rPr>
          <w:t>8</w:t>
        </w:r>
        <w:r w:rsidR="00ED41AE" w:rsidRPr="00231E60">
          <w:rPr>
            <w:noProof/>
            <w:webHidden/>
          </w:rPr>
          <w:fldChar w:fldCharType="end"/>
        </w:r>
      </w:hyperlink>
    </w:p>
    <w:p w:rsidR="00ED41AE" w:rsidRPr="00231E60" w:rsidRDefault="00B45002" w:rsidP="0086272D">
      <w:pPr>
        <w:pStyle w:val="Obsah1"/>
        <w:rPr>
          <w:rFonts w:eastAsiaTheme="minorEastAsia"/>
          <w:noProof/>
        </w:rPr>
      </w:pPr>
      <w:hyperlink w:anchor="_Toc346782733" w:history="1">
        <w:r w:rsidR="00ED41AE" w:rsidRPr="00231E60">
          <w:rPr>
            <w:rStyle w:val="Hypertextovodkaz"/>
            <w:noProof/>
          </w:rPr>
          <w:t>8</w:t>
        </w:r>
        <w:r w:rsidR="00ED41AE" w:rsidRPr="00231E60">
          <w:rPr>
            <w:rFonts w:eastAsiaTheme="minorEastAsia"/>
            <w:noProof/>
          </w:rPr>
          <w:tab/>
        </w:r>
        <w:r w:rsidR="00ED41AE" w:rsidRPr="00231E60">
          <w:rPr>
            <w:rStyle w:val="Hypertextovodkaz"/>
            <w:noProof/>
          </w:rPr>
          <w:t>LHŮTA A MÍSTO PRO PODÁNÍ NABÍDEK</w:t>
        </w:r>
        <w:r w:rsidR="00ED41AE" w:rsidRPr="00231E60">
          <w:rPr>
            <w:noProof/>
            <w:webHidden/>
          </w:rPr>
          <w:tab/>
        </w:r>
        <w:r w:rsidR="00ED41AE" w:rsidRPr="00231E60">
          <w:rPr>
            <w:noProof/>
            <w:webHidden/>
          </w:rPr>
          <w:fldChar w:fldCharType="begin"/>
        </w:r>
        <w:r w:rsidR="00ED41AE" w:rsidRPr="00231E60">
          <w:rPr>
            <w:noProof/>
            <w:webHidden/>
          </w:rPr>
          <w:instrText xml:space="preserve"> PAGEREF _Toc346782733 \h </w:instrText>
        </w:r>
        <w:r w:rsidR="00ED41AE" w:rsidRPr="00231E60">
          <w:rPr>
            <w:noProof/>
            <w:webHidden/>
          </w:rPr>
        </w:r>
        <w:r w:rsidR="00ED41AE" w:rsidRPr="00231E60">
          <w:rPr>
            <w:noProof/>
            <w:webHidden/>
          </w:rPr>
          <w:fldChar w:fldCharType="separate"/>
        </w:r>
        <w:r w:rsidR="006853CA">
          <w:rPr>
            <w:noProof/>
            <w:webHidden/>
          </w:rPr>
          <w:t>10</w:t>
        </w:r>
        <w:r w:rsidR="00ED41AE" w:rsidRPr="00231E60">
          <w:rPr>
            <w:noProof/>
            <w:webHidden/>
          </w:rPr>
          <w:fldChar w:fldCharType="end"/>
        </w:r>
      </w:hyperlink>
    </w:p>
    <w:p w:rsidR="00ED41AE" w:rsidRPr="00231E60" w:rsidRDefault="00B45002" w:rsidP="0086272D">
      <w:pPr>
        <w:pStyle w:val="Obsah1"/>
        <w:rPr>
          <w:rFonts w:eastAsiaTheme="minorEastAsia"/>
          <w:noProof/>
        </w:rPr>
      </w:pPr>
      <w:hyperlink w:anchor="_Toc346782734" w:history="1">
        <w:r w:rsidR="00ED41AE" w:rsidRPr="00231E60">
          <w:rPr>
            <w:rStyle w:val="Hypertextovodkaz"/>
            <w:rFonts w:eastAsia="Calibri"/>
            <w:noProof/>
          </w:rPr>
          <w:t>9</w:t>
        </w:r>
        <w:r w:rsidR="00ED41AE" w:rsidRPr="00231E60">
          <w:rPr>
            <w:rFonts w:eastAsiaTheme="minorEastAsia"/>
            <w:noProof/>
          </w:rPr>
          <w:tab/>
        </w:r>
        <w:r w:rsidR="00ED41AE" w:rsidRPr="00231E60">
          <w:rPr>
            <w:rStyle w:val="Hypertextovodkaz"/>
            <w:rFonts w:eastAsia="Calibri"/>
            <w:noProof/>
          </w:rPr>
          <w:t>OTEVÍRÁNÍ OBÁLEK S NABÍDKAMI</w:t>
        </w:r>
        <w:r w:rsidR="00ED41AE" w:rsidRPr="00231E60">
          <w:rPr>
            <w:noProof/>
            <w:webHidden/>
          </w:rPr>
          <w:tab/>
        </w:r>
        <w:r w:rsidR="00ED41AE" w:rsidRPr="00231E60">
          <w:rPr>
            <w:noProof/>
            <w:webHidden/>
          </w:rPr>
          <w:fldChar w:fldCharType="begin"/>
        </w:r>
        <w:r w:rsidR="00ED41AE" w:rsidRPr="00231E60">
          <w:rPr>
            <w:noProof/>
            <w:webHidden/>
          </w:rPr>
          <w:instrText xml:space="preserve"> PAGEREF _Toc346782734 \h </w:instrText>
        </w:r>
        <w:r w:rsidR="00ED41AE" w:rsidRPr="00231E60">
          <w:rPr>
            <w:noProof/>
            <w:webHidden/>
          </w:rPr>
        </w:r>
        <w:r w:rsidR="00ED41AE" w:rsidRPr="00231E60">
          <w:rPr>
            <w:noProof/>
            <w:webHidden/>
          </w:rPr>
          <w:fldChar w:fldCharType="separate"/>
        </w:r>
        <w:r w:rsidR="006853CA">
          <w:rPr>
            <w:noProof/>
            <w:webHidden/>
          </w:rPr>
          <w:t>10</w:t>
        </w:r>
        <w:r w:rsidR="00ED41AE" w:rsidRPr="00231E60">
          <w:rPr>
            <w:noProof/>
            <w:webHidden/>
          </w:rPr>
          <w:fldChar w:fldCharType="end"/>
        </w:r>
      </w:hyperlink>
    </w:p>
    <w:p w:rsidR="00ED41AE" w:rsidRPr="00231E60" w:rsidRDefault="00B45002" w:rsidP="0086272D">
      <w:pPr>
        <w:pStyle w:val="Obsah1"/>
        <w:rPr>
          <w:rFonts w:eastAsiaTheme="minorEastAsia"/>
          <w:noProof/>
        </w:rPr>
      </w:pPr>
      <w:hyperlink w:anchor="_Toc346782735" w:history="1">
        <w:r w:rsidR="00ED41AE" w:rsidRPr="00231E60">
          <w:rPr>
            <w:rStyle w:val="Hypertextovodkaz"/>
            <w:noProof/>
          </w:rPr>
          <w:t>10</w:t>
        </w:r>
        <w:r w:rsidR="00ED41AE" w:rsidRPr="00231E60">
          <w:rPr>
            <w:rFonts w:eastAsiaTheme="minorEastAsia"/>
            <w:noProof/>
          </w:rPr>
          <w:tab/>
        </w:r>
        <w:r w:rsidR="00ED41AE" w:rsidRPr="00231E60">
          <w:rPr>
            <w:rStyle w:val="Hypertextovodkaz"/>
            <w:noProof/>
          </w:rPr>
          <w:t>ZADÁVACÍ LHŮTA</w:t>
        </w:r>
        <w:r w:rsidR="00ED41AE" w:rsidRPr="00231E60">
          <w:rPr>
            <w:noProof/>
            <w:webHidden/>
          </w:rPr>
          <w:tab/>
        </w:r>
        <w:r w:rsidR="00ED41AE" w:rsidRPr="00231E60">
          <w:rPr>
            <w:noProof/>
            <w:webHidden/>
          </w:rPr>
          <w:fldChar w:fldCharType="begin"/>
        </w:r>
        <w:r w:rsidR="00ED41AE" w:rsidRPr="00231E60">
          <w:rPr>
            <w:noProof/>
            <w:webHidden/>
          </w:rPr>
          <w:instrText xml:space="preserve"> PAGEREF _Toc346782735 \h </w:instrText>
        </w:r>
        <w:r w:rsidR="00ED41AE" w:rsidRPr="00231E60">
          <w:rPr>
            <w:noProof/>
            <w:webHidden/>
          </w:rPr>
        </w:r>
        <w:r w:rsidR="00ED41AE" w:rsidRPr="00231E60">
          <w:rPr>
            <w:noProof/>
            <w:webHidden/>
          </w:rPr>
          <w:fldChar w:fldCharType="separate"/>
        </w:r>
        <w:r w:rsidR="006853CA">
          <w:rPr>
            <w:noProof/>
            <w:webHidden/>
          </w:rPr>
          <w:t>10</w:t>
        </w:r>
        <w:r w:rsidR="00ED41AE" w:rsidRPr="00231E60">
          <w:rPr>
            <w:noProof/>
            <w:webHidden/>
          </w:rPr>
          <w:fldChar w:fldCharType="end"/>
        </w:r>
      </w:hyperlink>
    </w:p>
    <w:p w:rsidR="00ED41AE" w:rsidRPr="00231E60" w:rsidRDefault="00B45002" w:rsidP="0086272D">
      <w:pPr>
        <w:pStyle w:val="Obsah1"/>
        <w:rPr>
          <w:rFonts w:eastAsiaTheme="minorEastAsia"/>
          <w:noProof/>
        </w:rPr>
      </w:pPr>
      <w:hyperlink w:anchor="_Toc346782736" w:history="1">
        <w:r w:rsidR="00ED41AE" w:rsidRPr="00231E60">
          <w:rPr>
            <w:rStyle w:val="Hypertextovodkaz"/>
            <w:noProof/>
          </w:rPr>
          <w:t>11</w:t>
        </w:r>
        <w:r w:rsidR="00ED41AE" w:rsidRPr="00231E60">
          <w:rPr>
            <w:rFonts w:eastAsiaTheme="minorEastAsia"/>
            <w:noProof/>
          </w:rPr>
          <w:tab/>
        </w:r>
        <w:r w:rsidR="00ED41AE" w:rsidRPr="00231E60">
          <w:rPr>
            <w:rStyle w:val="Hypertextovodkaz"/>
            <w:noProof/>
          </w:rPr>
          <w:t>POŽADAVKY NA ZPRACOVÁNÍ NABÍDKY</w:t>
        </w:r>
        <w:r w:rsidR="00ED41AE" w:rsidRPr="00231E60">
          <w:rPr>
            <w:noProof/>
            <w:webHidden/>
          </w:rPr>
          <w:tab/>
        </w:r>
        <w:r w:rsidR="00ED41AE" w:rsidRPr="00231E60">
          <w:rPr>
            <w:noProof/>
            <w:webHidden/>
          </w:rPr>
          <w:fldChar w:fldCharType="begin"/>
        </w:r>
        <w:r w:rsidR="00ED41AE" w:rsidRPr="00231E60">
          <w:rPr>
            <w:noProof/>
            <w:webHidden/>
          </w:rPr>
          <w:instrText xml:space="preserve"> PAGEREF _Toc346782736 \h </w:instrText>
        </w:r>
        <w:r w:rsidR="00ED41AE" w:rsidRPr="00231E60">
          <w:rPr>
            <w:noProof/>
            <w:webHidden/>
          </w:rPr>
        </w:r>
        <w:r w:rsidR="00ED41AE" w:rsidRPr="00231E60">
          <w:rPr>
            <w:noProof/>
            <w:webHidden/>
          </w:rPr>
          <w:fldChar w:fldCharType="separate"/>
        </w:r>
        <w:r w:rsidR="006853CA">
          <w:rPr>
            <w:noProof/>
            <w:webHidden/>
          </w:rPr>
          <w:t>10</w:t>
        </w:r>
        <w:r w:rsidR="00ED41AE" w:rsidRPr="00231E60">
          <w:rPr>
            <w:noProof/>
            <w:webHidden/>
          </w:rPr>
          <w:fldChar w:fldCharType="end"/>
        </w:r>
      </w:hyperlink>
    </w:p>
    <w:p w:rsidR="00ED41AE" w:rsidRPr="00231E60" w:rsidRDefault="00B45002" w:rsidP="0086272D">
      <w:pPr>
        <w:pStyle w:val="Obsah1"/>
        <w:rPr>
          <w:rFonts w:eastAsiaTheme="minorEastAsia"/>
          <w:noProof/>
        </w:rPr>
      </w:pPr>
      <w:hyperlink w:anchor="_Toc346782737" w:history="1">
        <w:r w:rsidR="00ED41AE" w:rsidRPr="00231E60">
          <w:rPr>
            <w:rStyle w:val="Hypertextovodkaz"/>
            <w:noProof/>
          </w:rPr>
          <w:t>12</w:t>
        </w:r>
        <w:r w:rsidR="00ED41AE" w:rsidRPr="00231E60">
          <w:rPr>
            <w:rFonts w:eastAsiaTheme="minorEastAsia"/>
            <w:noProof/>
          </w:rPr>
          <w:tab/>
        </w:r>
        <w:r w:rsidR="00ED41AE" w:rsidRPr="00231E60">
          <w:rPr>
            <w:rStyle w:val="Hypertextovodkaz"/>
            <w:noProof/>
          </w:rPr>
          <w:t>DODATEČNÉ INFORMACE K ZADÁVACÍM PODMÍNKÁM</w:t>
        </w:r>
        <w:r w:rsidR="00ED41AE" w:rsidRPr="00231E60">
          <w:rPr>
            <w:noProof/>
            <w:webHidden/>
          </w:rPr>
          <w:tab/>
        </w:r>
        <w:r w:rsidR="00ED41AE" w:rsidRPr="00231E60">
          <w:rPr>
            <w:noProof/>
            <w:webHidden/>
          </w:rPr>
          <w:fldChar w:fldCharType="begin"/>
        </w:r>
        <w:r w:rsidR="00ED41AE" w:rsidRPr="00231E60">
          <w:rPr>
            <w:noProof/>
            <w:webHidden/>
          </w:rPr>
          <w:instrText xml:space="preserve"> PAGEREF _Toc346782737 \h </w:instrText>
        </w:r>
        <w:r w:rsidR="00ED41AE" w:rsidRPr="00231E60">
          <w:rPr>
            <w:noProof/>
            <w:webHidden/>
          </w:rPr>
        </w:r>
        <w:r w:rsidR="00ED41AE" w:rsidRPr="00231E60">
          <w:rPr>
            <w:noProof/>
            <w:webHidden/>
          </w:rPr>
          <w:fldChar w:fldCharType="separate"/>
        </w:r>
        <w:r w:rsidR="006853CA">
          <w:rPr>
            <w:noProof/>
            <w:webHidden/>
          </w:rPr>
          <w:t>11</w:t>
        </w:r>
        <w:r w:rsidR="00ED41AE" w:rsidRPr="00231E60">
          <w:rPr>
            <w:noProof/>
            <w:webHidden/>
          </w:rPr>
          <w:fldChar w:fldCharType="end"/>
        </w:r>
      </w:hyperlink>
    </w:p>
    <w:p w:rsidR="00ED41AE" w:rsidRPr="00231E60" w:rsidRDefault="00B45002" w:rsidP="0086272D">
      <w:pPr>
        <w:pStyle w:val="Obsah1"/>
        <w:rPr>
          <w:rFonts w:eastAsiaTheme="minorEastAsia"/>
          <w:noProof/>
        </w:rPr>
      </w:pPr>
      <w:hyperlink w:anchor="_Toc346782738" w:history="1">
        <w:r w:rsidR="00ED41AE" w:rsidRPr="00231E60">
          <w:rPr>
            <w:rStyle w:val="Hypertextovodkaz"/>
            <w:noProof/>
          </w:rPr>
          <w:t>13</w:t>
        </w:r>
        <w:r w:rsidR="00ED41AE" w:rsidRPr="00231E60">
          <w:rPr>
            <w:rFonts w:eastAsiaTheme="minorEastAsia"/>
            <w:noProof/>
          </w:rPr>
          <w:tab/>
        </w:r>
        <w:r w:rsidR="00ED41AE" w:rsidRPr="00231E60">
          <w:rPr>
            <w:rStyle w:val="Hypertextovodkaz"/>
            <w:noProof/>
          </w:rPr>
          <w:t>SEZNAM PŘÍLOH</w:t>
        </w:r>
        <w:r w:rsidR="00ED41AE" w:rsidRPr="00231E60">
          <w:rPr>
            <w:noProof/>
            <w:webHidden/>
          </w:rPr>
          <w:tab/>
        </w:r>
        <w:r w:rsidR="00ED41AE" w:rsidRPr="00231E60">
          <w:rPr>
            <w:noProof/>
            <w:webHidden/>
          </w:rPr>
          <w:fldChar w:fldCharType="begin"/>
        </w:r>
        <w:r w:rsidR="00ED41AE" w:rsidRPr="00231E60">
          <w:rPr>
            <w:noProof/>
            <w:webHidden/>
          </w:rPr>
          <w:instrText xml:space="preserve"> PAGEREF _Toc346782738 \h </w:instrText>
        </w:r>
        <w:r w:rsidR="00ED41AE" w:rsidRPr="00231E60">
          <w:rPr>
            <w:noProof/>
            <w:webHidden/>
          </w:rPr>
        </w:r>
        <w:r w:rsidR="00ED41AE" w:rsidRPr="00231E60">
          <w:rPr>
            <w:noProof/>
            <w:webHidden/>
          </w:rPr>
          <w:fldChar w:fldCharType="separate"/>
        </w:r>
        <w:r w:rsidR="006853CA">
          <w:rPr>
            <w:noProof/>
            <w:webHidden/>
          </w:rPr>
          <w:t>12</w:t>
        </w:r>
        <w:r w:rsidR="00ED41AE" w:rsidRPr="00231E60">
          <w:rPr>
            <w:noProof/>
            <w:webHidden/>
          </w:rPr>
          <w:fldChar w:fldCharType="end"/>
        </w:r>
      </w:hyperlink>
    </w:p>
    <w:p w:rsidR="006247CF" w:rsidRPr="00231E60" w:rsidRDefault="006247CF" w:rsidP="0086272D">
      <w:r w:rsidRPr="00231E60">
        <w:fldChar w:fldCharType="end"/>
      </w:r>
    </w:p>
    <w:p w:rsidR="006247CF" w:rsidRPr="00231E60" w:rsidRDefault="006247CF" w:rsidP="0086272D"/>
    <w:p w:rsidR="006247CF" w:rsidRPr="00231E60" w:rsidRDefault="006247CF" w:rsidP="0086272D"/>
    <w:p w:rsidR="006247CF" w:rsidRPr="00231E60" w:rsidRDefault="006247CF" w:rsidP="0086272D"/>
    <w:p w:rsidR="006247CF" w:rsidRPr="00231E60" w:rsidRDefault="006247CF" w:rsidP="0086272D"/>
    <w:p w:rsidR="006247CF" w:rsidRPr="00231E60" w:rsidRDefault="006247CF" w:rsidP="0086272D"/>
    <w:p w:rsidR="006247CF" w:rsidRPr="00231E60" w:rsidRDefault="006247CF" w:rsidP="0086272D"/>
    <w:p w:rsidR="006247CF" w:rsidRPr="00231E60" w:rsidRDefault="006247CF" w:rsidP="0086272D"/>
    <w:p w:rsidR="006247CF" w:rsidRPr="00231E60" w:rsidRDefault="006247CF"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E92597" w:rsidRPr="00231E60" w:rsidRDefault="00E92597" w:rsidP="0086272D"/>
    <w:p w:rsidR="005B6B22" w:rsidRPr="00231E60" w:rsidRDefault="005B6B22" w:rsidP="0086272D">
      <w:r w:rsidRPr="00231E60">
        <w:br w:type="page"/>
      </w:r>
    </w:p>
    <w:p w:rsidR="00E92597" w:rsidRPr="00231E60" w:rsidRDefault="006247CF" w:rsidP="0086272D">
      <w:pPr>
        <w:pStyle w:val="Nadpis1"/>
        <w:rPr>
          <w:szCs w:val="22"/>
        </w:rPr>
      </w:pPr>
      <w:bookmarkStart w:id="0" w:name="_Toc325467328"/>
      <w:bookmarkStart w:id="1" w:name="_Toc320610230"/>
      <w:bookmarkStart w:id="2" w:name="_Toc346782726"/>
      <w:bookmarkStart w:id="3" w:name="_Ref346894920"/>
      <w:bookmarkStart w:id="4" w:name="_Ref322294371"/>
      <w:r w:rsidRPr="00231E60">
        <w:rPr>
          <w:szCs w:val="22"/>
        </w:rPr>
        <w:lastRenderedPageBreak/>
        <w:t>ZÁKLADNÍ ÚDAJE O ZADAVATELI</w:t>
      </w:r>
      <w:bookmarkEnd w:id="0"/>
      <w:bookmarkEnd w:id="1"/>
      <w:bookmarkEnd w:id="2"/>
      <w:bookmarkEnd w:id="3"/>
    </w:p>
    <w:p w:rsidR="000F2A9F" w:rsidRPr="00231E60" w:rsidRDefault="005B6B22" w:rsidP="0086272D">
      <w:pPr>
        <w:pStyle w:val="Nadpis2"/>
        <w:rPr>
          <w:szCs w:val="22"/>
        </w:rPr>
      </w:pPr>
      <w:bookmarkStart w:id="5" w:name="_Ref325469114"/>
      <w:r w:rsidRPr="00231E60">
        <w:rPr>
          <w:szCs w:val="22"/>
        </w:rPr>
        <w:t>Identifikace z</w:t>
      </w:r>
      <w:r w:rsidR="006247CF" w:rsidRPr="00231E60">
        <w:rPr>
          <w:szCs w:val="22"/>
        </w:rPr>
        <w:t>adavatele</w:t>
      </w:r>
      <w:bookmarkEnd w:id="5"/>
    </w:p>
    <w:p w:rsidR="006247CF" w:rsidRPr="00231E60" w:rsidRDefault="006247CF" w:rsidP="0086272D">
      <w:r w:rsidRPr="00231E60">
        <w:t>Název:</w:t>
      </w:r>
      <w:r w:rsidRPr="00231E60">
        <w:tab/>
      </w:r>
      <w:r w:rsidRPr="00231E60">
        <w:tab/>
        <w:t>Fond dalšího vzdělávání</w:t>
      </w:r>
    </w:p>
    <w:p w:rsidR="006247CF" w:rsidRPr="00231E60" w:rsidRDefault="006247CF" w:rsidP="0086272D">
      <w:r w:rsidRPr="00231E60">
        <w:t xml:space="preserve">Sídlo: </w:t>
      </w:r>
      <w:r w:rsidRPr="00231E60">
        <w:tab/>
      </w:r>
      <w:r w:rsidRPr="00231E60">
        <w:tab/>
        <w:t xml:space="preserve">Na </w:t>
      </w:r>
      <w:proofErr w:type="spellStart"/>
      <w:r w:rsidRPr="00231E60">
        <w:t>Maninách</w:t>
      </w:r>
      <w:proofErr w:type="spellEnd"/>
      <w:r w:rsidRPr="00231E60">
        <w:t xml:space="preserve"> 20, 170 00 Praha 7</w:t>
      </w:r>
    </w:p>
    <w:p w:rsidR="006247CF" w:rsidRPr="00231E60" w:rsidRDefault="006247CF" w:rsidP="0086272D">
      <w:r w:rsidRPr="00231E60">
        <w:t>Právní forma:</w:t>
      </w:r>
      <w:r w:rsidRPr="00231E60">
        <w:tab/>
        <w:t>příspěvková organizace Ministerstva práce a sociálních věcí ČR</w:t>
      </w:r>
    </w:p>
    <w:p w:rsidR="006247CF" w:rsidRPr="00231E60" w:rsidRDefault="00231E60" w:rsidP="001A079E">
      <w:pPr>
        <w:spacing w:after="120"/>
      </w:pPr>
      <w:r w:rsidRPr="00231E60">
        <w:t>IČ</w:t>
      </w:r>
      <w:r w:rsidR="006247CF" w:rsidRPr="00231E60">
        <w:t>:</w:t>
      </w:r>
      <w:r w:rsidR="006247CF" w:rsidRPr="00231E60">
        <w:tab/>
      </w:r>
      <w:r w:rsidR="006247CF" w:rsidRPr="00231E60">
        <w:tab/>
        <w:t>004 05</w:t>
      </w:r>
      <w:r w:rsidR="00E865DB" w:rsidRPr="00231E60">
        <w:t> </w:t>
      </w:r>
      <w:r w:rsidR="006247CF" w:rsidRPr="00231E60">
        <w:t>698</w:t>
      </w:r>
    </w:p>
    <w:p w:rsidR="006247CF" w:rsidRPr="00231E60" w:rsidRDefault="00E865DB" w:rsidP="0086272D">
      <w:r w:rsidRPr="00231E60">
        <w:t>dále jen „Zadavatel“ či „FDV“</w:t>
      </w:r>
    </w:p>
    <w:p w:rsidR="000F2A9F" w:rsidRPr="00231E60" w:rsidRDefault="006247CF" w:rsidP="0086272D">
      <w:pPr>
        <w:pStyle w:val="Nadpis2"/>
        <w:rPr>
          <w:szCs w:val="22"/>
        </w:rPr>
      </w:pPr>
      <w:r w:rsidRPr="00231E60">
        <w:rPr>
          <w:szCs w:val="22"/>
        </w:rPr>
        <w:t>Oprávněná osoba Zadavatele</w:t>
      </w:r>
    </w:p>
    <w:p w:rsidR="006247CF" w:rsidRPr="00231E60" w:rsidRDefault="006247CF" w:rsidP="0086272D">
      <w:r w:rsidRPr="00231E60">
        <w:t xml:space="preserve">Osobou oprávněnou k činění právních úkonů jménem nebo za Zadavatele je </w:t>
      </w:r>
      <w:r w:rsidRPr="00231E60">
        <w:rPr>
          <w:b/>
        </w:rPr>
        <w:t>Ing. Pavel Kryštof</w:t>
      </w:r>
      <w:r w:rsidR="00E865DB" w:rsidRPr="00231E60">
        <w:t>, ředitel FDV, případně</w:t>
      </w:r>
      <w:r w:rsidRPr="00231E60">
        <w:t xml:space="preserve"> Bc. Miloslav Helebrant, </w:t>
      </w:r>
      <w:proofErr w:type="spellStart"/>
      <w:r w:rsidRPr="00231E60">
        <w:t>DiS</w:t>
      </w:r>
      <w:proofErr w:type="spellEnd"/>
      <w:r w:rsidRPr="00231E60">
        <w:t>., zástupce ředitele.</w:t>
      </w:r>
    </w:p>
    <w:p w:rsidR="000F2A9F" w:rsidRPr="00231E60" w:rsidRDefault="006247CF" w:rsidP="0086272D">
      <w:pPr>
        <w:pStyle w:val="Nadpis2"/>
        <w:rPr>
          <w:szCs w:val="22"/>
        </w:rPr>
      </w:pPr>
      <w:r w:rsidRPr="00231E60">
        <w:rPr>
          <w:szCs w:val="22"/>
        </w:rPr>
        <w:t>Kontaktní osoba Zadavatele</w:t>
      </w:r>
      <w:bookmarkEnd w:id="4"/>
    </w:p>
    <w:p w:rsidR="00610D29" w:rsidRPr="00231E60" w:rsidRDefault="002620F4" w:rsidP="0086272D">
      <w:r w:rsidRPr="00231E60">
        <w:t>Kontaktní osobou v souvislosti s touto veřejnou zakázkou je</w:t>
      </w:r>
      <w:r w:rsidR="000C01C9" w:rsidRPr="00231E60">
        <w:t xml:space="preserve"> </w:t>
      </w:r>
      <w:r w:rsidR="00DC20EF" w:rsidRPr="00231E60">
        <w:t>Ing</w:t>
      </w:r>
      <w:r w:rsidR="000C01C9" w:rsidRPr="00231E60">
        <w:t>.</w:t>
      </w:r>
      <w:r w:rsidR="00DC20EF" w:rsidRPr="00231E60">
        <w:rPr>
          <w:b/>
          <w:bCs/>
        </w:rPr>
        <w:t xml:space="preserve"> Martina Arnoldová</w:t>
      </w:r>
      <w:r w:rsidRPr="00231E60">
        <w:rPr>
          <w:bCs/>
        </w:rPr>
        <w:t xml:space="preserve">, </w:t>
      </w:r>
      <w:r w:rsidR="00DC20EF" w:rsidRPr="00231E60">
        <w:rPr>
          <w:bCs/>
        </w:rPr>
        <w:t>vedoucí</w:t>
      </w:r>
      <w:r w:rsidR="000C01C9" w:rsidRPr="00231E60">
        <w:rPr>
          <w:bCs/>
        </w:rPr>
        <w:t xml:space="preserve"> </w:t>
      </w:r>
      <w:r w:rsidRPr="00231E60">
        <w:rPr>
          <w:bCs/>
        </w:rPr>
        <w:t xml:space="preserve">oddělení </w:t>
      </w:r>
      <w:r w:rsidR="00D04431" w:rsidRPr="00231E60">
        <w:rPr>
          <w:bCs/>
        </w:rPr>
        <w:t>Publicity projektů</w:t>
      </w:r>
      <w:r w:rsidR="00176681" w:rsidRPr="00231E60">
        <w:t xml:space="preserve">, </w:t>
      </w:r>
      <w:r w:rsidRPr="00231E60">
        <w:t>e</w:t>
      </w:r>
      <w:r w:rsidRPr="00231E60">
        <w:rPr>
          <w:b/>
          <w:bCs/>
        </w:rPr>
        <w:t>-</w:t>
      </w:r>
      <w:r w:rsidRPr="00231E60">
        <w:rPr>
          <w:bCs/>
        </w:rPr>
        <w:t xml:space="preserve">mail: </w:t>
      </w:r>
      <w:hyperlink r:id="rId10" w:history="1"/>
      <w:hyperlink r:id="rId11" w:history="1">
        <w:r w:rsidR="000C01C9" w:rsidRPr="00231E60">
          <w:rPr>
            <w:rStyle w:val="Hypertextovodkaz"/>
          </w:rPr>
          <w:t>martina.arnoldova@fdv.mpsv.cz</w:t>
        </w:r>
      </w:hyperlink>
      <w:r w:rsidRPr="00231E60">
        <w:t xml:space="preserve">, adresa: Na </w:t>
      </w:r>
      <w:proofErr w:type="spellStart"/>
      <w:r w:rsidRPr="00231E60">
        <w:t>Maninách</w:t>
      </w:r>
      <w:proofErr w:type="spellEnd"/>
      <w:r w:rsidRPr="00231E60">
        <w:t> 20, 170 00 Praha 7</w:t>
      </w:r>
      <w:r w:rsidR="006247CF" w:rsidRPr="00231E60">
        <w:t>.</w:t>
      </w:r>
    </w:p>
    <w:p w:rsidR="006247CF" w:rsidRPr="00231E60" w:rsidRDefault="006247CF" w:rsidP="0086272D"/>
    <w:p w:rsidR="00E92597" w:rsidRPr="00231E60" w:rsidRDefault="006247CF" w:rsidP="0086272D">
      <w:pPr>
        <w:pStyle w:val="Nadpis1"/>
        <w:rPr>
          <w:szCs w:val="22"/>
        </w:rPr>
      </w:pPr>
      <w:bookmarkStart w:id="6" w:name="_Toc346782727"/>
      <w:r w:rsidRPr="00231E60">
        <w:rPr>
          <w:szCs w:val="22"/>
        </w:rPr>
        <w:t>PŘEDMĚT A PŘEDPOKLÁDANÁ HODNOTA VEŘEJNÉ ZAKÁZKY</w:t>
      </w:r>
      <w:bookmarkEnd w:id="6"/>
    </w:p>
    <w:p w:rsidR="000F2A9F" w:rsidRPr="00231E60" w:rsidRDefault="006247CF" w:rsidP="0086272D">
      <w:pPr>
        <w:pStyle w:val="Nadpis2"/>
        <w:rPr>
          <w:szCs w:val="22"/>
        </w:rPr>
      </w:pPr>
      <w:bookmarkStart w:id="7" w:name="_Ref318377028"/>
      <w:r w:rsidRPr="00231E60">
        <w:rPr>
          <w:szCs w:val="22"/>
        </w:rPr>
        <w:t>Účel a předmět veřejné zakázky</w:t>
      </w:r>
      <w:bookmarkEnd w:id="7"/>
    </w:p>
    <w:p w:rsidR="00E865DB" w:rsidRPr="00231E60" w:rsidRDefault="002620F4" w:rsidP="0086272D">
      <w:r w:rsidRPr="00231E60">
        <w:t xml:space="preserve">Předmětem plnění veřejné zakázky je </w:t>
      </w:r>
      <w:r w:rsidRPr="00AE3AC7">
        <w:rPr>
          <w:b/>
        </w:rPr>
        <w:t>výroba a dodání propagačních předmětů</w:t>
      </w:r>
      <w:r w:rsidRPr="00231E60">
        <w:t xml:space="preserve"> blíže specifikovaných v příloze č. 2 této zadávací dokumentace s názvem Technická specifikace (dále jen „Příloha č. 2“) určených k propagaci související s činností Zadavatele,  a to zejména s realizací projektu „Stáže ve firmách – vzdělávání praxí“, registrační číslo projektu: CZ.1.07/3.1.00/41.0001 financovaného z OP VK (výzva č. 41 OP VK), dále proje</w:t>
      </w:r>
      <w:r w:rsidRPr="00231E60">
        <w:rPr>
          <w:bCs/>
        </w:rPr>
        <w:t>ktů financovaných z OP LZZ, konkrétně z projektů „</w:t>
      </w:r>
      <w:r w:rsidRPr="00231E60">
        <w:rPr>
          <w:bCs/>
          <w:i/>
        </w:rPr>
        <w:t>Vzdělávání uchazečů o zaměstnání v oblasti socioekonomických kompetencí</w:t>
      </w:r>
      <w:r w:rsidRPr="00231E60">
        <w:rPr>
          <w:bCs/>
        </w:rPr>
        <w:t>“</w:t>
      </w:r>
      <w:r w:rsidR="00B4026E" w:rsidRPr="00231E60">
        <w:rPr>
          <w:bCs/>
        </w:rPr>
        <w:t xml:space="preserve"> (</w:t>
      </w:r>
      <w:proofErr w:type="spellStart"/>
      <w:r w:rsidR="00B4026E" w:rsidRPr="00231E60">
        <w:rPr>
          <w:bCs/>
        </w:rPr>
        <w:t>reg</w:t>
      </w:r>
      <w:proofErr w:type="spellEnd"/>
      <w:r w:rsidR="00B4026E" w:rsidRPr="00231E60">
        <w:rPr>
          <w:bCs/>
        </w:rPr>
        <w:t xml:space="preserve">. </w:t>
      </w:r>
      <w:proofErr w:type="gramStart"/>
      <w:r w:rsidR="00B4026E" w:rsidRPr="00231E60">
        <w:rPr>
          <w:bCs/>
        </w:rPr>
        <w:t>č.</w:t>
      </w:r>
      <w:proofErr w:type="gramEnd"/>
      <w:r w:rsidR="00722D88" w:rsidRPr="00231E60">
        <w:t xml:space="preserve"> </w:t>
      </w:r>
      <w:r w:rsidR="00722D88" w:rsidRPr="00231E60">
        <w:rPr>
          <w:bCs/>
        </w:rPr>
        <w:t>CZ.1.04/2.1.00/03.00016)</w:t>
      </w:r>
      <w:r w:rsidRPr="00231E60">
        <w:rPr>
          <w:bCs/>
        </w:rPr>
        <w:t>, „</w:t>
      </w:r>
      <w:r w:rsidRPr="00231E60">
        <w:rPr>
          <w:bCs/>
          <w:i/>
        </w:rPr>
        <w:t>Koordinace profesního vzdělávání jako nástroje zaměstnanosti</w:t>
      </w:r>
      <w:r w:rsidRPr="00231E60">
        <w:rPr>
          <w:bCs/>
        </w:rPr>
        <w:t>“</w:t>
      </w:r>
      <w:r w:rsidR="00B4026E" w:rsidRPr="00231E60">
        <w:rPr>
          <w:bCs/>
        </w:rPr>
        <w:t xml:space="preserve"> (</w:t>
      </w:r>
      <w:proofErr w:type="spellStart"/>
      <w:r w:rsidR="00B4026E" w:rsidRPr="00231E60">
        <w:rPr>
          <w:bCs/>
        </w:rPr>
        <w:t>reg</w:t>
      </w:r>
      <w:proofErr w:type="spellEnd"/>
      <w:r w:rsidR="00B4026E" w:rsidRPr="00231E60">
        <w:rPr>
          <w:bCs/>
        </w:rPr>
        <w:t>. č.</w:t>
      </w:r>
      <w:r w:rsidR="00722D88" w:rsidRPr="00231E60">
        <w:rPr>
          <w:color w:val="000000"/>
        </w:rPr>
        <w:t xml:space="preserve"> </w:t>
      </w:r>
      <w:r w:rsidR="00722D88" w:rsidRPr="00231E60">
        <w:rPr>
          <w:bCs/>
        </w:rPr>
        <w:t>CZ.1.04/2.2.00/11.00017)</w:t>
      </w:r>
      <w:r w:rsidRPr="00231E60">
        <w:rPr>
          <w:bCs/>
        </w:rPr>
        <w:t>, „</w:t>
      </w:r>
      <w:r w:rsidRPr="00231E60">
        <w:rPr>
          <w:bCs/>
          <w:i/>
        </w:rPr>
        <w:t>Stáže pro mladé zájemce o zaměstnání</w:t>
      </w:r>
      <w:r w:rsidRPr="00231E60">
        <w:rPr>
          <w:bCs/>
        </w:rPr>
        <w:t>“</w:t>
      </w:r>
      <w:r w:rsidR="00733713" w:rsidRPr="00231E60">
        <w:rPr>
          <w:bCs/>
        </w:rPr>
        <w:t xml:space="preserve"> </w:t>
      </w:r>
      <w:r w:rsidR="00B4026E" w:rsidRPr="00231E60">
        <w:rPr>
          <w:bCs/>
        </w:rPr>
        <w:t>(</w:t>
      </w:r>
      <w:proofErr w:type="spellStart"/>
      <w:r w:rsidR="00B4026E" w:rsidRPr="00231E60">
        <w:rPr>
          <w:bCs/>
        </w:rPr>
        <w:t>reg</w:t>
      </w:r>
      <w:proofErr w:type="spellEnd"/>
      <w:r w:rsidR="00B4026E" w:rsidRPr="00231E60">
        <w:rPr>
          <w:bCs/>
        </w:rPr>
        <w:t xml:space="preserve">. č. </w:t>
      </w:r>
      <w:r w:rsidR="00722D88" w:rsidRPr="00231E60">
        <w:rPr>
          <w:bCs/>
        </w:rPr>
        <w:t>CZ.1.04/2.1.00/99.00001)</w:t>
      </w:r>
      <w:r w:rsidRPr="00231E60">
        <w:rPr>
          <w:bCs/>
        </w:rPr>
        <w:t>, „</w:t>
      </w:r>
      <w:r w:rsidRPr="00231E60">
        <w:rPr>
          <w:bCs/>
          <w:i/>
        </w:rPr>
        <w:t>Podpora kvality v celoživotním a kvalifikačním vzdělávání zaměstnanců v sociálních službách</w:t>
      </w:r>
      <w:r w:rsidRPr="00231E60">
        <w:rPr>
          <w:bCs/>
        </w:rPr>
        <w:t>“</w:t>
      </w:r>
      <w:r w:rsidR="00733713" w:rsidRPr="00231E60">
        <w:rPr>
          <w:bCs/>
        </w:rPr>
        <w:t xml:space="preserve"> </w:t>
      </w:r>
      <w:r w:rsidR="00B4026E" w:rsidRPr="00231E60">
        <w:rPr>
          <w:bCs/>
        </w:rPr>
        <w:t>(</w:t>
      </w:r>
      <w:proofErr w:type="spellStart"/>
      <w:r w:rsidR="00B4026E" w:rsidRPr="00231E60">
        <w:rPr>
          <w:bCs/>
        </w:rPr>
        <w:t>reg</w:t>
      </w:r>
      <w:proofErr w:type="spellEnd"/>
      <w:r w:rsidR="00B4026E" w:rsidRPr="00231E60">
        <w:rPr>
          <w:bCs/>
        </w:rPr>
        <w:t>. č.</w:t>
      </w:r>
      <w:r w:rsidR="00231E60" w:rsidRPr="00231E60">
        <w:t> </w:t>
      </w:r>
      <w:r w:rsidR="00722D88" w:rsidRPr="00231E60">
        <w:rPr>
          <w:bCs/>
        </w:rPr>
        <w:t>CZ.1.04/3.1.00/04.00010)</w:t>
      </w:r>
      <w:r w:rsidR="00DC20EF" w:rsidRPr="00231E60">
        <w:rPr>
          <w:bCs/>
        </w:rPr>
        <w:t>, „</w:t>
      </w:r>
      <w:r w:rsidR="00DC20EF" w:rsidRPr="00231E60">
        <w:rPr>
          <w:bCs/>
          <w:i/>
        </w:rPr>
        <w:t>Vzdělávání OZP</w:t>
      </w:r>
      <w:r w:rsidR="00DC20EF" w:rsidRPr="00231E60">
        <w:rPr>
          <w:bCs/>
        </w:rPr>
        <w:t>“ (výzva č. A5 OP LZZ), „</w:t>
      </w:r>
      <w:r w:rsidR="00DC20EF" w:rsidRPr="00231E60">
        <w:rPr>
          <w:bCs/>
          <w:i/>
        </w:rPr>
        <w:t>Systém efektivního řízení lidských zdrojů Úřadu práce ČR</w:t>
      </w:r>
      <w:r w:rsidR="00DC20EF" w:rsidRPr="00231E60">
        <w:rPr>
          <w:bCs/>
        </w:rPr>
        <w:t>“ (výzva č. 11 OP LZZ), „</w:t>
      </w:r>
      <w:r w:rsidR="00DC20EF" w:rsidRPr="00231E60">
        <w:rPr>
          <w:bCs/>
          <w:i/>
        </w:rPr>
        <w:t>Rozvoj NSP pro využití v praxi</w:t>
      </w:r>
      <w:r w:rsidR="00DC20EF" w:rsidRPr="00231E60">
        <w:rPr>
          <w:bCs/>
        </w:rPr>
        <w:t>“ (výzva č. 11 OP LZZ), „</w:t>
      </w:r>
      <w:r w:rsidR="00DC20EF" w:rsidRPr="00231E60">
        <w:rPr>
          <w:bCs/>
          <w:i/>
        </w:rPr>
        <w:t>Rozvoj poradenství poskytovaného Úřady práce cizincům</w:t>
      </w:r>
      <w:r w:rsidR="00DC20EF" w:rsidRPr="00231E60">
        <w:rPr>
          <w:bCs/>
        </w:rPr>
        <w:t xml:space="preserve">“ </w:t>
      </w:r>
      <w:r w:rsidRPr="00231E60">
        <w:rPr>
          <w:bCs/>
        </w:rPr>
        <w:t xml:space="preserve"> a dále s činností Zadavatele vztahující se k blíže nespecifikovaným projektům v budoucnu realizovaných Zadavatelem a financovaných z OP LZZ</w:t>
      </w:r>
      <w:r w:rsidRPr="00231E60">
        <w:t xml:space="preserve"> </w:t>
      </w:r>
      <w:r w:rsidR="00263BFE" w:rsidRPr="00231E60">
        <w:t xml:space="preserve">a OP VK </w:t>
      </w:r>
      <w:r w:rsidRPr="00231E60">
        <w:t>tak, jak požadují EK ve svých nařízeních, programové a prováděcí dokumenty operačních programů a související závazné metodiky</w:t>
      </w:r>
      <w:r w:rsidR="002242EF" w:rsidRPr="00231E60">
        <w:t>.</w:t>
      </w:r>
    </w:p>
    <w:p w:rsidR="00E865DB" w:rsidRPr="00231E60" w:rsidRDefault="00E865DB" w:rsidP="0086272D"/>
    <w:p w:rsidR="009A41F8" w:rsidRPr="00231E60" w:rsidRDefault="002242EF" w:rsidP="006853CA">
      <w:pPr>
        <w:spacing w:after="40"/>
      </w:pPr>
      <w:r w:rsidRPr="00231E60">
        <w:t xml:space="preserve">Úkolem dodavatele bude výroba a dodávka propagačních předmětů dle </w:t>
      </w:r>
      <w:r w:rsidR="007C7253" w:rsidRPr="00231E60">
        <w:t>Přílohy č. 2</w:t>
      </w:r>
      <w:r w:rsidRPr="00231E60">
        <w:t xml:space="preserve"> včetně grafického zpracování a umístění log v souladu s:</w:t>
      </w:r>
    </w:p>
    <w:p w:rsidR="002620F4" w:rsidRPr="00231E60" w:rsidRDefault="002620F4" w:rsidP="006853CA">
      <w:pPr>
        <w:pStyle w:val="Odstavecseseznamem"/>
        <w:numPr>
          <w:ilvl w:val="0"/>
          <w:numId w:val="37"/>
        </w:numPr>
        <w:spacing w:after="40" w:line="240" w:lineRule="auto"/>
        <w:ind w:left="709" w:hanging="425"/>
        <w:contextualSpacing w:val="0"/>
        <w:rPr>
          <w:rFonts w:ascii="Arial" w:hAnsi="Arial"/>
        </w:rPr>
      </w:pPr>
      <w:r w:rsidRPr="00231E60">
        <w:rPr>
          <w:rFonts w:ascii="Arial" w:hAnsi="Arial"/>
        </w:rPr>
        <w:t xml:space="preserve">Manuálem vizuální identity ESF v ČR 2007 – 2013, </w:t>
      </w:r>
    </w:p>
    <w:p w:rsidR="002620F4" w:rsidRPr="00231E60" w:rsidRDefault="002620F4" w:rsidP="006853CA">
      <w:pPr>
        <w:pStyle w:val="Odstavecseseznamem"/>
        <w:numPr>
          <w:ilvl w:val="0"/>
          <w:numId w:val="37"/>
        </w:numPr>
        <w:spacing w:after="40" w:line="240" w:lineRule="auto"/>
        <w:ind w:left="709" w:hanging="425"/>
        <w:contextualSpacing w:val="0"/>
        <w:rPr>
          <w:rFonts w:ascii="Arial" w:hAnsi="Arial"/>
        </w:rPr>
      </w:pPr>
      <w:r w:rsidRPr="00231E60">
        <w:rPr>
          <w:rFonts w:ascii="Arial" w:hAnsi="Arial"/>
        </w:rPr>
        <w:t xml:space="preserve">Manuálem pro publicitu OP LZZ 2007 – 2013 a </w:t>
      </w:r>
    </w:p>
    <w:p w:rsidR="002620F4" w:rsidRPr="00231E60" w:rsidRDefault="002620F4" w:rsidP="006853CA">
      <w:pPr>
        <w:pStyle w:val="Odstavecseseznamem"/>
        <w:numPr>
          <w:ilvl w:val="0"/>
          <w:numId w:val="37"/>
        </w:numPr>
        <w:spacing w:after="40" w:line="240" w:lineRule="auto"/>
        <w:ind w:left="709" w:hanging="425"/>
        <w:contextualSpacing w:val="0"/>
        <w:rPr>
          <w:rFonts w:ascii="Arial" w:hAnsi="Arial"/>
        </w:rPr>
      </w:pPr>
      <w:r w:rsidRPr="00231E60">
        <w:rPr>
          <w:rFonts w:ascii="Arial" w:hAnsi="Arial"/>
        </w:rPr>
        <w:t xml:space="preserve">Manuálem vizuální identity OP LZZ 2007 – 2013 (vše ke stažení na </w:t>
      </w:r>
      <w:hyperlink r:id="rId12" w:history="1">
        <w:r w:rsidRPr="00231E60">
          <w:rPr>
            <w:rStyle w:val="Hypertextovodkaz"/>
            <w:rFonts w:ascii="Arial" w:hAnsi="Arial"/>
          </w:rPr>
          <w:t>http://www.esfcr.cz/dokumenty</w:t>
        </w:r>
      </w:hyperlink>
      <w:r w:rsidR="001A079E">
        <w:rPr>
          <w:rFonts w:ascii="Arial" w:hAnsi="Arial"/>
        </w:rPr>
        <w:t xml:space="preserve">, složka </w:t>
      </w:r>
      <w:hyperlink r:id="rId13" w:history="1">
        <w:r w:rsidR="001A079E" w:rsidRPr="001A079E">
          <w:rPr>
            <w:rStyle w:val="Hypertextovodkaz"/>
            <w:rFonts w:ascii="Arial" w:hAnsi="Arial"/>
          </w:rPr>
          <w:t>Publicita</w:t>
        </w:r>
      </w:hyperlink>
      <w:r w:rsidR="001A079E">
        <w:rPr>
          <w:rFonts w:ascii="Arial" w:hAnsi="Arial"/>
        </w:rPr>
        <w:t>),</w:t>
      </w:r>
    </w:p>
    <w:p w:rsidR="00484BE2" w:rsidRPr="00231E60" w:rsidRDefault="002620F4" w:rsidP="006853CA">
      <w:pPr>
        <w:pStyle w:val="Odstavecseseznamem"/>
        <w:numPr>
          <w:ilvl w:val="0"/>
          <w:numId w:val="37"/>
        </w:numPr>
        <w:spacing w:after="40" w:line="240" w:lineRule="auto"/>
        <w:ind w:left="709" w:hanging="425"/>
        <w:contextualSpacing w:val="0"/>
        <w:rPr>
          <w:rFonts w:ascii="Arial" w:hAnsi="Arial"/>
        </w:rPr>
      </w:pPr>
      <w:r w:rsidRPr="00231E60">
        <w:rPr>
          <w:rFonts w:ascii="Arial" w:hAnsi="Arial"/>
        </w:rPr>
        <w:t>Manuálem vizuální identity OP VK 2007 – 2013 (</w:t>
      </w:r>
      <w:hyperlink r:id="rId14" w:history="1">
        <w:r w:rsidRPr="00231E60">
          <w:rPr>
            <w:rStyle w:val="Hypertextovodkaz"/>
            <w:rFonts w:ascii="Arial" w:hAnsi="Arial"/>
          </w:rPr>
          <w:t>http://www.msmt.cz/strukturalni-fondy/publicita-a-publikace</w:t>
        </w:r>
      </w:hyperlink>
      <w:r w:rsidRPr="00231E60">
        <w:rPr>
          <w:rFonts w:ascii="Arial" w:hAnsi="Arial"/>
        </w:rPr>
        <w:t>)</w:t>
      </w:r>
    </w:p>
    <w:p w:rsidR="0062555A" w:rsidRPr="00231E60" w:rsidRDefault="002620F4" w:rsidP="006853CA">
      <w:pPr>
        <w:pStyle w:val="Odstavecseseznamem"/>
        <w:numPr>
          <w:ilvl w:val="0"/>
          <w:numId w:val="37"/>
        </w:numPr>
        <w:spacing w:after="40" w:line="240" w:lineRule="auto"/>
        <w:ind w:left="709" w:hanging="425"/>
        <w:contextualSpacing w:val="0"/>
        <w:rPr>
          <w:rFonts w:ascii="Arial" w:hAnsi="Arial"/>
        </w:rPr>
      </w:pPr>
      <w:proofErr w:type="spellStart"/>
      <w:r w:rsidRPr="00231E60">
        <w:rPr>
          <w:rFonts w:ascii="Arial" w:hAnsi="Arial"/>
        </w:rPr>
        <w:lastRenderedPageBreak/>
        <w:t>Logomanuálem</w:t>
      </w:r>
      <w:proofErr w:type="spellEnd"/>
      <w:r w:rsidRPr="00231E60">
        <w:rPr>
          <w:rFonts w:ascii="Arial" w:hAnsi="Arial"/>
        </w:rPr>
        <w:t xml:space="preserve"> FDV (viz příloha č. </w:t>
      </w:r>
      <w:r w:rsidR="00CE63D6" w:rsidRPr="00231E60">
        <w:rPr>
          <w:rFonts w:ascii="Arial" w:hAnsi="Arial"/>
        </w:rPr>
        <w:t>5</w:t>
      </w:r>
      <w:r w:rsidRPr="00231E60">
        <w:rPr>
          <w:rFonts w:ascii="Arial" w:hAnsi="Arial"/>
        </w:rPr>
        <w:t xml:space="preserve"> této zadávací dokumentace)</w:t>
      </w:r>
    </w:p>
    <w:p w:rsidR="002242EF" w:rsidRPr="00231E60" w:rsidRDefault="001C76C8" w:rsidP="00D12B17">
      <w:pPr>
        <w:spacing w:after="120"/>
      </w:pPr>
      <w:r w:rsidRPr="00231E60">
        <w:t>a bude realizována</w:t>
      </w:r>
      <w:r w:rsidR="002242EF" w:rsidRPr="00231E60">
        <w:t xml:space="preserve"> vždy až po odsouhlasení jejich finálních návrhů </w:t>
      </w:r>
      <w:r w:rsidR="006B68AB">
        <w:t>Z</w:t>
      </w:r>
      <w:r w:rsidR="002242EF" w:rsidRPr="00231E60">
        <w:t>adavatelem (všechny manuály budou v</w:t>
      </w:r>
      <w:r w:rsidR="006B68AB">
        <w:t xml:space="preserve">ybranému </w:t>
      </w:r>
      <w:r w:rsidR="002242EF" w:rsidRPr="00231E60">
        <w:t>uchazeči poskytnuty</w:t>
      </w:r>
      <w:r w:rsidR="0062555A" w:rsidRPr="00231E60">
        <w:t xml:space="preserve"> i</w:t>
      </w:r>
      <w:r w:rsidR="002242EF" w:rsidRPr="00231E60">
        <w:t xml:space="preserve"> na </w:t>
      </w:r>
      <w:proofErr w:type="spellStart"/>
      <w:proofErr w:type="gramStart"/>
      <w:r w:rsidR="006B68AB">
        <w:t>el</w:t>
      </w:r>
      <w:proofErr w:type="gramEnd"/>
      <w:r w:rsidR="006B68AB">
        <w:t>.</w:t>
      </w:r>
      <w:proofErr w:type="gramStart"/>
      <w:r w:rsidR="006B68AB">
        <w:t>nosiči</w:t>
      </w:r>
      <w:proofErr w:type="spellEnd"/>
      <w:proofErr w:type="gramEnd"/>
      <w:r w:rsidR="006B68AB">
        <w:t xml:space="preserve"> dat – </w:t>
      </w:r>
      <w:r w:rsidR="002242EF" w:rsidRPr="00231E60">
        <w:t>CD</w:t>
      </w:r>
      <w:r w:rsidR="006B68AB">
        <w:t xml:space="preserve"> či DVD</w:t>
      </w:r>
      <w:r w:rsidR="002242EF" w:rsidRPr="00231E60">
        <w:t>).</w:t>
      </w:r>
    </w:p>
    <w:p w:rsidR="002242EF" w:rsidRPr="00231E60" w:rsidRDefault="002242EF" w:rsidP="00D12B17">
      <w:pPr>
        <w:spacing w:after="120"/>
      </w:pPr>
      <w:r w:rsidRPr="00231E60">
        <w:t xml:space="preserve">Výstupem </w:t>
      </w:r>
      <w:r w:rsidR="006B68AB">
        <w:t xml:space="preserve">veřejné </w:t>
      </w:r>
      <w:r w:rsidRPr="00231E60">
        <w:t>zakázky budou vyrobené propagační předměty</w:t>
      </w:r>
      <w:r w:rsidR="0062555A" w:rsidRPr="00231E60">
        <w:t>.</w:t>
      </w:r>
    </w:p>
    <w:p w:rsidR="002242EF" w:rsidRPr="00231E60" w:rsidRDefault="002242EF" w:rsidP="0086272D">
      <w:r w:rsidRPr="00231E60">
        <w:t xml:space="preserve">Vybraný uchazeč je povinen: </w:t>
      </w:r>
    </w:p>
    <w:p w:rsidR="002242EF" w:rsidRPr="001A079E" w:rsidRDefault="002242EF" w:rsidP="001A079E">
      <w:pPr>
        <w:pStyle w:val="Odstavecseseznamem"/>
        <w:numPr>
          <w:ilvl w:val="0"/>
          <w:numId w:val="47"/>
        </w:numPr>
        <w:rPr>
          <w:rFonts w:ascii="Arial" w:hAnsi="Arial"/>
        </w:rPr>
      </w:pPr>
      <w:r w:rsidRPr="001A079E">
        <w:rPr>
          <w:rFonts w:ascii="Arial" w:hAnsi="Arial"/>
        </w:rPr>
        <w:t>vytvořit grafické zpracování,</w:t>
      </w:r>
    </w:p>
    <w:p w:rsidR="002242EF" w:rsidRPr="001A079E" w:rsidRDefault="002242EF" w:rsidP="001A079E">
      <w:pPr>
        <w:pStyle w:val="Odstavecseseznamem"/>
        <w:numPr>
          <w:ilvl w:val="0"/>
          <w:numId w:val="47"/>
        </w:numPr>
        <w:rPr>
          <w:rFonts w:ascii="Arial" w:hAnsi="Arial"/>
        </w:rPr>
      </w:pPr>
      <w:r w:rsidRPr="001A079E">
        <w:rPr>
          <w:rFonts w:ascii="Arial" w:hAnsi="Arial"/>
        </w:rPr>
        <w:t>vyrobit propagační předměty,</w:t>
      </w:r>
    </w:p>
    <w:p w:rsidR="002242EF" w:rsidRPr="001A079E" w:rsidRDefault="002242EF" w:rsidP="001A079E">
      <w:pPr>
        <w:pStyle w:val="Odstavecseseznamem"/>
        <w:numPr>
          <w:ilvl w:val="0"/>
          <w:numId w:val="47"/>
        </w:numPr>
        <w:rPr>
          <w:rFonts w:ascii="Arial" w:hAnsi="Arial"/>
        </w:rPr>
      </w:pPr>
      <w:r w:rsidRPr="001A079E">
        <w:rPr>
          <w:rFonts w:ascii="Arial" w:hAnsi="Arial"/>
        </w:rPr>
        <w:t xml:space="preserve">zajistit uskladnění výrobků zdarma, </w:t>
      </w:r>
    </w:p>
    <w:p w:rsidR="002242EF" w:rsidRPr="001A079E" w:rsidRDefault="002242EF" w:rsidP="001A079E">
      <w:pPr>
        <w:pStyle w:val="Odstavecseseznamem"/>
        <w:numPr>
          <w:ilvl w:val="0"/>
          <w:numId w:val="47"/>
        </w:numPr>
        <w:rPr>
          <w:rFonts w:ascii="Arial" w:hAnsi="Arial"/>
        </w:rPr>
      </w:pPr>
      <w:r w:rsidRPr="001A079E">
        <w:rPr>
          <w:rFonts w:ascii="Arial" w:hAnsi="Arial"/>
        </w:rPr>
        <w:t xml:space="preserve">osobně předávat předměty dodávky, </w:t>
      </w:r>
    </w:p>
    <w:p w:rsidR="002242EF" w:rsidRPr="001A079E" w:rsidRDefault="002242EF" w:rsidP="001A079E">
      <w:pPr>
        <w:pStyle w:val="Odstavecseseznamem"/>
        <w:numPr>
          <w:ilvl w:val="0"/>
          <w:numId w:val="47"/>
        </w:numPr>
        <w:rPr>
          <w:rFonts w:ascii="Arial" w:hAnsi="Arial"/>
        </w:rPr>
      </w:pPr>
      <w:r w:rsidRPr="001A079E">
        <w:rPr>
          <w:rFonts w:ascii="Arial" w:hAnsi="Arial"/>
        </w:rPr>
        <w:t xml:space="preserve">zajistit dopravu a vyložení na místě plnění. </w:t>
      </w:r>
    </w:p>
    <w:p w:rsidR="002242EF" w:rsidRPr="001A079E" w:rsidRDefault="002242EF" w:rsidP="001A079E">
      <w:pPr>
        <w:pStyle w:val="Odstavecseseznamem"/>
        <w:numPr>
          <w:ilvl w:val="0"/>
          <w:numId w:val="47"/>
        </w:numPr>
        <w:spacing w:after="40"/>
        <w:ind w:left="714" w:hanging="357"/>
        <w:contextualSpacing w:val="0"/>
        <w:rPr>
          <w:rFonts w:ascii="Arial" w:hAnsi="Arial"/>
        </w:rPr>
      </w:pPr>
      <w:r w:rsidRPr="001A079E">
        <w:rPr>
          <w:rFonts w:ascii="Arial" w:hAnsi="Arial"/>
        </w:rPr>
        <w:t xml:space="preserve">zajistit standardní zabalení předmětů dodávky.  </w:t>
      </w:r>
    </w:p>
    <w:p w:rsidR="002242EF" w:rsidRPr="00231E60" w:rsidRDefault="00904FA8" w:rsidP="00D12B17">
      <w:pPr>
        <w:spacing w:after="120"/>
      </w:pPr>
      <w:r w:rsidRPr="00231E60">
        <w:t xml:space="preserve">Náklady na zajištění </w:t>
      </w:r>
      <w:r w:rsidR="006B68AB">
        <w:t xml:space="preserve">povinností dle </w:t>
      </w:r>
      <w:r w:rsidRPr="00231E60">
        <w:t>výše uvedených bodů</w:t>
      </w:r>
      <w:r w:rsidR="002242EF" w:rsidRPr="00231E60">
        <w:t xml:space="preserve"> musí být zahrnuty v nabídkové ceně</w:t>
      </w:r>
      <w:r w:rsidR="006B68AB">
        <w:t xml:space="preserve"> uchazeče</w:t>
      </w:r>
      <w:r w:rsidR="002242EF" w:rsidRPr="00231E60">
        <w:t>.</w:t>
      </w:r>
    </w:p>
    <w:p w:rsidR="000162CB" w:rsidRPr="00231E60" w:rsidRDefault="002620F4" w:rsidP="00D12B17">
      <w:pPr>
        <w:spacing w:after="120"/>
        <w:rPr>
          <w:noProof/>
        </w:rPr>
      </w:pPr>
      <w:r w:rsidRPr="00231E60">
        <w:t xml:space="preserve">S vybraným uchazečem bude pro účely plnění veřejné zakázky uzavřena rámcová smlouva </w:t>
      </w:r>
      <w:r w:rsidR="000162CB" w:rsidRPr="00231E60">
        <w:t>ve smyslu</w:t>
      </w:r>
      <w:r w:rsidRPr="00231E60">
        <w:t xml:space="preserve"> § 11 </w:t>
      </w:r>
      <w:r w:rsidR="00706750" w:rsidRPr="00231E60">
        <w:t xml:space="preserve">zákona </w:t>
      </w:r>
      <w:r w:rsidRPr="00231E60">
        <w:t>ve vazbě na § 92 zákona (dále jen „rámcová smlouva“). Rámcová smlouva bude konstruována tak, aby obsahovala veškeré podmínky plnění veřejné zakázky ve vztahu ke svému obsahu. Rozsah požadovaných služeb bude vycházet z aktuálních potřeb Zadavatele, které bude Zadavatel detailně specifikovat v jednotlivých dílčích objednávkách. Při plnění veřejné zakázky</w:t>
      </w:r>
      <w:r w:rsidR="000162CB" w:rsidRPr="00231E60">
        <w:t>, resp. rámcové smlouvy,</w:t>
      </w:r>
      <w:r w:rsidRPr="00231E60">
        <w:t xml:space="preserve"> budou vybranému uchazeči průběžně </w:t>
      </w:r>
      <w:r w:rsidR="000162CB" w:rsidRPr="00231E60">
        <w:t>udělovány</w:t>
      </w:r>
      <w:r w:rsidRPr="00231E60">
        <w:t xml:space="preserve"> Zadavatelem či jeho zástupcem jednotlivé pokyny</w:t>
      </w:r>
      <w:r w:rsidR="000162CB" w:rsidRPr="00231E60">
        <w:t xml:space="preserve"> vedoucí k řádnému plnění veřejné zakázky, resp. rámcové smlouvy.</w:t>
      </w:r>
      <w:r w:rsidR="000162CB" w:rsidRPr="00231E60">
        <w:rPr>
          <w:noProof/>
        </w:rPr>
        <w:t xml:space="preserve"> Rámcová smlouva bude uzavřena na dobu určitou, </w:t>
      </w:r>
      <w:r w:rsidR="00231E60">
        <w:rPr>
          <w:noProof/>
        </w:rPr>
        <w:t>a to do 31. 8. 2015</w:t>
      </w:r>
      <w:r w:rsidR="00E80A24" w:rsidRPr="00231E60">
        <w:rPr>
          <w:noProof/>
        </w:rPr>
        <w:t xml:space="preserve">, či </w:t>
      </w:r>
      <w:r w:rsidR="000162CB" w:rsidRPr="00231E60">
        <w:rPr>
          <w:noProof/>
        </w:rPr>
        <w:t xml:space="preserve">na </w:t>
      </w:r>
      <w:r w:rsidR="000162CB" w:rsidRPr="00231E60">
        <w:t>dobu, dokud úhrada odměn za plnění veřejné zakázky dosáhne výše od</w:t>
      </w:r>
      <w:r w:rsidR="00B14E7D">
        <w:t>povídající předpokládané hodnotě</w:t>
      </w:r>
      <w:r w:rsidR="000162CB" w:rsidRPr="00231E60">
        <w:t xml:space="preserve"> veřejné zakázky dle </w:t>
      </w:r>
      <w:proofErr w:type="gramStart"/>
      <w:r w:rsidR="000162CB" w:rsidRPr="00231E60">
        <w:t>čl. </w:t>
      </w:r>
      <w:r w:rsidR="00F3384F">
        <w:fldChar w:fldCharType="begin"/>
      </w:r>
      <w:r w:rsidR="00F3384F">
        <w:instrText xml:space="preserve"> REF _Ref322365363 \r \h </w:instrText>
      </w:r>
      <w:r w:rsidR="00F3384F">
        <w:fldChar w:fldCharType="separate"/>
      </w:r>
      <w:r w:rsidR="00F3384F">
        <w:t>2.2</w:t>
      </w:r>
      <w:r w:rsidR="00F3384F">
        <w:fldChar w:fldCharType="end"/>
      </w:r>
      <w:r w:rsidR="000162CB" w:rsidRPr="00231E60">
        <w:t xml:space="preserve"> této</w:t>
      </w:r>
      <w:proofErr w:type="gramEnd"/>
      <w:r w:rsidR="000162CB" w:rsidRPr="00231E60">
        <w:t xml:space="preserve"> </w:t>
      </w:r>
      <w:r w:rsidR="00E80A24" w:rsidRPr="00231E60">
        <w:t>zadávací dokumentace</w:t>
      </w:r>
      <w:r w:rsidR="006B68AB">
        <w:rPr>
          <w:noProof/>
        </w:rPr>
        <w:t>; platí termín, který nastane dříve.</w:t>
      </w:r>
    </w:p>
    <w:p w:rsidR="002620F4" w:rsidRPr="00231E60" w:rsidRDefault="002620F4" w:rsidP="00D12B17">
      <w:pPr>
        <w:spacing w:after="120"/>
      </w:pPr>
      <w:r w:rsidRPr="00231E60">
        <w:t>Vymezení zpracování předmětu plnění veřejné zakázky s uvedením předpokládaného počtu propagačních př</w:t>
      </w:r>
      <w:r w:rsidR="00231E60">
        <w:t>edmětů požadovaných Zadavatelem</w:t>
      </w:r>
      <w:r w:rsidRPr="00231E60">
        <w:t xml:space="preserve"> je uvedeno v </w:t>
      </w:r>
      <w:r w:rsidR="009D1951">
        <w:t>P</w:t>
      </w:r>
      <w:r w:rsidRPr="00231E60">
        <w:t>říloze č. 2. Nabídka uchazeče musí zaručit výrobu a dodání propagačních předmětů v požadované podobě uvedené v </w:t>
      </w:r>
      <w:r w:rsidR="009D1951">
        <w:t>P</w:t>
      </w:r>
      <w:r w:rsidRPr="00231E60">
        <w:t>říloze č. 2.</w:t>
      </w:r>
      <w:r w:rsidR="00D12B17">
        <w:t xml:space="preserve"> Zadavatel výslovně upozorňuje, že si vyhrazuje oprávnění neodebrat předpokládané množství uvedené v </w:t>
      </w:r>
      <w:r w:rsidR="009D1951">
        <w:t>P</w:t>
      </w:r>
      <w:r w:rsidR="00D12B17">
        <w:t>říloze č. 2, a to s ohledem na budoucí potřeby Zadavatele, které se oproti uvedenému předpokladu mohou lišit.</w:t>
      </w:r>
    </w:p>
    <w:p w:rsidR="002620F4" w:rsidRPr="00231E60" w:rsidRDefault="002620F4" w:rsidP="00D12B17">
      <w:pPr>
        <w:spacing w:after="120"/>
      </w:pPr>
      <w:r w:rsidRPr="00231E60">
        <w:t>Veškeré odchylky od specifikace předmětu plnění uvedené v </w:t>
      </w:r>
      <w:r w:rsidR="009D1951">
        <w:t>P</w:t>
      </w:r>
      <w:r w:rsidRPr="00231E60">
        <w:t>říloze č. 2 mohou být prováděny uchazečem pouze tehdy, budou-li písemně odsouhlaseny Zadavatelem</w:t>
      </w:r>
      <w:r w:rsidR="003C66F4">
        <w:t>. Zadavatel neodsouhlasí takové odchylky, které by mohly představovat podstatnou změnu ve smyslu § 82 odst. 7 zákona</w:t>
      </w:r>
      <w:r w:rsidRPr="00231E60">
        <w:t>. Jestliže uchazeč provede práce a jiná plnění nad tento rámec, nemá nárok na jejich zaplacení.</w:t>
      </w:r>
    </w:p>
    <w:p w:rsidR="002620F4" w:rsidRPr="00231E60" w:rsidRDefault="002620F4" w:rsidP="00D12B17">
      <w:pPr>
        <w:spacing w:after="120"/>
      </w:pPr>
      <w:r w:rsidRPr="00231E60">
        <w:t xml:space="preserve">Dále bude uchazeč </w:t>
      </w:r>
      <w:r w:rsidR="003C66F4">
        <w:t>plnit veřejnou zakázku</w:t>
      </w:r>
      <w:r w:rsidRPr="00231E60">
        <w:t xml:space="preserve"> podle pokynů Zadavatele a v souladu s jeho zájmy, pokud tyto nebudou v rozporu s obecně platnými právními předpisy.</w:t>
      </w:r>
    </w:p>
    <w:p w:rsidR="00C14135" w:rsidRPr="00C14135" w:rsidRDefault="00C14135" w:rsidP="00D12B17">
      <w:pPr>
        <w:spacing w:after="120"/>
      </w:pPr>
      <w:r w:rsidRPr="00C14135">
        <w:t xml:space="preserve">Zadavatel upozorňuje, že </w:t>
      </w:r>
      <w:r>
        <w:t>z</w:t>
      </w:r>
      <w:r w:rsidRPr="00C14135">
        <w:t xml:space="preserve">a splnění </w:t>
      </w:r>
      <w:r w:rsidR="002F231E">
        <w:t xml:space="preserve">předmětu </w:t>
      </w:r>
      <w:r>
        <w:t>veřejné zakázky</w:t>
      </w:r>
      <w:r w:rsidRPr="00C14135">
        <w:t xml:space="preserve"> se nepovažuje skutečnost, že </w:t>
      </w:r>
      <w:r>
        <w:t>uchazeč</w:t>
      </w:r>
      <w:r w:rsidRPr="00C14135">
        <w:t xml:space="preserve"> v  časovém předstihu </w:t>
      </w:r>
      <w:r w:rsidR="00D659D2">
        <w:t xml:space="preserve">(tj. ještě před dílčí objednávkou Zadavatele) </w:t>
      </w:r>
      <w:r w:rsidRPr="00C14135">
        <w:t xml:space="preserve">naskladní určitý počet </w:t>
      </w:r>
      <w:r>
        <w:t xml:space="preserve">propagačních předmětů </w:t>
      </w:r>
      <w:r w:rsidR="002F231E">
        <w:t>a poté je</w:t>
      </w:r>
      <w:r w:rsidR="009D499C">
        <w:t>j</w:t>
      </w:r>
      <w:r w:rsidRPr="00C14135">
        <w:t xml:space="preserve"> </w:t>
      </w:r>
      <w:r w:rsidR="00D659D2">
        <w:t>bude</w:t>
      </w:r>
      <w:r w:rsidRPr="00C14135">
        <w:t xml:space="preserve"> </w:t>
      </w:r>
      <w:r>
        <w:t>Zadavateli</w:t>
      </w:r>
      <w:r w:rsidR="002F231E">
        <w:t xml:space="preserve"> dle j</w:t>
      </w:r>
      <w:r w:rsidR="00D659D2">
        <w:t>ednotlivých</w:t>
      </w:r>
      <w:r w:rsidR="002F231E">
        <w:t xml:space="preserve"> </w:t>
      </w:r>
      <w:r w:rsidRPr="00C14135">
        <w:t xml:space="preserve">objednávek dodávat. Dílčí objednávky </w:t>
      </w:r>
      <w:r>
        <w:t>Zadavatele</w:t>
      </w:r>
      <w:r w:rsidRPr="00C14135">
        <w:t xml:space="preserve"> se od sebe mohou lišit</w:t>
      </w:r>
      <w:r w:rsidR="003C66F4">
        <w:t>,</w:t>
      </w:r>
      <w:r w:rsidRPr="00C14135">
        <w:t xml:space="preserve"> </w:t>
      </w:r>
      <w:r w:rsidR="003C66F4">
        <w:t xml:space="preserve">neboť budou vycházet </w:t>
      </w:r>
      <w:r w:rsidR="00B45002">
        <w:t>z</w:t>
      </w:r>
      <w:r w:rsidR="003C66F4">
        <w:t xml:space="preserve"> </w:t>
      </w:r>
      <w:r w:rsidRPr="00C14135">
        <w:t>aktuální</w:t>
      </w:r>
      <w:r w:rsidR="003C66F4">
        <w:t>ch</w:t>
      </w:r>
      <w:r w:rsidRPr="00C14135">
        <w:t xml:space="preserve"> potřeb </w:t>
      </w:r>
      <w:r>
        <w:t>Zadavatele</w:t>
      </w:r>
      <w:r w:rsidR="003C66F4">
        <w:t>, které objektivně není možné předem definovat</w:t>
      </w:r>
      <w:r w:rsidRPr="00C14135">
        <w:t>.</w:t>
      </w:r>
      <w:bookmarkStart w:id="8" w:name="_GoBack"/>
      <w:bookmarkEnd w:id="8"/>
    </w:p>
    <w:p w:rsidR="002620F4" w:rsidRPr="00231E60" w:rsidRDefault="002620F4" w:rsidP="0086272D">
      <w:r w:rsidRPr="00231E60">
        <w:t xml:space="preserve">Uchazeč je </w:t>
      </w:r>
      <w:r w:rsidR="003C66F4">
        <w:t xml:space="preserve">při plnění veřejné zakázky </w:t>
      </w:r>
      <w:r w:rsidRPr="00231E60">
        <w:t xml:space="preserve">povinen dodržovat náležitosti publicity dle NAŘÍZENÍ KOMISE (ES) č. 1828/2006, a to </w:t>
      </w:r>
      <w:r w:rsidR="003C66F4">
        <w:t xml:space="preserve">mj. </w:t>
      </w:r>
      <w:r w:rsidRPr="00231E60">
        <w:t xml:space="preserve">tím způsobem, že </w:t>
      </w:r>
      <w:r w:rsidR="003C66F4">
        <w:t>dokumentace</w:t>
      </w:r>
      <w:r w:rsidR="003C66F4" w:rsidRPr="00231E60">
        <w:t xml:space="preserve"> </w:t>
      </w:r>
      <w:r w:rsidR="003C66F4">
        <w:t xml:space="preserve">související s plněním veřejné zakázky </w:t>
      </w:r>
      <w:r w:rsidRPr="00231E60">
        <w:t>bude opatřena logy tak, jak jsou uvedena v Příloze č. 2.</w:t>
      </w:r>
    </w:p>
    <w:p w:rsidR="00610D29" w:rsidRPr="00231E60" w:rsidRDefault="00610D29" w:rsidP="0086272D"/>
    <w:p w:rsidR="002620F4" w:rsidRPr="0052555B" w:rsidRDefault="002620F4" w:rsidP="00F3384F">
      <w:pPr>
        <w:spacing w:after="120"/>
        <w:rPr>
          <w:i/>
          <w:u w:val="single"/>
        </w:rPr>
      </w:pPr>
      <w:r w:rsidRPr="0052555B">
        <w:rPr>
          <w:i/>
          <w:u w:val="single"/>
        </w:rPr>
        <w:lastRenderedPageBreak/>
        <w:t>Klasifikace předmětu veřejné zakázky dle CPV kódu</w:t>
      </w:r>
      <w:r w:rsidRPr="00F3384F">
        <w:rPr>
          <w:i/>
        </w:rPr>
        <w:t>:</w:t>
      </w:r>
    </w:p>
    <w:p w:rsidR="002620F4" w:rsidRPr="00231E60" w:rsidRDefault="002620F4" w:rsidP="0086272D">
      <w:r w:rsidRPr="00231E60">
        <w:t>39294100-0 | Informační a propagační výrobky</w:t>
      </w:r>
    </w:p>
    <w:p w:rsidR="00610D29" w:rsidRPr="00231E60" w:rsidRDefault="002620F4" w:rsidP="0086272D">
      <w:r w:rsidRPr="00231E60">
        <w:t>79810000-5 | Tiskařské služby</w:t>
      </w:r>
    </w:p>
    <w:p w:rsidR="006247CF" w:rsidRPr="00231E60" w:rsidRDefault="006247CF" w:rsidP="0086272D">
      <w:pPr>
        <w:pStyle w:val="Nadpis2"/>
        <w:rPr>
          <w:szCs w:val="22"/>
        </w:rPr>
      </w:pPr>
      <w:bookmarkStart w:id="9" w:name="_Ref322365363"/>
      <w:r w:rsidRPr="00231E60">
        <w:rPr>
          <w:szCs w:val="22"/>
        </w:rPr>
        <w:t>Předpokládaná hodnota veřejné zakázky</w:t>
      </w:r>
      <w:bookmarkEnd w:id="9"/>
    </w:p>
    <w:p w:rsidR="00610D29" w:rsidRPr="00231E60" w:rsidRDefault="006247CF" w:rsidP="00F3384F">
      <w:pPr>
        <w:spacing w:after="120"/>
      </w:pPr>
      <w:r w:rsidRPr="00231E60">
        <w:t xml:space="preserve">Předpokládaná </w:t>
      </w:r>
      <w:r w:rsidR="002620F4" w:rsidRPr="00231E60">
        <w:t>hodnota veřejné zakázky určená Zadavate</w:t>
      </w:r>
      <w:r w:rsidR="00E865DB" w:rsidRPr="00231E60">
        <w:t>lem postupem podle ustanovení § </w:t>
      </w:r>
      <w:r w:rsidR="002620F4" w:rsidRPr="00231E60">
        <w:t xml:space="preserve">13 a násl. zákona činí </w:t>
      </w:r>
      <w:r w:rsidR="00881FD4" w:rsidRPr="0052555B">
        <w:t>940</w:t>
      </w:r>
      <w:r w:rsidR="002620F4" w:rsidRPr="0052555B">
        <w:t>.000,-</w:t>
      </w:r>
      <w:r w:rsidR="002620F4" w:rsidRPr="00231E60">
        <w:t xml:space="preserve"> Kč (slovy: </w:t>
      </w:r>
      <w:r w:rsidR="00881FD4" w:rsidRPr="00231E60">
        <w:t>devět set čtyřicet</w:t>
      </w:r>
      <w:r w:rsidR="00EB0D96" w:rsidRPr="00231E60">
        <w:t xml:space="preserve"> tisíc</w:t>
      </w:r>
      <w:r w:rsidR="002620F4" w:rsidRPr="00231E60">
        <w:t xml:space="preserve"> korun českých) bez příslušné sazby DPH.</w:t>
      </w:r>
    </w:p>
    <w:p w:rsidR="0052555B" w:rsidRPr="00231E60" w:rsidRDefault="002620F4" w:rsidP="0086272D">
      <w:r w:rsidRPr="00231E60">
        <w:t xml:space="preserve">Tato veřejná zakázka je </w:t>
      </w:r>
      <w:r w:rsidR="003C66F4">
        <w:t>spolu</w:t>
      </w:r>
      <w:r w:rsidRPr="00231E60">
        <w:t>financovaná z fondů Evropské</w:t>
      </w:r>
      <w:r w:rsidR="00040764" w:rsidRPr="00231E60">
        <w:t xml:space="preserve"> unie.</w:t>
      </w:r>
    </w:p>
    <w:p w:rsidR="006247CF" w:rsidRPr="00231E60" w:rsidRDefault="006247CF" w:rsidP="0086272D">
      <w:pPr>
        <w:pStyle w:val="Nadpis2"/>
        <w:rPr>
          <w:szCs w:val="22"/>
        </w:rPr>
      </w:pPr>
      <w:bookmarkStart w:id="10" w:name="_Ref319937206"/>
      <w:r w:rsidRPr="00231E60">
        <w:rPr>
          <w:szCs w:val="22"/>
        </w:rPr>
        <w:t>Požadavky na zpracování nabídkové ceny</w:t>
      </w:r>
      <w:bookmarkEnd w:id="10"/>
    </w:p>
    <w:p w:rsidR="006247CF" w:rsidRPr="00231E60" w:rsidRDefault="002620F4" w:rsidP="0086272D">
      <w:r w:rsidRPr="00231E60">
        <w:t xml:space="preserve">Nabídková cena bude uvedena v </w:t>
      </w:r>
      <w:r w:rsidRPr="00231E60">
        <w:rPr>
          <w:bCs/>
        </w:rPr>
        <w:t xml:space="preserve">českých korunách (CZK). </w:t>
      </w:r>
      <w:r w:rsidRPr="00231E60">
        <w:t xml:space="preserve">Nabídková cena musí být stanovena jednotkovou cenou za každou </w:t>
      </w:r>
      <w:r w:rsidR="00904FA8" w:rsidRPr="00231E60">
        <w:t xml:space="preserve">jednotlivou </w:t>
      </w:r>
      <w:r w:rsidRPr="00231E60">
        <w:t xml:space="preserve">položku uvedenou v Příloze č. 2. Nabídková cena bude uvedena v členění: </w:t>
      </w:r>
      <w:r w:rsidR="008D13F9" w:rsidRPr="00231E60">
        <w:t xml:space="preserve">celková </w:t>
      </w:r>
      <w:r w:rsidRPr="00231E60">
        <w:t xml:space="preserve">nabídková cena bez daně z přidané hodnoty (DPH), samostatně DPH </w:t>
      </w:r>
      <w:r w:rsidR="003C66F4">
        <w:t xml:space="preserve">(výše v % i v Kč) </w:t>
      </w:r>
      <w:r w:rsidRPr="00231E60">
        <w:t xml:space="preserve">a </w:t>
      </w:r>
      <w:r w:rsidR="008D13F9" w:rsidRPr="00231E60">
        <w:t xml:space="preserve">celková </w:t>
      </w:r>
      <w:r w:rsidRPr="00231E60">
        <w:t xml:space="preserve">nabídková cena včetně DPH. Nabídková cena v této skladbě bude uvedena v krycím listu nabídky (viz příloha zadávací dokumentace). Nabídková cena bude zpracována v souladu se zadávacími podmínkami. Nabídková cena bude stanovena jako cena »nejvýše přípustná«! Zadavatel nepřipouští překročení nabídkové ceny vyjma změny sazeb DPH a zákonných poplatků. Nabídková cena navrhnutá uchazečem bude zahrnovat veškeré náklady uchazeče vzniklé a nezbytné pro řádné plnění </w:t>
      </w:r>
      <w:r w:rsidR="006247CF" w:rsidRPr="00231E60">
        <w:t>veřejné zakázky.</w:t>
      </w:r>
    </w:p>
    <w:p w:rsidR="006247CF" w:rsidRPr="00231E60" w:rsidRDefault="006247CF" w:rsidP="0086272D"/>
    <w:p w:rsidR="000F2A9F" w:rsidRPr="00231E60" w:rsidRDefault="006247CF" w:rsidP="0086272D">
      <w:pPr>
        <w:pStyle w:val="Nadpis1"/>
        <w:rPr>
          <w:szCs w:val="22"/>
        </w:rPr>
      </w:pPr>
      <w:bookmarkStart w:id="11" w:name="_Ref327544772"/>
      <w:bookmarkStart w:id="12" w:name="_Toc346782728"/>
      <w:r w:rsidRPr="00231E60">
        <w:rPr>
          <w:szCs w:val="22"/>
        </w:rPr>
        <w:t>DOBA A MÍSTO PLNĚNÍ VEŘEJNÉ ZAKÁZKY</w:t>
      </w:r>
      <w:bookmarkEnd w:id="11"/>
      <w:bookmarkEnd w:id="12"/>
    </w:p>
    <w:p w:rsidR="000F2A9F" w:rsidRPr="00231E60" w:rsidRDefault="006247CF" w:rsidP="0086272D">
      <w:pPr>
        <w:pStyle w:val="Nadpis2"/>
        <w:rPr>
          <w:szCs w:val="22"/>
        </w:rPr>
      </w:pPr>
      <w:bookmarkStart w:id="13" w:name="_Ref319933653"/>
      <w:bookmarkStart w:id="14" w:name="_Ref320699610"/>
      <w:r w:rsidRPr="00231E60">
        <w:rPr>
          <w:szCs w:val="22"/>
        </w:rPr>
        <w:t>Doba plnění veřejné zakázky</w:t>
      </w:r>
      <w:bookmarkEnd w:id="13"/>
      <w:bookmarkEnd w:id="14"/>
    </w:p>
    <w:p w:rsidR="006247CF" w:rsidRPr="00231E60" w:rsidRDefault="006247CF" w:rsidP="0086272D">
      <w:r w:rsidRPr="00231E60">
        <w:t xml:space="preserve">Předpokládaný termín zahájení plnění </w:t>
      </w:r>
      <w:r w:rsidR="003C66F4">
        <w:t xml:space="preserve">veřejné zakázky </w:t>
      </w:r>
      <w:r w:rsidRPr="00231E60">
        <w:t xml:space="preserve">je den podpisu </w:t>
      </w:r>
      <w:r w:rsidR="00040764" w:rsidRPr="00231E60">
        <w:t xml:space="preserve">rámcové </w:t>
      </w:r>
      <w:r w:rsidRPr="00231E60">
        <w:t xml:space="preserve">smlouvy (dále také jen „smlouva“) s vybraným uchazečem, přičemž předpokládané datum uzavření smlouvy je bez zbytečného odkladu po ukončení tohoto </w:t>
      </w:r>
      <w:r w:rsidR="002620F4" w:rsidRPr="00231E60">
        <w:t>zadávacího</w:t>
      </w:r>
      <w:r w:rsidRPr="00231E60">
        <w:t xml:space="preserve"> řízení. Předmět veřejné zakázky bude vykonáván na základě smlouvy uzavřené mezi </w:t>
      </w:r>
      <w:r w:rsidR="003C66F4">
        <w:t>Z</w:t>
      </w:r>
      <w:r w:rsidRPr="00231E60">
        <w:t xml:space="preserve">adavatelem </w:t>
      </w:r>
      <w:r w:rsidR="00040764" w:rsidRPr="00231E60">
        <w:t>a vybraným uchazečem</w:t>
      </w:r>
      <w:r w:rsidRPr="00231E60">
        <w:t xml:space="preserve"> na dobu určitou, a to na dobu </w:t>
      </w:r>
      <w:r w:rsidRPr="00071F10">
        <w:t xml:space="preserve">do </w:t>
      </w:r>
      <w:r w:rsidR="00733713" w:rsidRPr="00071F10">
        <w:t>31. 8</w:t>
      </w:r>
      <w:r w:rsidRPr="00071F10">
        <w:t>. 201</w:t>
      </w:r>
      <w:r w:rsidR="002620F4" w:rsidRPr="00071F10">
        <w:t>5</w:t>
      </w:r>
      <w:r w:rsidRPr="00071F10">
        <w:t>, či</w:t>
      </w:r>
      <w:r w:rsidRPr="00231E60">
        <w:t xml:space="preserve"> na dobu, dokud úhrada odměn za plnění veřejné zakázky dosáhne výše odpovídající předpokládané hodnotě veřejné zakázky dle </w:t>
      </w:r>
      <w:proofErr w:type="gramStart"/>
      <w:r w:rsidRPr="00231E60">
        <w:t>čl. </w:t>
      </w:r>
      <w:r w:rsidR="002620F4" w:rsidRPr="00231E60">
        <w:fldChar w:fldCharType="begin"/>
      </w:r>
      <w:r w:rsidR="002620F4" w:rsidRPr="00231E60">
        <w:instrText xml:space="preserve"> REF _Ref322365363 \r \h </w:instrText>
      </w:r>
      <w:r w:rsidR="0019588C" w:rsidRPr="00231E60">
        <w:instrText xml:space="preserve"> \* MERGEFORMAT </w:instrText>
      </w:r>
      <w:r w:rsidR="002620F4" w:rsidRPr="00231E60">
        <w:fldChar w:fldCharType="separate"/>
      </w:r>
      <w:r w:rsidR="00DC0765" w:rsidRPr="00231E60">
        <w:t>2.2</w:t>
      </w:r>
      <w:r w:rsidR="002620F4" w:rsidRPr="00231E60">
        <w:fldChar w:fldCharType="end"/>
      </w:r>
      <w:r w:rsidRPr="00231E60">
        <w:t xml:space="preserve"> této</w:t>
      </w:r>
      <w:proofErr w:type="gramEnd"/>
      <w:r w:rsidRPr="00231E60">
        <w:t xml:space="preserve"> </w:t>
      </w:r>
      <w:r w:rsidR="002620F4" w:rsidRPr="00231E60">
        <w:t>zadávací dokumentace</w:t>
      </w:r>
      <w:r w:rsidRPr="00231E60">
        <w:t>. Platí termín, který nastane dříve.</w:t>
      </w:r>
    </w:p>
    <w:p w:rsidR="000F2A9F" w:rsidRPr="00231E60" w:rsidRDefault="006247CF" w:rsidP="0086272D">
      <w:pPr>
        <w:pStyle w:val="Nadpis2"/>
        <w:rPr>
          <w:szCs w:val="22"/>
        </w:rPr>
      </w:pPr>
      <w:r w:rsidRPr="00231E60">
        <w:rPr>
          <w:szCs w:val="22"/>
        </w:rPr>
        <w:t>Místo plnění veřejné zakázky</w:t>
      </w:r>
    </w:p>
    <w:p w:rsidR="006247CF" w:rsidRPr="00231E60" w:rsidRDefault="006247CF" w:rsidP="00F3384F">
      <w:pPr>
        <w:spacing w:after="120"/>
      </w:pPr>
      <w:r w:rsidRPr="00231E60">
        <w:t xml:space="preserve">Místem plnění rámcové smlouvy je hlavní město Praha, sídlo Zadavatele, dále sídlo </w:t>
      </w:r>
      <w:r w:rsidR="003C66F4">
        <w:t xml:space="preserve">vybraného </w:t>
      </w:r>
      <w:r w:rsidRPr="00231E60">
        <w:t>uchazeče nebo jiné místo v České republice určené Zadavatelem.</w:t>
      </w:r>
    </w:p>
    <w:p w:rsidR="00A41CD4" w:rsidRPr="00231E60" w:rsidRDefault="00A41CD4" w:rsidP="00F3384F">
      <w:pPr>
        <w:spacing w:after="120"/>
      </w:pPr>
    </w:p>
    <w:p w:rsidR="000F2A9F" w:rsidRPr="00231E60" w:rsidRDefault="006247CF" w:rsidP="0086272D">
      <w:pPr>
        <w:pStyle w:val="Nadpis1"/>
        <w:rPr>
          <w:szCs w:val="22"/>
        </w:rPr>
      </w:pPr>
      <w:bookmarkStart w:id="15" w:name="_Ref321386783"/>
      <w:bookmarkStart w:id="16" w:name="_Toc346782729"/>
      <w:r w:rsidRPr="00231E60">
        <w:rPr>
          <w:szCs w:val="22"/>
        </w:rPr>
        <w:t>POŽADAVKY NA KVALIFIKACI UCHAZEČE</w:t>
      </w:r>
      <w:bookmarkEnd w:id="15"/>
      <w:bookmarkEnd w:id="16"/>
    </w:p>
    <w:p w:rsidR="0052555B" w:rsidRDefault="003C315E" w:rsidP="0086272D">
      <w:r w:rsidRPr="00231E60">
        <w:t>Prokázání splnění kvalifikace je předpokladem účasti</w:t>
      </w:r>
      <w:r w:rsidR="00F3384F">
        <w:t xml:space="preserve"> dodavatele v zadávacím řízení.</w:t>
      </w:r>
    </w:p>
    <w:p w:rsidR="00F3384F" w:rsidRDefault="00F3384F" w:rsidP="0086272D"/>
    <w:p w:rsidR="003C315E" w:rsidRPr="00231E60" w:rsidRDefault="003C315E" w:rsidP="0086272D">
      <w:r w:rsidRPr="00231E60">
        <w:t>Prokázáním kvalifikace se rozumí:</w:t>
      </w:r>
    </w:p>
    <w:p w:rsidR="003C315E" w:rsidRDefault="003C315E" w:rsidP="00F3384F">
      <w:pPr>
        <w:pStyle w:val="Odstavecseseznamem"/>
        <w:numPr>
          <w:ilvl w:val="0"/>
          <w:numId w:val="48"/>
        </w:numPr>
        <w:rPr>
          <w:rFonts w:ascii="Arial" w:hAnsi="Arial"/>
        </w:rPr>
      </w:pPr>
      <w:r w:rsidRPr="00F3384F">
        <w:rPr>
          <w:rFonts w:ascii="Arial" w:hAnsi="Arial"/>
        </w:rPr>
        <w:t>splnění základních kvalifikačních předpokladů dle § 53 odst. 1 zákona,</w:t>
      </w:r>
    </w:p>
    <w:p w:rsidR="003C66F4" w:rsidRDefault="003C315E" w:rsidP="003C66F4">
      <w:pPr>
        <w:pStyle w:val="Odstavecseseznamem"/>
        <w:numPr>
          <w:ilvl w:val="0"/>
          <w:numId w:val="48"/>
        </w:numPr>
        <w:rPr>
          <w:rFonts w:ascii="Arial" w:hAnsi="Arial"/>
        </w:rPr>
      </w:pPr>
      <w:r w:rsidRPr="003C66F4">
        <w:rPr>
          <w:rFonts w:ascii="Arial" w:hAnsi="Arial"/>
        </w:rPr>
        <w:t>splnění profesních kvalifikačních předpokladů dle § 54 zákona,</w:t>
      </w:r>
    </w:p>
    <w:p w:rsidR="00B14E7D" w:rsidRPr="003C66F4" w:rsidRDefault="00B14E7D" w:rsidP="003C66F4">
      <w:pPr>
        <w:pStyle w:val="Odstavecseseznamem"/>
        <w:numPr>
          <w:ilvl w:val="0"/>
          <w:numId w:val="48"/>
        </w:numPr>
        <w:rPr>
          <w:rFonts w:ascii="Arial" w:hAnsi="Arial"/>
        </w:rPr>
      </w:pPr>
      <w:r w:rsidRPr="003C66F4">
        <w:rPr>
          <w:rFonts w:ascii="Arial" w:hAnsi="Arial"/>
        </w:rPr>
        <w:t>splnění technických kvalifikační</w:t>
      </w:r>
      <w:r w:rsidR="003C66F4">
        <w:rPr>
          <w:rFonts w:ascii="Arial" w:hAnsi="Arial"/>
        </w:rPr>
        <w:t>ch předpokladů dle § 56 zákona.</w:t>
      </w:r>
    </w:p>
    <w:p w:rsidR="003C315E" w:rsidRDefault="003C315E" w:rsidP="00F3384F">
      <w:pPr>
        <w:spacing w:after="120"/>
        <w:rPr>
          <w:b/>
          <w:u w:val="single"/>
        </w:rPr>
      </w:pPr>
      <w:r w:rsidRPr="0052555B">
        <w:rPr>
          <w:b/>
          <w:u w:val="single"/>
        </w:rPr>
        <w:lastRenderedPageBreak/>
        <w:t>Obecné podmínky pro prokázání kvalifikace</w:t>
      </w:r>
      <w:r w:rsidRPr="00F3384F">
        <w:rPr>
          <w:b/>
        </w:rPr>
        <w:t>:</w:t>
      </w:r>
    </w:p>
    <w:p w:rsidR="003C315E" w:rsidRDefault="003C315E" w:rsidP="006853CA">
      <w:pPr>
        <w:spacing w:after="120"/>
      </w:pPr>
      <w:r w:rsidRPr="00231E60">
        <w:t>V souladu s § 62 odst. 3 zákona se splnění kvalifikačních předpokladů prokazuje předložením čestného prohlášení, z jehož obsahu bude zřejmé, že dodavatel kvalifikační předpoklady požadované Zadav</w:t>
      </w:r>
      <w:r w:rsidR="00E80A24" w:rsidRPr="00231E60">
        <w:t>atelem splňuje (viz příloha č. 3</w:t>
      </w:r>
      <w:r w:rsidRPr="00231E60">
        <w:t xml:space="preserve"> této zadávací dokumentace). Uchazeč, se kterým má být uzavřena smlouva podle § 82 zákona, je povinen před jejím uzavřením předložit </w:t>
      </w:r>
      <w:r w:rsidR="003C66F4">
        <w:t>Z</w:t>
      </w:r>
      <w:r w:rsidRPr="00231E60">
        <w:t xml:space="preserve">adavateli </w:t>
      </w:r>
      <w:r w:rsidRPr="00231E60">
        <w:rPr>
          <w:u w:val="single"/>
        </w:rPr>
        <w:t>originály nebo úředně ověřené kopie</w:t>
      </w:r>
      <w:r w:rsidRPr="00231E60">
        <w:t xml:space="preserve"> dokladů prokazujících splnění kvalifikace. Nesplnění této povinností se považuj</w:t>
      </w:r>
      <w:r w:rsidR="00B14E7D">
        <w:t>e za neposkytnutí součinností k </w:t>
      </w:r>
      <w:r w:rsidRPr="00231E60">
        <w:t>uzavření smlouvy ve smyslu ustanovení § 82 odst. 4 zákona.</w:t>
      </w:r>
    </w:p>
    <w:p w:rsidR="009A4BEB" w:rsidRPr="009A4BEB" w:rsidRDefault="009A4BEB" w:rsidP="009A4BEB">
      <w:pPr>
        <w:keepNext/>
      </w:pPr>
      <w:r w:rsidRPr="009A4BEB">
        <w:t xml:space="preserve">Zadavatel upozorňuje, že kvalifikace musí být v souladu s § 52 odst. 1 zákona prokázána </w:t>
      </w:r>
      <w:r w:rsidRPr="009A4BEB">
        <w:rPr>
          <w:u w:val="single"/>
        </w:rPr>
        <w:t>ve lhůtě pro podání nabídek</w:t>
      </w:r>
      <w:r w:rsidRPr="009A4BEB">
        <w:t xml:space="preserve">. Doklady k prokázání kvalifikace, </w:t>
      </w:r>
      <w:r w:rsidR="00B14E7D">
        <w:t xml:space="preserve">tj. </w:t>
      </w:r>
      <w:r w:rsidRPr="009A4BEB">
        <w:t>jak prohlášení dle § 63 odst. 3 zákona v nabídce uchazeče, tak doklady prokazující kvalifikaci předložené před podpisem smlouvy nesmějí být mladší, než je poslední den lhůty pro podání nabídek a současně doklady k prokázání základních kvalifikačních předpokladů a výpis z obchodního rejstříku nesmí být ke dni podání nabídek starší 90 kalendářních dnů.</w:t>
      </w:r>
    </w:p>
    <w:p w:rsidR="006247CF" w:rsidRPr="00231E60" w:rsidRDefault="006247CF" w:rsidP="0086272D"/>
    <w:p w:rsidR="006247CF" w:rsidRPr="00231E60" w:rsidRDefault="006247CF" w:rsidP="0086272D">
      <w:pPr>
        <w:pStyle w:val="Nadpis2"/>
        <w:rPr>
          <w:szCs w:val="22"/>
        </w:rPr>
      </w:pPr>
      <w:r w:rsidRPr="00231E60">
        <w:rPr>
          <w:szCs w:val="22"/>
        </w:rPr>
        <w:t xml:space="preserve">Splnění základních kvalifikačních předpokladů </w:t>
      </w:r>
      <w:r w:rsidR="003C315E" w:rsidRPr="00231E60">
        <w:rPr>
          <w:szCs w:val="22"/>
        </w:rPr>
        <w:t xml:space="preserve">dle § 53 odst. 1 zákona </w:t>
      </w:r>
      <w:r w:rsidR="00224190" w:rsidRPr="00231E60">
        <w:rPr>
          <w:szCs w:val="22"/>
        </w:rPr>
        <w:t>prokáže</w:t>
      </w:r>
      <w:r w:rsidR="003C315E" w:rsidRPr="00231E60">
        <w:rPr>
          <w:szCs w:val="22"/>
        </w:rPr>
        <w:t xml:space="preserve"> uchazeč</w:t>
      </w:r>
      <w:r w:rsidR="00224190" w:rsidRPr="00231E60">
        <w:rPr>
          <w:szCs w:val="22"/>
        </w:rPr>
        <w:t>:</w:t>
      </w:r>
    </w:p>
    <w:p w:rsidR="006247CF" w:rsidRPr="00231E60" w:rsidRDefault="003C315E" w:rsidP="0086272D">
      <w:pPr>
        <w:pStyle w:val="Odstavecseseznamem"/>
        <w:numPr>
          <w:ilvl w:val="0"/>
          <w:numId w:val="15"/>
        </w:numPr>
        <w:rPr>
          <w:rFonts w:ascii="Arial" w:hAnsi="Arial"/>
        </w:rPr>
      </w:pPr>
      <w:r w:rsidRPr="00231E60">
        <w:rPr>
          <w:rFonts w:ascii="Arial" w:hAnsi="Arial"/>
        </w:rPr>
        <w:t xml:space="preserve">který nebyl pravomocně odsouzen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w:t>
      </w:r>
      <w:r w:rsidR="006247CF" w:rsidRPr="00231E60">
        <w:rPr>
          <w:rFonts w:ascii="Arial" w:hAnsi="Arial"/>
        </w:rPr>
        <w:t>činu</w:t>
      </w:r>
      <w:r w:rsidR="006247CF" w:rsidRPr="00231E60">
        <w:rPr>
          <w:rFonts w:ascii="Arial" w:hAnsi="Arial"/>
          <w:vertAlign w:val="superscript"/>
        </w:rPr>
        <w:footnoteReference w:id="1"/>
      </w:r>
      <w:r w:rsidR="006247CF" w:rsidRPr="00231E60">
        <w:rPr>
          <w:rFonts w:ascii="Arial" w:hAnsi="Arial"/>
        </w:rPr>
        <w:t>;</w:t>
      </w:r>
    </w:p>
    <w:p w:rsidR="006247CF" w:rsidRPr="00231E60" w:rsidRDefault="003C315E" w:rsidP="0086272D">
      <w:pPr>
        <w:pStyle w:val="Odstavecseseznamem"/>
        <w:numPr>
          <w:ilvl w:val="0"/>
          <w:numId w:val="15"/>
        </w:numPr>
        <w:rPr>
          <w:rFonts w:ascii="Arial" w:hAnsi="Arial"/>
        </w:rPr>
      </w:pPr>
      <w:r w:rsidRPr="00231E60">
        <w:rPr>
          <w:rFonts w:ascii="Arial" w:hAnsi="Arial"/>
        </w:rPr>
        <w:t xml:space="preserve">který </w:t>
      </w:r>
      <w:r w:rsidR="006247CF" w:rsidRPr="00231E60">
        <w:rPr>
          <w:rFonts w:ascii="Arial" w:hAnsi="Arial"/>
        </w:rPr>
        <w:t>nebyl pravomocně odsouzen pro trestný čin, je</w:t>
      </w:r>
      <w:r w:rsidRPr="00231E60">
        <w:rPr>
          <w:rFonts w:ascii="Arial" w:hAnsi="Arial"/>
        </w:rPr>
        <w:t>hož skutková podstata souvisí s </w:t>
      </w:r>
      <w:r w:rsidR="006247CF" w:rsidRPr="00231E60">
        <w:rPr>
          <w:rFonts w:ascii="Arial" w:hAnsi="Arial"/>
        </w:rPr>
        <w:t>předmětem podnikání uchazeče podle zvláštních právních předpisů ne</w:t>
      </w:r>
      <w:r w:rsidRPr="00231E60">
        <w:rPr>
          <w:rFonts w:ascii="Arial" w:hAnsi="Arial"/>
        </w:rPr>
        <w:t>bo došlo k </w:t>
      </w:r>
      <w:r w:rsidR="002B401E" w:rsidRPr="00231E60">
        <w:rPr>
          <w:rFonts w:ascii="Arial" w:hAnsi="Arial"/>
        </w:rPr>
        <w:t xml:space="preserve">zahlazení odsouzení </w:t>
      </w:r>
      <w:r w:rsidR="006247CF" w:rsidRPr="00231E60">
        <w:rPr>
          <w:rFonts w:ascii="Arial" w:hAnsi="Arial"/>
        </w:rPr>
        <w:t>za spáchání takového trestného činu</w:t>
      </w:r>
      <w:r w:rsidRPr="00231E60">
        <w:rPr>
          <w:rFonts w:ascii="Arial" w:hAnsi="Arial"/>
          <w:vertAlign w:val="superscript"/>
        </w:rPr>
        <w:t>1</w:t>
      </w:r>
      <w:r w:rsidR="006247CF" w:rsidRPr="00231E60">
        <w:rPr>
          <w:rFonts w:ascii="Arial" w:hAnsi="Arial"/>
        </w:rPr>
        <w:t>;</w:t>
      </w:r>
    </w:p>
    <w:p w:rsidR="006247CF" w:rsidRPr="00231E60" w:rsidRDefault="003C315E" w:rsidP="0086272D">
      <w:pPr>
        <w:pStyle w:val="Odstavecseseznamem"/>
        <w:numPr>
          <w:ilvl w:val="0"/>
          <w:numId w:val="15"/>
        </w:numPr>
        <w:rPr>
          <w:rFonts w:ascii="Arial" w:hAnsi="Arial"/>
        </w:rPr>
      </w:pPr>
      <w:r w:rsidRPr="00231E60">
        <w:rPr>
          <w:rFonts w:ascii="Arial" w:hAnsi="Arial"/>
        </w:rPr>
        <w:t xml:space="preserve">který </w:t>
      </w:r>
      <w:r w:rsidR="006247CF" w:rsidRPr="00231E60">
        <w:rPr>
          <w:rFonts w:ascii="Arial" w:hAnsi="Arial"/>
        </w:rPr>
        <w:t>v posledních 3 letech nenaplnil skutkovou podstatu jednání nekalé soutěže formou podplácení podle zvláštního právního předpisu,</w:t>
      </w:r>
    </w:p>
    <w:p w:rsidR="006247CF" w:rsidRPr="00231E60" w:rsidRDefault="006247CF" w:rsidP="0086272D">
      <w:pPr>
        <w:pStyle w:val="Odstavecseseznamem"/>
        <w:numPr>
          <w:ilvl w:val="0"/>
          <w:numId w:val="15"/>
        </w:numPr>
        <w:rPr>
          <w:rFonts w:ascii="Arial" w:hAnsi="Arial"/>
        </w:rPr>
      </w:pPr>
      <w:r w:rsidRPr="00231E60">
        <w:rPr>
          <w:rFonts w:ascii="Arial" w:hAnsi="Arial"/>
        </w:rPr>
        <w:t xml:space="preserve">vůči jehož majetku neprobíhá nebo v posledních 3 letech </w:t>
      </w:r>
      <w:r w:rsidR="002B401E" w:rsidRPr="00231E60">
        <w:rPr>
          <w:rFonts w:ascii="Arial" w:hAnsi="Arial"/>
        </w:rPr>
        <w:t xml:space="preserve">neproběhlo insolvenční řízení, </w:t>
      </w:r>
      <w:r w:rsidRPr="00231E60">
        <w:rPr>
          <w:rFonts w:ascii="Arial" w:hAnsi="Arial"/>
        </w:rPr>
        <w:t>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6247CF" w:rsidRPr="00231E60" w:rsidRDefault="003C315E" w:rsidP="0086272D">
      <w:pPr>
        <w:pStyle w:val="Odstavecseseznamem"/>
        <w:numPr>
          <w:ilvl w:val="0"/>
          <w:numId w:val="15"/>
        </w:numPr>
        <w:rPr>
          <w:rFonts w:ascii="Arial" w:hAnsi="Arial"/>
        </w:rPr>
      </w:pPr>
      <w:r w:rsidRPr="00231E60">
        <w:rPr>
          <w:rFonts w:ascii="Arial" w:hAnsi="Arial"/>
        </w:rPr>
        <w:t xml:space="preserve">který </w:t>
      </w:r>
      <w:r w:rsidR="006247CF" w:rsidRPr="00231E60">
        <w:rPr>
          <w:rFonts w:ascii="Arial" w:hAnsi="Arial"/>
        </w:rPr>
        <w:t>není v likvidaci,</w:t>
      </w:r>
    </w:p>
    <w:p w:rsidR="006247CF" w:rsidRPr="00231E60" w:rsidRDefault="003C315E" w:rsidP="0086272D">
      <w:pPr>
        <w:pStyle w:val="Odstavecseseznamem"/>
        <w:numPr>
          <w:ilvl w:val="0"/>
          <w:numId w:val="15"/>
        </w:numPr>
        <w:rPr>
          <w:rFonts w:ascii="Arial" w:hAnsi="Arial"/>
        </w:rPr>
      </w:pPr>
      <w:r w:rsidRPr="00231E60">
        <w:rPr>
          <w:rFonts w:ascii="Arial" w:hAnsi="Arial"/>
        </w:rPr>
        <w:t xml:space="preserve">který </w:t>
      </w:r>
      <w:r w:rsidR="006247CF" w:rsidRPr="00231E60">
        <w:rPr>
          <w:rFonts w:ascii="Arial" w:hAnsi="Arial"/>
        </w:rPr>
        <w:t>nemá v evidenci daní zachyceny daňové nedoplatky, a to jak v České republice, tak v zemi sídla, místa podnikání či bydliště uchazeče,</w:t>
      </w:r>
    </w:p>
    <w:p w:rsidR="006247CF" w:rsidRPr="00231E60" w:rsidRDefault="003C315E" w:rsidP="0086272D">
      <w:pPr>
        <w:pStyle w:val="Odstavecseseznamem"/>
        <w:numPr>
          <w:ilvl w:val="0"/>
          <w:numId w:val="15"/>
        </w:numPr>
        <w:rPr>
          <w:rFonts w:ascii="Arial" w:hAnsi="Arial"/>
        </w:rPr>
      </w:pPr>
      <w:r w:rsidRPr="00231E60">
        <w:rPr>
          <w:rFonts w:ascii="Arial" w:hAnsi="Arial"/>
        </w:rPr>
        <w:t xml:space="preserve">který </w:t>
      </w:r>
      <w:r w:rsidR="006247CF" w:rsidRPr="00231E60">
        <w:rPr>
          <w:rFonts w:ascii="Arial" w:hAnsi="Arial"/>
        </w:rPr>
        <w:t>nemá nedoplatek na pojistném a na penále na veřejné zdravotní pojištění, a to jak v České republice, tak v zemi sídla, místa podnikání či bydliště uchazeče,</w:t>
      </w:r>
    </w:p>
    <w:p w:rsidR="006247CF" w:rsidRPr="00231E60" w:rsidRDefault="003C315E" w:rsidP="0086272D">
      <w:pPr>
        <w:pStyle w:val="Odstavecseseznamem"/>
        <w:numPr>
          <w:ilvl w:val="0"/>
          <w:numId w:val="15"/>
        </w:numPr>
        <w:rPr>
          <w:rFonts w:ascii="Arial" w:hAnsi="Arial"/>
        </w:rPr>
      </w:pPr>
      <w:r w:rsidRPr="00231E60">
        <w:rPr>
          <w:rFonts w:ascii="Arial" w:hAnsi="Arial"/>
        </w:rPr>
        <w:lastRenderedPageBreak/>
        <w:t xml:space="preserve">který </w:t>
      </w:r>
      <w:r w:rsidR="006247CF" w:rsidRPr="00231E60">
        <w:rPr>
          <w:rFonts w:ascii="Arial" w:hAnsi="Arial"/>
        </w:rPr>
        <w:t>nemá nedoplatek na pojistném a na penále na sociální zabezpečení a příspěvku na státní politiku zaměstnanosti, a to jak v České republice, tak v zemi sídla, místa podnikání či bydliště uchazeče,</w:t>
      </w:r>
    </w:p>
    <w:p w:rsidR="006247CF" w:rsidRPr="00231E60" w:rsidRDefault="003C315E" w:rsidP="0086272D">
      <w:pPr>
        <w:pStyle w:val="Odstavecseseznamem"/>
        <w:numPr>
          <w:ilvl w:val="0"/>
          <w:numId w:val="42"/>
        </w:numPr>
        <w:rPr>
          <w:rFonts w:ascii="Arial" w:hAnsi="Arial"/>
        </w:rPr>
      </w:pPr>
      <w:r w:rsidRPr="00231E60">
        <w:rPr>
          <w:rFonts w:ascii="Arial" w:hAnsi="Arial"/>
        </w:rPr>
        <w:t xml:space="preserve">který </w:t>
      </w:r>
      <w:r w:rsidR="006247CF" w:rsidRPr="00231E60">
        <w:rPr>
          <w:rFonts w:ascii="Arial" w:hAnsi="Arial"/>
        </w:rPr>
        <w:t>není veden v rejstříku osob se zákazem plnění veřejných zakázek,</w:t>
      </w:r>
    </w:p>
    <w:p w:rsidR="006247CF" w:rsidRPr="00231E60" w:rsidRDefault="0087754D" w:rsidP="0086272D">
      <w:pPr>
        <w:pStyle w:val="Odstavecseseznamem"/>
        <w:numPr>
          <w:ilvl w:val="0"/>
          <w:numId w:val="42"/>
        </w:numPr>
        <w:rPr>
          <w:rFonts w:ascii="Arial" w:hAnsi="Arial"/>
        </w:rPr>
      </w:pPr>
      <w:r w:rsidRPr="00231E60">
        <w:rPr>
          <w:rFonts w:ascii="Arial" w:hAnsi="Arial"/>
        </w:rPr>
        <w:t>kterému</w:t>
      </w:r>
      <w:r w:rsidR="006E7A10" w:rsidRPr="00231E60">
        <w:rPr>
          <w:rFonts w:ascii="Arial" w:hAnsi="Arial"/>
        </w:rPr>
        <w:t xml:space="preserve"> </w:t>
      </w:r>
      <w:r w:rsidR="006247CF" w:rsidRPr="00231E60">
        <w:rPr>
          <w:rFonts w:ascii="Arial" w:hAnsi="Arial"/>
        </w:rPr>
        <w:t>nebyla v posledních 3 letech pravomocně uložena pokuta za umožnění výkonu nelegální práce podle zvláštního právního předpisu.</w:t>
      </w:r>
    </w:p>
    <w:p w:rsidR="00AE75D2" w:rsidRPr="00231E60" w:rsidRDefault="003C315E" w:rsidP="0086272D">
      <w:bookmarkStart w:id="17" w:name="_Ref318377795"/>
      <w:r w:rsidRPr="00231E60">
        <w:t xml:space="preserve">Výše uvedené základní kvalifikační předpoklady prokáže uchazeč v nabídce prohlášením, jehož vzor tvoří přílohu č. 3 této zadávací dokumentace. Před podpisem smlouvy bude uchazeč vyzván k doložení dokladů prokazujících kvalifikaci </w:t>
      </w:r>
      <w:r w:rsidR="00AE75D2" w:rsidRPr="00231E60">
        <w:t>dle § 62 odst. 3 zákona, tj. dokladů dle § 53 odst. 3 zákona.</w:t>
      </w:r>
    </w:p>
    <w:p w:rsidR="006247CF" w:rsidRPr="00231E60" w:rsidRDefault="006247CF" w:rsidP="0086272D"/>
    <w:p w:rsidR="006247CF" w:rsidRPr="00231E60" w:rsidRDefault="006247CF" w:rsidP="0086272D">
      <w:pPr>
        <w:pStyle w:val="Nadpis2"/>
        <w:rPr>
          <w:szCs w:val="22"/>
        </w:rPr>
      </w:pPr>
      <w:bookmarkStart w:id="18" w:name="_Ref289781299"/>
      <w:bookmarkEnd w:id="17"/>
      <w:r w:rsidRPr="00231E60">
        <w:rPr>
          <w:szCs w:val="22"/>
        </w:rPr>
        <w:t xml:space="preserve">Splnění profesních kvalifikačních předpokladů </w:t>
      </w:r>
      <w:r w:rsidR="003C315E" w:rsidRPr="00231E60">
        <w:rPr>
          <w:noProof/>
          <w:szCs w:val="22"/>
        </w:rPr>
        <w:t>dle § 54 zákona</w:t>
      </w:r>
      <w:r w:rsidR="00224190" w:rsidRPr="00231E60">
        <w:rPr>
          <w:noProof/>
          <w:szCs w:val="22"/>
        </w:rPr>
        <w:t xml:space="preserve"> prokáže uchazeč, který předloží</w:t>
      </w:r>
      <w:r w:rsidRPr="00231E60">
        <w:rPr>
          <w:szCs w:val="22"/>
        </w:rPr>
        <w:t>:</w:t>
      </w:r>
    </w:p>
    <w:bookmarkEnd w:id="18"/>
    <w:p w:rsidR="00071F10" w:rsidRDefault="003C315E" w:rsidP="00071F10">
      <w:pPr>
        <w:pStyle w:val="Odstavecseseznamem"/>
        <w:numPr>
          <w:ilvl w:val="0"/>
          <w:numId w:val="18"/>
        </w:numPr>
        <w:rPr>
          <w:rFonts w:ascii="Arial" w:hAnsi="Arial"/>
          <w:b/>
        </w:rPr>
      </w:pPr>
      <w:r w:rsidRPr="00071F10">
        <w:rPr>
          <w:rFonts w:ascii="Arial" w:hAnsi="Arial"/>
          <w:b/>
        </w:rPr>
        <w:t>dle § 54 písm. a) zákon</w:t>
      </w:r>
      <w:r w:rsidR="00F671A1" w:rsidRPr="00071F10">
        <w:rPr>
          <w:rFonts w:ascii="Arial" w:hAnsi="Arial"/>
          <w:b/>
        </w:rPr>
        <w:t>a</w:t>
      </w:r>
    </w:p>
    <w:p w:rsidR="006247CF" w:rsidRPr="00071F10" w:rsidRDefault="006247CF" w:rsidP="00D12B17">
      <w:pPr>
        <w:pStyle w:val="Odstavecseseznamem"/>
        <w:spacing w:after="120" w:line="252" w:lineRule="auto"/>
        <w:ind w:left="357"/>
        <w:contextualSpacing w:val="0"/>
        <w:rPr>
          <w:rFonts w:ascii="Arial" w:hAnsi="Arial"/>
          <w:b/>
        </w:rPr>
      </w:pPr>
      <w:r w:rsidRPr="00071F10">
        <w:rPr>
          <w:rFonts w:ascii="Arial" w:hAnsi="Arial"/>
          <w:b/>
        </w:rPr>
        <w:t>Výpis z obchodního rejstříku</w:t>
      </w:r>
      <w:r w:rsidRPr="00231E60">
        <w:rPr>
          <w:rFonts w:ascii="Arial" w:hAnsi="Arial"/>
        </w:rPr>
        <w:t xml:space="preserve">, pokud je v něm </w:t>
      </w:r>
      <w:r w:rsidR="00F671A1" w:rsidRPr="00231E60">
        <w:rPr>
          <w:rFonts w:ascii="Arial" w:hAnsi="Arial"/>
        </w:rPr>
        <w:t xml:space="preserve">uchazeč </w:t>
      </w:r>
      <w:r w:rsidRPr="00231E60">
        <w:rPr>
          <w:rFonts w:ascii="Arial" w:hAnsi="Arial"/>
        </w:rPr>
        <w:t>zapsán, či výpis z jiné obdobné evidence, pokud je v ní zapsán.</w:t>
      </w:r>
    </w:p>
    <w:p w:rsidR="00071F10" w:rsidRDefault="00F671A1" w:rsidP="00071F10">
      <w:pPr>
        <w:pStyle w:val="Odstavecseseznamem"/>
        <w:numPr>
          <w:ilvl w:val="0"/>
          <w:numId w:val="18"/>
        </w:numPr>
        <w:rPr>
          <w:rFonts w:ascii="Arial" w:hAnsi="Arial"/>
          <w:b/>
        </w:rPr>
      </w:pPr>
      <w:r w:rsidRPr="00071F10">
        <w:rPr>
          <w:rFonts w:ascii="Arial" w:hAnsi="Arial"/>
          <w:b/>
        </w:rPr>
        <w:t>dle § 54 písm. b) zákona</w:t>
      </w:r>
    </w:p>
    <w:p w:rsidR="006247CF" w:rsidRPr="00071F10" w:rsidRDefault="006247CF" w:rsidP="00D12B17">
      <w:pPr>
        <w:pStyle w:val="Odstavecseseznamem"/>
        <w:spacing w:after="120" w:line="252" w:lineRule="auto"/>
        <w:ind w:left="357"/>
        <w:contextualSpacing w:val="0"/>
        <w:rPr>
          <w:rFonts w:ascii="Arial" w:hAnsi="Arial"/>
          <w:b/>
        </w:rPr>
      </w:pPr>
      <w:r w:rsidRPr="00071F10">
        <w:rPr>
          <w:rFonts w:ascii="Arial" w:hAnsi="Arial"/>
          <w:b/>
        </w:rPr>
        <w:t>Doklad o oprávnění k podnikání</w:t>
      </w:r>
      <w:r w:rsidRPr="00231E60">
        <w:rPr>
          <w:rFonts w:ascii="Arial" w:hAnsi="Arial"/>
        </w:rPr>
        <w:t xml:space="preserve"> podle zvláštních právních předpisů v rozsahu odpovídajícím předmětu veřejné zakázky, zejména doklad prokazující příslušné živnostenské oprávnění či licenci.</w:t>
      </w:r>
    </w:p>
    <w:p w:rsidR="00F671A1" w:rsidRPr="00231E60" w:rsidRDefault="00F671A1" w:rsidP="0086272D">
      <w:r w:rsidRPr="00231E60">
        <w:t>Výše uvedené profesní kvalifikační předpoklady prokáže uchazeč v nabídce prohl</w:t>
      </w:r>
      <w:r w:rsidR="00E80A24" w:rsidRPr="00231E60">
        <w:t>ášením, které tvoří přílohu č. 3</w:t>
      </w:r>
      <w:r w:rsidRPr="00231E60">
        <w:t xml:space="preserve"> této zadávací dokumentace. Před podpisem smlouvy bude uchazeč vyzván k doložení příslušných do</w:t>
      </w:r>
      <w:r w:rsidR="009559F7">
        <w:t>kladů prokazujících kvalifikaci.</w:t>
      </w:r>
    </w:p>
    <w:p w:rsidR="00204E4C" w:rsidRPr="00231E60" w:rsidRDefault="00204E4C" w:rsidP="0086272D"/>
    <w:p w:rsidR="006247CF" w:rsidRPr="00231E60" w:rsidRDefault="006247CF" w:rsidP="0086272D">
      <w:pPr>
        <w:pStyle w:val="Nadpis2"/>
        <w:rPr>
          <w:szCs w:val="22"/>
        </w:rPr>
      </w:pPr>
      <w:bookmarkStart w:id="19" w:name="_Ref320633541"/>
      <w:r w:rsidRPr="00231E60">
        <w:rPr>
          <w:szCs w:val="22"/>
        </w:rPr>
        <w:t xml:space="preserve">Splnění technických kvalifikačních předpokladů </w:t>
      </w:r>
      <w:r w:rsidR="009559F7">
        <w:rPr>
          <w:szCs w:val="22"/>
        </w:rPr>
        <w:t xml:space="preserve">dle § 56 odst. 2 písm. a) zákona </w:t>
      </w:r>
      <w:r w:rsidRPr="00231E60">
        <w:rPr>
          <w:szCs w:val="22"/>
        </w:rPr>
        <w:t>bude prokázáno doložením</w:t>
      </w:r>
      <w:bookmarkEnd w:id="19"/>
      <w:r w:rsidRPr="00231E60">
        <w:rPr>
          <w:szCs w:val="22"/>
        </w:rPr>
        <w:t>:</w:t>
      </w:r>
    </w:p>
    <w:p w:rsidR="00F671A1" w:rsidRPr="009559F7" w:rsidRDefault="00F671A1" w:rsidP="006940D1">
      <w:pPr>
        <w:spacing w:after="120"/>
        <w:ind w:left="142"/>
      </w:pPr>
      <w:r w:rsidRPr="009559F7">
        <w:rPr>
          <w:b/>
        </w:rPr>
        <w:t>Seznamu významných služeb</w:t>
      </w:r>
      <w:r w:rsidRPr="009559F7">
        <w:t xml:space="preserve"> realizovaných dodavatelem v posledních 3 letech, </w:t>
      </w:r>
      <w:r w:rsidRPr="009559F7">
        <w:br/>
        <w:t>s uvedením jejich rozsahu a doby poskytnutí; přílohou tohoto seznamu musí být:</w:t>
      </w:r>
    </w:p>
    <w:p w:rsidR="00F671A1" w:rsidRPr="00231E60" w:rsidRDefault="00F671A1" w:rsidP="006940D1">
      <w:pPr>
        <w:pStyle w:val="Odstavecseseznamem"/>
        <w:numPr>
          <w:ilvl w:val="0"/>
          <w:numId w:val="39"/>
        </w:numPr>
        <w:ind w:left="709" w:hanging="283"/>
        <w:rPr>
          <w:rFonts w:ascii="Arial" w:hAnsi="Arial"/>
        </w:rPr>
      </w:pPr>
      <w:r w:rsidRPr="00231E60">
        <w:rPr>
          <w:rFonts w:ascii="Arial" w:hAnsi="Arial"/>
        </w:rPr>
        <w:t xml:space="preserve">osvědčení vydané veřejným </w:t>
      </w:r>
      <w:r w:rsidR="006940D1">
        <w:rPr>
          <w:rFonts w:ascii="Arial" w:hAnsi="Arial"/>
        </w:rPr>
        <w:t>z</w:t>
      </w:r>
      <w:r w:rsidRPr="00231E60">
        <w:rPr>
          <w:rFonts w:ascii="Arial" w:hAnsi="Arial"/>
        </w:rPr>
        <w:t xml:space="preserve">adavatelem, pokud byly služby poskytovány veřejnému </w:t>
      </w:r>
      <w:r w:rsidR="006940D1">
        <w:rPr>
          <w:rFonts w:ascii="Arial" w:hAnsi="Arial"/>
        </w:rPr>
        <w:t>z</w:t>
      </w:r>
      <w:r w:rsidRPr="00231E60">
        <w:rPr>
          <w:rFonts w:ascii="Arial" w:hAnsi="Arial"/>
        </w:rPr>
        <w:t>adavateli, nebo</w:t>
      </w:r>
    </w:p>
    <w:p w:rsidR="00F671A1" w:rsidRPr="00231E60" w:rsidRDefault="00F671A1" w:rsidP="006940D1">
      <w:pPr>
        <w:pStyle w:val="Odstavecseseznamem"/>
        <w:numPr>
          <w:ilvl w:val="0"/>
          <w:numId w:val="39"/>
        </w:numPr>
        <w:ind w:left="709" w:hanging="283"/>
        <w:rPr>
          <w:rFonts w:ascii="Arial" w:hAnsi="Arial"/>
        </w:rPr>
      </w:pPr>
      <w:r w:rsidRPr="00231E60">
        <w:rPr>
          <w:rFonts w:ascii="Arial" w:hAnsi="Arial"/>
        </w:rPr>
        <w:t xml:space="preserve">osvědčení vydané jinou osobou, pokud byly služby poskytovány jiné osobě než veřejnému </w:t>
      </w:r>
      <w:r w:rsidR="006940D1">
        <w:rPr>
          <w:rFonts w:ascii="Arial" w:hAnsi="Arial"/>
        </w:rPr>
        <w:t>z</w:t>
      </w:r>
      <w:r w:rsidRPr="00231E60">
        <w:rPr>
          <w:rFonts w:ascii="Arial" w:hAnsi="Arial"/>
        </w:rPr>
        <w:t>adavateli, nebo</w:t>
      </w:r>
    </w:p>
    <w:p w:rsidR="00F671A1" w:rsidRPr="00231E60" w:rsidRDefault="00F671A1" w:rsidP="00D12B17">
      <w:pPr>
        <w:pStyle w:val="Odstavecseseznamem"/>
        <w:numPr>
          <w:ilvl w:val="0"/>
          <w:numId w:val="39"/>
        </w:numPr>
        <w:spacing w:after="120" w:line="252" w:lineRule="auto"/>
        <w:ind w:left="709" w:hanging="284"/>
        <w:contextualSpacing w:val="0"/>
        <w:rPr>
          <w:rFonts w:ascii="Arial" w:hAnsi="Arial"/>
        </w:rPr>
      </w:pPr>
      <w:r w:rsidRPr="00231E60">
        <w:rPr>
          <w:rFonts w:ascii="Arial" w:hAnsi="Arial"/>
        </w:rPr>
        <w:t>smlouva s jinou osobou a doklad o uskutečnění plnění dodavatele, není-li současně možné osvědčení dle bodu 2 od této osoby získat z důvodů spočívajících na její straně.</w:t>
      </w:r>
    </w:p>
    <w:p w:rsidR="006247CF" w:rsidRPr="00231E60" w:rsidRDefault="006247CF" w:rsidP="0086272D">
      <w:r w:rsidRPr="00231E60">
        <w:t>Dodavatel splňuje technický kvalifikační předpoklad, pokud v posledních 3 letec</w:t>
      </w:r>
      <w:r w:rsidR="000278AA" w:rsidRPr="00231E60">
        <w:t>h realizoval alespoň 3 služby</w:t>
      </w:r>
      <w:r w:rsidRPr="00231E60">
        <w:t xml:space="preserve"> obdobného charakteru. Za služby obdobného charakteru se považuje </w:t>
      </w:r>
      <w:r w:rsidR="000278AA" w:rsidRPr="00231E60">
        <w:t xml:space="preserve">zajištění výroby </w:t>
      </w:r>
      <w:r w:rsidR="00077424" w:rsidRPr="00231E60">
        <w:t>a potisku propagačních předmětů</w:t>
      </w:r>
      <w:r w:rsidR="000278AA" w:rsidRPr="00231E60">
        <w:t xml:space="preserve"> různých formátů </w:t>
      </w:r>
      <w:r w:rsidRPr="00231E60">
        <w:t>veřejnému z</w:t>
      </w:r>
      <w:r w:rsidR="000278AA" w:rsidRPr="00231E60">
        <w:t>adavateli či soukromému subjektu</w:t>
      </w:r>
      <w:r w:rsidR="0038419C">
        <w:t xml:space="preserve">, přičemž alespoň v rámci 2 </w:t>
      </w:r>
      <w:r w:rsidR="000F64F1">
        <w:t>služeb obdobného charakteru</w:t>
      </w:r>
      <w:r w:rsidR="0038419C">
        <w:t xml:space="preserve"> uchazeč vyrobil, potiskl a dodal objednateli min. 3000 ks bloků, 2500 ks propisek a 500 ks USB </w:t>
      </w:r>
      <w:proofErr w:type="spellStart"/>
      <w:r w:rsidR="0038419C">
        <w:t>flash</w:t>
      </w:r>
      <w:proofErr w:type="spellEnd"/>
      <w:r w:rsidR="0038419C">
        <w:t xml:space="preserve"> disků, a to maximálně za období jednoho roku (</w:t>
      </w:r>
      <w:r w:rsidR="000F64F1">
        <w:t>tj. 12 po sobě jdoucích měsíců).</w:t>
      </w:r>
    </w:p>
    <w:p w:rsidR="006247CF" w:rsidRPr="00231E60" w:rsidRDefault="006247CF" w:rsidP="0086272D"/>
    <w:p w:rsidR="000F2A9F" w:rsidRPr="00231E60" w:rsidRDefault="00ED41AE" w:rsidP="0086272D">
      <w:pPr>
        <w:pStyle w:val="Nadpis1"/>
        <w:rPr>
          <w:szCs w:val="22"/>
        </w:rPr>
      </w:pPr>
      <w:bookmarkStart w:id="20" w:name="_Toc346782730"/>
      <w:r w:rsidRPr="00231E60">
        <w:rPr>
          <w:szCs w:val="22"/>
        </w:rPr>
        <w:lastRenderedPageBreak/>
        <w:t>JINÉ POŽADAVKY A PODMÍNKY</w:t>
      </w:r>
      <w:bookmarkEnd w:id="20"/>
    </w:p>
    <w:p w:rsidR="006247CF" w:rsidRPr="009559F7" w:rsidRDefault="006247CF" w:rsidP="0086272D">
      <w:pPr>
        <w:pStyle w:val="Nadpis2"/>
        <w:rPr>
          <w:szCs w:val="22"/>
        </w:rPr>
      </w:pPr>
      <w:r w:rsidRPr="009559F7">
        <w:rPr>
          <w:szCs w:val="22"/>
        </w:rPr>
        <w:t>Subdodavatelé</w:t>
      </w:r>
    </w:p>
    <w:p w:rsidR="006247CF" w:rsidRPr="00231E60" w:rsidRDefault="006247CF" w:rsidP="009559F7">
      <w:r w:rsidRPr="00231E60">
        <w:t>Uchazeč je ve své nabídce povinen specifikovat případné</w:t>
      </w:r>
      <w:r w:rsidRPr="00231E60">
        <w:rPr>
          <w:b/>
          <w:bCs/>
        </w:rPr>
        <w:t xml:space="preserve"> subdodavatele</w:t>
      </w:r>
      <w:r w:rsidRPr="00231E60">
        <w:rPr>
          <w:bCs/>
        </w:rPr>
        <w:t xml:space="preserve">. </w:t>
      </w:r>
      <w:r w:rsidRPr="00231E60">
        <w:t>Pokud se uchazeč rozhodne využít subdodavatele/subdodavatelů, musí specifi</w:t>
      </w:r>
      <w:r w:rsidR="009559F7">
        <w:t xml:space="preserve">kovat tu část veřejné zakázky, </w:t>
      </w:r>
      <w:r w:rsidRPr="00231E60">
        <w:t>kterou má v úmyslu zajistit tímto způsobem. V případě, ž</w:t>
      </w:r>
      <w:r w:rsidR="009559F7">
        <w:t>e se jedná o </w:t>
      </w:r>
      <w:r w:rsidRPr="00231E60">
        <w:t>subdodavatele, který bude současně prokazovat i určitou</w:t>
      </w:r>
      <w:r w:rsidR="009559F7">
        <w:t xml:space="preserve"> část kvalifikace (tj. doklad o </w:t>
      </w:r>
      <w:r w:rsidRPr="00231E60">
        <w:t>oprávnění k podnikání, doklad vydaný profesní samosprávnou komorou či seznam významnýc</w:t>
      </w:r>
      <w:r w:rsidR="00AF0BAC" w:rsidRPr="00231E60">
        <w:t xml:space="preserve">h dodávek), je uchazeč povinen </w:t>
      </w:r>
      <w:r w:rsidRPr="00231E60">
        <w:t>za tohoto subdodavatele doložit do nabíd</w:t>
      </w:r>
      <w:r w:rsidR="00AE75D2" w:rsidRPr="00231E60">
        <w:t>ky rovněž doklady v souladu s § </w:t>
      </w:r>
      <w:r w:rsidRPr="00231E60">
        <w:t>51 odst. 4 zákona.</w:t>
      </w:r>
    </w:p>
    <w:p w:rsidR="000F2A9F" w:rsidRPr="00231E60" w:rsidRDefault="000F2A9F" w:rsidP="0086272D"/>
    <w:p w:rsidR="006247CF" w:rsidRPr="009559F7" w:rsidRDefault="006247CF" w:rsidP="006940D1">
      <w:pPr>
        <w:pStyle w:val="Nadpis2"/>
        <w:spacing w:before="0"/>
        <w:ind w:left="998" w:hanging="578"/>
        <w:rPr>
          <w:szCs w:val="22"/>
        </w:rPr>
      </w:pPr>
      <w:r w:rsidRPr="009559F7">
        <w:rPr>
          <w:szCs w:val="22"/>
        </w:rPr>
        <w:t>Sdružení dodavatelů</w:t>
      </w:r>
    </w:p>
    <w:p w:rsidR="006247CF" w:rsidRPr="00231E60" w:rsidRDefault="006247CF" w:rsidP="006940D1">
      <w:pPr>
        <w:spacing w:after="120"/>
        <w:rPr>
          <w:u w:val="single"/>
        </w:rPr>
      </w:pPr>
      <w:r w:rsidRPr="00231E60">
        <w:t xml:space="preserve">Podává-li nabídku </w:t>
      </w:r>
      <w:r w:rsidRPr="00231E60">
        <w:rPr>
          <w:b/>
        </w:rPr>
        <w:t>sdružení</w:t>
      </w:r>
      <w:r w:rsidRPr="00231E60">
        <w:t xml:space="preserve"> více </w:t>
      </w:r>
      <w:r w:rsidRPr="00231E60">
        <w:rPr>
          <w:b/>
        </w:rPr>
        <w:t>dodavatelů</w:t>
      </w:r>
      <w:r w:rsidRPr="00231E60">
        <w:t>, musí být v takové nabídce doložena smlouva o sdružení obsahující závazek, že všichni tito dodavatelé budou vůči Zadavateli a třetím osobám z jakýchkoliv právních vztahů vzniklých v souvislosti s veřej</w:t>
      </w:r>
      <w:r w:rsidR="009559F7">
        <w:t xml:space="preserve">nou zakázkou zavázáni společně </w:t>
      </w:r>
      <w:r w:rsidRPr="00231E60">
        <w:t xml:space="preserve">a nerozdílně, a to po celou dobu plnění veřejné zakázky i po dobu trvání jiných závazků vyplývajících z veřejné zakázky. Dále bude ve společné nabídce výslovně uvedeno, </w:t>
      </w:r>
      <w:r w:rsidRPr="00231E60">
        <w:br/>
        <w:t>který z dodavatelů bude vystupovat jménem sdružení (dodavatele). Při prokazování kvalifikace ve společné nabídce sdružení dodavatelů se postupuje dle § 51 odst. 5 zákona.</w:t>
      </w:r>
    </w:p>
    <w:p w:rsidR="006247CF" w:rsidRPr="00231E60" w:rsidRDefault="006247CF" w:rsidP="0086272D"/>
    <w:p w:rsidR="006247CF" w:rsidRPr="00231E60" w:rsidRDefault="00ED41AE" w:rsidP="0086272D">
      <w:pPr>
        <w:pStyle w:val="Nadpis1"/>
        <w:rPr>
          <w:szCs w:val="22"/>
        </w:rPr>
      </w:pPr>
      <w:bookmarkStart w:id="21" w:name="_Toc346782731"/>
      <w:r w:rsidRPr="00231E60">
        <w:rPr>
          <w:szCs w:val="22"/>
        </w:rPr>
        <w:t>ZÁVAZNÉ OBCHODNÍ PODMÍNKY</w:t>
      </w:r>
      <w:bookmarkEnd w:id="21"/>
    </w:p>
    <w:p w:rsidR="00397355" w:rsidRPr="00231E60" w:rsidRDefault="00397355" w:rsidP="0086272D">
      <w:pPr>
        <w:pStyle w:val="NormlnOdsazen"/>
        <w:numPr>
          <w:ilvl w:val="0"/>
          <w:numId w:val="37"/>
        </w:numPr>
        <w:rPr>
          <w:sz w:val="22"/>
        </w:rPr>
      </w:pPr>
      <w:r w:rsidRPr="00231E60">
        <w:rPr>
          <w:sz w:val="22"/>
        </w:rPr>
        <w:t xml:space="preserve">Obchodní podmínky jsou upraveny v závazném návrhu smlouvy, který tvoří </w:t>
      </w:r>
      <w:r w:rsidR="00AE75D2" w:rsidRPr="00231E60">
        <w:rPr>
          <w:sz w:val="22"/>
        </w:rPr>
        <w:t>přílohou </w:t>
      </w:r>
      <w:r w:rsidRPr="00231E60">
        <w:rPr>
          <w:sz w:val="22"/>
        </w:rPr>
        <w:t xml:space="preserve">č. </w:t>
      </w:r>
      <w:r w:rsidR="00AE75D2" w:rsidRPr="00231E60">
        <w:rPr>
          <w:sz w:val="22"/>
        </w:rPr>
        <w:t>6</w:t>
      </w:r>
      <w:r w:rsidRPr="00231E60">
        <w:rPr>
          <w:sz w:val="22"/>
        </w:rPr>
        <w:t xml:space="preserve"> této zadávací dokumentace (dále také jen „návrh smlouvy“). </w:t>
      </w:r>
    </w:p>
    <w:p w:rsidR="00397355" w:rsidRPr="00231E60" w:rsidRDefault="00397355" w:rsidP="0086272D">
      <w:pPr>
        <w:pStyle w:val="NormlnOdsazen"/>
        <w:numPr>
          <w:ilvl w:val="0"/>
          <w:numId w:val="37"/>
        </w:numPr>
        <w:rPr>
          <w:sz w:val="22"/>
        </w:rPr>
      </w:pPr>
      <w:r w:rsidRPr="00231E60">
        <w:rPr>
          <w:sz w:val="22"/>
        </w:rPr>
        <w:t>Uchazeč je oprávněn doplnit do návrhu smlouvy pouze údaje, které jsou označeny jako nedoplněné [DOPLNÍ UCHAZEČ] apod., či úd</w:t>
      </w:r>
      <w:r w:rsidR="00E80A24" w:rsidRPr="00231E60">
        <w:rPr>
          <w:sz w:val="22"/>
        </w:rPr>
        <w:t>aje na místech, ze kterých to z </w:t>
      </w:r>
      <w:r w:rsidRPr="00231E60">
        <w:rPr>
          <w:sz w:val="22"/>
        </w:rPr>
        <w:t>logiky věci vyplývá a jejich vyplnění uchazečem se předpokládá.</w:t>
      </w:r>
    </w:p>
    <w:p w:rsidR="00397355" w:rsidRPr="00231E60" w:rsidRDefault="00397355" w:rsidP="0086272D">
      <w:pPr>
        <w:pStyle w:val="NormlnOdsazen"/>
        <w:numPr>
          <w:ilvl w:val="0"/>
          <w:numId w:val="37"/>
        </w:numPr>
        <w:rPr>
          <w:sz w:val="22"/>
        </w:rPr>
      </w:pPr>
      <w:r w:rsidRPr="00231E60">
        <w:rPr>
          <w:sz w:val="22"/>
        </w:rPr>
        <w:t>Návrh smlouvy musí být ze strany uchazeče podepsán osobou oprávněnou jednat jménem či za uchazeče, tj. statutárním orgánem nebo osobou k tomu statutárním orgánem zmocněnou či pověřenou v souladu se způsobem jednání jménem uchazeče; originál či úředně ověřená kopie zmocnění či pověření musí být v takovém případě součástí nabídky uchazeče. Předložení nepodepsaného návrhu smlouvy, popřípadě nepředložení zmocnění dle předchozí věty, není předložením řádného návrhu požadované smlouvy a nabídka uchazeče je v takovém případě neúplná.</w:t>
      </w:r>
    </w:p>
    <w:p w:rsidR="00397355" w:rsidRPr="00231E60" w:rsidRDefault="00397355" w:rsidP="0086272D">
      <w:pPr>
        <w:pStyle w:val="NormlnOdsazen"/>
        <w:numPr>
          <w:ilvl w:val="0"/>
          <w:numId w:val="37"/>
        </w:numPr>
        <w:rPr>
          <w:sz w:val="22"/>
        </w:rPr>
      </w:pPr>
      <w:r w:rsidRPr="00231E60">
        <w:rPr>
          <w:sz w:val="22"/>
        </w:rPr>
        <w:t>Návrh smlouvy nesmí vyloučit či žádným způsobem omezovat oprávnění či požadavky Zadavatele, uvedené v zadávacích podmínkách. Uchazeč dále není oprávněn uvádět v návrhu smlouvy jakákoliv ustanovení o smluvních pokutách k tíži Zadavatele (Zadavatel připouští pouze zákonné sankce). V opačném případě se jedná o nesplnění zadávacích podmínek.</w:t>
      </w:r>
    </w:p>
    <w:p w:rsidR="00C832BE" w:rsidRDefault="00397355" w:rsidP="0086272D">
      <w:pPr>
        <w:pStyle w:val="NormlnOdsazen"/>
        <w:numPr>
          <w:ilvl w:val="0"/>
          <w:numId w:val="37"/>
        </w:numPr>
        <w:rPr>
          <w:sz w:val="22"/>
        </w:rPr>
      </w:pPr>
      <w:r w:rsidRPr="00231E60">
        <w:rPr>
          <w:sz w:val="22"/>
        </w:rPr>
        <w:t xml:space="preserve">Návrh rámcové smlouvy předloží uchazeč v tištěné podobě a dále v elektronické podobě na CD či obdobném nosiči el. </w:t>
      </w:r>
      <w:proofErr w:type="gramStart"/>
      <w:r w:rsidRPr="00231E60">
        <w:rPr>
          <w:sz w:val="22"/>
        </w:rPr>
        <w:t>dat</w:t>
      </w:r>
      <w:proofErr w:type="gramEnd"/>
      <w:r w:rsidRPr="00231E60">
        <w:rPr>
          <w:sz w:val="22"/>
        </w:rPr>
        <w:t xml:space="preserve"> (Zadavatel doporučuje doložit smlouvu na CD ve formátu *.doc/*.</w:t>
      </w:r>
      <w:proofErr w:type="spellStart"/>
      <w:r w:rsidRPr="00231E60">
        <w:rPr>
          <w:sz w:val="22"/>
        </w:rPr>
        <w:t>docx</w:t>
      </w:r>
      <w:proofErr w:type="spellEnd"/>
      <w:r w:rsidRPr="00231E60">
        <w:rPr>
          <w:sz w:val="22"/>
        </w:rPr>
        <w:t>)</w:t>
      </w:r>
    </w:p>
    <w:p w:rsidR="00071F10" w:rsidRPr="00231E60" w:rsidRDefault="00071F10" w:rsidP="00071F10">
      <w:pPr>
        <w:pStyle w:val="NormlnOdsazen"/>
        <w:numPr>
          <w:ilvl w:val="0"/>
          <w:numId w:val="0"/>
        </w:numPr>
        <w:ind w:left="705"/>
        <w:rPr>
          <w:sz w:val="22"/>
        </w:rPr>
      </w:pPr>
    </w:p>
    <w:p w:rsidR="00EA46B2" w:rsidRPr="00231E60" w:rsidRDefault="006247CF" w:rsidP="0086272D">
      <w:pPr>
        <w:pStyle w:val="Nadpis1"/>
        <w:rPr>
          <w:szCs w:val="22"/>
        </w:rPr>
      </w:pPr>
      <w:bookmarkStart w:id="22" w:name="_Toc346782732"/>
      <w:r w:rsidRPr="00231E60">
        <w:rPr>
          <w:szCs w:val="22"/>
        </w:rPr>
        <w:t>HODNOTÍCÍ KRITÉRIA, ZPŮSOB HODNOCENÍ NABÍDEK</w:t>
      </w:r>
      <w:bookmarkEnd w:id="22"/>
    </w:p>
    <w:p w:rsidR="00EA46B2" w:rsidRPr="00231E60" w:rsidRDefault="00EA46B2" w:rsidP="006853CA">
      <w:pPr>
        <w:spacing w:after="40"/>
      </w:pPr>
      <w:r w:rsidRPr="00231E60">
        <w:t xml:space="preserve">Hodnocení nabídek bude probíhat na základě základního hodnotícího kritéria, kterým je </w:t>
      </w:r>
      <w:r w:rsidRPr="00231E60">
        <w:lastRenderedPageBreak/>
        <w:t>ekonomická výhodnost nabídky. V rámci toho hodnotícího kritéria jsou stanovena tato dílčí hodnotící kritéria:</w:t>
      </w:r>
    </w:p>
    <w:p w:rsidR="00EA46B2" w:rsidRDefault="00EA46B2" w:rsidP="0086272D">
      <w:r w:rsidRPr="00231E60">
        <w:t>1.</w:t>
      </w:r>
      <w:r w:rsidR="006853CA">
        <w:t xml:space="preserve"> </w:t>
      </w:r>
      <w:r w:rsidR="00A41CD4" w:rsidRPr="00231E60">
        <w:t>Celková nabídková cena bez DPH</w:t>
      </w:r>
      <w:r w:rsidR="00A41CD4" w:rsidRPr="00231E60">
        <w:tab/>
      </w:r>
      <w:r w:rsidR="00A41CD4" w:rsidRPr="00231E60">
        <w:tab/>
      </w:r>
      <w:r w:rsidR="00A41CD4" w:rsidRPr="00231E60">
        <w:tab/>
      </w:r>
      <w:r w:rsidR="00A41CD4" w:rsidRPr="00231E60">
        <w:tab/>
      </w:r>
      <w:r w:rsidRPr="00231E60">
        <w:t>váha 70%</w:t>
      </w:r>
    </w:p>
    <w:p w:rsidR="00EA46B2" w:rsidRPr="00231E60" w:rsidRDefault="00EA46B2" w:rsidP="0086272D">
      <w:r w:rsidRPr="00231E60">
        <w:t>2. Návrh propagačních předmětů</w:t>
      </w:r>
      <w:r w:rsidRPr="00231E60">
        <w:tab/>
      </w:r>
      <w:r w:rsidRPr="00231E60">
        <w:tab/>
      </w:r>
      <w:r w:rsidRPr="00231E60">
        <w:tab/>
      </w:r>
      <w:r w:rsidRPr="00231E60">
        <w:tab/>
      </w:r>
      <w:r w:rsidRPr="00231E60">
        <w:tab/>
        <w:t>váha 30%</w:t>
      </w:r>
    </w:p>
    <w:p w:rsidR="00EA46B2" w:rsidRPr="00231E60" w:rsidRDefault="00EA46B2" w:rsidP="0086272D"/>
    <w:p w:rsidR="00EA46B2" w:rsidRPr="00231E60" w:rsidRDefault="00EA46B2" w:rsidP="0086272D">
      <w:pPr>
        <w:pStyle w:val="Nadpis2"/>
        <w:rPr>
          <w:szCs w:val="22"/>
        </w:rPr>
      </w:pPr>
      <w:r w:rsidRPr="00231E60">
        <w:rPr>
          <w:szCs w:val="22"/>
        </w:rPr>
        <w:t>Hodnocení dle dílčíh</w:t>
      </w:r>
      <w:r w:rsidR="00A41CD4" w:rsidRPr="00231E60">
        <w:rPr>
          <w:szCs w:val="22"/>
        </w:rPr>
        <w:t>o hodnotícího kritéria ad 1) – Celková n</w:t>
      </w:r>
      <w:r w:rsidRPr="00231E60">
        <w:rPr>
          <w:szCs w:val="22"/>
        </w:rPr>
        <w:t>abídková cena bez DPH</w:t>
      </w:r>
    </w:p>
    <w:p w:rsidR="00EA46B2" w:rsidRPr="00231E60" w:rsidRDefault="00EA46B2" w:rsidP="006853CA">
      <w:pPr>
        <w:spacing w:after="80"/>
      </w:pPr>
      <w:r w:rsidRPr="00231E60">
        <w:t>Předmětem hodnocení bude výše jednotkové ceny za dodané propagační předměty</w:t>
      </w:r>
      <w:r w:rsidR="00C832BE" w:rsidRPr="00231E60">
        <w:t>, a to v </w:t>
      </w:r>
      <w:r w:rsidRPr="00231E60">
        <w:t>korunách českých bez DPH.</w:t>
      </w:r>
    </w:p>
    <w:p w:rsidR="00EA46B2" w:rsidRPr="00231E60" w:rsidRDefault="00EA46B2" w:rsidP="006853CA">
      <w:pPr>
        <w:spacing w:after="80"/>
      </w:pPr>
      <w:r w:rsidRPr="00231E60">
        <w:t xml:space="preserve">Před provedením samotného hodnocení posoudí hodnotící komise </w:t>
      </w:r>
      <w:r w:rsidR="00A41CD4" w:rsidRPr="00231E60">
        <w:t xml:space="preserve">celkové </w:t>
      </w:r>
      <w:r w:rsidRPr="00231E60">
        <w:t xml:space="preserve">nabídkové ceny z hlediska § 77 zákona, tedy zjistí, jestliže se nejedná o </w:t>
      </w:r>
      <w:r w:rsidR="00C832BE" w:rsidRPr="00231E60">
        <w:t>mimořádně nízké nabídkové ceny.</w:t>
      </w:r>
    </w:p>
    <w:p w:rsidR="001D3AE5" w:rsidRDefault="001D3AE5" w:rsidP="006853CA">
      <w:pPr>
        <w:spacing w:after="80"/>
      </w:pPr>
      <w:r>
        <w:t xml:space="preserve">Nejvýhodnější nabídka, </w:t>
      </w:r>
      <w:proofErr w:type="spellStart"/>
      <w:r>
        <w:t>tj</w:t>
      </w:r>
      <w:proofErr w:type="spellEnd"/>
      <w:r>
        <w:t xml:space="preserve"> nabídka s nejnižší nabídkovou cenou získá v rámci hodnocení 100 bodů. </w:t>
      </w:r>
      <w:r w:rsidR="005B4F5D">
        <w:t>Ostatní hodnocené nabídky získají bodové ohodnocení na základě násobku 100 a poměru hodnoty nejvýhodnější nabídky a hodnoty hodnocené nabídky.</w:t>
      </w:r>
    </w:p>
    <w:p w:rsidR="00EA46B2" w:rsidRPr="00231E60" w:rsidRDefault="00EA46B2" w:rsidP="006853CA">
      <w:pPr>
        <w:spacing w:after="120"/>
      </w:pPr>
      <w:r w:rsidRPr="00231E60">
        <w:t>Takto získané body budou v rámci tohoto dílčího hodnotícího kritéria vynásobeny vahou tohoto dílčího hodnotícího kritéria, použije se tento vzorec:</w:t>
      </w:r>
    </w:p>
    <w:p w:rsidR="00EA46B2" w:rsidRPr="002F231E" w:rsidRDefault="00EA46B2" w:rsidP="002F231E">
      <w:pPr>
        <w:jc w:val="center"/>
        <w:rPr>
          <w:i/>
        </w:rPr>
      </w:pPr>
      <w:r w:rsidRPr="002F231E">
        <w:rPr>
          <w:i/>
        </w:rPr>
        <w:t xml:space="preserve">Bodové ohodnocení v rámci dílčího hodnotícího </w:t>
      </w:r>
      <w:proofErr w:type="gramStart"/>
      <w:r w:rsidRPr="002F231E">
        <w:rPr>
          <w:i/>
        </w:rPr>
        <w:t>kritéria   x   70</w:t>
      </w:r>
      <w:proofErr w:type="gramEnd"/>
    </w:p>
    <w:p w:rsidR="00EA46B2" w:rsidRPr="002F231E" w:rsidRDefault="00EA46B2" w:rsidP="002F231E">
      <w:pPr>
        <w:jc w:val="center"/>
        <w:rPr>
          <w:i/>
        </w:rPr>
      </w:pPr>
      <w:r w:rsidRPr="002F231E">
        <w:rPr>
          <w:i/>
        </w:rPr>
        <w:t>---------------------------------------------------------------------------------</w:t>
      </w:r>
    </w:p>
    <w:p w:rsidR="00EA46B2" w:rsidRPr="002F231E" w:rsidRDefault="00EA46B2" w:rsidP="002F231E">
      <w:pPr>
        <w:jc w:val="center"/>
        <w:rPr>
          <w:i/>
        </w:rPr>
      </w:pPr>
      <w:r w:rsidRPr="002F231E">
        <w:rPr>
          <w:i/>
        </w:rPr>
        <w:t>100</w:t>
      </w:r>
    </w:p>
    <w:p w:rsidR="00EA46B2" w:rsidRPr="00231E60" w:rsidRDefault="00EA46B2" w:rsidP="0086272D">
      <w:pPr>
        <w:pStyle w:val="Nadpis2"/>
        <w:rPr>
          <w:szCs w:val="22"/>
        </w:rPr>
      </w:pPr>
      <w:r w:rsidRPr="00231E60">
        <w:rPr>
          <w:szCs w:val="22"/>
        </w:rPr>
        <w:t>Hodnocení dle dílčího hodnotícího krité</w:t>
      </w:r>
      <w:r w:rsidR="004A4BE4" w:rsidRPr="00231E60">
        <w:rPr>
          <w:szCs w:val="22"/>
        </w:rPr>
        <w:t>ria ad 2</w:t>
      </w:r>
      <w:r w:rsidRPr="00231E60">
        <w:rPr>
          <w:szCs w:val="22"/>
        </w:rPr>
        <w:t>) – Návrh propagačních předmětů</w:t>
      </w:r>
    </w:p>
    <w:p w:rsidR="00EA46B2" w:rsidRPr="00231E60" w:rsidRDefault="00EA46B2" w:rsidP="0086272D">
      <w:r w:rsidRPr="00231E60">
        <w:t xml:space="preserve">Hodnotící komise bude v rámci tohoto dílčího hodnotícího kritéria </w:t>
      </w:r>
      <w:r w:rsidR="00EC1EDE">
        <w:t>hodnotit</w:t>
      </w:r>
      <w:r w:rsidRPr="00231E60">
        <w:t>:</w:t>
      </w:r>
    </w:p>
    <w:p w:rsidR="00EA46B2" w:rsidRPr="00EC1EDE" w:rsidRDefault="00EC1EDE" w:rsidP="006853CA">
      <w:pPr>
        <w:ind w:left="360"/>
      </w:pPr>
      <w:r>
        <w:t xml:space="preserve">a) </w:t>
      </w:r>
      <w:r w:rsidR="00EA46B2" w:rsidRPr="00EC1EDE">
        <w:t>Předložené vzorky</w:t>
      </w:r>
      <w:r w:rsidR="00951FCE" w:rsidRPr="00EC1EDE">
        <w:t>:</w:t>
      </w:r>
    </w:p>
    <w:p w:rsidR="008E6BFB" w:rsidRDefault="00EC1EDE" w:rsidP="006853CA">
      <w:pPr>
        <w:pStyle w:val="Odstavecseseznamem"/>
        <w:numPr>
          <w:ilvl w:val="1"/>
          <w:numId w:val="33"/>
        </w:numPr>
        <w:tabs>
          <w:tab w:val="clear" w:pos="1440"/>
          <w:tab w:val="num" w:pos="1134"/>
        </w:tabs>
        <w:spacing w:line="240" w:lineRule="auto"/>
        <w:ind w:left="1134"/>
        <w:rPr>
          <w:rFonts w:ascii="Arial" w:hAnsi="Arial"/>
        </w:rPr>
      </w:pPr>
      <w:r>
        <w:rPr>
          <w:rFonts w:ascii="Arial" w:hAnsi="Arial"/>
        </w:rPr>
        <w:t xml:space="preserve">V rámci tohoto </w:t>
      </w:r>
      <w:proofErr w:type="spellStart"/>
      <w:r w:rsidR="008E6BFB">
        <w:rPr>
          <w:rFonts w:ascii="Arial" w:hAnsi="Arial"/>
        </w:rPr>
        <w:t>su</w:t>
      </w:r>
      <w:r>
        <w:rPr>
          <w:rFonts w:ascii="Arial" w:hAnsi="Arial"/>
        </w:rPr>
        <w:t>kritéria</w:t>
      </w:r>
      <w:proofErr w:type="spellEnd"/>
      <w:r>
        <w:rPr>
          <w:rFonts w:ascii="Arial" w:hAnsi="Arial"/>
        </w:rPr>
        <w:t xml:space="preserve"> </w:t>
      </w:r>
      <w:r w:rsidR="008E6BFB">
        <w:rPr>
          <w:rFonts w:ascii="Arial" w:hAnsi="Arial"/>
        </w:rPr>
        <w:t xml:space="preserve">hodnocení </w:t>
      </w:r>
      <w:r>
        <w:rPr>
          <w:rFonts w:ascii="Arial" w:hAnsi="Arial"/>
        </w:rPr>
        <w:t xml:space="preserve">bude hodnocena </w:t>
      </w:r>
      <w:r w:rsidR="00EA46B2" w:rsidRPr="00231E60">
        <w:rPr>
          <w:rFonts w:ascii="Arial" w:hAnsi="Arial"/>
        </w:rPr>
        <w:t>kvalitu materiálu, originální vzhled předmětu, praktičnost předmětu a jeho funkčnost</w:t>
      </w:r>
      <w:r w:rsidR="008E6BFB">
        <w:rPr>
          <w:rFonts w:ascii="Arial" w:hAnsi="Arial"/>
        </w:rPr>
        <w:t xml:space="preserve"> a šetrnost materiálu.</w:t>
      </w:r>
    </w:p>
    <w:p w:rsidR="008E6BFB" w:rsidRPr="008E6BFB" w:rsidRDefault="008E6BFB" w:rsidP="006853CA">
      <w:pPr>
        <w:pStyle w:val="Odstavecseseznamem"/>
        <w:numPr>
          <w:ilvl w:val="1"/>
          <w:numId w:val="33"/>
        </w:numPr>
        <w:tabs>
          <w:tab w:val="clear" w:pos="1440"/>
          <w:tab w:val="num" w:pos="1134"/>
        </w:tabs>
        <w:spacing w:after="80" w:line="240" w:lineRule="auto"/>
        <w:ind w:left="1134" w:hanging="357"/>
        <w:contextualSpacing w:val="0"/>
        <w:rPr>
          <w:rFonts w:ascii="Arial" w:hAnsi="Arial"/>
        </w:rPr>
      </w:pPr>
      <w:r>
        <w:rPr>
          <w:rFonts w:ascii="Arial" w:hAnsi="Arial"/>
        </w:rPr>
        <w:t xml:space="preserve">Nejvýhodněji bude hodnocena nabídka, v rámci které budou předloženy vzorky z nejkvalitnějšího materiálu, s nejoriginálnějším vzhledem, s nejvíce praktickým a nejvíce funkčním využitím a vzorky, které budou z nejvíce šetrného materiálu, </w:t>
      </w:r>
      <w:proofErr w:type="spellStart"/>
      <w:r>
        <w:rPr>
          <w:rFonts w:ascii="Arial" w:hAnsi="Arial"/>
        </w:rPr>
        <w:t>tj</w:t>
      </w:r>
      <w:proofErr w:type="spellEnd"/>
      <w:r>
        <w:rPr>
          <w:rFonts w:ascii="Arial" w:hAnsi="Arial"/>
        </w:rPr>
        <w:t xml:space="preserve"> vzorky vyrobené z recyklovaných materiálů.</w:t>
      </w:r>
    </w:p>
    <w:p w:rsidR="00EA46B2" w:rsidRPr="008E6BFB" w:rsidRDefault="008E6BFB" w:rsidP="006853CA">
      <w:r>
        <w:t xml:space="preserve">b) </w:t>
      </w:r>
      <w:r w:rsidR="002475DE" w:rsidRPr="008E6BFB">
        <w:t>Návrh</w:t>
      </w:r>
      <w:r w:rsidR="00951FCE" w:rsidRPr="008E6BFB">
        <w:t>y</w:t>
      </w:r>
      <w:r w:rsidR="002475DE" w:rsidRPr="008E6BFB">
        <w:t xml:space="preserve"> potisku</w:t>
      </w:r>
      <w:r w:rsidR="00EA46B2" w:rsidRPr="008E6BFB">
        <w:t xml:space="preserve"> předmětu</w:t>
      </w:r>
      <w:r w:rsidR="00951FCE" w:rsidRPr="008E6BFB">
        <w:t>:</w:t>
      </w:r>
    </w:p>
    <w:p w:rsidR="008E6BFB" w:rsidRDefault="008E6BFB" w:rsidP="006853CA">
      <w:pPr>
        <w:pStyle w:val="Odstavecseseznamem"/>
        <w:numPr>
          <w:ilvl w:val="1"/>
          <w:numId w:val="33"/>
        </w:numPr>
        <w:tabs>
          <w:tab w:val="clear" w:pos="1440"/>
        </w:tabs>
        <w:spacing w:line="240" w:lineRule="auto"/>
        <w:ind w:left="1134"/>
        <w:rPr>
          <w:rFonts w:ascii="Arial" w:hAnsi="Arial"/>
        </w:rPr>
      </w:pPr>
      <w:r>
        <w:rPr>
          <w:rFonts w:ascii="Arial" w:hAnsi="Arial"/>
        </w:rPr>
        <w:t xml:space="preserve">V rámci tohoto </w:t>
      </w:r>
      <w:proofErr w:type="spellStart"/>
      <w:r>
        <w:rPr>
          <w:rFonts w:ascii="Arial" w:hAnsi="Arial"/>
        </w:rPr>
        <w:t>subkritéria</w:t>
      </w:r>
      <w:proofErr w:type="spellEnd"/>
      <w:r>
        <w:rPr>
          <w:rFonts w:ascii="Arial" w:hAnsi="Arial"/>
        </w:rPr>
        <w:t xml:space="preserve"> </w:t>
      </w:r>
      <w:r w:rsidR="00ED4819">
        <w:rPr>
          <w:rFonts w:ascii="Arial" w:hAnsi="Arial"/>
        </w:rPr>
        <w:t xml:space="preserve">hodnocení </w:t>
      </w:r>
      <w:r>
        <w:rPr>
          <w:rFonts w:ascii="Arial" w:hAnsi="Arial"/>
        </w:rPr>
        <w:t xml:space="preserve">bude hodnocena správnost použitých log a vhodnost jejich umístění s ohledem na celkový vzhled předmětu. </w:t>
      </w:r>
    </w:p>
    <w:p w:rsidR="00EA46B2" w:rsidRPr="006940D1" w:rsidRDefault="00ED4819" w:rsidP="006853CA">
      <w:pPr>
        <w:pStyle w:val="Odstavecseseznamem"/>
        <w:numPr>
          <w:ilvl w:val="1"/>
          <w:numId w:val="33"/>
        </w:numPr>
        <w:tabs>
          <w:tab w:val="clear" w:pos="1440"/>
        </w:tabs>
        <w:spacing w:line="240" w:lineRule="auto"/>
        <w:ind w:left="1134"/>
        <w:rPr>
          <w:rFonts w:ascii="Arial" w:hAnsi="Arial"/>
        </w:rPr>
      </w:pPr>
      <w:r w:rsidRPr="006940D1">
        <w:rPr>
          <w:rFonts w:ascii="Arial" w:hAnsi="Arial"/>
        </w:rPr>
        <w:t xml:space="preserve">Nejvýhodněji bude hodnocena nabídka s nejlépe správně použitými logy s ohledem </w:t>
      </w:r>
      <w:r w:rsidR="00940C35" w:rsidRPr="006940D1">
        <w:rPr>
          <w:rFonts w:ascii="Arial" w:hAnsi="Arial"/>
        </w:rPr>
        <w:t xml:space="preserve">na </w:t>
      </w:r>
      <w:r w:rsidRPr="006940D1">
        <w:rPr>
          <w:rFonts w:ascii="Arial" w:hAnsi="Arial"/>
        </w:rPr>
        <w:t xml:space="preserve">manuály </w:t>
      </w:r>
      <w:r w:rsidR="00940C35" w:rsidRPr="006940D1">
        <w:rPr>
          <w:rFonts w:ascii="Arial" w:hAnsi="Arial"/>
        </w:rPr>
        <w:t>vymezenými v </w:t>
      </w:r>
      <w:proofErr w:type="gramStart"/>
      <w:r w:rsidR="00940C35" w:rsidRPr="006940D1">
        <w:rPr>
          <w:rFonts w:ascii="Arial" w:hAnsi="Arial"/>
        </w:rPr>
        <w:t xml:space="preserve">článku </w:t>
      </w:r>
      <w:r w:rsidR="006940D1" w:rsidRPr="006940D1">
        <w:rPr>
          <w:rFonts w:ascii="Arial" w:hAnsi="Arial"/>
        </w:rPr>
        <w:fldChar w:fldCharType="begin"/>
      </w:r>
      <w:r w:rsidR="006940D1" w:rsidRPr="006940D1">
        <w:rPr>
          <w:rFonts w:ascii="Arial" w:hAnsi="Arial"/>
        </w:rPr>
        <w:instrText xml:space="preserve"> REF _Ref318377028 \r \h </w:instrText>
      </w:r>
      <w:r w:rsidR="006940D1" w:rsidRPr="006940D1">
        <w:rPr>
          <w:rFonts w:ascii="Arial" w:hAnsi="Arial"/>
        </w:rPr>
      </w:r>
      <w:r w:rsidR="006940D1" w:rsidRPr="006940D1">
        <w:rPr>
          <w:rFonts w:ascii="Arial" w:hAnsi="Arial"/>
        </w:rPr>
        <w:fldChar w:fldCharType="separate"/>
      </w:r>
      <w:r w:rsidR="006940D1" w:rsidRPr="006940D1">
        <w:rPr>
          <w:rFonts w:ascii="Arial" w:hAnsi="Arial"/>
        </w:rPr>
        <w:t>2.1</w:t>
      </w:r>
      <w:r w:rsidR="006940D1" w:rsidRPr="006940D1">
        <w:rPr>
          <w:rFonts w:ascii="Arial" w:hAnsi="Arial"/>
        </w:rPr>
        <w:fldChar w:fldCharType="end"/>
      </w:r>
      <w:r w:rsidR="00940C35" w:rsidRPr="006940D1">
        <w:rPr>
          <w:rFonts w:ascii="Arial" w:hAnsi="Arial"/>
        </w:rPr>
        <w:t>. této</w:t>
      </w:r>
      <w:proofErr w:type="gramEnd"/>
      <w:r w:rsidR="00940C35" w:rsidRPr="006940D1">
        <w:rPr>
          <w:rFonts w:ascii="Arial" w:hAnsi="Arial"/>
        </w:rPr>
        <w:t xml:space="preserve"> </w:t>
      </w:r>
      <w:r w:rsidR="006940D1" w:rsidRPr="006940D1">
        <w:rPr>
          <w:rFonts w:ascii="Arial" w:hAnsi="Arial"/>
        </w:rPr>
        <w:t>zadávací dokumentace</w:t>
      </w:r>
      <w:r w:rsidR="00940C35" w:rsidRPr="006940D1">
        <w:rPr>
          <w:rFonts w:ascii="Arial" w:hAnsi="Arial"/>
        </w:rPr>
        <w:t>.</w:t>
      </w:r>
      <w:r w:rsidR="00EA46B2" w:rsidRPr="006940D1">
        <w:rPr>
          <w:rFonts w:ascii="Arial" w:hAnsi="Arial"/>
        </w:rPr>
        <w:t xml:space="preserve"> </w:t>
      </w:r>
    </w:p>
    <w:p w:rsidR="00EA46B2" w:rsidRPr="00231E60" w:rsidRDefault="002475DE" w:rsidP="006853CA">
      <w:pPr>
        <w:spacing w:after="120"/>
      </w:pPr>
      <w:r w:rsidRPr="00231E60">
        <w:t>Požadavky na předložení grafického návrhu nebo přímo vzor</w:t>
      </w:r>
      <w:r w:rsidR="00ED41AE" w:rsidRPr="00231E60">
        <w:t>ku jsou specifikovány v Příloze </w:t>
      </w:r>
      <w:r w:rsidRPr="00231E60">
        <w:t>č. 2</w:t>
      </w:r>
      <w:r w:rsidR="009559F7">
        <w:t xml:space="preserve"> zadávací dokumentace</w:t>
      </w:r>
      <w:r w:rsidRPr="00231E60">
        <w:t>.</w:t>
      </w:r>
    </w:p>
    <w:p w:rsidR="00EA46B2" w:rsidRPr="00231E60" w:rsidRDefault="00EA46B2" w:rsidP="006853CA">
      <w:pPr>
        <w:spacing w:after="120"/>
      </w:pPr>
      <w:r w:rsidRPr="00231E60">
        <w:t>Maximální počet b</w:t>
      </w:r>
      <w:r w:rsidR="009559F7">
        <w:t xml:space="preserve">odů činí 100, tímto počtem bodů </w:t>
      </w:r>
      <w:r w:rsidRPr="00231E60">
        <w:t xml:space="preserve">bude obodována vždy nejvýhodnější nabídka. Ostatním nabídkám bude přiřazeno takové bodové ohodnocení, které vyjadřuje míru splnění ve </w:t>
      </w:r>
      <w:r w:rsidR="00EC1EDE">
        <w:t>vztahu k nejvýhodnější nabídce.</w:t>
      </w:r>
    </w:p>
    <w:p w:rsidR="00EA46B2" w:rsidRPr="00231E60" w:rsidRDefault="00EA46B2" w:rsidP="006853CA">
      <w:pPr>
        <w:spacing w:after="160"/>
      </w:pPr>
      <w:r w:rsidRPr="00231E60">
        <w:t>Takto získané body budou v rámci tohoto dílčího hodnotícího kritéria vynásobeny vahou tohoto dílčího hodnotícího kritéria, použije se tento vzorec:</w:t>
      </w:r>
    </w:p>
    <w:p w:rsidR="00EA46B2" w:rsidRPr="00071F10" w:rsidRDefault="00EA46B2" w:rsidP="00071F10">
      <w:pPr>
        <w:jc w:val="center"/>
        <w:rPr>
          <w:i/>
        </w:rPr>
      </w:pPr>
      <w:r w:rsidRPr="00071F10">
        <w:rPr>
          <w:i/>
        </w:rPr>
        <w:t xml:space="preserve">Bodové ohodnocení v rámci dílčího hodnotícího </w:t>
      </w:r>
      <w:proofErr w:type="gramStart"/>
      <w:r w:rsidRPr="00071F10">
        <w:rPr>
          <w:i/>
        </w:rPr>
        <w:t>kritéria   x   30</w:t>
      </w:r>
      <w:proofErr w:type="gramEnd"/>
    </w:p>
    <w:p w:rsidR="00EA46B2" w:rsidRPr="00071F10" w:rsidRDefault="00EA46B2" w:rsidP="00071F10">
      <w:pPr>
        <w:jc w:val="center"/>
        <w:rPr>
          <w:i/>
        </w:rPr>
      </w:pPr>
      <w:r w:rsidRPr="00071F10">
        <w:rPr>
          <w:i/>
        </w:rPr>
        <w:t>---------------------------------------------------------------------------------</w:t>
      </w:r>
    </w:p>
    <w:p w:rsidR="00EA46B2" w:rsidRPr="00071F10" w:rsidRDefault="00EA46B2" w:rsidP="00071F10">
      <w:pPr>
        <w:ind w:left="3540" w:firstLine="708"/>
        <w:rPr>
          <w:i/>
        </w:rPr>
      </w:pPr>
      <w:r w:rsidRPr="00071F10">
        <w:rPr>
          <w:i/>
        </w:rPr>
        <w:t>100</w:t>
      </w:r>
    </w:p>
    <w:p w:rsidR="00EA46B2" w:rsidRPr="00231E60" w:rsidRDefault="00EA46B2" w:rsidP="0086272D">
      <w:pPr>
        <w:pStyle w:val="Nadpis2"/>
        <w:rPr>
          <w:szCs w:val="22"/>
        </w:rPr>
      </w:pPr>
      <w:r w:rsidRPr="00231E60">
        <w:rPr>
          <w:szCs w:val="22"/>
        </w:rPr>
        <w:lastRenderedPageBreak/>
        <w:t>Konečné pořadí nabídek</w:t>
      </w:r>
    </w:p>
    <w:p w:rsidR="00EA46B2" w:rsidRPr="00231E60" w:rsidRDefault="00EA46B2" w:rsidP="006940D1">
      <w:pPr>
        <w:spacing w:after="120"/>
      </w:pPr>
      <w:r w:rsidRPr="00231E60">
        <w:t>Body získané za obě dílčí hodnotící kritéria se sečtou a na základě tohoto výsledku bude</w:t>
      </w:r>
      <w:r w:rsidR="00C832BE" w:rsidRPr="00231E60">
        <w:t xml:space="preserve"> </w:t>
      </w:r>
      <w:r w:rsidRPr="00231E60">
        <w:t>stanoveno konečné pořad</w:t>
      </w:r>
      <w:r w:rsidR="00F72642" w:rsidRPr="00231E60">
        <w:t>í</w:t>
      </w:r>
      <w:r w:rsidRPr="00231E60">
        <w:t xml:space="preserve"> nabídek. Vítězná nabídka bude ta, která obdrží nejvyšší počet bodů.</w:t>
      </w:r>
    </w:p>
    <w:p w:rsidR="006247CF" w:rsidRPr="00231E60" w:rsidRDefault="006247CF" w:rsidP="0086272D"/>
    <w:p w:rsidR="000F2A9F" w:rsidRPr="00231E60" w:rsidRDefault="006247CF" w:rsidP="0086272D">
      <w:pPr>
        <w:pStyle w:val="Nadpis1"/>
        <w:rPr>
          <w:szCs w:val="22"/>
        </w:rPr>
      </w:pPr>
      <w:bookmarkStart w:id="23" w:name="_Ref321305750"/>
      <w:bookmarkStart w:id="24" w:name="_Toc346782733"/>
      <w:bookmarkStart w:id="25" w:name="_Ref318381752"/>
      <w:r w:rsidRPr="00231E60">
        <w:rPr>
          <w:szCs w:val="22"/>
        </w:rPr>
        <w:t>LHŮTA A MÍSTO PRO PODÁNÍ NABÍDEK</w:t>
      </w:r>
      <w:bookmarkEnd w:id="23"/>
      <w:bookmarkEnd w:id="24"/>
    </w:p>
    <w:bookmarkEnd w:id="25"/>
    <w:p w:rsidR="006247CF" w:rsidRPr="00231E60" w:rsidRDefault="006247CF" w:rsidP="0086272D">
      <w:r w:rsidRPr="00231E60">
        <w:t>Nabídku je možno podávat osobně nebo poštou prostřednictvím držitele poštovní licence na adresu sídla Zadavatele:</w:t>
      </w:r>
    </w:p>
    <w:p w:rsidR="006247CF" w:rsidRPr="00725CBF" w:rsidRDefault="006247CF" w:rsidP="00725CBF">
      <w:pPr>
        <w:jc w:val="center"/>
        <w:rPr>
          <w:b/>
        </w:rPr>
      </w:pPr>
      <w:r w:rsidRPr="00725CBF">
        <w:rPr>
          <w:b/>
        </w:rPr>
        <w:t>Fond dalšího vzdělávání</w:t>
      </w:r>
    </w:p>
    <w:p w:rsidR="006247CF" w:rsidRPr="00725CBF" w:rsidRDefault="006247CF" w:rsidP="00725CBF">
      <w:pPr>
        <w:jc w:val="center"/>
        <w:rPr>
          <w:b/>
        </w:rPr>
      </w:pPr>
      <w:r w:rsidRPr="00725CBF">
        <w:rPr>
          <w:b/>
        </w:rPr>
        <w:t xml:space="preserve">Na </w:t>
      </w:r>
      <w:proofErr w:type="spellStart"/>
      <w:r w:rsidRPr="00725CBF">
        <w:rPr>
          <w:b/>
        </w:rPr>
        <w:t>Maninách</w:t>
      </w:r>
      <w:proofErr w:type="spellEnd"/>
      <w:r w:rsidRPr="00725CBF">
        <w:rPr>
          <w:b/>
        </w:rPr>
        <w:t xml:space="preserve"> 20</w:t>
      </w:r>
    </w:p>
    <w:p w:rsidR="006247CF" w:rsidRPr="00725CBF" w:rsidRDefault="00ED41AE" w:rsidP="00725CBF">
      <w:pPr>
        <w:jc w:val="center"/>
        <w:rPr>
          <w:b/>
        </w:rPr>
      </w:pPr>
      <w:r w:rsidRPr="00725CBF">
        <w:rPr>
          <w:b/>
        </w:rPr>
        <w:t>170 00 Praha 7</w:t>
      </w:r>
    </w:p>
    <w:p w:rsidR="000F2A9F" w:rsidRPr="00231E60" w:rsidRDefault="000F2A9F" w:rsidP="0086272D"/>
    <w:p w:rsidR="00C832BE" w:rsidRPr="00231E60" w:rsidRDefault="00C832BE" w:rsidP="006940D1">
      <w:pPr>
        <w:spacing w:after="120"/>
        <w:rPr>
          <w:noProof/>
        </w:rPr>
      </w:pPr>
      <w:r w:rsidRPr="00C14135">
        <w:rPr>
          <w:noProof/>
        </w:rPr>
        <w:t>Osobní podání nabídky lze učinit na výše uvedené kontaktní adrese v době: Po – Čt od 9:30 do</w:t>
      </w:r>
      <w:r w:rsidR="00AE75D2" w:rsidRPr="00C14135">
        <w:rPr>
          <w:noProof/>
        </w:rPr>
        <w:t xml:space="preserve"> </w:t>
      </w:r>
      <w:r w:rsidRPr="00C14135">
        <w:rPr>
          <w:noProof/>
        </w:rPr>
        <w:t>17:00 hod., Pá od 9:00 do 14:30 hod. oproti písemnému potvrzení o převzetí nabídky. V případě podání nabídky doporučeně poštou je nezbytné, aby byla nabídka Zadavateli doručena do konce lhůty pro podání nabídek. Za okamžik podání/doručení nabídky se považuje její fyzické převzetí podatelnou/recepcí Zadavatele na výše uvedené adrese.</w:t>
      </w:r>
    </w:p>
    <w:p w:rsidR="00C832BE" w:rsidRPr="00231E60" w:rsidRDefault="00C832BE" w:rsidP="006940D1">
      <w:pPr>
        <w:spacing w:after="120"/>
        <w:rPr>
          <w:noProof/>
        </w:rPr>
      </w:pPr>
      <w:r w:rsidRPr="00231E60">
        <w:rPr>
          <w:noProof/>
        </w:rPr>
        <w:t xml:space="preserve">Nabídky musí být zadavateli doručeny na shora uvedenou adresu nejpozději </w:t>
      </w:r>
      <w:r w:rsidR="009559F7">
        <w:rPr>
          <w:b/>
          <w:noProof/>
          <w:color w:val="FF0000"/>
        </w:rPr>
        <w:t>1</w:t>
      </w:r>
      <w:r w:rsidR="002D5434">
        <w:rPr>
          <w:b/>
          <w:noProof/>
          <w:color w:val="FF0000"/>
        </w:rPr>
        <w:t>5</w:t>
      </w:r>
      <w:r w:rsidR="00397355" w:rsidRPr="00231E60">
        <w:rPr>
          <w:b/>
          <w:noProof/>
          <w:color w:val="FF0000"/>
        </w:rPr>
        <w:t>. 2.</w:t>
      </w:r>
      <w:r w:rsidRPr="00231E60">
        <w:rPr>
          <w:b/>
          <w:noProof/>
          <w:color w:val="FF0000"/>
        </w:rPr>
        <w:t xml:space="preserve"> </w:t>
      </w:r>
      <w:r w:rsidR="00397355" w:rsidRPr="00231E60">
        <w:rPr>
          <w:b/>
          <w:noProof/>
          <w:color w:val="FF0000"/>
        </w:rPr>
        <w:t>2013</w:t>
      </w:r>
      <w:r w:rsidRPr="00231E60">
        <w:rPr>
          <w:b/>
          <w:noProof/>
          <w:color w:val="FF0000"/>
        </w:rPr>
        <w:t xml:space="preserve"> do 13.00 hod</w:t>
      </w:r>
      <w:r w:rsidRPr="00231E60">
        <w:rPr>
          <w:noProof/>
        </w:rPr>
        <w:t>.</w:t>
      </w:r>
    </w:p>
    <w:p w:rsidR="00C832BE" w:rsidRPr="00231E60" w:rsidRDefault="00C832BE" w:rsidP="0086272D">
      <w:r w:rsidRPr="00231E60">
        <w:rPr>
          <w:noProof/>
        </w:rPr>
        <w:t>Nabídky doručené Zadavateli po uplynutí stanovené lhůty nebudou otevírány. Opožděně podané nabídky Zadavatel nevrací a ponechává je přiložené k dokumentaci o zadávání veřejné zakázky</w:t>
      </w:r>
      <w:r w:rsidR="006247CF" w:rsidRPr="00231E60">
        <w:t>.</w:t>
      </w:r>
    </w:p>
    <w:p w:rsidR="006247CF" w:rsidRPr="00231E60" w:rsidRDefault="006247CF" w:rsidP="0086272D"/>
    <w:p w:rsidR="00ED41AE" w:rsidRPr="00231E60" w:rsidRDefault="00ED41AE" w:rsidP="0086272D">
      <w:pPr>
        <w:pStyle w:val="Nadpis1"/>
        <w:rPr>
          <w:rFonts w:eastAsia="Calibri"/>
          <w:noProof/>
          <w:szCs w:val="22"/>
        </w:rPr>
      </w:pPr>
      <w:bookmarkStart w:id="26" w:name="_Toc325467337"/>
      <w:bookmarkStart w:id="27" w:name="_Toc346782734"/>
      <w:r w:rsidRPr="00231E60">
        <w:rPr>
          <w:rFonts w:eastAsia="Calibri"/>
          <w:noProof/>
          <w:szCs w:val="22"/>
        </w:rPr>
        <w:t>OTEVÍRÁNÍ OBÁLEK S NABÍDKAMI</w:t>
      </w:r>
      <w:bookmarkEnd w:id="26"/>
      <w:bookmarkEnd w:id="27"/>
    </w:p>
    <w:p w:rsidR="00DD14DC" w:rsidRPr="00231E60" w:rsidRDefault="00DD14DC" w:rsidP="006940D1">
      <w:pPr>
        <w:spacing w:after="120"/>
        <w:rPr>
          <w:rFonts w:eastAsia="Calibri"/>
          <w:noProof/>
        </w:rPr>
      </w:pPr>
      <w:bookmarkStart w:id="28" w:name="_Toc321306058"/>
      <w:bookmarkStart w:id="29" w:name="_Toc325467338"/>
      <w:r w:rsidRPr="00231E60">
        <w:rPr>
          <w:rFonts w:eastAsia="Calibri"/>
          <w:noProof/>
        </w:rPr>
        <w:t xml:space="preserve">Otevírání obálek s nabídkami uchazečů se uskuteční </w:t>
      </w:r>
      <w:r w:rsidRPr="00231E60">
        <w:rPr>
          <w:rFonts w:eastAsia="Calibri"/>
          <w:b/>
          <w:noProof/>
          <w:color w:val="FF0000"/>
        </w:rPr>
        <w:t>ihned po uplynutí lhůty pro podání nabídek</w:t>
      </w:r>
      <w:r w:rsidRPr="00231E60">
        <w:rPr>
          <w:rFonts w:eastAsia="Calibri"/>
          <w:noProof/>
        </w:rPr>
        <w:t xml:space="preserve"> na adrese sídla Zadavatele (viz </w:t>
      </w:r>
      <w:r w:rsidR="006940D1">
        <w:rPr>
          <w:rFonts w:eastAsia="Calibri"/>
          <w:noProof/>
        </w:rPr>
        <w:t xml:space="preserve">čl. </w:t>
      </w:r>
      <w:r w:rsidR="006940D1">
        <w:rPr>
          <w:rFonts w:eastAsia="Calibri"/>
          <w:noProof/>
        </w:rPr>
        <w:fldChar w:fldCharType="begin"/>
      </w:r>
      <w:r w:rsidR="006940D1">
        <w:rPr>
          <w:rFonts w:eastAsia="Calibri"/>
          <w:noProof/>
        </w:rPr>
        <w:instrText xml:space="preserve"> REF _Ref346894920 \r \h </w:instrText>
      </w:r>
      <w:r w:rsidR="006940D1">
        <w:rPr>
          <w:rFonts w:eastAsia="Calibri"/>
          <w:noProof/>
        </w:rPr>
      </w:r>
      <w:r w:rsidR="006940D1">
        <w:rPr>
          <w:rFonts w:eastAsia="Calibri"/>
          <w:noProof/>
        </w:rPr>
        <w:fldChar w:fldCharType="separate"/>
      </w:r>
      <w:r w:rsidR="006940D1">
        <w:rPr>
          <w:rFonts w:eastAsia="Calibri"/>
          <w:noProof/>
        </w:rPr>
        <w:t>1</w:t>
      </w:r>
      <w:r w:rsidR="006940D1">
        <w:rPr>
          <w:rFonts w:eastAsia="Calibri"/>
          <w:noProof/>
        </w:rPr>
        <w:fldChar w:fldCharType="end"/>
      </w:r>
      <w:r w:rsidR="006940D1">
        <w:rPr>
          <w:rFonts w:eastAsia="Calibri"/>
          <w:noProof/>
        </w:rPr>
        <w:t xml:space="preserve"> odst. </w:t>
      </w:r>
      <w:r w:rsidR="006940D1">
        <w:rPr>
          <w:rFonts w:eastAsia="Calibri"/>
          <w:noProof/>
        </w:rPr>
        <w:fldChar w:fldCharType="begin"/>
      </w:r>
      <w:r w:rsidR="006940D1">
        <w:rPr>
          <w:rFonts w:eastAsia="Calibri"/>
          <w:noProof/>
        </w:rPr>
        <w:instrText xml:space="preserve"> REF _Ref325469114 \r \h </w:instrText>
      </w:r>
      <w:r w:rsidR="006940D1">
        <w:rPr>
          <w:rFonts w:eastAsia="Calibri"/>
          <w:noProof/>
        </w:rPr>
      </w:r>
      <w:r w:rsidR="006940D1">
        <w:rPr>
          <w:rFonts w:eastAsia="Calibri"/>
          <w:noProof/>
        </w:rPr>
        <w:fldChar w:fldCharType="separate"/>
      </w:r>
      <w:r w:rsidR="006940D1">
        <w:rPr>
          <w:rFonts w:eastAsia="Calibri"/>
          <w:noProof/>
        </w:rPr>
        <w:t>1.1</w:t>
      </w:r>
      <w:r w:rsidR="006940D1">
        <w:rPr>
          <w:rFonts w:eastAsia="Calibri"/>
          <w:noProof/>
        </w:rPr>
        <w:fldChar w:fldCharType="end"/>
      </w:r>
      <w:r w:rsidR="006940D1">
        <w:rPr>
          <w:rFonts w:eastAsia="Calibri"/>
          <w:noProof/>
        </w:rPr>
        <w:t xml:space="preserve"> či </w:t>
      </w:r>
      <w:r w:rsidRPr="00231E60">
        <w:rPr>
          <w:rFonts w:eastAsia="Calibri"/>
          <w:noProof/>
        </w:rPr>
        <w:t xml:space="preserve">čl. </w:t>
      </w:r>
      <w:r w:rsidRPr="00231E60">
        <w:fldChar w:fldCharType="begin"/>
      </w:r>
      <w:r w:rsidRPr="00231E60">
        <w:instrText xml:space="preserve"> REF _Ref321305750 \r \h  \* MERGEFORMAT </w:instrText>
      </w:r>
      <w:r w:rsidRPr="00231E60">
        <w:fldChar w:fldCharType="separate"/>
      </w:r>
      <w:r w:rsidR="00DC0765" w:rsidRPr="00231E60">
        <w:t>8</w:t>
      </w:r>
      <w:r w:rsidRPr="00231E60">
        <w:fldChar w:fldCharType="end"/>
      </w:r>
      <w:r w:rsidRPr="00231E60">
        <w:rPr>
          <w:rFonts w:eastAsia="Calibri"/>
          <w:noProof/>
        </w:rPr>
        <w:t xml:space="preserve"> této zadávací dokumentace).</w:t>
      </w:r>
      <w:bookmarkEnd w:id="28"/>
      <w:bookmarkEnd w:id="29"/>
    </w:p>
    <w:p w:rsidR="00C832BE" w:rsidRPr="00231E60" w:rsidRDefault="00DD14DC" w:rsidP="0086272D">
      <w:pPr>
        <w:rPr>
          <w:rFonts w:eastAsia="Calibri"/>
          <w:noProof/>
        </w:rPr>
      </w:pPr>
      <w:bookmarkStart w:id="30" w:name="_Toc321306059"/>
      <w:bookmarkStart w:id="31" w:name="_Toc325467339"/>
      <w:r w:rsidRPr="00231E60">
        <w:rPr>
          <w:rFonts w:eastAsia="Calibri"/>
          <w:noProof/>
        </w:rPr>
        <w:t>Otevírání obálek se mají právo účastnit uchazeči, jejichž nabídky byly doručeny ve lhůtě pro podání nabídek. Za jednoho uchazeče je oprávněn učastnit se otevírání obálek nejvýše jeden (1) zástupce uchazeče, který se prokáže relevantním pověřením podepsaným osobou oprávněnou jednat jménem či za uchazeče. Zadavatel bude po přítomných uchazečích požadovat, aby svou účast při otevírání obálek stvrdili podpisem v listině přítomných uchazečů.</w:t>
      </w:r>
      <w:bookmarkEnd w:id="30"/>
      <w:bookmarkEnd w:id="31"/>
    </w:p>
    <w:p w:rsidR="00ED41AE" w:rsidRPr="00231E60" w:rsidRDefault="00ED41AE" w:rsidP="0086272D">
      <w:pPr>
        <w:rPr>
          <w:rFonts w:eastAsia="Calibri"/>
          <w:noProof/>
        </w:rPr>
      </w:pPr>
    </w:p>
    <w:p w:rsidR="000F2A9F" w:rsidRPr="00231E60" w:rsidRDefault="006247CF" w:rsidP="0086272D">
      <w:pPr>
        <w:pStyle w:val="Nadpis1"/>
        <w:rPr>
          <w:szCs w:val="22"/>
        </w:rPr>
      </w:pPr>
      <w:bookmarkStart w:id="32" w:name="_Toc346782735"/>
      <w:r w:rsidRPr="00231E60">
        <w:rPr>
          <w:szCs w:val="22"/>
        </w:rPr>
        <w:t>ZADÁVACÍ LHŮTA</w:t>
      </w:r>
      <w:bookmarkEnd w:id="32"/>
    </w:p>
    <w:p w:rsidR="00C832BE" w:rsidRPr="00231E60" w:rsidRDefault="006247CF" w:rsidP="0086272D">
      <w:r w:rsidRPr="00231E60">
        <w:t>Zadávací lhůta, tedy doba, po kterou je uchazeč svojí nabídkou vázán, z</w:t>
      </w:r>
      <w:r w:rsidR="00DD14DC" w:rsidRPr="00231E60">
        <w:t xml:space="preserve">ačíná běžet </w:t>
      </w:r>
      <w:r w:rsidRPr="00231E60">
        <w:t>okamžikem skončení lhůty pro podání nabídek a činí 90 dnů.</w:t>
      </w:r>
    </w:p>
    <w:p w:rsidR="006247CF" w:rsidRPr="00231E60" w:rsidRDefault="006247CF" w:rsidP="0086272D"/>
    <w:p w:rsidR="000F2A9F" w:rsidRPr="00231E60" w:rsidRDefault="006247CF" w:rsidP="0086272D">
      <w:pPr>
        <w:pStyle w:val="Nadpis1"/>
        <w:rPr>
          <w:szCs w:val="22"/>
        </w:rPr>
      </w:pPr>
      <w:bookmarkStart w:id="33" w:name="_Toc346782736"/>
      <w:r w:rsidRPr="00231E60">
        <w:rPr>
          <w:szCs w:val="22"/>
        </w:rPr>
        <w:t>POŽADAVKY NA ZPRACOVÁNÍ NABÍDKY</w:t>
      </w:r>
      <w:bookmarkEnd w:id="33"/>
    </w:p>
    <w:p w:rsidR="006247CF" w:rsidRPr="00231E60" w:rsidRDefault="006247CF" w:rsidP="006940D1">
      <w:pPr>
        <w:pStyle w:val="Odstavecseseznamem"/>
        <w:numPr>
          <w:ilvl w:val="0"/>
          <w:numId w:val="31"/>
        </w:numPr>
        <w:spacing w:line="252" w:lineRule="auto"/>
        <w:rPr>
          <w:rFonts w:ascii="Arial" w:hAnsi="Arial"/>
        </w:rPr>
      </w:pPr>
      <w:r w:rsidRPr="00231E60">
        <w:rPr>
          <w:rFonts w:ascii="Arial" w:hAnsi="Arial"/>
        </w:rPr>
        <w:t xml:space="preserve">Uchazeč musí nabídku zpracovat na kompletní zajištění plnění </w:t>
      </w:r>
      <w:r w:rsidR="0019588C" w:rsidRPr="00231E60">
        <w:rPr>
          <w:rFonts w:ascii="Arial" w:hAnsi="Arial"/>
        </w:rPr>
        <w:t>předmětu veřejné zakázky.</w:t>
      </w:r>
    </w:p>
    <w:p w:rsidR="006247CF" w:rsidRPr="00231E60" w:rsidRDefault="006247CF" w:rsidP="006940D1">
      <w:pPr>
        <w:pStyle w:val="Odstavecseseznamem"/>
        <w:numPr>
          <w:ilvl w:val="0"/>
          <w:numId w:val="31"/>
        </w:numPr>
        <w:spacing w:line="252" w:lineRule="auto"/>
        <w:rPr>
          <w:rFonts w:ascii="Arial" w:hAnsi="Arial"/>
        </w:rPr>
      </w:pPr>
      <w:r w:rsidRPr="00231E60">
        <w:rPr>
          <w:rFonts w:ascii="Arial" w:hAnsi="Arial"/>
        </w:rPr>
        <w:t>Varianty nabídky nejsou přípustné.</w:t>
      </w:r>
    </w:p>
    <w:p w:rsidR="006247CF" w:rsidRPr="00231E60" w:rsidRDefault="006247CF" w:rsidP="006940D1">
      <w:pPr>
        <w:pStyle w:val="Odstavecseseznamem"/>
        <w:numPr>
          <w:ilvl w:val="0"/>
          <w:numId w:val="31"/>
        </w:numPr>
        <w:spacing w:line="252" w:lineRule="auto"/>
        <w:rPr>
          <w:rFonts w:ascii="Arial" w:hAnsi="Arial"/>
        </w:rPr>
      </w:pPr>
      <w:r w:rsidRPr="00231E60">
        <w:rPr>
          <w:rFonts w:ascii="Arial" w:hAnsi="Arial"/>
        </w:rPr>
        <w:t>Každý uchazeč může podat pouze jednu nabídku.</w:t>
      </w:r>
    </w:p>
    <w:p w:rsidR="006247CF" w:rsidRPr="00231E60" w:rsidRDefault="006247CF" w:rsidP="006940D1">
      <w:pPr>
        <w:pStyle w:val="Odstavecseseznamem"/>
        <w:numPr>
          <w:ilvl w:val="0"/>
          <w:numId w:val="31"/>
        </w:numPr>
        <w:spacing w:line="252" w:lineRule="auto"/>
        <w:rPr>
          <w:rFonts w:ascii="Arial" w:hAnsi="Arial"/>
        </w:rPr>
      </w:pPr>
      <w:r w:rsidRPr="00231E60">
        <w:rPr>
          <w:rFonts w:ascii="Arial" w:hAnsi="Arial"/>
        </w:rPr>
        <w:lastRenderedPageBreak/>
        <w:t>Nabídka se předkládá v listinné podobě v uzavřené obálce. Obálka s nabídkou musí být označena názvem zakázky, označením adresáta (</w:t>
      </w:r>
      <w:r w:rsidR="0019588C" w:rsidRPr="00231E60">
        <w:rPr>
          <w:rFonts w:ascii="Arial" w:hAnsi="Arial"/>
        </w:rPr>
        <w:t>Z</w:t>
      </w:r>
      <w:r w:rsidRPr="00231E60">
        <w:rPr>
          <w:rFonts w:ascii="Arial" w:hAnsi="Arial"/>
        </w:rPr>
        <w:t>adavatele) a označením odesílatele (uchazeče) včetně jeho adresy, obálka bude na uzavření opatřena razítkem uchazeče, případně podpisem.</w:t>
      </w:r>
    </w:p>
    <w:p w:rsidR="006247CF" w:rsidRPr="00231E60" w:rsidRDefault="006247CF" w:rsidP="006940D1">
      <w:pPr>
        <w:pStyle w:val="Odstavecseseznamem"/>
        <w:numPr>
          <w:ilvl w:val="0"/>
          <w:numId w:val="31"/>
        </w:numPr>
        <w:spacing w:after="0" w:line="252" w:lineRule="auto"/>
        <w:ind w:left="357" w:hanging="357"/>
        <w:contextualSpacing w:val="0"/>
        <w:rPr>
          <w:rFonts w:ascii="Arial" w:hAnsi="Arial"/>
        </w:rPr>
      </w:pPr>
      <w:r w:rsidRPr="00231E60">
        <w:rPr>
          <w:rFonts w:ascii="Arial" w:hAnsi="Arial"/>
        </w:rPr>
        <w:t xml:space="preserve">Obálka musí být zabezpečena proti předčasnému otevření a musí být opatřena zřetelným nápisem: </w:t>
      </w:r>
    </w:p>
    <w:p w:rsidR="006247CF" w:rsidRPr="00C14135" w:rsidRDefault="006247CF" w:rsidP="00C14135">
      <w:pPr>
        <w:jc w:val="center"/>
      </w:pPr>
      <w:r w:rsidRPr="00C14135">
        <w:t>VEŘEJNÁ ZAKÁZKA</w:t>
      </w:r>
    </w:p>
    <w:p w:rsidR="00754CE9" w:rsidRPr="00C14135" w:rsidRDefault="00754CE9" w:rsidP="00C14135">
      <w:pPr>
        <w:jc w:val="center"/>
        <w:rPr>
          <w:b/>
        </w:rPr>
      </w:pPr>
      <w:r w:rsidRPr="00C14135">
        <w:rPr>
          <w:b/>
        </w:rPr>
        <w:t>Rámcová smlouva na nákup propagačních předmětů</w:t>
      </w:r>
    </w:p>
    <w:p w:rsidR="006247CF" w:rsidRPr="00C14135" w:rsidRDefault="006247CF" w:rsidP="006940D1">
      <w:pPr>
        <w:spacing w:after="120"/>
        <w:jc w:val="center"/>
      </w:pPr>
      <w:r w:rsidRPr="00C14135">
        <w:t>NABÍDKA – NEOTEVÍRAT</w:t>
      </w:r>
    </w:p>
    <w:p w:rsidR="006247CF" w:rsidRPr="00231E60" w:rsidRDefault="006247CF" w:rsidP="006940D1">
      <w:pPr>
        <w:pStyle w:val="Odstavecseseznamem"/>
        <w:numPr>
          <w:ilvl w:val="0"/>
          <w:numId w:val="31"/>
        </w:numPr>
        <w:spacing w:line="252" w:lineRule="auto"/>
        <w:ind w:left="357" w:hanging="357"/>
        <w:rPr>
          <w:rFonts w:ascii="Arial" w:hAnsi="Arial"/>
        </w:rPr>
      </w:pPr>
      <w:r w:rsidRPr="00231E60">
        <w:rPr>
          <w:rFonts w:ascii="Arial" w:hAnsi="Arial"/>
        </w:rPr>
        <w:t>Nabídka musí být zpracována písemně v českém jazyce a musí ob</w:t>
      </w:r>
      <w:r w:rsidR="00AF0BAC" w:rsidRPr="00231E60">
        <w:rPr>
          <w:rFonts w:ascii="Arial" w:hAnsi="Arial"/>
        </w:rPr>
        <w:t>sahovat jméno a příjmení kontakt</w:t>
      </w:r>
      <w:r w:rsidRPr="00231E60">
        <w:rPr>
          <w:rFonts w:ascii="Arial" w:hAnsi="Arial"/>
        </w:rPr>
        <w:t>n</w:t>
      </w:r>
      <w:r w:rsidR="00AF0BAC" w:rsidRPr="00231E60">
        <w:rPr>
          <w:rFonts w:ascii="Arial" w:hAnsi="Arial"/>
        </w:rPr>
        <w:t>í osoby uchazeče, včetně kontakt</w:t>
      </w:r>
      <w:r w:rsidRPr="00231E60">
        <w:rPr>
          <w:rFonts w:ascii="Arial" w:hAnsi="Arial"/>
        </w:rPr>
        <w:t>ní a e-mailové adresy.</w:t>
      </w:r>
    </w:p>
    <w:p w:rsidR="006247CF" w:rsidRPr="00231E60" w:rsidRDefault="006247CF" w:rsidP="006940D1">
      <w:pPr>
        <w:pStyle w:val="Odstavecseseznamem"/>
        <w:numPr>
          <w:ilvl w:val="0"/>
          <w:numId w:val="31"/>
        </w:numPr>
        <w:spacing w:line="252" w:lineRule="auto"/>
        <w:ind w:left="357" w:hanging="357"/>
        <w:rPr>
          <w:rFonts w:ascii="Arial" w:hAnsi="Arial"/>
        </w:rPr>
      </w:pPr>
      <w:r w:rsidRPr="00231E60">
        <w:rPr>
          <w:rFonts w:ascii="Arial" w:hAnsi="Arial"/>
        </w:rPr>
        <w:t xml:space="preserve">Nabídka nebude obsahovat přepisy a opravy, které by mohly </w:t>
      </w:r>
      <w:r w:rsidR="0019588C" w:rsidRPr="00231E60">
        <w:rPr>
          <w:rFonts w:ascii="Arial" w:hAnsi="Arial"/>
        </w:rPr>
        <w:t>Z</w:t>
      </w:r>
      <w:r w:rsidRPr="00231E60">
        <w:rPr>
          <w:rFonts w:ascii="Arial" w:hAnsi="Arial"/>
        </w:rPr>
        <w:t>adavatele uvést v omyl.</w:t>
      </w:r>
    </w:p>
    <w:p w:rsidR="006247CF" w:rsidRPr="00231E60" w:rsidRDefault="006247CF" w:rsidP="006940D1">
      <w:pPr>
        <w:pStyle w:val="Odstavecseseznamem"/>
        <w:numPr>
          <w:ilvl w:val="0"/>
          <w:numId w:val="31"/>
        </w:numPr>
        <w:spacing w:line="252" w:lineRule="auto"/>
        <w:ind w:left="357" w:hanging="357"/>
        <w:rPr>
          <w:rFonts w:ascii="Arial" w:hAnsi="Arial"/>
        </w:rPr>
      </w:pPr>
      <w:r w:rsidRPr="00231E60">
        <w:rPr>
          <w:rFonts w:ascii="Arial" w:hAnsi="Arial"/>
        </w:rPr>
        <w:t>Nabídka bude vyhotovena v počtu 2 kusů, z toho 1 originál a</w:t>
      </w:r>
      <w:r w:rsidR="00AF0BAC" w:rsidRPr="00231E60">
        <w:rPr>
          <w:rFonts w:ascii="Arial" w:hAnsi="Arial"/>
        </w:rPr>
        <w:t xml:space="preserve"> </w:t>
      </w:r>
      <w:r w:rsidRPr="00231E60">
        <w:rPr>
          <w:rFonts w:ascii="Arial" w:hAnsi="Arial"/>
        </w:rPr>
        <w:t>1 kopie (doporučení Zadavatele).</w:t>
      </w:r>
      <w:r w:rsidR="00AF0BAC" w:rsidRPr="00231E60">
        <w:rPr>
          <w:rFonts w:ascii="Arial" w:hAnsi="Arial"/>
        </w:rPr>
        <w:t xml:space="preserve"> </w:t>
      </w:r>
      <w:r w:rsidRPr="00231E60">
        <w:rPr>
          <w:rFonts w:ascii="Arial" w:hAnsi="Arial"/>
        </w:rPr>
        <w:t>Za originál nabídky bude považována pouze listinná forma nabídek označená jako „Originál“.</w:t>
      </w:r>
    </w:p>
    <w:p w:rsidR="006247CF" w:rsidRPr="00231E60" w:rsidRDefault="006247CF" w:rsidP="006940D1">
      <w:pPr>
        <w:pStyle w:val="Odstavecseseznamem"/>
        <w:numPr>
          <w:ilvl w:val="0"/>
          <w:numId w:val="31"/>
        </w:numPr>
        <w:spacing w:line="252" w:lineRule="auto"/>
        <w:ind w:left="357" w:hanging="357"/>
        <w:rPr>
          <w:rFonts w:ascii="Arial" w:hAnsi="Arial"/>
        </w:rPr>
      </w:pPr>
      <w:r w:rsidRPr="00231E60">
        <w:rPr>
          <w:rFonts w:ascii="Arial" w:hAnsi="Arial"/>
        </w:rPr>
        <w:t xml:space="preserve">Zadavatel požaduje jako součást nabídky předložení veškeré textové a tabulkové části nabídky (s výjimkou úředních dokladů) v elektronické formě na vhodném médiu (nejlépe CD) ve formátech </w:t>
      </w:r>
      <w:r w:rsidR="00E01840">
        <w:rPr>
          <w:rFonts w:ascii="Arial" w:hAnsi="Arial"/>
        </w:rPr>
        <w:t>*</w:t>
      </w:r>
      <w:r w:rsidRPr="00231E60">
        <w:rPr>
          <w:rFonts w:ascii="Arial" w:hAnsi="Arial"/>
        </w:rPr>
        <w:t>.doc/.</w:t>
      </w:r>
      <w:proofErr w:type="spellStart"/>
      <w:r w:rsidRPr="00231E60">
        <w:rPr>
          <w:rFonts w:ascii="Arial" w:hAnsi="Arial"/>
        </w:rPr>
        <w:t>docx</w:t>
      </w:r>
      <w:proofErr w:type="spellEnd"/>
      <w:r w:rsidRPr="00231E60">
        <w:rPr>
          <w:rFonts w:ascii="Arial" w:hAnsi="Arial"/>
        </w:rPr>
        <w:t xml:space="preserve">, </w:t>
      </w:r>
      <w:r w:rsidR="00E01840">
        <w:rPr>
          <w:rFonts w:ascii="Arial" w:hAnsi="Arial"/>
        </w:rPr>
        <w:t>*</w:t>
      </w:r>
      <w:r w:rsidRPr="00231E60">
        <w:rPr>
          <w:rFonts w:ascii="Arial" w:hAnsi="Arial"/>
        </w:rPr>
        <w:t>.</w:t>
      </w:r>
      <w:proofErr w:type="spellStart"/>
      <w:r w:rsidRPr="00231E60">
        <w:rPr>
          <w:rFonts w:ascii="Arial" w:hAnsi="Arial"/>
        </w:rPr>
        <w:t>xls</w:t>
      </w:r>
      <w:proofErr w:type="spellEnd"/>
      <w:r w:rsidRPr="00231E60">
        <w:rPr>
          <w:rFonts w:ascii="Arial" w:hAnsi="Arial"/>
        </w:rPr>
        <w:t>/.</w:t>
      </w:r>
      <w:proofErr w:type="spellStart"/>
      <w:r w:rsidRPr="00231E60">
        <w:rPr>
          <w:rFonts w:ascii="Arial" w:hAnsi="Arial"/>
        </w:rPr>
        <w:t>xlsx</w:t>
      </w:r>
      <w:proofErr w:type="spellEnd"/>
      <w:r w:rsidRPr="00231E60">
        <w:rPr>
          <w:rFonts w:ascii="Arial" w:hAnsi="Arial"/>
        </w:rPr>
        <w:t xml:space="preserve">, </w:t>
      </w:r>
      <w:r w:rsidR="00E01840">
        <w:rPr>
          <w:rFonts w:ascii="Arial" w:hAnsi="Arial"/>
        </w:rPr>
        <w:t>*</w:t>
      </w:r>
      <w:r w:rsidRPr="00231E60">
        <w:rPr>
          <w:rFonts w:ascii="Arial" w:hAnsi="Arial"/>
        </w:rPr>
        <w:t>.</w:t>
      </w:r>
      <w:proofErr w:type="spellStart"/>
      <w:r w:rsidRPr="00231E60">
        <w:rPr>
          <w:rFonts w:ascii="Arial" w:hAnsi="Arial"/>
        </w:rPr>
        <w:t>pdf</w:t>
      </w:r>
      <w:proofErr w:type="spellEnd"/>
      <w:r w:rsidRPr="00231E60">
        <w:rPr>
          <w:rFonts w:ascii="Arial" w:hAnsi="Arial"/>
        </w:rPr>
        <w:t xml:space="preserve">, </w:t>
      </w:r>
      <w:proofErr w:type="gramStart"/>
      <w:r w:rsidRPr="00231E60">
        <w:rPr>
          <w:rFonts w:ascii="Arial" w:hAnsi="Arial"/>
        </w:rPr>
        <w:t xml:space="preserve">nebo </w:t>
      </w:r>
      <w:r w:rsidR="00E01840">
        <w:rPr>
          <w:rFonts w:ascii="Arial" w:hAnsi="Arial"/>
        </w:rPr>
        <w:t>*</w:t>
      </w:r>
      <w:r w:rsidRPr="00231E60">
        <w:rPr>
          <w:rFonts w:ascii="Arial" w:hAnsi="Arial"/>
        </w:rPr>
        <w:t>.</w:t>
      </w:r>
      <w:proofErr w:type="spellStart"/>
      <w:r w:rsidRPr="00231E60">
        <w:rPr>
          <w:rFonts w:ascii="Arial" w:hAnsi="Arial"/>
        </w:rPr>
        <w:t>html</w:t>
      </w:r>
      <w:proofErr w:type="spellEnd"/>
      <w:proofErr w:type="gramEnd"/>
      <w:r w:rsidRPr="00231E60">
        <w:rPr>
          <w:rFonts w:ascii="Arial" w:hAnsi="Arial"/>
        </w:rPr>
        <w:t>. Elektronická forma a obsah nabídky musí být v plné shodě s listinnou formou nabídky. Elektronická forma (CD) musí být v originálním vyhotovení nabídky, v kopi</w:t>
      </w:r>
      <w:r w:rsidR="0019588C" w:rsidRPr="00231E60">
        <w:rPr>
          <w:rFonts w:ascii="Arial" w:hAnsi="Arial"/>
        </w:rPr>
        <w:t>i být může.</w:t>
      </w:r>
    </w:p>
    <w:p w:rsidR="00B33226" w:rsidRPr="00231E60" w:rsidRDefault="006247CF" w:rsidP="006940D1">
      <w:pPr>
        <w:pStyle w:val="Odstavecseseznamem"/>
        <w:numPr>
          <w:ilvl w:val="0"/>
          <w:numId w:val="31"/>
        </w:numPr>
        <w:spacing w:line="252" w:lineRule="auto"/>
        <w:ind w:left="357" w:hanging="357"/>
        <w:rPr>
          <w:rFonts w:ascii="Arial" w:hAnsi="Arial"/>
        </w:rPr>
      </w:pPr>
      <w:r w:rsidRPr="00231E60">
        <w:rPr>
          <w:rFonts w:ascii="Arial" w:hAnsi="Arial"/>
        </w:rPr>
        <w:t>Všechny listy musí být číslovány nepřerušovanou vzestupnou řadou čísel a musí být spojeny způsobem, který zabraňuje nežádoucí manipulaci s nimi.</w:t>
      </w:r>
    </w:p>
    <w:p w:rsidR="006247CF" w:rsidRPr="00231E60" w:rsidRDefault="006247CF" w:rsidP="006940D1">
      <w:pPr>
        <w:pStyle w:val="Odstavecseseznamem"/>
        <w:numPr>
          <w:ilvl w:val="0"/>
          <w:numId w:val="31"/>
        </w:numPr>
        <w:spacing w:line="252" w:lineRule="auto"/>
        <w:ind w:left="357" w:hanging="357"/>
        <w:rPr>
          <w:rFonts w:ascii="Arial" w:hAnsi="Arial"/>
        </w:rPr>
      </w:pPr>
      <w:r w:rsidRPr="00231E60">
        <w:rPr>
          <w:rFonts w:ascii="Arial" w:hAnsi="Arial"/>
        </w:rPr>
        <w:t>Obsahové náležitosti nabídky:</w:t>
      </w:r>
    </w:p>
    <w:p w:rsidR="008E73C3" w:rsidRPr="00231E60" w:rsidRDefault="008E73C3" w:rsidP="00E01840">
      <w:pPr>
        <w:pStyle w:val="Odstavecseseznamem"/>
        <w:numPr>
          <w:ilvl w:val="1"/>
          <w:numId w:val="14"/>
        </w:numPr>
        <w:spacing w:line="252" w:lineRule="auto"/>
        <w:ind w:left="482" w:hanging="482"/>
        <w:rPr>
          <w:rFonts w:ascii="Arial" w:hAnsi="Arial"/>
        </w:rPr>
      </w:pPr>
      <w:r w:rsidRPr="00231E60">
        <w:rPr>
          <w:rFonts w:ascii="Arial" w:hAnsi="Arial"/>
        </w:rPr>
        <w:t>Krycí list nabídky v závazném členění - viz příloha č. 1 (vzor)</w:t>
      </w:r>
    </w:p>
    <w:p w:rsidR="008E73C3" w:rsidRDefault="008E73C3" w:rsidP="00E01840">
      <w:pPr>
        <w:pStyle w:val="Odstavecseseznamem"/>
        <w:numPr>
          <w:ilvl w:val="1"/>
          <w:numId w:val="14"/>
        </w:numPr>
        <w:spacing w:line="252" w:lineRule="auto"/>
        <w:ind w:left="482" w:hanging="482"/>
        <w:rPr>
          <w:rFonts w:ascii="Arial" w:hAnsi="Arial"/>
        </w:rPr>
      </w:pPr>
      <w:r w:rsidRPr="00231E60">
        <w:rPr>
          <w:rFonts w:ascii="Arial" w:hAnsi="Arial"/>
        </w:rPr>
        <w:t>Doklady prokazující splnění kvalifikačních předpokladů uchazeče (viz příloha č. 3)</w:t>
      </w:r>
    </w:p>
    <w:p w:rsidR="008E73C3" w:rsidRDefault="008E73C3" w:rsidP="00E01840">
      <w:pPr>
        <w:pStyle w:val="Odstavecseseznamem"/>
        <w:numPr>
          <w:ilvl w:val="1"/>
          <w:numId w:val="14"/>
        </w:numPr>
        <w:spacing w:line="252" w:lineRule="auto"/>
        <w:ind w:left="482" w:hanging="482"/>
        <w:rPr>
          <w:rFonts w:ascii="Arial" w:hAnsi="Arial"/>
        </w:rPr>
      </w:pPr>
      <w:r w:rsidRPr="00C14135">
        <w:rPr>
          <w:rFonts w:ascii="Arial" w:hAnsi="Arial"/>
          <w:bCs/>
          <w:u w:val="single"/>
        </w:rPr>
        <w:t>Seznam statutárních orgánů nebo členů statutárních orgánů</w:t>
      </w:r>
      <w:r w:rsidRPr="00C14135">
        <w:rPr>
          <w:rFonts w:ascii="Arial" w:hAnsi="Arial"/>
        </w:rPr>
        <w:t>, kteří v posledních 3 letech od konce lhůty pro podání nabídek byli v pracovněprávním, funkčním či obdobném poměru u Zadavatele. (viz příloha č. 4)</w:t>
      </w:r>
    </w:p>
    <w:p w:rsidR="008E73C3" w:rsidRDefault="008E73C3" w:rsidP="00E01840">
      <w:pPr>
        <w:pStyle w:val="Odstavecseseznamem"/>
        <w:numPr>
          <w:ilvl w:val="1"/>
          <w:numId w:val="14"/>
        </w:numPr>
        <w:spacing w:line="252" w:lineRule="auto"/>
        <w:ind w:left="482" w:hanging="482"/>
        <w:rPr>
          <w:rFonts w:ascii="Arial" w:hAnsi="Arial"/>
        </w:rPr>
      </w:pPr>
      <w:r w:rsidRPr="00C14135">
        <w:rPr>
          <w:rFonts w:ascii="Arial" w:hAnsi="Arial"/>
        </w:rPr>
        <w:t xml:space="preserve">Má-li uchazeč formu akciové společnosti, </w:t>
      </w:r>
      <w:r w:rsidRPr="00C14135">
        <w:rPr>
          <w:rFonts w:ascii="Arial" w:hAnsi="Arial"/>
          <w:bCs/>
          <w:u w:val="single"/>
        </w:rPr>
        <w:t>seznam vlastníků akcií</w:t>
      </w:r>
      <w:r w:rsidRPr="00C14135">
        <w:rPr>
          <w:rFonts w:ascii="Arial" w:hAnsi="Arial"/>
        </w:rPr>
        <w:t>, jejichž souhrnná jmenovitá hodnota přesahuje 10 % základního kapitálu, vyhotovený ve lhůtě pro podání nabídek (není-li takových akcionářů, podá uchazeč</w:t>
      </w:r>
      <w:r w:rsidR="009559F7">
        <w:rPr>
          <w:rFonts w:ascii="Arial" w:hAnsi="Arial"/>
        </w:rPr>
        <w:t xml:space="preserve"> o této skutečnosti prohlášení).</w:t>
      </w:r>
      <w:r w:rsidRPr="00C14135">
        <w:rPr>
          <w:rFonts w:ascii="Arial" w:hAnsi="Arial"/>
        </w:rPr>
        <w:t xml:space="preserve"> (viz příloha č. 4)</w:t>
      </w:r>
    </w:p>
    <w:p w:rsidR="008E73C3" w:rsidRPr="00C14135" w:rsidRDefault="008E73C3" w:rsidP="00E01840">
      <w:pPr>
        <w:pStyle w:val="Odstavecseseznamem"/>
        <w:numPr>
          <w:ilvl w:val="1"/>
          <w:numId w:val="14"/>
        </w:numPr>
        <w:spacing w:line="252" w:lineRule="auto"/>
        <w:ind w:left="482" w:hanging="482"/>
        <w:rPr>
          <w:rFonts w:ascii="Arial" w:hAnsi="Arial"/>
        </w:rPr>
      </w:pPr>
      <w:r w:rsidRPr="00C14135">
        <w:rPr>
          <w:rFonts w:ascii="Arial" w:hAnsi="Arial"/>
          <w:bCs/>
          <w:u w:val="single"/>
        </w:rPr>
        <w:t>Prohlášení</w:t>
      </w:r>
      <w:r w:rsidRPr="00C14135">
        <w:rPr>
          <w:rFonts w:ascii="Arial" w:hAnsi="Arial"/>
          <w:b/>
          <w:bCs/>
        </w:rPr>
        <w:t xml:space="preserve"> </w:t>
      </w:r>
      <w:r w:rsidRPr="00C14135">
        <w:rPr>
          <w:rFonts w:ascii="Arial" w:hAnsi="Arial"/>
        </w:rPr>
        <w:t>uchazeče o tom, že neuzavřel a neuzavře zakázanou dohodu podle zvláštního právního předpisu (zákon č. 143/2001 Sb., o ochraně hospodářské soutěže) v souvislosti se zadávanou veřejnou zakázkou. (viz příloha č. 4)</w:t>
      </w:r>
    </w:p>
    <w:p w:rsidR="008E73C3" w:rsidRPr="00231E60" w:rsidRDefault="008E73C3" w:rsidP="00E01840">
      <w:pPr>
        <w:pStyle w:val="Odstavecseseznamem"/>
        <w:numPr>
          <w:ilvl w:val="1"/>
          <w:numId w:val="14"/>
        </w:numPr>
        <w:spacing w:line="252" w:lineRule="auto"/>
        <w:ind w:left="482" w:hanging="482"/>
        <w:rPr>
          <w:rFonts w:ascii="Arial" w:hAnsi="Arial"/>
        </w:rPr>
      </w:pPr>
      <w:r w:rsidRPr="00C14135">
        <w:rPr>
          <w:rFonts w:ascii="Arial" w:hAnsi="Arial"/>
          <w:u w:val="single"/>
        </w:rPr>
        <w:t>Návrh cenové nabídky a její specifikace</w:t>
      </w:r>
      <w:r w:rsidRPr="00231E60">
        <w:rPr>
          <w:rFonts w:ascii="Arial" w:hAnsi="Arial"/>
        </w:rPr>
        <w:t xml:space="preserve"> – dle struktury uvedené v </w:t>
      </w:r>
      <w:proofErr w:type="gramStart"/>
      <w:r w:rsidRPr="00231E60">
        <w:rPr>
          <w:rFonts w:ascii="Arial" w:hAnsi="Arial"/>
        </w:rPr>
        <w:t xml:space="preserve">článku </w:t>
      </w:r>
      <w:r w:rsidRPr="00231E60">
        <w:rPr>
          <w:rFonts w:ascii="Arial" w:hAnsi="Arial"/>
        </w:rPr>
        <w:fldChar w:fldCharType="begin"/>
      </w:r>
      <w:r w:rsidRPr="00231E60">
        <w:rPr>
          <w:rFonts w:ascii="Arial" w:hAnsi="Arial"/>
        </w:rPr>
        <w:instrText xml:space="preserve"> REF _Ref328661539 \r \h  \* MERGEFORMAT </w:instrText>
      </w:r>
      <w:r w:rsidRPr="00231E60">
        <w:rPr>
          <w:rFonts w:ascii="Arial" w:hAnsi="Arial"/>
        </w:rPr>
      </w:r>
      <w:r w:rsidRPr="00231E60">
        <w:rPr>
          <w:rFonts w:ascii="Arial" w:hAnsi="Arial"/>
        </w:rPr>
        <w:fldChar w:fldCharType="separate"/>
      </w:r>
      <w:r w:rsidRPr="00231E60">
        <w:rPr>
          <w:rFonts w:ascii="Arial" w:hAnsi="Arial"/>
        </w:rPr>
        <w:t>2.3</w:t>
      </w:r>
      <w:r w:rsidRPr="00231E60">
        <w:rPr>
          <w:rFonts w:ascii="Arial" w:hAnsi="Arial"/>
        </w:rPr>
        <w:fldChar w:fldCharType="end"/>
      </w:r>
      <w:r w:rsidRPr="00231E60">
        <w:rPr>
          <w:rFonts w:ascii="Arial" w:hAnsi="Arial"/>
        </w:rPr>
        <w:t xml:space="preserve"> této</w:t>
      </w:r>
      <w:proofErr w:type="gramEnd"/>
      <w:r w:rsidRPr="00231E60">
        <w:rPr>
          <w:rFonts w:ascii="Arial" w:hAnsi="Arial"/>
        </w:rPr>
        <w:t xml:space="preserve"> zadávací dokumen</w:t>
      </w:r>
      <w:r w:rsidR="00C14135">
        <w:rPr>
          <w:rFonts w:ascii="Arial" w:hAnsi="Arial"/>
        </w:rPr>
        <w:t>tace a v souladu s </w:t>
      </w:r>
      <w:r w:rsidR="009D1951">
        <w:rPr>
          <w:rFonts w:ascii="Arial" w:hAnsi="Arial"/>
        </w:rPr>
        <w:t>P</w:t>
      </w:r>
      <w:r w:rsidR="00C14135">
        <w:rPr>
          <w:rFonts w:ascii="Arial" w:hAnsi="Arial"/>
        </w:rPr>
        <w:t>řílohou č. 2</w:t>
      </w:r>
      <w:r w:rsidRPr="00231E60">
        <w:rPr>
          <w:rFonts w:ascii="Arial" w:hAnsi="Arial"/>
        </w:rPr>
        <w:t xml:space="preserve"> (uchazečem vyplněná příloha).</w:t>
      </w:r>
    </w:p>
    <w:p w:rsidR="008E73C3" w:rsidRPr="00231E60" w:rsidRDefault="008E73C3" w:rsidP="00E01840">
      <w:pPr>
        <w:pStyle w:val="Odstavecseseznamem"/>
        <w:numPr>
          <w:ilvl w:val="1"/>
          <w:numId w:val="14"/>
        </w:numPr>
        <w:spacing w:line="252" w:lineRule="auto"/>
        <w:ind w:left="482" w:hanging="482"/>
        <w:rPr>
          <w:rFonts w:ascii="Arial" w:hAnsi="Arial"/>
        </w:rPr>
      </w:pPr>
      <w:r w:rsidRPr="00231E60">
        <w:rPr>
          <w:rFonts w:ascii="Arial" w:hAnsi="Arial"/>
          <w:u w:val="single"/>
        </w:rPr>
        <w:t>Vlastní nabídka uchazeče</w:t>
      </w:r>
      <w:r w:rsidRPr="00231E60">
        <w:rPr>
          <w:rFonts w:ascii="Arial" w:hAnsi="Arial"/>
        </w:rPr>
        <w:t xml:space="preserve"> – dle struktury uvedené v </w:t>
      </w:r>
      <w:r w:rsidR="009D1951">
        <w:rPr>
          <w:rFonts w:ascii="Arial" w:hAnsi="Arial"/>
        </w:rPr>
        <w:t>P</w:t>
      </w:r>
      <w:r w:rsidRPr="00231E60">
        <w:rPr>
          <w:rFonts w:ascii="Arial" w:hAnsi="Arial"/>
        </w:rPr>
        <w:t>říloze č. 2 (uchazečem vyplněná příloha).</w:t>
      </w:r>
    </w:p>
    <w:p w:rsidR="006247CF" w:rsidRDefault="008E73C3" w:rsidP="006853CA">
      <w:pPr>
        <w:pStyle w:val="Odstavecseseznamem"/>
        <w:numPr>
          <w:ilvl w:val="1"/>
          <w:numId w:val="14"/>
        </w:numPr>
        <w:spacing w:after="40" w:line="252" w:lineRule="auto"/>
        <w:ind w:left="482" w:hanging="482"/>
        <w:contextualSpacing w:val="0"/>
        <w:rPr>
          <w:rFonts w:ascii="Arial" w:hAnsi="Arial"/>
        </w:rPr>
      </w:pPr>
      <w:r w:rsidRPr="00231E60">
        <w:rPr>
          <w:rFonts w:ascii="Arial" w:hAnsi="Arial"/>
          <w:u w:val="single"/>
        </w:rPr>
        <w:t>Návrh smlouvy</w:t>
      </w:r>
      <w:r w:rsidRPr="00231E60">
        <w:rPr>
          <w:rFonts w:ascii="Arial" w:hAnsi="Arial"/>
        </w:rPr>
        <w:t xml:space="preserve"> dle přílohy č. 6 </w:t>
      </w:r>
      <w:r w:rsidR="006940D1">
        <w:rPr>
          <w:rFonts w:ascii="Arial" w:hAnsi="Arial"/>
        </w:rPr>
        <w:t xml:space="preserve">této zadávací dokumentace </w:t>
      </w:r>
      <w:r w:rsidRPr="00231E60">
        <w:rPr>
          <w:rFonts w:ascii="Arial" w:hAnsi="Arial"/>
        </w:rPr>
        <w:t xml:space="preserve">podepsaný osobou oprávněnou </w:t>
      </w:r>
      <w:r w:rsidR="006940D1">
        <w:rPr>
          <w:rFonts w:ascii="Arial" w:hAnsi="Arial"/>
        </w:rPr>
        <w:t xml:space="preserve">jménem či </w:t>
      </w:r>
      <w:r w:rsidRPr="00231E60">
        <w:rPr>
          <w:rFonts w:ascii="Arial" w:hAnsi="Arial"/>
        </w:rPr>
        <w:t xml:space="preserve">za uchazeče jednat a podepisovat v souladu se způsobem podepisování uvedeným </w:t>
      </w:r>
      <w:r w:rsidR="006940D1">
        <w:rPr>
          <w:rFonts w:ascii="Arial" w:hAnsi="Arial"/>
        </w:rPr>
        <w:t>v</w:t>
      </w:r>
      <w:r w:rsidRPr="00231E60">
        <w:rPr>
          <w:rFonts w:ascii="Arial" w:hAnsi="Arial"/>
        </w:rPr>
        <w:t xml:space="preserve"> Obchodní</w:t>
      </w:r>
      <w:r w:rsidR="006940D1">
        <w:rPr>
          <w:rFonts w:ascii="Arial" w:hAnsi="Arial"/>
        </w:rPr>
        <w:t>m</w:t>
      </w:r>
      <w:r w:rsidRPr="00231E60">
        <w:rPr>
          <w:rFonts w:ascii="Arial" w:hAnsi="Arial"/>
        </w:rPr>
        <w:t xml:space="preserve"> rejstříku</w:t>
      </w:r>
      <w:r w:rsidR="006940D1">
        <w:rPr>
          <w:rFonts w:ascii="Arial" w:hAnsi="Arial"/>
        </w:rPr>
        <w:t>,</w:t>
      </w:r>
      <w:r w:rsidRPr="00231E60">
        <w:rPr>
          <w:rFonts w:ascii="Arial" w:hAnsi="Arial"/>
        </w:rPr>
        <w:t xml:space="preserve"> popřípadě zmocněncem uchazeče.</w:t>
      </w:r>
    </w:p>
    <w:p w:rsidR="006853CA" w:rsidRPr="00231E60" w:rsidRDefault="006853CA" w:rsidP="006853CA">
      <w:pPr>
        <w:pStyle w:val="Odstavecseseznamem"/>
        <w:spacing w:line="252" w:lineRule="auto"/>
        <w:ind w:left="482"/>
        <w:rPr>
          <w:rFonts w:ascii="Arial" w:hAnsi="Arial"/>
        </w:rPr>
      </w:pPr>
    </w:p>
    <w:p w:rsidR="006247CF" w:rsidRPr="00231E60" w:rsidRDefault="00AE75D2" w:rsidP="0086272D">
      <w:pPr>
        <w:pStyle w:val="Nadpis1"/>
        <w:rPr>
          <w:szCs w:val="22"/>
        </w:rPr>
      </w:pPr>
      <w:bookmarkStart w:id="34" w:name="_Toc346782737"/>
      <w:r w:rsidRPr="00231E60">
        <w:rPr>
          <w:szCs w:val="22"/>
        </w:rPr>
        <w:t>DODATEČNÉ INFORMACE K ZADÁVACÍM PODMÍNKÁM</w:t>
      </w:r>
      <w:bookmarkEnd w:id="34"/>
    </w:p>
    <w:p w:rsidR="00AE75D2" w:rsidRPr="00231E60" w:rsidRDefault="00AE75D2" w:rsidP="006940D1">
      <w:pPr>
        <w:spacing w:after="120"/>
      </w:pPr>
      <w:r w:rsidRPr="00231E60">
        <w:t xml:space="preserve">Přestože zadavatel vymezil předmět plnění veřejné zakázky v podrobnostech nezbytných pro zpracování nabídky, je každý uchazeč oprávněn </w:t>
      </w:r>
      <w:r w:rsidRPr="00231E60">
        <w:rPr>
          <w:u w:val="single"/>
        </w:rPr>
        <w:t>písemně</w:t>
      </w:r>
      <w:r w:rsidRPr="00231E60">
        <w:t xml:space="preserve"> po Zadavateli požadovat dodatečné informace k zadávacím podmínkám. Pro účely podání žádosti o dodatečné </w:t>
      </w:r>
      <w:r w:rsidRPr="00231E60">
        <w:lastRenderedPageBreak/>
        <w:t>informace Zadavatel doporučuje využít e-mail kontaktní osoby viz odst.</w:t>
      </w:r>
      <w:r w:rsidR="009559F7">
        <w:t xml:space="preserve"> 1.3</w:t>
      </w:r>
      <w:r w:rsidRPr="00231E60">
        <w:t xml:space="preserve"> této zadávací dokumentace.</w:t>
      </w:r>
    </w:p>
    <w:p w:rsidR="00AE75D2" w:rsidRPr="00231E60" w:rsidRDefault="00AE75D2" w:rsidP="006940D1">
      <w:pPr>
        <w:spacing w:after="120"/>
      </w:pPr>
      <w:r w:rsidRPr="00231E60">
        <w:t>Písemná žádost musí být, v souladu s § 49 odst. 1 zákona, Zadavateli doručena nejpozději 5 pracovních dnů před uplynutím lhůty pro podání nabídek. Na žádosti, které budou doručeny později, nebude Zadavatel odpovídat.</w:t>
      </w:r>
    </w:p>
    <w:p w:rsidR="00AE75D2" w:rsidRPr="00231E60" w:rsidRDefault="00AE75D2" w:rsidP="006940D1">
      <w:pPr>
        <w:spacing w:after="120"/>
        <w:rPr>
          <w:color w:val="000000"/>
        </w:rPr>
      </w:pPr>
      <w:r w:rsidRPr="00231E60">
        <w:rPr>
          <w:noProof/>
        </w:rPr>
        <w:t xml:space="preserve">Všem dodavatelům dle § 49 odst. 3 zákona bude na e-mail, který dodavatelé uvedou při registraci na profilu Zadavatele pro účely získání zadávacích podmínek, zaslána informace o tom, že Zadavatel uveřejnil dodatečné informace k zadávacím podmínkám této veřejné zakázky na profilu Zadavatele </w:t>
      </w:r>
      <w:hyperlink r:id="rId15" w:history="1">
        <w:r w:rsidRPr="00231E60">
          <w:rPr>
            <w:rStyle w:val="Hypertextovodkaz"/>
            <w:bCs/>
            <w:noProof/>
            <w:kern w:val="32"/>
          </w:rPr>
          <w:t>http://fdv.mpsv.cz/index.php/verejne-zakazky</w:t>
        </w:r>
      </w:hyperlink>
      <w:r w:rsidRPr="00231E60">
        <w:rPr>
          <w:noProof/>
        </w:rPr>
        <w:t>. Dodatečné informace tak nebudou dodavatelům zasílány přímo, proto Zadavatel doporučuje, aby dodavatelé pečlivě sledovali uveřejňování dodatečných informací na profilu Zadavatele</w:t>
      </w:r>
      <w:r w:rsidRPr="00231E60">
        <w:t>.</w:t>
      </w:r>
    </w:p>
    <w:p w:rsidR="00AE75D2" w:rsidRPr="00231E60" w:rsidRDefault="00AE75D2" w:rsidP="0086272D">
      <w:r w:rsidRPr="00231E60">
        <w:t>V rámci dodržení principu rovného zacházení se všemi uchazeči nemohou být dodatečné informace poskytovány telefonicky.</w:t>
      </w:r>
    </w:p>
    <w:p w:rsidR="00AE75D2" w:rsidRPr="00231E60" w:rsidRDefault="00AE75D2" w:rsidP="0086272D"/>
    <w:p w:rsidR="00A41CD4" w:rsidRPr="00231E60" w:rsidRDefault="00A41CD4" w:rsidP="0086272D">
      <w:pPr>
        <w:pStyle w:val="Nadpis1"/>
        <w:rPr>
          <w:szCs w:val="22"/>
        </w:rPr>
      </w:pPr>
      <w:bookmarkStart w:id="35" w:name="_Toc346782738"/>
      <w:r w:rsidRPr="00231E60">
        <w:rPr>
          <w:szCs w:val="22"/>
        </w:rPr>
        <w:t>SEZNAM PŘÍLOH</w:t>
      </w:r>
      <w:bookmarkEnd w:id="35"/>
    </w:p>
    <w:p w:rsidR="006247CF" w:rsidRPr="00231E60" w:rsidRDefault="006247CF" w:rsidP="0086272D">
      <w:r w:rsidRPr="00231E60">
        <w:t>Příloha č. 1:</w:t>
      </w:r>
      <w:r w:rsidRPr="00231E60">
        <w:tab/>
        <w:t>Krycí list nabídky (vzor)</w:t>
      </w:r>
    </w:p>
    <w:p w:rsidR="008160D5" w:rsidRPr="00231E60" w:rsidRDefault="008160D5" w:rsidP="0086272D">
      <w:r w:rsidRPr="00231E60">
        <w:t xml:space="preserve">Příloha č. 2: </w:t>
      </w:r>
      <w:r w:rsidRPr="00231E60">
        <w:tab/>
        <w:t>Technická specifikace</w:t>
      </w:r>
    </w:p>
    <w:p w:rsidR="006247CF" w:rsidRPr="00231E60" w:rsidRDefault="00C44003" w:rsidP="0086272D">
      <w:r w:rsidRPr="00231E60">
        <w:t>Příloha č. 3</w:t>
      </w:r>
      <w:r w:rsidR="006247CF" w:rsidRPr="00231E60">
        <w:t xml:space="preserve">: </w:t>
      </w:r>
      <w:r w:rsidR="006247CF" w:rsidRPr="00231E60">
        <w:tab/>
      </w:r>
      <w:r w:rsidR="001F4F2C" w:rsidRPr="00231E60">
        <w:t>Prohlášení k prokázání kvalifikace</w:t>
      </w:r>
    </w:p>
    <w:p w:rsidR="008E73C3" w:rsidRPr="00231E60" w:rsidRDefault="008E73C3" w:rsidP="0086272D">
      <w:r w:rsidRPr="00231E60">
        <w:t xml:space="preserve">Příloha č. 4: </w:t>
      </w:r>
      <w:r w:rsidRPr="00231E60">
        <w:tab/>
        <w:t>Prokázání požadavků dle § 68 odst. 3 zákona</w:t>
      </w:r>
    </w:p>
    <w:p w:rsidR="0019588C" w:rsidRPr="00231E60" w:rsidRDefault="0019588C" w:rsidP="0086272D">
      <w:r w:rsidRPr="00231E60">
        <w:t>Příloha č. 5:</w:t>
      </w:r>
      <w:r w:rsidRPr="00231E60">
        <w:tab/>
      </w:r>
      <w:proofErr w:type="spellStart"/>
      <w:r w:rsidRPr="00231E60">
        <w:t>Logomanuál</w:t>
      </w:r>
      <w:proofErr w:type="spellEnd"/>
      <w:r w:rsidRPr="00231E60">
        <w:t xml:space="preserve"> FDV</w:t>
      </w:r>
    </w:p>
    <w:p w:rsidR="00A41CD4" w:rsidRPr="00231E60" w:rsidRDefault="00A41CD4" w:rsidP="0086272D">
      <w:r w:rsidRPr="00231E60">
        <w:t xml:space="preserve">Příloha č. 6: </w:t>
      </w:r>
      <w:r w:rsidRPr="00231E60">
        <w:tab/>
        <w:t>Závazný návrh smlouvy</w:t>
      </w:r>
    </w:p>
    <w:p w:rsidR="006247CF" w:rsidRPr="00231E60" w:rsidRDefault="006247CF" w:rsidP="0086272D"/>
    <w:p w:rsidR="006247CF" w:rsidRPr="00231E60" w:rsidRDefault="006247CF" w:rsidP="0086272D"/>
    <w:p w:rsidR="006247CF" w:rsidRPr="00231E60" w:rsidRDefault="006247CF" w:rsidP="0086272D">
      <w:r w:rsidRPr="00231E60">
        <w:t xml:space="preserve">V Praze </w:t>
      </w:r>
      <w:r w:rsidRPr="00C14135">
        <w:t xml:space="preserve">dne </w:t>
      </w:r>
      <w:r w:rsidR="009559F7">
        <w:t>25</w:t>
      </w:r>
      <w:r w:rsidR="00A41CD4" w:rsidRPr="00C14135">
        <w:t xml:space="preserve">. 1. </w:t>
      </w:r>
      <w:r w:rsidR="00200CE0">
        <w:t>2013</w:t>
      </w:r>
    </w:p>
    <w:p w:rsidR="006247CF" w:rsidRPr="00231E60" w:rsidRDefault="006247CF" w:rsidP="0086272D"/>
    <w:p w:rsidR="006247CF" w:rsidRPr="00231E60" w:rsidRDefault="006247CF" w:rsidP="0086272D"/>
    <w:p w:rsidR="006247CF" w:rsidRPr="00231E60" w:rsidRDefault="006247CF" w:rsidP="0086272D">
      <w:r w:rsidRPr="00231E60">
        <w:t>……………………………………………………</w:t>
      </w:r>
    </w:p>
    <w:p w:rsidR="006247CF" w:rsidRPr="00231E60" w:rsidRDefault="006247CF" w:rsidP="0086272D">
      <w:r w:rsidRPr="00231E60">
        <w:t xml:space="preserve">Ing. Pavel Kryštof, ředitel </w:t>
      </w:r>
    </w:p>
    <w:p w:rsidR="00E77458" w:rsidRPr="00231E60" w:rsidRDefault="0027775F" w:rsidP="0086272D">
      <w:r w:rsidRPr="00231E60">
        <w:t>Fond dalšího vzdělávání</w:t>
      </w:r>
    </w:p>
    <w:sectPr w:rsidR="00E77458" w:rsidRPr="00231E60" w:rsidSect="00F3384F">
      <w:headerReference w:type="even" r:id="rId16"/>
      <w:headerReference w:type="default" r:id="rId17"/>
      <w:footerReference w:type="default" r:id="rId18"/>
      <w:pgSz w:w="11906" w:h="16838"/>
      <w:pgMar w:top="1928" w:right="1418" w:bottom="192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BAA" w:rsidRDefault="00E52BAA" w:rsidP="0086272D">
      <w:r>
        <w:separator/>
      </w:r>
    </w:p>
  </w:endnote>
  <w:endnote w:type="continuationSeparator" w:id="0">
    <w:p w:rsidR="00E52BAA" w:rsidRDefault="00E52BAA" w:rsidP="00862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E7" w:rsidRDefault="001112E7" w:rsidP="0086272D">
    <w:pPr>
      <w:pStyle w:val="Zpat"/>
      <w:jc w:val="center"/>
    </w:pPr>
    <w:r>
      <w:rPr>
        <w:noProof/>
      </w:rPr>
      <w:drawing>
        <wp:anchor distT="0" distB="0" distL="114300" distR="114300" simplePos="0" relativeHeight="251658240" behindDoc="0" locked="0" layoutInCell="1" allowOverlap="1" wp14:anchorId="2D0EEB63" wp14:editId="30690D75">
          <wp:simplePos x="0" y="0"/>
          <wp:positionH relativeFrom="column">
            <wp:posOffset>949960</wp:posOffset>
          </wp:positionH>
          <wp:positionV relativeFrom="paragraph">
            <wp:posOffset>-502285</wp:posOffset>
          </wp:positionV>
          <wp:extent cx="3858895" cy="842010"/>
          <wp:effectExtent l="0" t="0" r="8255"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VK_hor_zakladni_logolink_CB_c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58895" cy="84201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BAA" w:rsidRDefault="00E52BAA" w:rsidP="0086272D">
      <w:r>
        <w:separator/>
      </w:r>
    </w:p>
  </w:footnote>
  <w:footnote w:type="continuationSeparator" w:id="0">
    <w:p w:rsidR="00E52BAA" w:rsidRDefault="00E52BAA" w:rsidP="0086272D">
      <w:r>
        <w:continuationSeparator/>
      </w:r>
    </w:p>
  </w:footnote>
  <w:footnote w:id="1">
    <w:p w:rsidR="006247CF" w:rsidRPr="00B14E7D" w:rsidRDefault="006247CF" w:rsidP="0086272D">
      <w:pPr>
        <w:rPr>
          <w:i/>
          <w:sz w:val="16"/>
          <w:szCs w:val="16"/>
        </w:rPr>
      </w:pPr>
      <w:r w:rsidRPr="00B14E7D">
        <w:rPr>
          <w:rStyle w:val="Znakapoznpodarou"/>
          <w:i/>
          <w:sz w:val="16"/>
          <w:szCs w:val="16"/>
        </w:rPr>
        <w:footnoteRef/>
      </w:r>
      <w:r w:rsidRPr="00B14E7D">
        <w:rPr>
          <w:i/>
          <w:sz w:val="16"/>
          <w:szCs w:val="16"/>
        </w:rPr>
        <w:t xml:space="preserve"> Pozn.: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49E" w:rsidRDefault="00822796" w:rsidP="0086272D">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E7" w:rsidRDefault="001112E7" w:rsidP="0086272D">
    <w:pPr>
      <w:pStyle w:val="Zhlav"/>
      <w:jc w:val="center"/>
    </w:pPr>
    <w:r>
      <w:rPr>
        <w:noProof/>
      </w:rPr>
      <w:drawing>
        <wp:anchor distT="0" distB="0" distL="114300" distR="114300" simplePos="0" relativeHeight="251659264" behindDoc="0" locked="0" layoutInCell="1" allowOverlap="1" wp14:anchorId="054C2432" wp14:editId="55154BEF">
          <wp:simplePos x="0" y="0"/>
          <wp:positionH relativeFrom="column">
            <wp:posOffset>0</wp:posOffset>
          </wp:positionH>
          <wp:positionV relativeFrom="paragraph">
            <wp:posOffset>-180975</wp:posOffset>
          </wp:positionV>
          <wp:extent cx="5759450" cy="622300"/>
          <wp:effectExtent l="0" t="0" r="0" b="6350"/>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f_eu_oplzz_Podorujeme_horizont_C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622300"/>
                  </a:xfrm>
                  <a:prstGeom prst="rect">
                    <a:avLst/>
                  </a:prstGeom>
                </pic:spPr>
              </pic:pic>
            </a:graphicData>
          </a:graphic>
          <wp14:sizeRelH relativeFrom="margin">
            <wp14:pctWidth>0</wp14:pctWidth>
          </wp14:sizeRelH>
          <wp14:sizeRelV relativeFrom="margin">
            <wp14:pctHeight>0</wp14:pctHeight>
          </wp14:sizeRelV>
        </wp:anchor>
      </w:drawing>
    </w:r>
  </w:p>
  <w:p w:rsidR="00397355" w:rsidRPr="004B73B7" w:rsidRDefault="00397355" w:rsidP="0086272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528D4"/>
    <w:multiLevelType w:val="multilevel"/>
    <w:tmpl w:val="A9D03E1E"/>
    <w:lvl w:ilvl="0">
      <w:start w:val="1"/>
      <w:numFmt w:val="decimal"/>
      <w:suff w:val="space"/>
      <w:lvlText w:val="%1."/>
      <w:lvlJc w:val="left"/>
      <w:pPr>
        <w:ind w:left="737" w:hanging="737"/>
      </w:pPr>
      <w:rPr>
        <w:rFonts w:hint="default"/>
      </w:rPr>
    </w:lvl>
    <w:lvl w:ilvl="1">
      <w:start w:val="1"/>
      <w:numFmt w:val="lowerLetter"/>
      <w:suff w:val="nothing"/>
      <w:lvlText w:val="%2)"/>
      <w:lvlJc w:val="left"/>
      <w:pPr>
        <w:ind w:left="1531" w:hanging="794"/>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1803EA4"/>
    <w:multiLevelType w:val="hybridMultilevel"/>
    <w:tmpl w:val="D1BA53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B1618A"/>
    <w:multiLevelType w:val="multilevel"/>
    <w:tmpl w:val="D68E9C2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nsid w:val="04253406"/>
    <w:multiLevelType w:val="hybridMultilevel"/>
    <w:tmpl w:val="CC72C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E3C3523"/>
    <w:multiLevelType w:val="multilevel"/>
    <w:tmpl w:val="6922B4A0"/>
    <w:lvl w:ilvl="0">
      <w:start w:val="5"/>
      <w:numFmt w:val="decimal"/>
      <w:lvlText w:val="%1."/>
      <w:lvlJc w:val="left"/>
      <w:pPr>
        <w:tabs>
          <w:tab w:val="num" w:pos="480"/>
        </w:tabs>
        <w:ind w:left="480" w:hanging="480"/>
      </w:pPr>
      <w:rPr>
        <w:rFonts w:cs="Times New Roman" w:hint="default"/>
        <w:b w:val="0"/>
      </w:rPr>
    </w:lvl>
    <w:lvl w:ilvl="1">
      <w:start w:val="1"/>
      <w:numFmt w:val="bullet"/>
      <w:lvlText w:val=""/>
      <w:lvlJc w:val="left"/>
      <w:pPr>
        <w:tabs>
          <w:tab w:val="num" w:pos="480"/>
        </w:tabs>
        <w:ind w:left="480" w:hanging="480"/>
      </w:pPr>
      <w:rPr>
        <w:rFonts w:ascii="Wingdings" w:hAnsi="Wingdings"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
    <w:nsid w:val="0FD51D76"/>
    <w:multiLevelType w:val="hybridMultilevel"/>
    <w:tmpl w:val="BC6619C0"/>
    <w:lvl w:ilvl="0" w:tplc="C9CE729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319566D"/>
    <w:multiLevelType w:val="hybridMultilevel"/>
    <w:tmpl w:val="D1D8D53A"/>
    <w:lvl w:ilvl="0" w:tplc="B09CED14">
      <w:start w:val="1"/>
      <w:numFmt w:val="bullet"/>
      <w:lvlText w:val=""/>
      <w:lvlJc w:val="left"/>
      <w:pPr>
        <w:tabs>
          <w:tab w:val="num" w:pos="1440"/>
        </w:tabs>
        <w:ind w:left="1440" w:hanging="360"/>
      </w:pPr>
      <w:rPr>
        <w:rFonts w:ascii="Symbol" w:hAnsi="Symbol" w:hint="default"/>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47203AD"/>
    <w:multiLevelType w:val="hybridMultilevel"/>
    <w:tmpl w:val="10E0D74A"/>
    <w:lvl w:ilvl="0" w:tplc="94D06946">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19325AF2"/>
    <w:multiLevelType w:val="hybridMultilevel"/>
    <w:tmpl w:val="178CBD0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957518B"/>
    <w:multiLevelType w:val="hybridMultilevel"/>
    <w:tmpl w:val="0D560C5E"/>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95C09C2"/>
    <w:multiLevelType w:val="hybridMultilevel"/>
    <w:tmpl w:val="F620F3BA"/>
    <w:lvl w:ilvl="0" w:tplc="94D0694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A4A3DAA"/>
    <w:multiLevelType w:val="hybridMultilevel"/>
    <w:tmpl w:val="C16E31BC"/>
    <w:lvl w:ilvl="0" w:tplc="EB781F56">
      <w:numFmt w:val="bullet"/>
      <w:lvlText w:val="-"/>
      <w:lvlJc w:val="left"/>
      <w:pPr>
        <w:ind w:left="705" w:hanging="705"/>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B7331AA"/>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pStyle w:val="Textpsmene"/>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3">
    <w:nsid w:val="1D586002"/>
    <w:multiLevelType w:val="hybridMultilevel"/>
    <w:tmpl w:val="871C9DC2"/>
    <w:lvl w:ilvl="0" w:tplc="EB781F56">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04C3551"/>
    <w:multiLevelType w:val="hybridMultilevel"/>
    <w:tmpl w:val="06C872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6FE2AC9"/>
    <w:multiLevelType w:val="hybridMultilevel"/>
    <w:tmpl w:val="AD9248F4"/>
    <w:lvl w:ilvl="0" w:tplc="8AB24E48">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nsid w:val="2A31540D"/>
    <w:multiLevelType w:val="hybridMultilevel"/>
    <w:tmpl w:val="76C270B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2A40064A"/>
    <w:multiLevelType w:val="multilevel"/>
    <w:tmpl w:val="D598D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5D15A2E"/>
    <w:multiLevelType w:val="hybridMultilevel"/>
    <w:tmpl w:val="5AC23B48"/>
    <w:lvl w:ilvl="0" w:tplc="68DAEF32">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40344CCD"/>
    <w:multiLevelType w:val="hybridMultilevel"/>
    <w:tmpl w:val="5224ADDA"/>
    <w:lvl w:ilvl="0" w:tplc="68DAEF32">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41A05924"/>
    <w:multiLevelType w:val="hybridMultilevel"/>
    <w:tmpl w:val="18BE9C1A"/>
    <w:lvl w:ilvl="0" w:tplc="FFD41100">
      <w:start w:val="1"/>
      <w:numFmt w:val="lowerLetter"/>
      <w:lvlText w:val="%1)"/>
      <w:lvlJc w:val="left"/>
      <w:pPr>
        <w:ind w:left="502" w:hanging="360"/>
      </w:pPr>
      <w:rPr>
        <w:rFonts w:cs="Times New Roman" w:hint="default"/>
        <w:b/>
        <w:i/>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1">
    <w:nsid w:val="421734AF"/>
    <w:multiLevelType w:val="hybridMultilevel"/>
    <w:tmpl w:val="99421E6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4AA900F3"/>
    <w:multiLevelType w:val="singleLevel"/>
    <w:tmpl w:val="1D0CA868"/>
    <w:lvl w:ilvl="0">
      <w:start w:val="1"/>
      <w:numFmt w:val="decimal"/>
      <w:lvlText w:val="%1."/>
      <w:legacy w:legacy="1" w:legacySpace="0" w:legacyIndent="310"/>
      <w:lvlJc w:val="left"/>
      <w:rPr>
        <w:rFonts w:ascii="Arial" w:hAnsi="Arial" w:cs="Arial" w:hint="default"/>
        <w:sz w:val="20"/>
        <w:szCs w:val="20"/>
      </w:rPr>
    </w:lvl>
  </w:abstractNum>
  <w:abstractNum w:abstractNumId="23">
    <w:nsid w:val="4AEB5C9D"/>
    <w:multiLevelType w:val="hybridMultilevel"/>
    <w:tmpl w:val="56242930"/>
    <w:lvl w:ilvl="0" w:tplc="A16EA0BC">
      <w:start w:val="1"/>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nsid w:val="4B3A2CF5"/>
    <w:multiLevelType w:val="hybridMultilevel"/>
    <w:tmpl w:val="F9C24A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5">
    <w:nsid w:val="4D4170DB"/>
    <w:multiLevelType w:val="hybridMultilevel"/>
    <w:tmpl w:val="A8C0662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509D631B"/>
    <w:multiLevelType w:val="hybridMultilevel"/>
    <w:tmpl w:val="7C0C66B8"/>
    <w:lvl w:ilvl="0" w:tplc="94D0694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7DA1A46"/>
    <w:multiLevelType w:val="multilevel"/>
    <w:tmpl w:val="5F6C2FA4"/>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8">
    <w:nsid w:val="5B7150FE"/>
    <w:multiLevelType w:val="hybridMultilevel"/>
    <w:tmpl w:val="022CD1C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nsid w:val="5D414274"/>
    <w:multiLevelType w:val="hybridMultilevel"/>
    <w:tmpl w:val="BFB40134"/>
    <w:lvl w:ilvl="0" w:tplc="04050005">
      <w:start w:val="1"/>
      <w:numFmt w:val="decimal"/>
      <w:pStyle w:val="NormlnOdsazen"/>
      <w:lvlText w:val="9.%1."/>
      <w:lvlJc w:val="left"/>
      <w:pPr>
        <w:tabs>
          <w:tab w:val="num" w:pos="924"/>
        </w:tabs>
        <w:ind w:left="924" w:hanging="567"/>
      </w:pPr>
      <w:rPr>
        <w:rFonts w:hint="default"/>
        <w:b w:val="0"/>
        <w:sz w:val="20"/>
        <w:szCs w:val="20"/>
      </w:rPr>
    </w:lvl>
    <w:lvl w:ilvl="1" w:tplc="04050003">
      <w:start w:val="1"/>
      <w:numFmt w:val="bullet"/>
      <w:lvlText w:val="-"/>
      <w:lvlJc w:val="left"/>
      <w:pPr>
        <w:tabs>
          <w:tab w:val="num" w:pos="1440"/>
        </w:tabs>
        <w:ind w:left="1440" w:hanging="360"/>
      </w:pPr>
      <w:rPr>
        <w:rFonts w:ascii="Arial" w:eastAsia="Times New Roman" w:hAnsi="Arial" w:cs="Arial"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0">
    <w:nsid w:val="60747DFA"/>
    <w:multiLevelType w:val="multilevel"/>
    <w:tmpl w:val="7E6202CC"/>
    <w:lvl w:ilvl="0">
      <w:start w:val="1"/>
      <w:numFmt w:val="bullet"/>
      <w:lvlText w:val="-"/>
      <w:lvlJc w:val="left"/>
      <w:pPr>
        <w:tabs>
          <w:tab w:val="num" w:pos="480"/>
        </w:tabs>
        <w:ind w:left="480" w:hanging="480"/>
      </w:pPr>
      <w:rPr>
        <w:rFonts w:ascii="Times New Roman" w:eastAsia="Times New Roman" w:hAnsi="Times New Roman" w:hint="default"/>
        <w:b w:val="0"/>
      </w:rPr>
    </w:lvl>
    <w:lvl w:ilvl="1">
      <w:start w:val="1"/>
      <w:numFmt w:val="decimal"/>
      <w:lvlText w:val="%1.%2."/>
      <w:lvlJc w:val="left"/>
      <w:pPr>
        <w:tabs>
          <w:tab w:val="num" w:pos="480"/>
        </w:tabs>
        <w:ind w:left="480" w:hanging="480"/>
      </w:pPr>
      <w:rPr>
        <w:rFonts w:cs="Times New Roman"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nsid w:val="617E6E7B"/>
    <w:multiLevelType w:val="hybridMultilevel"/>
    <w:tmpl w:val="47529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nsid w:val="62AA702C"/>
    <w:multiLevelType w:val="hybridMultilevel"/>
    <w:tmpl w:val="6AD02C8E"/>
    <w:lvl w:ilvl="0" w:tplc="F932967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3">
    <w:nsid w:val="65734451"/>
    <w:multiLevelType w:val="hybridMultilevel"/>
    <w:tmpl w:val="9E6C3BE6"/>
    <w:lvl w:ilvl="0" w:tplc="6420AB3A">
      <w:start w:val="1"/>
      <w:numFmt w:val="bullet"/>
      <w:lvlText w:val=""/>
      <w:lvlJc w:val="left"/>
      <w:pPr>
        <w:ind w:left="1440" w:hanging="360"/>
      </w:pPr>
      <w:rPr>
        <w:rFonts w:ascii="Wingdings" w:hAnsi="Wingdings" w:cs="Wingdings" w:hint="default"/>
        <w:b/>
        <w:bCs/>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34">
    <w:nsid w:val="6ABB58C3"/>
    <w:multiLevelType w:val="hybridMultilevel"/>
    <w:tmpl w:val="90D24A5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EAB7022"/>
    <w:multiLevelType w:val="hybridMultilevel"/>
    <w:tmpl w:val="5FACA01A"/>
    <w:lvl w:ilvl="0" w:tplc="04050017">
      <w:start w:val="10"/>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nsid w:val="6F100FCA"/>
    <w:multiLevelType w:val="hybridMultilevel"/>
    <w:tmpl w:val="FC3C123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nsid w:val="72E333F3"/>
    <w:multiLevelType w:val="hybridMultilevel"/>
    <w:tmpl w:val="4524DC24"/>
    <w:lvl w:ilvl="0" w:tplc="B09CED14">
      <w:start w:val="1"/>
      <w:numFmt w:val="bullet"/>
      <w:lvlText w:val=""/>
      <w:lvlJc w:val="left"/>
      <w:pPr>
        <w:ind w:left="72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70E374B"/>
    <w:multiLevelType w:val="hybridMultilevel"/>
    <w:tmpl w:val="0C9E79A4"/>
    <w:lvl w:ilvl="0" w:tplc="68DAEF32">
      <w:start w:val="1"/>
      <w:numFmt w:val="lowerLetter"/>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9">
    <w:nsid w:val="79737B2B"/>
    <w:multiLevelType w:val="multilevel"/>
    <w:tmpl w:val="32E25A94"/>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1048"/>
        </w:tabs>
        <w:ind w:left="1144" w:hanging="576"/>
      </w:pPr>
      <w:rPr>
        <w:rFonts w:ascii="Arial" w:hAnsi="Arial" w:cs="Arial"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0">
    <w:nsid w:val="7AD219F1"/>
    <w:multiLevelType w:val="multilevel"/>
    <w:tmpl w:val="00000001"/>
    <w:name w:val="WW8Num1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CC0CAD"/>
    <w:multiLevelType w:val="hybridMultilevel"/>
    <w:tmpl w:val="876243B0"/>
    <w:lvl w:ilvl="0" w:tplc="C6F0654C">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nsid w:val="7BE25FFD"/>
    <w:multiLevelType w:val="hybridMultilevel"/>
    <w:tmpl w:val="6306459C"/>
    <w:lvl w:ilvl="0" w:tplc="B09CED14">
      <w:start w:val="1"/>
      <w:numFmt w:val="bullet"/>
      <w:lvlText w:val=""/>
      <w:lvlJc w:val="left"/>
      <w:pPr>
        <w:ind w:left="72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E80546D"/>
    <w:multiLevelType w:val="hybridMultilevel"/>
    <w:tmpl w:val="1D3E3EF4"/>
    <w:lvl w:ilvl="0" w:tplc="C0A406BC">
      <w:start w:val="15"/>
      <w:numFmt w:val="bullet"/>
      <w:lvlText w:val="­"/>
      <w:lvlJc w:val="left"/>
      <w:pPr>
        <w:tabs>
          <w:tab w:val="num" w:pos="340"/>
        </w:tabs>
        <w:ind w:left="340" w:hanging="340"/>
      </w:pPr>
      <w:rPr>
        <w:rFonts w:ascii="Times New Roman" w:hAnsi="Times New Roman" w:cs="Times New Roman" w:hint="default"/>
        <w:b/>
        <w:i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7EB06D75"/>
    <w:multiLevelType w:val="hybridMultilevel"/>
    <w:tmpl w:val="EB803B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34"/>
  </w:num>
  <w:num w:numId="3">
    <w:abstractNumId w:val="8"/>
  </w:num>
  <w:num w:numId="4">
    <w:abstractNumId w:val="6"/>
  </w:num>
  <w:num w:numId="5">
    <w:abstractNumId w:val="16"/>
  </w:num>
  <w:num w:numId="6">
    <w:abstractNumId w:val="3"/>
  </w:num>
  <w:num w:numId="7">
    <w:abstractNumId w:val="17"/>
  </w:num>
  <w:num w:numId="8">
    <w:abstractNumId w:val="5"/>
  </w:num>
  <w:num w:numId="9">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40"/>
  </w:num>
  <w:num w:numId="12">
    <w:abstractNumId w:val="12"/>
  </w:num>
  <w:num w:numId="13">
    <w:abstractNumId w:val="39"/>
  </w:num>
  <w:num w:numId="14">
    <w:abstractNumId w:val="4"/>
  </w:num>
  <w:num w:numId="15">
    <w:abstractNumId w:val="38"/>
  </w:num>
  <w:num w:numId="16">
    <w:abstractNumId w:val="27"/>
  </w:num>
  <w:num w:numId="17">
    <w:abstractNumId w:val="25"/>
  </w:num>
  <w:num w:numId="18">
    <w:abstractNumId w:val="20"/>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num>
  <w:num w:numId="21">
    <w:abstractNumId w:val="24"/>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5"/>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1"/>
  </w:num>
  <w:num w:numId="27">
    <w:abstractNumId w:val="28"/>
  </w:num>
  <w:num w:numId="28">
    <w:abstractNumId w:val="36"/>
  </w:num>
  <w:num w:numId="29">
    <w:abstractNumId w:val="21"/>
  </w:num>
  <w:num w:numId="30">
    <w:abstractNumId w:val="44"/>
  </w:num>
  <w:num w:numId="31">
    <w:abstractNumId w:val="18"/>
  </w:num>
  <w:num w:numId="32">
    <w:abstractNumId w:val="19"/>
  </w:num>
  <w:num w:numId="33">
    <w:abstractNumId w:val="7"/>
  </w:num>
  <w:num w:numId="34">
    <w:abstractNumId w:val="42"/>
  </w:num>
  <w:num w:numId="35">
    <w:abstractNumId w:val="37"/>
  </w:num>
  <w:num w:numId="36">
    <w:abstractNumId w:val="13"/>
  </w:num>
  <w:num w:numId="37">
    <w:abstractNumId w:val="11"/>
  </w:num>
  <w:num w:numId="38">
    <w:abstractNumId w:val="15"/>
  </w:num>
  <w:num w:numId="39">
    <w:abstractNumId w:val="32"/>
  </w:num>
  <w:num w:numId="40">
    <w:abstractNumId w:val="29"/>
  </w:num>
  <w:num w:numId="41">
    <w:abstractNumId w:val="1"/>
  </w:num>
  <w:num w:numId="42">
    <w:abstractNumId w:val="35"/>
  </w:num>
  <w:num w:numId="43">
    <w:abstractNumId w:val="33"/>
  </w:num>
  <w:num w:numId="44">
    <w:abstractNumId w:val="2"/>
  </w:num>
  <w:num w:numId="45">
    <w:abstractNumId w:val="14"/>
  </w:num>
  <w:num w:numId="46">
    <w:abstractNumId w:val="22"/>
  </w:num>
  <w:num w:numId="47">
    <w:abstractNumId w:val="26"/>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C25"/>
    <w:rsid w:val="000162CB"/>
    <w:rsid w:val="000214D4"/>
    <w:rsid w:val="000246B9"/>
    <w:rsid w:val="000278AA"/>
    <w:rsid w:val="00040764"/>
    <w:rsid w:val="000438AC"/>
    <w:rsid w:val="000620C2"/>
    <w:rsid w:val="000642FD"/>
    <w:rsid w:val="00065DAC"/>
    <w:rsid w:val="00071F10"/>
    <w:rsid w:val="0007532F"/>
    <w:rsid w:val="00075C77"/>
    <w:rsid w:val="000771F5"/>
    <w:rsid w:val="00077424"/>
    <w:rsid w:val="0008015E"/>
    <w:rsid w:val="0008021B"/>
    <w:rsid w:val="000B6FBA"/>
    <w:rsid w:val="000B7E43"/>
    <w:rsid w:val="000C01C9"/>
    <w:rsid w:val="000D4A7A"/>
    <w:rsid w:val="000E32A7"/>
    <w:rsid w:val="000E37DC"/>
    <w:rsid w:val="000F2A9F"/>
    <w:rsid w:val="000F64F1"/>
    <w:rsid w:val="00107BC6"/>
    <w:rsid w:val="001112E7"/>
    <w:rsid w:val="001528C0"/>
    <w:rsid w:val="001554D4"/>
    <w:rsid w:val="001629D4"/>
    <w:rsid w:val="00176681"/>
    <w:rsid w:val="0019326E"/>
    <w:rsid w:val="0019588C"/>
    <w:rsid w:val="001A079E"/>
    <w:rsid w:val="001A0D46"/>
    <w:rsid w:val="001C76C8"/>
    <w:rsid w:val="001D3AE5"/>
    <w:rsid w:val="001D42C2"/>
    <w:rsid w:val="001F4F2C"/>
    <w:rsid w:val="00200CE0"/>
    <w:rsid w:val="00204E4C"/>
    <w:rsid w:val="00211BCA"/>
    <w:rsid w:val="00224190"/>
    <w:rsid w:val="002242EF"/>
    <w:rsid w:val="0022574F"/>
    <w:rsid w:val="00226C88"/>
    <w:rsid w:val="00231E60"/>
    <w:rsid w:val="00240727"/>
    <w:rsid w:val="00242968"/>
    <w:rsid w:val="00243894"/>
    <w:rsid w:val="002475DE"/>
    <w:rsid w:val="002620F4"/>
    <w:rsid w:val="00263BFE"/>
    <w:rsid w:val="0027775F"/>
    <w:rsid w:val="00287DA8"/>
    <w:rsid w:val="0029513B"/>
    <w:rsid w:val="002A7220"/>
    <w:rsid w:val="002B2A19"/>
    <w:rsid w:val="002B401E"/>
    <w:rsid w:val="002D5434"/>
    <w:rsid w:val="002D661D"/>
    <w:rsid w:val="002E3079"/>
    <w:rsid w:val="002E61A8"/>
    <w:rsid w:val="002F231E"/>
    <w:rsid w:val="0031699A"/>
    <w:rsid w:val="00327233"/>
    <w:rsid w:val="00342A40"/>
    <w:rsid w:val="00345FCB"/>
    <w:rsid w:val="00362CC0"/>
    <w:rsid w:val="0038419C"/>
    <w:rsid w:val="00397355"/>
    <w:rsid w:val="003C27E6"/>
    <w:rsid w:val="003C315E"/>
    <w:rsid w:val="003C66F4"/>
    <w:rsid w:val="003F6B5F"/>
    <w:rsid w:val="004221B0"/>
    <w:rsid w:val="00447201"/>
    <w:rsid w:val="004803AF"/>
    <w:rsid w:val="00484BE2"/>
    <w:rsid w:val="004A4BE4"/>
    <w:rsid w:val="004A51C4"/>
    <w:rsid w:val="004A6E21"/>
    <w:rsid w:val="004B5931"/>
    <w:rsid w:val="004B73B7"/>
    <w:rsid w:val="004C6DD3"/>
    <w:rsid w:val="004F7AA5"/>
    <w:rsid w:val="0050244D"/>
    <w:rsid w:val="005057E9"/>
    <w:rsid w:val="0051016F"/>
    <w:rsid w:val="005132A2"/>
    <w:rsid w:val="0052555B"/>
    <w:rsid w:val="005429BA"/>
    <w:rsid w:val="005A489A"/>
    <w:rsid w:val="005B4F5D"/>
    <w:rsid w:val="005B6B22"/>
    <w:rsid w:val="005C1A4C"/>
    <w:rsid w:val="005D6879"/>
    <w:rsid w:val="005F557B"/>
    <w:rsid w:val="006009A7"/>
    <w:rsid w:val="00602440"/>
    <w:rsid w:val="00610D29"/>
    <w:rsid w:val="006117A5"/>
    <w:rsid w:val="0062310A"/>
    <w:rsid w:val="00623784"/>
    <w:rsid w:val="006247CF"/>
    <w:rsid w:val="0062555A"/>
    <w:rsid w:val="00630796"/>
    <w:rsid w:val="00641119"/>
    <w:rsid w:val="00641E8B"/>
    <w:rsid w:val="006853CA"/>
    <w:rsid w:val="006940D1"/>
    <w:rsid w:val="00694698"/>
    <w:rsid w:val="006A7128"/>
    <w:rsid w:val="006B00B0"/>
    <w:rsid w:val="006B4553"/>
    <w:rsid w:val="006B68AB"/>
    <w:rsid w:val="006C7E7B"/>
    <w:rsid w:val="006D1A59"/>
    <w:rsid w:val="006D21DB"/>
    <w:rsid w:val="006D69C1"/>
    <w:rsid w:val="006E20A1"/>
    <w:rsid w:val="006E62F2"/>
    <w:rsid w:val="006E7A10"/>
    <w:rsid w:val="006F6EEC"/>
    <w:rsid w:val="00700607"/>
    <w:rsid w:val="00706750"/>
    <w:rsid w:val="00722D88"/>
    <w:rsid w:val="00725CBF"/>
    <w:rsid w:val="00733713"/>
    <w:rsid w:val="00737C66"/>
    <w:rsid w:val="00754CE9"/>
    <w:rsid w:val="00760083"/>
    <w:rsid w:val="00774710"/>
    <w:rsid w:val="00791F68"/>
    <w:rsid w:val="007C3973"/>
    <w:rsid w:val="007C7253"/>
    <w:rsid w:val="007E506B"/>
    <w:rsid w:val="007F3BB8"/>
    <w:rsid w:val="00805BE1"/>
    <w:rsid w:val="008160D5"/>
    <w:rsid w:val="008200CA"/>
    <w:rsid w:val="00822796"/>
    <w:rsid w:val="008278F3"/>
    <w:rsid w:val="00845492"/>
    <w:rsid w:val="00857CBB"/>
    <w:rsid w:val="0086272D"/>
    <w:rsid w:val="00867085"/>
    <w:rsid w:val="0087754D"/>
    <w:rsid w:val="00881FD4"/>
    <w:rsid w:val="00894123"/>
    <w:rsid w:val="008B37EE"/>
    <w:rsid w:val="008B4C2B"/>
    <w:rsid w:val="008C049F"/>
    <w:rsid w:val="008C22AE"/>
    <w:rsid w:val="008C6900"/>
    <w:rsid w:val="008D13F9"/>
    <w:rsid w:val="008E685C"/>
    <w:rsid w:val="008E6BFB"/>
    <w:rsid w:val="008E73C3"/>
    <w:rsid w:val="008F049E"/>
    <w:rsid w:val="008F6536"/>
    <w:rsid w:val="008F7D60"/>
    <w:rsid w:val="00901C41"/>
    <w:rsid w:val="00904FA8"/>
    <w:rsid w:val="00916FD6"/>
    <w:rsid w:val="00940C35"/>
    <w:rsid w:val="00951FCE"/>
    <w:rsid w:val="009559F7"/>
    <w:rsid w:val="009A2A4C"/>
    <w:rsid w:val="009A41F8"/>
    <w:rsid w:val="009A4BEB"/>
    <w:rsid w:val="009B359B"/>
    <w:rsid w:val="009C3F89"/>
    <w:rsid w:val="009D1951"/>
    <w:rsid w:val="009D499C"/>
    <w:rsid w:val="009F3303"/>
    <w:rsid w:val="00A0203B"/>
    <w:rsid w:val="00A05E1E"/>
    <w:rsid w:val="00A12904"/>
    <w:rsid w:val="00A271B4"/>
    <w:rsid w:val="00A4016B"/>
    <w:rsid w:val="00A402DF"/>
    <w:rsid w:val="00A41CD4"/>
    <w:rsid w:val="00A60692"/>
    <w:rsid w:val="00A64574"/>
    <w:rsid w:val="00A64650"/>
    <w:rsid w:val="00A70659"/>
    <w:rsid w:val="00A94F1E"/>
    <w:rsid w:val="00AA441F"/>
    <w:rsid w:val="00AB093C"/>
    <w:rsid w:val="00AC1431"/>
    <w:rsid w:val="00AC1EC7"/>
    <w:rsid w:val="00AE0031"/>
    <w:rsid w:val="00AE0AAF"/>
    <w:rsid w:val="00AE3AC7"/>
    <w:rsid w:val="00AE75D2"/>
    <w:rsid w:val="00AF0BAC"/>
    <w:rsid w:val="00B0008B"/>
    <w:rsid w:val="00B14E7D"/>
    <w:rsid w:val="00B219E7"/>
    <w:rsid w:val="00B25064"/>
    <w:rsid w:val="00B33226"/>
    <w:rsid w:val="00B33789"/>
    <w:rsid w:val="00B37BFE"/>
    <w:rsid w:val="00B4026E"/>
    <w:rsid w:val="00B44E22"/>
    <w:rsid w:val="00B45002"/>
    <w:rsid w:val="00B8637A"/>
    <w:rsid w:val="00B95B32"/>
    <w:rsid w:val="00BA559A"/>
    <w:rsid w:val="00BD0A77"/>
    <w:rsid w:val="00BE5301"/>
    <w:rsid w:val="00BF7766"/>
    <w:rsid w:val="00C14135"/>
    <w:rsid w:val="00C17E2E"/>
    <w:rsid w:val="00C219D2"/>
    <w:rsid w:val="00C239C2"/>
    <w:rsid w:val="00C248EB"/>
    <w:rsid w:val="00C407D9"/>
    <w:rsid w:val="00C44003"/>
    <w:rsid w:val="00C5408A"/>
    <w:rsid w:val="00C55A1E"/>
    <w:rsid w:val="00C832BE"/>
    <w:rsid w:val="00CB1702"/>
    <w:rsid w:val="00CB30E5"/>
    <w:rsid w:val="00CE63D6"/>
    <w:rsid w:val="00CF1175"/>
    <w:rsid w:val="00CF70A4"/>
    <w:rsid w:val="00D04431"/>
    <w:rsid w:val="00D12B17"/>
    <w:rsid w:val="00D163A4"/>
    <w:rsid w:val="00D20961"/>
    <w:rsid w:val="00D25831"/>
    <w:rsid w:val="00D61C4B"/>
    <w:rsid w:val="00D659D2"/>
    <w:rsid w:val="00DA0908"/>
    <w:rsid w:val="00DB69DC"/>
    <w:rsid w:val="00DC0765"/>
    <w:rsid w:val="00DC20EF"/>
    <w:rsid w:val="00DD14DC"/>
    <w:rsid w:val="00E01840"/>
    <w:rsid w:val="00E06C25"/>
    <w:rsid w:val="00E10E4F"/>
    <w:rsid w:val="00E10FF1"/>
    <w:rsid w:val="00E213DB"/>
    <w:rsid w:val="00E30B2D"/>
    <w:rsid w:val="00E31C82"/>
    <w:rsid w:val="00E41EAE"/>
    <w:rsid w:val="00E50B3E"/>
    <w:rsid w:val="00E52BAA"/>
    <w:rsid w:val="00E721F6"/>
    <w:rsid w:val="00E75F87"/>
    <w:rsid w:val="00E77458"/>
    <w:rsid w:val="00E80A24"/>
    <w:rsid w:val="00E865DB"/>
    <w:rsid w:val="00E92597"/>
    <w:rsid w:val="00EA46B2"/>
    <w:rsid w:val="00EB0D96"/>
    <w:rsid w:val="00EB1726"/>
    <w:rsid w:val="00EB5346"/>
    <w:rsid w:val="00EB7069"/>
    <w:rsid w:val="00EC1EDE"/>
    <w:rsid w:val="00EC2F93"/>
    <w:rsid w:val="00ED41AE"/>
    <w:rsid w:val="00ED4819"/>
    <w:rsid w:val="00ED5337"/>
    <w:rsid w:val="00EF697C"/>
    <w:rsid w:val="00EF747C"/>
    <w:rsid w:val="00F031D8"/>
    <w:rsid w:val="00F1577A"/>
    <w:rsid w:val="00F21616"/>
    <w:rsid w:val="00F3384F"/>
    <w:rsid w:val="00F60405"/>
    <w:rsid w:val="00F671A1"/>
    <w:rsid w:val="00F72642"/>
    <w:rsid w:val="00F82F02"/>
    <w:rsid w:val="00F84B23"/>
    <w:rsid w:val="00FA6BDB"/>
    <w:rsid w:val="00FB3A7A"/>
    <w:rsid w:val="00FD1A06"/>
    <w:rsid w:val="00FD1D71"/>
    <w:rsid w:val="00FD46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272D"/>
    <w:pPr>
      <w:widowControl w:val="0"/>
      <w:overflowPunct w:val="0"/>
      <w:autoSpaceDE w:val="0"/>
      <w:autoSpaceDN w:val="0"/>
      <w:adjustRightInd w:val="0"/>
      <w:jc w:val="both"/>
      <w:textAlignment w:val="baseline"/>
    </w:pPr>
    <w:rPr>
      <w:rFonts w:ascii="Arial" w:hAnsi="Arial" w:cs="Arial"/>
      <w:sz w:val="22"/>
      <w:szCs w:val="22"/>
    </w:rPr>
  </w:style>
  <w:style w:type="paragraph" w:styleId="Nadpis1">
    <w:name w:val="heading 1"/>
    <w:basedOn w:val="Normln"/>
    <w:next w:val="Normln"/>
    <w:link w:val="Nadpis1Char"/>
    <w:uiPriority w:val="99"/>
    <w:qFormat/>
    <w:rsid w:val="005B6B22"/>
    <w:pPr>
      <w:keepNext/>
      <w:widowControl/>
      <w:numPr>
        <w:numId w:val="44"/>
      </w:numPr>
      <w:overflowPunct/>
      <w:autoSpaceDE/>
      <w:autoSpaceDN/>
      <w:adjustRightInd/>
      <w:spacing w:before="240" w:after="60" w:line="276" w:lineRule="auto"/>
      <w:textAlignment w:val="auto"/>
      <w:outlineLvl w:val="0"/>
    </w:pPr>
    <w:rPr>
      <w:b/>
      <w:bCs/>
      <w:kern w:val="32"/>
      <w:szCs w:val="32"/>
      <w:lang w:eastAsia="en-US"/>
    </w:rPr>
  </w:style>
  <w:style w:type="paragraph" w:styleId="Nadpis2">
    <w:name w:val="heading 2"/>
    <w:basedOn w:val="Normln"/>
    <w:next w:val="Normln"/>
    <w:link w:val="Nadpis2Char"/>
    <w:uiPriority w:val="99"/>
    <w:qFormat/>
    <w:rsid w:val="000214D4"/>
    <w:pPr>
      <w:keepNext/>
      <w:widowControl/>
      <w:numPr>
        <w:ilvl w:val="1"/>
        <w:numId w:val="44"/>
      </w:numPr>
      <w:overflowPunct/>
      <w:autoSpaceDE/>
      <w:autoSpaceDN/>
      <w:adjustRightInd/>
      <w:spacing w:before="240" w:after="60" w:line="276" w:lineRule="auto"/>
      <w:ind w:left="993"/>
      <w:textAlignment w:val="auto"/>
      <w:outlineLvl w:val="1"/>
    </w:pPr>
    <w:rPr>
      <w:b/>
      <w:bCs/>
      <w:iCs/>
      <w:szCs w:val="28"/>
      <w:lang w:eastAsia="en-US"/>
    </w:rPr>
  </w:style>
  <w:style w:type="paragraph" w:styleId="Nadpis3">
    <w:name w:val="heading 3"/>
    <w:basedOn w:val="Normln"/>
    <w:next w:val="Normln"/>
    <w:link w:val="Nadpis3Char"/>
    <w:uiPriority w:val="99"/>
    <w:qFormat/>
    <w:rsid w:val="00D61C4B"/>
    <w:pPr>
      <w:keepNext/>
      <w:widowControl/>
      <w:numPr>
        <w:ilvl w:val="2"/>
        <w:numId w:val="44"/>
      </w:numPr>
      <w:overflowPunct/>
      <w:autoSpaceDE/>
      <w:autoSpaceDN/>
      <w:adjustRightInd/>
      <w:spacing w:before="240" w:after="60" w:line="276" w:lineRule="auto"/>
      <w:textAlignment w:val="auto"/>
      <w:outlineLvl w:val="2"/>
    </w:pPr>
    <w:rPr>
      <w:rFonts w:ascii="Cambria" w:hAnsi="Cambria"/>
      <w:b/>
      <w:bCs/>
      <w:sz w:val="26"/>
      <w:szCs w:val="26"/>
      <w:lang w:eastAsia="en-US"/>
    </w:rPr>
  </w:style>
  <w:style w:type="paragraph" w:styleId="Nadpis4">
    <w:name w:val="heading 4"/>
    <w:basedOn w:val="Normln"/>
    <w:next w:val="Normln"/>
    <w:link w:val="Nadpis4Char"/>
    <w:uiPriority w:val="9"/>
    <w:semiHidden/>
    <w:unhideWhenUsed/>
    <w:qFormat/>
    <w:rsid w:val="005B6B22"/>
    <w:pPr>
      <w:keepNext/>
      <w:keepLines/>
      <w:numPr>
        <w:ilvl w:val="3"/>
        <w:numId w:val="44"/>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B6B22"/>
    <w:pPr>
      <w:keepNext/>
      <w:keepLines/>
      <w:numPr>
        <w:ilvl w:val="4"/>
        <w:numId w:val="44"/>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B6B22"/>
    <w:pPr>
      <w:keepNext/>
      <w:keepLines/>
      <w:numPr>
        <w:ilvl w:val="5"/>
        <w:numId w:val="44"/>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B6B22"/>
    <w:pPr>
      <w:keepNext/>
      <w:keepLines/>
      <w:numPr>
        <w:ilvl w:val="6"/>
        <w:numId w:val="44"/>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B6B22"/>
    <w:pPr>
      <w:keepNext/>
      <w:keepLines/>
      <w:numPr>
        <w:ilvl w:val="7"/>
        <w:numId w:val="44"/>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B6B22"/>
    <w:pPr>
      <w:keepNext/>
      <w:keepLines/>
      <w:numPr>
        <w:ilvl w:val="8"/>
        <w:numId w:val="4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06C25"/>
    <w:pPr>
      <w:tabs>
        <w:tab w:val="center" w:pos="4536"/>
        <w:tab w:val="right" w:pos="9072"/>
      </w:tabs>
    </w:pPr>
  </w:style>
  <w:style w:type="paragraph" w:styleId="Zpat">
    <w:name w:val="footer"/>
    <w:basedOn w:val="Normln"/>
    <w:rsid w:val="00E06C25"/>
    <w:pPr>
      <w:tabs>
        <w:tab w:val="center" w:pos="4536"/>
        <w:tab w:val="right" w:pos="9072"/>
      </w:tabs>
    </w:p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semiHidden/>
    <w:rsid w:val="00B95B32"/>
    <w:rPr>
      <w:rFonts w:ascii="Tahoma" w:hAnsi="Tahoma" w:cs="Tahoma"/>
      <w:sz w:val="16"/>
      <w:szCs w:val="16"/>
    </w:rPr>
  </w:style>
  <w:style w:type="character" w:customStyle="1" w:styleId="Nadpis1Char">
    <w:name w:val="Nadpis 1 Char"/>
    <w:link w:val="Nadpis1"/>
    <w:uiPriority w:val="99"/>
    <w:rsid w:val="005B6B22"/>
    <w:rPr>
      <w:rFonts w:ascii="Arial" w:hAnsi="Arial"/>
      <w:b/>
      <w:bCs/>
      <w:kern w:val="32"/>
      <w:sz w:val="22"/>
      <w:szCs w:val="32"/>
      <w:lang w:eastAsia="en-US"/>
    </w:rPr>
  </w:style>
  <w:style w:type="character" w:customStyle="1" w:styleId="Nadpis2Char">
    <w:name w:val="Nadpis 2 Char"/>
    <w:link w:val="Nadpis2"/>
    <w:uiPriority w:val="99"/>
    <w:rsid w:val="000214D4"/>
    <w:rPr>
      <w:rFonts w:ascii="Arial" w:hAnsi="Arial" w:cs="Arial"/>
      <w:b/>
      <w:bCs/>
      <w:iCs/>
      <w:sz w:val="22"/>
      <w:szCs w:val="28"/>
      <w:lang w:eastAsia="en-US"/>
    </w:rPr>
  </w:style>
  <w:style w:type="character" w:customStyle="1" w:styleId="Nadpis3Char">
    <w:name w:val="Nadpis 3 Char"/>
    <w:link w:val="Nadpis3"/>
    <w:uiPriority w:val="99"/>
    <w:rsid w:val="00D61C4B"/>
    <w:rPr>
      <w:rFonts w:ascii="Cambria" w:hAnsi="Cambria"/>
      <w:b/>
      <w:bCs/>
      <w:sz w:val="26"/>
      <w:szCs w:val="26"/>
      <w:lang w:eastAsia="en-US"/>
    </w:rPr>
  </w:style>
  <w:style w:type="character" w:styleId="Hypertextovodkaz">
    <w:name w:val="Hyperlink"/>
    <w:uiPriority w:val="99"/>
    <w:rsid w:val="00D61C4B"/>
    <w:rPr>
      <w:color w:val="0000FF"/>
      <w:u w:val="single"/>
    </w:rPr>
  </w:style>
  <w:style w:type="paragraph" w:styleId="Obsah1">
    <w:name w:val="toc 1"/>
    <w:basedOn w:val="Normln"/>
    <w:next w:val="Normln"/>
    <w:autoRedefine/>
    <w:uiPriority w:val="39"/>
    <w:rsid w:val="005B6B22"/>
    <w:pPr>
      <w:widowControl/>
      <w:tabs>
        <w:tab w:val="left" w:pos="426"/>
        <w:tab w:val="right" w:leader="dot" w:pos="9628"/>
      </w:tabs>
      <w:overflowPunct/>
      <w:autoSpaceDE/>
      <w:autoSpaceDN/>
      <w:adjustRightInd/>
      <w:spacing w:before="120" w:after="120"/>
      <w:textAlignment w:val="auto"/>
    </w:pPr>
  </w:style>
  <w:style w:type="paragraph" w:customStyle="1" w:styleId="Odstavecseseznamem1">
    <w:name w:val="Odstavec se seznamem1"/>
    <w:basedOn w:val="Normln"/>
    <w:uiPriority w:val="99"/>
    <w:qFormat/>
    <w:rsid w:val="00D61C4B"/>
    <w:pPr>
      <w:widowControl/>
      <w:overflowPunct/>
      <w:autoSpaceDE/>
      <w:autoSpaceDN/>
      <w:adjustRightInd/>
      <w:spacing w:after="200" w:line="276" w:lineRule="auto"/>
      <w:ind w:left="720"/>
      <w:contextualSpacing/>
      <w:textAlignment w:val="auto"/>
    </w:pPr>
    <w:rPr>
      <w:rFonts w:ascii="Calibri" w:hAnsi="Calibri"/>
      <w:lang w:eastAsia="en-US"/>
    </w:rPr>
  </w:style>
  <w:style w:type="paragraph" w:customStyle="1" w:styleId="Textpsmene">
    <w:name w:val="Text písmene"/>
    <w:basedOn w:val="Normln"/>
    <w:rsid w:val="00D61C4B"/>
    <w:pPr>
      <w:widowControl/>
      <w:numPr>
        <w:ilvl w:val="1"/>
        <w:numId w:val="12"/>
      </w:numPr>
      <w:overflowPunct/>
      <w:autoSpaceDE/>
      <w:autoSpaceDN/>
      <w:adjustRightInd/>
      <w:textAlignment w:val="auto"/>
      <w:outlineLvl w:val="7"/>
    </w:pPr>
    <w:rPr>
      <w:szCs w:val="20"/>
    </w:rPr>
  </w:style>
  <w:style w:type="character" w:styleId="Odkaznakoment">
    <w:name w:val="annotation reference"/>
    <w:uiPriority w:val="99"/>
    <w:semiHidden/>
    <w:rsid w:val="00D61C4B"/>
    <w:rPr>
      <w:sz w:val="16"/>
    </w:rPr>
  </w:style>
  <w:style w:type="paragraph" w:styleId="Textkomente">
    <w:name w:val="annotation text"/>
    <w:basedOn w:val="Normln"/>
    <w:link w:val="TextkomenteChar"/>
    <w:uiPriority w:val="99"/>
    <w:semiHidden/>
    <w:rsid w:val="00D61C4B"/>
    <w:pPr>
      <w:widowControl/>
      <w:overflowPunct/>
      <w:autoSpaceDE/>
      <w:autoSpaceDN/>
      <w:adjustRightInd/>
      <w:spacing w:after="200"/>
      <w:textAlignment w:val="auto"/>
    </w:pPr>
    <w:rPr>
      <w:rFonts w:ascii="Calibri" w:hAnsi="Calibri"/>
      <w:sz w:val="20"/>
      <w:szCs w:val="20"/>
    </w:rPr>
  </w:style>
  <w:style w:type="character" w:customStyle="1" w:styleId="TextkomenteChar">
    <w:name w:val="Text komentáře Char"/>
    <w:link w:val="Textkomente"/>
    <w:uiPriority w:val="99"/>
    <w:semiHidden/>
    <w:rsid w:val="00D61C4B"/>
    <w:rPr>
      <w:rFonts w:ascii="Calibri" w:hAnsi="Calibri"/>
    </w:rPr>
  </w:style>
  <w:style w:type="paragraph" w:styleId="Prosttext">
    <w:name w:val="Plain Text"/>
    <w:basedOn w:val="Normln"/>
    <w:link w:val="ProsttextChar"/>
    <w:uiPriority w:val="99"/>
    <w:rsid w:val="00D61C4B"/>
    <w:pPr>
      <w:widowControl/>
      <w:overflowPunct/>
      <w:autoSpaceDE/>
      <w:autoSpaceDN/>
      <w:adjustRightInd/>
      <w:textAlignment w:val="auto"/>
    </w:pPr>
    <w:rPr>
      <w:rFonts w:ascii="Courier New" w:hAnsi="Courier New"/>
      <w:sz w:val="20"/>
      <w:szCs w:val="20"/>
      <w:lang w:eastAsia="en-US"/>
    </w:rPr>
  </w:style>
  <w:style w:type="character" w:customStyle="1" w:styleId="ProsttextChar">
    <w:name w:val="Prostý text Char"/>
    <w:link w:val="Prosttext"/>
    <w:uiPriority w:val="99"/>
    <w:rsid w:val="00D61C4B"/>
    <w:rPr>
      <w:rFonts w:ascii="Courier New" w:hAnsi="Courier New"/>
      <w:lang w:eastAsia="en-US"/>
    </w:rPr>
  </w:style>
  <w:style w:type="paragraph" w:styleId="Zkladntext2">
    <w:name w:val="Body Text 2"/>
    <w:basedOn w:val="Normln"/>
    <w:link w:val="Zkladntext2Char"/>
    <w:uiPriority w:val="99"/>
    <w:rsid w:val="00D61C4B"/>
    <w:pPr>
      <w:widowControl/>
      <w:overflowPunct/>
      <w:autoSpaceDE/>
      <w:autoSpaceDN/>
      <w:adjustRightInd/>
      <w:spacing w:after="120" w:line="480" w:lineRule="auto"/>
      <w:textAlignment w:val="auto"/>
    </w:pPr>
    <w:rPr>
      <w:rFonts w:ascii="Calibri" w:hAnsi="Calibri"/>
      <w:sz w:val="20"/>
      <w:szCs w:val="20"/>
      <w:lang w:eastAsia="en-US"/>
    </w:rPr>
  </w:style>
  <w:style w:type="character" w:customStyle="1" w:styleId="Zkladntext2Char">
    <w:name w:val="Základní text 2 Char"/>
    <w:link w:val="Zkladntext2"/>
    <w:uiPriority w:val="99"/>
    <w:rsid w:val="00D61C4B"/>
    <w:rPr>
      <w:rFonts w:ascii="Calibri" w:hAnsi="Calibri"/>
      <w:lang w:eastAsia="en-US"/>
    </w:rPr>
  </w:style>
  <w:style w:type="paragraph" w:customStyle="1" w:styleId="PFI-odstavec">
    <w:name w:val="PFI-odstavec"/>
    <w:basedOn w:val="Normln"/>
    <w:next w:val="Normln"/>
    <w:rsid w:val="00D61C4B"/>
    <w:pPr>
      <w:widowControl/>
      <w:numPr>
        <w:ilvl w:val="4"/>
        <w:numId w:val="16"/>
      </w:numPr>
      <w:suppressAutoHyphens/>
      <w:overflowPunct/>
      <w:autoSpaceDE/>
      <w:autoSpaceDN/>
      <w:adjustRightInd/>
      <w:spacing w:after="120"/>
      <w:textAlignment w:val="auto"/>
    </w:pPr>
    <w:rPr>
      <w:rFonts w:ascii="Palatino Linotype" w:hAnsi="Palatino Linotype"/>
      <w:lang w:eastAsia="ar-SA"/>
    </w:rPr>
  </w:style>
  <w:style w:type="paragraph" w:customStyle="1" w:styleId="PFI-pismeno">
    <w:name w:val="PFI-pismeno"/>
    <w:basedOn w:val="PFI-odstavec"/>
    <w:rsid w:val="00D61C4B"/>
    <w:pPr>
      <w:numPr>
        <w:ilvl w:val="5"/>
      </w:numPr>
    </w:pPr>
  </w:style>
  <w:style w:type="paragraph" w:customStyle="1" w:styleId="PFI-msk">
    <w:name w:val="PFI-římské"/>
    <w:basedOn w:val="PFI-pismeno"/>
    <w:rsid w:val="00D61C4B"/>
    <w:pPr>
      <w:numPr>
        <w:ilvl w:val="6"/>
      </w:numPr>
    </w:pPr>
  </w:style>
  <w:style w:type="paragraph" w:customStyle="1" w:styleId="Default">
    <w:name w:val="Default"/>
    <w:rsid w:val="00D61C4B"/>
    <w:pPr>
      <w:autoSpaceDE w:val="0"/>
      <w:autoSpaceDN w:val="0"/>
      <w:adjustRightInd w:val="0"/>
    </w:pPr>
    <w:rPr>
      <w:color w:val="000000"/>
      <w:sz w:val="24"/>
      <w:szCs w:val="24"/>
    </w:rPr>
  </w:style>
  <w:style w:type="character" w:customStyle="1" w:styleId="hword">
    <w:name w:val="h_word"/>
    <w:rsid w:val="00D61C4B"/>
  </w:style>
  <w:style w:type="character" w:customStyle="1" w:styleId="apple-converted-space">
    <w:name w:val="apple-converted-space"/>
    <w:rsid w:val="00D61C4B"/>
  </w:style>
  <w:style w:type="paragraph" w:styleId="Textpoznpodarou">
    <w:name w:val="footnote text"/>
    <w:basedOn w:val="Normln"/>
    <w:link w:val="TextpoznpodarouChar1"/>
    <w:uiPriority w:val="99"/>
    <w:unhideWhenUsed/>
    <w:rsid w:val="00D61C4B"/>
    <w:pPr>
      <w:widowControl/>
      <w:overflowPunct/>
      <w:autoSpaceDE/>
      <w:autoSpaceDN/>
      <w:adjustRightInd/>
      <w:textAlignment w:val="auto"/>
    </w:pPr>
    <w:rPr>
      <w:rFonts w:ascii="Calibri" w:eastAsia="Calibri" w:hAnsi="Calibri"/>
      <w:sz w:val="20"/>
      <w:szCs w:val="20"/>
      <w:lang w:eastAsia="en-US"/>
    </w:rPr>
  </w:style>
  <w:style w:type="character" w:customStyle="1" w:styleId="TextpoznpodarouChar">
    <w:name w:val="Text pozn. pod čarou Char"/>
    <w:basedOn w:val="Standardnpsmoodstavce"/>
    <w:uiPriority w:val="99"/>
    <w:semiHidden/>
    <w:rsid w:val="00D61C4B"/>
  </w:style>
  <w:style w:type="character" w:customStyle="1" w:styleId="TextpoznpodarouChar1">
    <w:name w:val="Text pozn. pod čarou Char1"/>
    <w:link w:val="Textpoznpodarou"/>
    <w:uiPriority w:val="99"/>
    <w:rsid w:val="00D61C4B"/>
    <w:rPr>
      <w:rFonts w:ascii="Calibri" w:eastAsia="Calibri" w:hAnsi="Calibri"/>
      <w:lang w:eastAsia="en-US"/>
    </w:rPr>
  </w:style>
  <w:style w:type="character" w:styleId="Znakapoznpodarou">
    <w:name w:val="footnote reference"/>
    <w:uiPriority w:val="99"/>
    <w:semiHidden/>
    <w:unhideWhenUsed/>
    <w:rsid w:val="00D61C4B"/>
    <w:rPr>
      <w:vertAlign w:val="superscript"/>
    </w:rPr>
  </w:style>
  <w:style w:type="paragraph" w:styleId="Odstavecseseznamem">
    <w:name w:val="List Paragraph"/>
    <w:basedOn w:val="Normln"/>
    <w:link w:val="OdstavecseseznamemChar"/>
    <w:uiPriority w:val="99"/>
    <w:qFormat/>
    <w:rsid w:val="00D61C4B"/>
    <w:pPr>
      <w:widowControl/>
      <w:overflowPunct/>
      <w:autoSpaceDE/>
      <w:autoSpaceDN/>
      <w:adjustRightInd/>
      <w:spacing w:after="200" w:line="276" w:lineRule="auto"/>
      <w:ind w:left="720"/>
      <w:contextualSpacing/>
      <w:textAlignment w:val="auto"/>
    </w:pPr>
    <w:rPr>
      <w:rFonts w:ascii="Calibri" w:hAnsi="Calibri"/>
      <w:lang w:eastAsia="en-US"/>
    </w:rPr>
  </w:style>
  <w:style w:type="paragraph" w:styleId="Pedmtkomente">
    <w:name w:val="annotation subject"/>
    <w:basedOn w:val="Textkomente"/>
    <w:next w:val="Textkomente"/>
    <w:link w:val="PedmtkomenteChar"/>
    <w:uiPriority w:val="99"/>
    <w:semiHidden/>
    <w:unhideWhenUsed/>
    <w:rsid w:val="001528C0"/>
    <w:pPr>
      <w:widowControl w:val="0"/>
      <w:overflowPunct w:val="0"/>
      <w:autoSpaceDE w:val="0"/>
      <w:autoSpaceDN w:val="0"/>
      <w:adjustRightInd w:val="0"/>
      <w:spacing w:after="0"/>
      <w:textAlignment w:val="baseline"/>
    </w:pPr>
    <w:rPr>
      <w:rFonts w:ascii="Times New Roman" w:hAnsi="Times New Roman"/>
      <w:b/>
      <w:bCs/>
    </w:rPr>
  </w:style>
  <w:style w:type="character" w:customStyle="1" w:styleId="PedmtkomenteChar">
    <w:name w:val="Předmět komentáře Char"/>
    <w:link w:val="Pedmtkomente"/>
    <w:uiPriority w:val="99"/>
    <w:semiHidden/>
    <w:rsid w:val="001528C0"/>
    <w:rPr>
      <w:rFonts w:ascii="Calibri" w:hAnsi="Calibri"/>
      <w:b/>
      <w:bCs/>
    </w:rPr>
  </w:style>
  <w:style w:type="paragraph" w:styleId="Zkladntext">
    <w:name w:val="Body Text"/>
    <w:basedOn w:val="Normln"/>
    <w:link w:val="ZkladntextChar"/>
    <w:uiPriority w:val="99"/>
    <w:semiHidden/>
    <w:unhideWhenUsed/>
    <w:rsid w:val="00EA46B2"/>
    <w:pPr>
      <w:spacing w:after="120"/>
    </w:pPr>
  </w:style>
  <w:style w:type="character" w:customStyle="1" w:styleId="ZkladntextChar">
    <w:name w:val="Základní text Char"/>
    <w:link w:val="Zkladntext"/>
    <w:uiPriority w:val="99"/>
    <w:semiHidden/>
    <w:rsid w:val="00EA46B2"/>
    <w:rPr>
      <w:sz w:val="24"/>
      <w:szCs w:val="24"/>
    </w:rPr>
  </w:style>
  <w:style w:type="character" w:customStyle="1" w:styleId="OdstavecseseznamemChar">
    <w:name w:val="Odstavec se seznamem Char"/>
    <w:link w:val="Odstavecseseznamem"/>
    <w:uiPriority w:val="99"/>
    <w:locked/>
    <w:rsid w:val="00F671A1"/>
    <w:rPr>
      <w:rFonts w:ascii="Calibri" w:hAnsi="Calibri"/>
      <w:sz w:val="22"/>
      <w:szCs w:val="22"/>
      <w:lang w:eastAsia="en-US"/>
    </w:rPr>
  </w:style>
  <w:style w:type="paragraph" w:customStyle="1" w:styleId="NormlnOdsazen">
    <w:name w:val="Normální  + Odsazení"/>
    <w:basedOn w:val="Normln"/>
    <w:rsid w:val="00F671A1"/>
    <w:pPr>
      <w:widowControl/>
      <w:numPr>
        <w:numId w:val="40"/>
      </w:numPr>
      <w:overflowPunct/>
      <w:autoSpaceDE/>
      <w:autoSpaceDN/>
      <w:adjustRightInd/>
      <w:spacing w:after="120"/>
      <w:textAlignment w:val="auto"/>
    </w:pPr>
    <w:rPr>
      <w:sz w:val="20"/>
    </w:rPr>
  </w:style>
  <w:style w:type="paragraph" w:styleId="Revize">
    <w:name w:val="Revision"/>
    <w:hidden/>
    <w:uiPriority w:val="99"/>
    <w:semiHidden/>
    <w:rsid w:val="00327233"/>
    <w:rPr>
      <w:sz w:val="24"/>
      <w:szCs w:val="24"/>
    </w:rPr>
  </w:style>
  <w:style w:type="paragraph" w:styleId="Nadpisobsahu">
    <w:name w:val="TOC Heading"/>
    <w:basedOn w:val="Nadpis1"/>
    <w:next w:val="Normln"/>
    <w:uiPriority w:val="39"/>
    <w:semiHidden/>
    <w:unhideWhenUsed/>
    <w:qFormat/>
    <w:rsid w:val="005B6B22"/>
    <w:pPr>
      <w:keepLines/>
      <w:spacing w:before="480" w:after="0"/>
      <w:outlineLvl w:val="9"/>
    </w:pPr>
    <w:rPr>
      <w:rFonts w:asciiTheme="majorHAnsi" w:eastAsiaTheme="majorEastAsia" w:hAnsiTheme="majorHAnsi" w:cstheme="majorBidi"/>
      <w:color w:val="365F91" w:themeColor="accent1" w:themeShade="BF"/>
      <w:kern w:val="0"/>
      <w:sz w:val="28"/>
      <w:szCs w:val="28"/>
      <w:lang w:eastAsia="cs-CZ"/>
    </w:rPr>
  </w:style>
  <w:style w:type="paragraph" w:styleId="Obsah2">
    <w:name w:val="toc 2"/>
    <w:basedOn w:val="Normln"/>
    <w:next w:val="Normln"/>
    <w:autoRedefine/>
    <w:uiPriority w:val="39"/>
    <w:unhideWhenUsed/>
    <w:rsid w:val="005B6B22"/>
    <w:pPr>
      <w:spacing w:after="100"/>
      <w:ind w:left="240"/>
    </w:pPr>
  </w:style>
  <w:style w:type="character" w:customStyle="1" w:styleId="Nadpis4Char">
    <w:name w:val="Nadpis 4 Char"/>
    <w:basedOn w:val="Standardnpsmoodstavce"/>
    <w:link w:val="Nadpis4"/>
    <w:uiPriority w:val="9"/>
    <w:semiHidden/>
    <w:rsid w:val="005B6B22"/>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5B6B22"/>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5B6B22"/>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5B6B22"/>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5B6B22"/>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5B6B22"/>
    <w:rPr>
      <w:rFonts w:asciiTheme="majorHAnsi" w:eastAsiaTheme="majorEastAsia" w:hAnsiTheme="majorHAnsi" w:cstheme="majorBidi"/>
      <w:i/>
      <w:iCs/>
      <w:color w:val="404040" w:themeColor="text1" w:themeTint="BF"/>
    </w:rPr>
  </w:style>
  <w:style w:type="character" w:styleId="Sledovanodkaz">
    <w:name w:val="FollowedHyperlink"/>
    <w:basedOn w:val="Standardnpsmoodstavce"/>
    <w:uiPriority w:val="99"/>
    <w:semiHidden/>
    <w:unhideWhenUsed/>
    <w:rsid w:val="001A079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272D"/>
    <w:pPr>
      <w:widowControl w:val="0"/>
      <w:overflowPunct w:val="0"/>
      <w:autoSpaceDE w:val="0"/>
      <w:autoSpaceDN w:val="0"/>
      <w:adjustRightInd w:val="0"/>
      <w:jc w:val="both"/>
      <w:textAlignment w:val="baseline"/>
    </w:pPr>
    <w:rPr>
      <w:rFonts w:ascii="Arial" w:hAnsi="Arial" w:cs="Arial"/>
      <w:sz w:val="22"/>
      <w:szCs w:val="22"/>
    </w:rPr>
  </w:style>
  <w:style w:type="paragraph" w:styleId="Nadpis1">
    <w:name w:val="heading 1"/>
    <w:basedOn w:val="Normln"/>
    <w:next w:val="Normln"/>
    <w:link w:val="Nadpis1Char"/>
    <w:uiPriority w:val="99"/>
    <w:qFormat/>
    <w:rsid w:val="005B6B22"/>
    <w:pPr>
      <w:keepNext/>
      <w:widowControl/>
      <w:numPr>
        <w:numId w:val="44"/>
      </w:numPr>
      <w:overflowPunct/>
      <w:autoSpaceDE/>
      <w:autoSpaceDN/>
      <w:adjustRightInd/>
      <w:spacing w:before="240" w:after="60" w:line="276" w:lineRule="auto"/>
      <w:textAlignment w:val="auto"/>
      <w:outlineLvl w:val="0"/>
    </w:pPr>
    <w:rPr>
      <w:b/>
      <w:bCs/>
      <w:kern w:val="32"/>
      <w:szCs w:val="32"/>
      <w:lang w:eastAsia="en-US"/>
    </w:rPr>
  </w:style>
  <w:style w:type="paragraph" w:styleId="Nadpis2">
    <w:name w:val="heading 2"/>
    <w:basedOn w:val="Normln"/>
    <w:next w:val="Normln"/>
    <w:link w:val="Nadpis2Char"/>
    <w:uiPriority w:val="99"/>
    <w:qFormat/>
    <w:rsid w:val="000214D4"/>
    <w:pPr>
      <w:keepNext/>
      <w:widowControl/>
      <w:numPr>
        <w:ilvl w:val="1"/>
        <w:numId w:val="44"/>
      </w:numPr>
      <w:overflowPunct/>
      <w:autoSpaceDE/>
      <w:autoSpaceDN/>
      <w:adjustRightInd/>
      <w:spacing w:before="240" w:after="60" w:line="276" w:lineRule="auto"/>
      <w:ind w:left="993"/>
      <w:textAlignment w:val="auto"/>
      <w:outlineLvl w:val="1"/>
    </w:pPr>
    <w:rPr>
      <w:b/>
      <w:bCs/>
      <w:iCs/>
      <w:szCs w:val="28"/>
      <w:lang w:eastAsia="en-US"/>
    </w:rPr>
  </w:style>
  <w:style w:type="paragraph" w:styleId="Nadpis3">
    <w:name w:val="heading 3"/>
    <w:basedOn w:val="Normln"/>
    <w:next w:val="Normln"/>
    <w:link w:val="Nadpis3Char"/>
    <w:uiPriority w:val="99"/>
    <w:qFormat/>
    <w:rsid w:val="00D61C4B"/>
    <w:pPr>
      <w:keepNext/>
      <w:widowControl/>
      <w:numPr>
        <w:ilvl w:val="2"/>
        <w:numId w:val="44"/>
      </w:numPr>
      <w:overflowPunct/>
      <w:autoSpaceDE/>
      <w:autoSpaceDN/>
      <w:adjustRightInd/>
      <w:spacing w:before="240" w:after="60" w:line="276" w:lineRule="auto"/>
      <w:textAlignment w:val="auto"/>
      <w:outlineLvl w:val="2"/>
    </w:pPr>
    <w:rPr>
      <w:rFonts w:ascii="Cambria" w:hAnsi="Cambria"/>
      <w:b/>
      <w:bCs/>
      <w:sz w:val="26"/>
      <w:szCs w:val="26"/>
      <w:lang w:eastAsia="en-US"/>
    </w:rPr>
  </w:style>
  <w:style w:type="paragraph" w:styleId="Nadpis4">
    <w:name w:val="heading 4"/>
    <w:basedOn w:val="Normln"/>
    <w:next w:val="Normln"/>
    <w:link w:val="Nadpis4Char"/>
    <w:uiPriority w:val="9"/>
    <w:semiHidden/>
    <w:unhideWhenUsed/>
    <w:qFormat/>
    <w:rsid w:val="005B6B22"/>
    <w:pPr>
      <w:keepNext/>
      <w:keepLines/>
      <w:numPr>
        <w:ilvl w:val="3"/>
        <w:numId w:val="44"/>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B6B22"/>
    <w:pPr>
      <w:keepNext/>
      <w:keepLines/>
      <w:numPr>
        <w:ilvl w:val="4"/>
        <w:numId w:val="44"/>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B6B22"/>
    <w:pPr>
      <w:keepNext/>
      <w:keepLines/>
      <w:numPr>
        <w:ilvl w:val="5"/>
        <w:numId w:val="44"/>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B6B22"/>
    <w:pPr>
      <w:keepNext/>
      <w:keepLines/>
      <w:numPr>
        <w:ilvl w:val="6"/>
        <w:numId w:val="44"/>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B6B22"/>
    <w:pPr>
      <w:keepNext/>
      <w:keepLines/>
      <w:numPr>
        <w:ilvl w:val="7"/>
        <w:numId w:val="44"/>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B6B22"/>
    <w:pPr>
      <w:keepNext/>
      <w:keepLines/>
      <w:numPr>
        <w:ilvl w:val="8"/>
        <w:numId w:val="4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06C25"/>
    <w:pPr>
      <w:tabs>
        <w:tab w:val="center" w:pos="4536"/>
        <w:tab w:val="right" w:pos="9072"/>
      </w:tabs>
    </w:pPr>
  </w:style>
  <w:style w:type="paragraph" w:styleId="Zpat">
    <w:name w:val="footer"/>
    <w:basedOn w:val="Normln"/>
    <w:rsid w:val="00E06C25"/>
    <w:pPr>
      <w:tabs>
        <w:tab w:val="center" w:pos="4536"/>
        <w:tab w:val="right" w:pos="9072"/>
      </w:tabs>
    </w:p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semiHidden/>
    <w:rsid w:val="00B95B32"/>
    <w:rPr>
      <w:rFonts w:ascii="Tahoma" w:hAnsi="Tahoma" w:cs="Tahoma"/>
      <w:sz w:val="16"/>
      <w:szCs w:val="16"/>
    </w:rPr>
  </w:style>
  <w:style w:type="character" w:customStyle="1" w:styleId="Nadpis1Char">
    <w:name w:val="Nadpis 1 Char"/>
    <w:link w:val="Nadpis1"/>
    <w:uiPriority w:val="99"/>
    <w:rsid w:val="005B6B22"/>
    <w:rPr>
      <w:rFonts w:ascii="Arial" w:hAnsi="Arial"/>
      <w:b/>
      <w:bCs/>
      <w:kern w:val="32"/>
      <w:sz w:val="22"/>
      <w:szCs w:val="32"/>
      <w:lang w:eastAsia="en-US"/>
    </w:rPr>
  </w:style>
  <w:style w:type="character" w:customStyle="1" w:styleId="Nadpis2Char">
    <w:name w:val="Nadpis 2 Char"/>
    <w:link w:val="Nadpis2"/>
    <w:uiPriority w:val="99"/>
    <w:rsid w:val="000214D4"/>
    <w:rPr>
      <w:rFonts w:ascii="Arial" w:hAnsi="Arial" w:cs="Arial"/>
      <w:b/>
      <w:bCs/>
      <w:iCs/>
      <w:sz w:val="22"/>
      <w:szCs w:val="28"/>
      <w:lang w:eastAsia="en-US"/>
    </w:rPr>
  </w:style>
  <w:style w:type="character" w:customStyle="1" w:styleId="Nadpis3Char">
    <w:name w:val="Nadpis 3 Char"/>
    <w:link w:val="Nadpis3"/>
    <w:uiPriority w:val="99"/>
    <w:rsid w:val="00D61C4B"/>
    <w:rPr>
      <w:rFonts w:ascii="Cambria" w:hAnsi="Cambria"/>
      <w:b/>
      <w:bCs/>
      <w:sz w:val="26"/>
      <w:szCs w:val="26"/>
      <w:lang w:eastAsia="en-US"/>
    </w:rPr>
  </w:style>
  <w:style w:type="character" w:styleId="Hypertextovodkaz">
    <w:name w:val="Hyperlink"/>
    <w:uiPriority w:val="99"/>
    <w:rsid w:val="00D61C4B"/>
    <w:rPr>
      <w:color w:val="0000FF"/>
      <w:u w:val="single"/>
    </w:rPr>
  </w:style>
  <w:style w:type="paragraph" w:styleId="Obsah1">
    <w:name w:val="toc 1"/>
    <w:basedOn w:val="Normln"/>
    <w:next w:val="Normln"/>
    <w:autoRedefine/>
    <w:uiPriority w:val="39"/>
    <w:rsid w:val="005B6B22"/>
    <w:pPr>
      <w:widowControl/>
      <w:tabs>
        <w:tab w:val="left" w:pos="426"/>
        <w:tab w:val="right" w:leader="dot" w:pos="9628"/>
      </w:tabs>
      <w:overflowPunct/>
      <w:autoSpaceDE/>
      <w:autoSpaceDN/>
      <w:adjustRightInd/>
      <w:spacing w:before="120" w:after="120"/>
      <w:textAlignment w:val="auto"/>
    </w:pPr>
  </w:style>
  <w:style w:type="paragraph" w:customStyle="1" w:styleId="Odstavecseseznamem1">
    <w:name w:val="Odstavec se seznamem1"/>
    <w:basedOn w:val="Normln"/>
    <w:uiPriority w:val="99"/>
    <w:qFormat/>
    <w:rsid w:val="00D61C4B"/>
    <w:pPr>
      <w:widowControl/>
      <w:overflowPunct/>
      <w:autoSpaceDE/>
      <w:autoSpaceDN/>
      <w:adjustRightInd/>
      <w:spacing w:after="200" w:line="276" w:lineRule="auto"/>
      <w:ind w:left="720"/>
      <w:contextualSpacing/>
      <w:textAlignment w:val="auto"/>
    </w:pPr>
    <w:rPr>
      <w:rFonts w:ascii="Calibri" w:hAnsi="Calibri"/>
      <w:lang w:eastAsia="en-US"/>
    </w:rPr>
  </w:style>
  <w:style w:type="paragraph" w:customStyle="1" w:styleId="Textpsmene">
    <w:name w:val="Text písmene"/>
    <w:basedOn w:val="Normln"/>
    <w:rsid w:val="00D61C4B"/>
    <w:pPr>
      <w:widowControl/>
      <w:numPr>
        <w:ilvl w:val="1"/>
        <w:numId w:val="12"/>
      </w:numPr>
      <w:overflowPunct/>
      <w:autoSpaceDE/>
      <w:autoSpaceDN/>
      <w:adjustRightInd/>
      <w:textAlignment w:val="auto"/>
      <w:outlineLvl w:val="7"/>
    </w:pPr>
    <w:rPr>
      <w:szCs w:val="20"/>
    </w:rPr>
  </w:style>
  <w:style w:type="character" w:styleId="Odkaznakoment">
    <w:name w:val="annotation reference"/>
    <w:uiPriority w:val="99"/>
    <w:semiHidden/>
    <w:rsid w:val="00D61C4B"/>
    <w:rPr>
      <w:sz w:val="16"/>
    </w:rPr>
  </w:style>
  <w:style w:type="paragraph" w:styleId="Textkomente">
    <w:name w:val="annotation text"/>
    <w:basedOn w:val="Normln"/>
    <w:link w:val="TextkomenteChar"/>
    <w:uiPriority w:val="99"/>
    <w:semiHidden/>
    <w:rsid w:val="00D61C4B"/>
    <w:pPr>
      <w:widowControl/>
      <w:overflowPunct/>
      <w:autoSpaceDE/>
      <w:autoSpaceDN/>
      <w:adjustRightInd/>
      <w:spacing w:after="200"/>
      <w:textAlignment w:val="auto"/>
    </w:pPr>
    <w:rPr>
      <w:rFonts w:ascii="Calibri" w:hAnsi="Calibri"/>
      <w:sz w:val="20"/>
      <w:szCs w:val="20"/>
    </w:rPr>
  </w:style>
  <w:style w:type="character" w:customStyle="1" w:styleId="TextkomenteChar">
    <w:name w:val="Text komentáře Char"/>
    <w:link w:val="Textkomente"/>
    <w:uiPriority w:val="99"/>
    <w:semiHidden/>
    <w:rsid w:val="00D61C4B"/>
    <w:rPr>
      <w:rFonts w:ascii="Calibri" w:hAnsi="Calibri"/>
    </w:rPr>
  </w:style>
  <w:style w:type="paragraph" w:styleId="Prosttext">
    <w:name w:val="Plain Text"/>
    <w:basedOn w:val="Normln"/>
    <w:link w:val="ProsttextChar"/>
    <w:uiPriority w:val="99"/>
    <w:rsid w:val="00D61C4B"/>
    <w:pPr>
      <w:widowControl/>
      <w:overflowPunct/>
      <w:autoSpaceDE/>
      <w:autoSpaceDN/>
      <w:adjustRightInd/>
      <w:textAlignment w:val="auto"/>
    </w:pPr>
    <w:rPr>
      <w:rFonts w:ascii="Courier New" w:hAnsi="Courier New"/>
      <w:sz w:val="20"/>
      <w:szCs w:val="20"/>
      <w:lang w:eastAsia="en-US"/>
    </w:rPr>
  </w:style>
  <w:style w:type="character" w:customStyle="1" w:styleId="ProsttextChar">
    <w:name w:val="Prostý text Char"/>
    <w:link w:val="Prosttext"/>
    <w:uiPriority w:val="99"/>
    <w:rsid w:val="00D61C4B"/>
    <w:rPr>
      <w:rFonts w:ascii="Courier New" w:hAnsi="Courier New"/>
      <w:lang w:eastAsia="en-US"/>
    </w:rPr>
  </w:style>
  <w:style w:type="paragraph" w:styleId="Zkladntext2">
    <w:name w:val="Body Text 2"/>
    <w:basedOn w:val="Normln"/>
    <w:link w:val="Zkladntext2Char"/>
    <w:uiPriority w:val="99"/>
    <w:rsid w:val="00D61C4B"/>
    <w:pPr>
      <w:widowControl/>
      <w:overflowPunct/>
      <w:autoSpaceDE/>
      <w:autoSpaceDN/>
      <w:adjustRightInd/>
      <w:spacing w:after="120" w:line="480" w:lineRule="auto"/>
      <w:textAlignment w:val="auto"/>
    </w:pPr>
    <w:rPr>
      <w:rFonts w:ascii="Calibri" w:hAnsi="Calibri"/>
      <w:sz w:val="20"/>
      <w:szCs w:val="20"/>
      <w:lang w:eastAsia="en-US"/>
    </w:rPr>
  </w:style>
  <w:style w:type="character" w:customStyle="1" w:styleId="Zkladntext2Char">
    <w:name w:val="Základní text 2 Char"/>
    <w:link w:val="Zkladntext2"/>
    <w:uiPriority w:val="99"/>
    <w:rsid w:val="00D61C4B"/>
    <w:rPr>
      <w:rFonts w:ascii="Calibri" w:hAnsi="Calibri"/>
      <w:lang w:eastAsia="en-US"/>
    </w:rPr>
  </w:style>
  <w:style w:type="paragraph" w:customStyle="1" w:styleId="PFI-odstavec">
    <w:name w:val="PFI-odstavec"/>
    <w:basedOn w:val="Normln"/>
    <w:next w:val="Normln"/>
    <w:rsid w:val="00D61C4B"/>
    <w:pPr>
      <w:widowControl/>
      <w:numPr>
        <w:ilvl w:val="4"/>
        <w:numId w:val="16"/>
      </w:numPr>
      <w:suppressAutoHyphens/>
      <w:overflowPunct/>
      <w:autoSpaceDE/>
      <w:autoSpaceDN/>
      <w:adjustRightInd/>
      <w:spacing w:after="120"/>
      <w:textAlignment w:val="auto"/>
    </w:pPr>
    <w:rPr>
      <w:rFonts w:ascii="Palatino Linotype" w:hAnsi="Palatino Linotype"/>
      <w:lang w:eastAsia="ar-SA"/>
    </w:rPr>
  </w:style>
  <w:style w:type="paragraph" w:customStyle="1" w:styleId="PFI-pismeno">
    <w:name w:val="PFI-pismeno"/>
    <w:basedOn w:val="PFI-odstavec"/>
    <w:rsid w:val="00D61C4B"/>
    <w:pPr>
      <w:numPr>
        <w:ilvl w:val="5"/>
      </w:numPr>
    </w:pPr>
  </w:style>
  <w:style w:type="paragraph" w:customStyle="1" w:styleId="PFI-msk">
    <w:name w:val="PFI-římské"/>
    <w:basedOn w:val="PFI-pismeno"/>
    <w:rsid w:val="00D61C4B"/>
    <w:pPr>
      <w:numPr>
        <w:ilvl w:val="6"/>
      </w:numPr>
    </w:pPr>
  </w:style>
  <w:style w:type="paragraph" w:customStyle="1" w:styleId="Default">
    <w:name w:val="Default"/>
    <w:rsid w:val="00D61C4B"/>
    <w:pPr>
      <w:autoSpaceDE w:val="0"/>
      <w:autoSpaceDN w:val="0"/>
      <w:adjustRightInd w:val="0"/>
    </w:pPr>
    <w:rPr>
      <w:color w:val="000000"/>
      <w:sz w:val="24"/>
      <w:szCs w:val="24"/>
    </w:rPr>
  </w:style>
  <w:style w:type="character" w:customStyle="1" w:styleId="hword">
    <w:name w:val="h_word"/>
    <w:rsid w:val="00D61C4B"/>
  </w:style>
  <w:style w:type="character" w:customStyle="1" w:styleId="apple-converted-space">
    <w:name w:val="apple-converted-space"/>
    <w:rsid w:val="00D61C4B"/>
  </w:style>
  <w:style w:type="paragraph" w:styleId="Textpoznpodarou">
    <w:name w:val="footnote text"/>
    <w:basedOn w:val="Normln"/>
    <w:link w:val="TextpoznpodarouChar1"/>
    <w:uiPriority w:val="99"/>
    <w:unhideWhenUsed/>
    <w:rsid w:val="00D61C4B"/>
    <w:pPr>
      <w:widowControl/>
      <w:overflowPunct/>
      <w:autoSpaceDE/>
      <w:autoSpaceDN/>
      <w:adjustRightInd/>
      <w:textAlignment w:val="auto"/>
    </w:pPr>
    <w:rPr>
      <w:rFonts w:ascii="Calibri" w:eastAsia="Calibri" w:hAnsi="Calibri"/>
      <w:sz w:val="20"/>
      <w:szCs w:val="20"/>
      <w:lang w:eastAsia="en-US"/>
    </w:rPr>
  </w:style>
  <w:style w:type="character" w:customStyle="1" w:styleId="TextpoznpodarouChar">
    <w:name w:val="Text pozn. pod čarou Char"/>
    <w:basedOn w:val="Standardnpsmoodstavce"/>
    <w:uiPriority w:val="99"/>
    <w:semiHidden/>
    <w:rsid w:val="00D61C4B"/>
  </w:style>
  <w:style w:type="character" w:customStyle="1" w:styleId="TextpoznpodarouChar1">
    <w:name w:val="Text pozn. pod čarou Char1"/>
    <w:link w:val="Textpoznpodarou"/>
    <w:uiPriority w:val="99"/>
    <w:rsid w:val="00D61C4B"/>
    <w:rPr>
      <w:rFonts w:ascii="Calibri" w:eastAsia="Calibri" w:hAnsi="Calibri"/>
      <w:lang w:eastAsia="en-US"/>
    </w:rPr>
  </w:style>
  <w:style w:type="character" w:styleId="Znakapoznpodarou">
    <w:name w:val="footnote reference"/>
    <w:uiPriority w:val="99"/>
    <w:semiHidden/>
    <w:unhideWhenUsed/>
    <w:rsid w:val="00D61C4B"/>
    <w:rPr>
      <w:vertAlign w:val="superscript"/>
    </w:rPr>
  </w:style>
  <w:style w:type="paragraph" w:styleId="Odstavecseseznamem">
    <w:name w:val="List Paragraph"/>
    <w:basedOn w:val="Normln"/>
    <w:link w:val="OdstavecseseznamemChar"/>
    <w:uiPriority w:val="99"/>
    <w:qFormat/>
    <w:rsid w:val="00D61C4B"/>
    <w:pPr>
      <w:widowControl/>
      <w:overflowPunct/>
      <w:autoSpaceDE/>
      <w:autoSpaceDN/>
      <w:adjustRightInd/>
      <w:spacing w:after="200" w:line="276" w:lineRule="auto"/>
      <w:ind w:left="720"/>
      <w:contextualSpacing/>
      <w:textAlignment w:val="auto"/>
    </w:pPr>
    <w:rPr>
      <w:rFonts w:ascii="Calibri" w:hAnsi="Calibri"/>
      <w:lang w:eastAsia="en-US"/>
    </w:rPr>
  </w:style>
  <w:style w:type="paragraph" w:styleId="Pedmtkomente">
    <w:name w:val="annotation subject"/>
    <w:basedOn w:val="Textkomente"/>
    <w:next w:val="Textkomente"/>
    <w:link w:val="PedmtkomenteChar"/>
    <w:uiPriority w:val="99"/>
    <w:semiHidden/>
    <w:unhideWhenUsed/>
    <w:rsid w:val="001528C0"/>
    <w:pPr>
      <w:widowControl w:val="0"/>
      <w:overflowPunct w:val="0"/>
      <w:autoSpaceDE w:val="0"/>
      <w:autoSpaceDN w:val="0"/>
      <w:adjustRightInd w:val="0"/>
      <w:spacing w:after="0"/>
      <w:textAlignment w:val="baseline"/>
    </w:pPr>
    <w:rPr>
      <w:rFonts w:ascii="Times New Roman" w:hAnsi="Times New Roman"/>
      <w:b/>
      <w:bCs/>
    </w:rPr>
  </w:style>
  <w:style w:type="character" w:customStyle="1" w:styleId="PedmtkomenteChar">
    <w:name w:val="Předmět komentáře Char"/>
    <w:link w:val="Pedmtkomente"/>
    <w:uiPriority w:val="99"/>
    <w:semiHidden/>
    <w:rsid w:val="001528C0"/>
    <w:rPr>
      <w:rFonts w:ascii="Calibri" w:hAnsi="Calibri"/>
      <w:b/>
      <w:bCs/>
    </w:rPr>
  </w:style>
  <w:style w:type="paragraph" w:styleId="Zkladntext">
    <w:name w:val="Body Text"/>
    <w:basedOn w:val="Normln"/>
    <w:link w:val="ZkladntextChar"/>
    <w:uiPriority w:val="99"/>
    <w:semiHidden/>
    <w:unhideWhenUsed/>
    <w:rsid w:val="00EA46B2"/>
    <w:pPr>
      <w:spacing w:after="120"/>
    </w:pPr>
  </w:style>
  <w:style w:type="character" w:customStyle="1" w:styleId="ZkladntextChar">
    <w:name w:val="Základní text Char"/>
    <w:link w:val="Zkladntext"/>
    <w:uiPriority w:val="99"/>
    <w:semiHidden/>
    <w:rsid w:val="00EA46B2"/>
    <w:rPr>
      <w:sz w:val="24"/>
      <w:szCs w:val="24"/>
    </w:rPr>
  </w:style>
  <w:style w:type="character" w:customStyle="1" w:styleId="OdstavecseseznamemChar">
    <w:name w:val="Odstavec se seznamem Char"/>
    <w:link w:val="Odstavecseseznamem"/>
    <w:uiPriority w:val="99"/>
    <w:locked/>
    <w:rsid w:val="00F671A1"/>
    <w:rPr>
      <w:rFonts w:ascii="Calibri" w:hAnsi="Calibri"/>
      <w:sz w:val="22"/>
      <w:szCs w:val="22"/>
      <w:lang w:eastAsia="en-US"/>
    </w:rPr>
  </w:style>
  <w:style w:type="paragraph" w:customStyle="1" w:styleId="NormlnOdsazen">
    <w:name w:val="Normální  + Odsazení"/>
    <w:basedOn w:val="Normln"/>
    <w:rsid w:val="00F671A1"/>
    <w:pPr>
      <w:widowControl/>
      <w:numPr>
        <w:numId w:val="40"/>
      </w:numPr>
      <w:overflowPunct/>
      <w:autoSpaceDE/>
      <w:autoSpaceDN/>
      <w:adjustRightInd/>
      <w:spacing w:after="120"/>
      <w:textAlignment w:val="auto"/>
    </w:pPr>
    <w:rPr>
      <w:sz w:val="20"/>
    </w:rPr>
  </w:style>
  <w:style w:type="paragraph" w:styleId="Revize">
    <w:name w:val="Revision"/>
    <w:hidden/>
    <w:uiPriority w:val="99"/>
    <w:semiHidden/>
    <w:rsid w:val="00327233"/>
    <w:rPr>
      <w:sz w:val="24"/>
      <w:szCs w:val="24"/>
    </w:rPr>
  </w:style>
  <w:style w:type="paragraph" w:styleId="Nadpisobsahu">
    <w:name w:val="TOC Heading"/>
    <w:basedOn w:val="Nadpis1"/>
    <w:next w:val="Normln"/>
    <w:uiPriority w:val="39"/>
    <w:semiHidden/>
    <w:unhideWhenUsed/>
    <w:qFormat/>
    <w:rsid w:val="005B6B22"/>
    <w:pPr>
      <w:keepLines/>
      <w:spacing w:before="480" w:after="0"/>
      <w:outlineLvl w:val="9"/>
    </w:pPr>
    <w:rPr>
      <w:rFonts w:asciiTheme="majorHAnsi" w:eastAsiaTheme="majorEastAsia" w:hAnsiTheme="majorHAnsi" w:cstheme="majorBidi"/>
      <w:color w:val="365F91" w:themeColor="accent1" w:themeShade="BF"/>
      <w:kern w:val="0"/>
      <w:sz w:val="28"/>
      <w:szCs w:val="28"/>
      <w:lang w:eastAsia="cs-CZ"/>
    </w:rPr>
  </w:style>
  <w:style w:type="paragraph" w:styleId="Obsah2">
    <w:name w:val="toc 2"/>
    <w:basedOn w:val="Normln"/>
    <w:next w:val="Normln"/>
    <w:autoRedefine/>
    <w:uiPriority w:val="39"/>
    <w:unhideWhenUsed/>
    <w:rsid w:val="005B6B22"/>
    <w:pPr>
      <w:spacing w:after="100"/>
      <w:ind w:left="240"/>
    </w:pPr>
  </w:style>
  <w:style w:type="character" w:customStyle="1" w:styleId="Nadpis4Char">
    <w:name w:val="Nadpis 4 Char"/>
    <w:basedOn w:val="Standardnpsmoodstavce"/>
    <w:link w:val="Nadpis4"/>
    <w:uiPriority w:val="9"/>
    <w:semiHidden/>
    <w:rsid w:val="005B6B22"/>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5B6B22"/>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5B6B22"/>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5B6B22"/>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5B6B22"/>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5B6B22"/>
    <w:rPr>
      <w:rFonts w:asciiTheme="majorHAnsi" w:eastAsiaTheme="majorEastAsia" w:hAnsiTheme="majorHAnsi" w:cstheme="majorBidi"/>
      <w:i/>
      <w:iCs/>
      <w:color w:val="404040" w:themeColor="text1" w:themeTint="BF"/>
    </w:rPr>
  </w:style>
  <w:style w:type="character" w:styleId="Sledovanodkaz">
    <w:name w:val="FollowedHyperlink"/>
    <w:basedOn w:val="Standardnpsmoodstavce"/>
    <w:uiPriority w:val="99"/>
    <w:semiHidden/>
    <w:unhideWhenUsed/>
    <w:rsid w:val="001A07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35107">
      <w:bodyDiv w:val="1"/>
      <w:marLeft w:val="0"/>
      <w:marRight w:val="0"/>
      <w:marTop w:val="0"/>
      <w:marBottom w:val="0"/>
      <w:divBdr>
        <w:top w:val="none" w:sz="0" w:space="0" w:color="auto"/>
        <w:left w:val="none" w:sz="0" w:space="0" w:color="auto"/>
        <w:bottom w:val="none" w:sz="0" w:space="0" w:color="auto"/>
        <w:right w:val="none" w:sz="0" w:space="0" w:color="auto"/>
      </w:divBdr>
    </w:div>
    <w:div w:id="282462220">
      <w:bodyDiv w:val="1"/>
      <w:marLeft w:val="0"/>
      <w:marRight w:val="0"/>
      <w:marTop w:val="0"/>
      <w:marBottom w:val="0"/>
      <w:divBdr>
        <w:top w:val="none" w:sz="0" w:space="0" w:color="auto"/>
        <w:left w:val="none" w:sz="0" w:space="0" w:color="auto"/>
        <w:bottom w:val="none" w:sz="0" w:space="0" w:color="auto"/>
        <w:right w:val="none" w:sz="0" w:space="0" w:color="auto"/>
      </w:divBdr>
    </w:div>
    <w:div w:id="410005421">
      <w:bodyDiv w:val="1"/>
      <w:marLeft w:val="0"/>
      <w:marRight w:val="0"/>
      <w:marTop w:val="0"/>
      <w:marBottom w:val="0"/>
      <w:divBdr>
        <w:top w:val="none" w:sz="0" w:space="0" w:color="auto"/>
        <w:left w:val="none" w:sz="0" w:space="0" w:color="auto"/>
        <w:bottom w:val="none" w:sz="0" w:space="0" w:color="auto"/>
        <w:right w:val="none" w:sz="0" w:space="0" w:color="auto"/>
      </w:divBdr>
    </w:div>
    <w:div w:id="927809804">
      <w:bodyDiv w:val="1"/>
      <w:marLeft w:val="0"/>
      <w:marRight w:val="0"/>
      <w:marTop w:val="0"/>
      <w:marBottom w:val="0"/>
      <w:divBdr>
        <w:top w:val="none" w:sz="0" w:space="0" w:color="auto"/>
        <w:left w:val="none" w:sz="0" w:space="0" w:color="auto"/>
        <w:bottom w:val="none" w:sz="0" w:space="0" w:color="auto"/>
        <w:right w:val="none" w:sz="0" w:space="0" w:color="auto"/>
      </w:divBdr>
      <w:divsChild>
        <w:div w:id="1066488175">
          <w:marLeft w:val="0"/>
          <w:marRight w:val="0"/>
          <w:marTop w:val="0"/>
          <w:marBottom w:val="0"/>
          <w:divBdr>
            <w:top w:val="none" w:sz="0" w:space="0" w:color="auto"/>
            <w:left w:val="none" w:sz="0" w:space="0" w:color="auto"/>
            <w:bottom w:val="none" w:sz="0" w:space="0" w:color="auto"/>
            <w:right w:val="none" w:sz="0" w:space="0" w:color="auto"/>
          </w:divBdr>
          <w:divsChild>
            <w:div w:id="883296642">
              <w:marLeft w:val="0"/>
              <w:marRight w:val="0"/>
              <w:marTop w:val="0"/>
              <w:marBottom w:val="0"/>
              <w:divBdr>
                <w:top w:val="none" w:sz="0" w:space="0" w:color="auto"/>
                <w:left w:val="none" w:sz="0" w:space="0" w:color="auto"/>
                <w:bottom w:val="none" w:sz="0" w:space="0" w:color="auto"/>
                <w:right w:val="none" w:sz="0" w:space="0" w:color="auto"/>
              </w:divBdr>
              <w:divsChild>
                <w:div w:id="1240168501">
                  <w:marLeft w:val="0"/>
                  <w:marRight w:val="0"/>
                  <w:marTop w:val="0"/>
                  <w:marBottom w:val="0"/>
                  <w:divBdr>
                    <w:top w:val="none" w:sz="0" w:space="0" w:color="auto"/>
                    <w:left w:val="none" w:sz="0" w:space="0" w:color="auto"/>
                    <w:bottom w:val="none" w:sz="0" w:space="0" w:color="auto"/>
                    <w:right w:val="none" w:sz="0" w:space="0" w:color="auto"/>
                  </w:divBdr>
                  <w:divsChild>
                    <w:div w:id="1602949023">
                      <w:marLeft w:val="0"/>
                      <w:marRight w:val="0"/>
                      <w:marTop w:val="0"/>
                      <w:marBottom w:val="0"/>
                      <w:divBdr>
                        <w:top w:val="none" w:sz="0" w:space="0" w:color="auto"/>
                        <w:left w:val="none" w:sz="0" w:space="0" w:color="auto"/>
                        <w:bottom w:val="none" w:sz="0" w:space="0" w:color="auto"/>
                        <w:right w:val="none" w:sz="0" w:space="0" w:color="auto"/>
                      </w:divBdr>
                      <w:divsChild>
                        <w:div w:id="94288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653425">
      <w:bodyDiv w:val="1"/>
      <w:marLeft w:val="0"/>
      <w:marRight w:val="0"/>
      <w:marTop w:val="0"/>
      <w:marBottom w:val="0"/>
      <w:divBdr>
        <w:top w:val="none" w:sz="0" w:space="0" w:color="auto"/>
        <w:left w:val="none" w:sz="0" w:space="0" w:color="auto"/>
        <w:bottom w:val="none" w:sz="0" w:space="0" w:color="auto"/>
        <w:right w:val="none" w:sz="0" w:space="0" w:color="auto"/>
      </w:divBdr>
      <w:divsChild>
        <w:div w:id="1970696135">
          <w:marLeft w:val="0"/>
          <w:marRight w:val="0"/>
          <w:marTop w:val="0"/>
          <w:marBottom w:val="0"/>
          <w:divBdr>
            <w:top w:val="none" w:sz="0" w:space="0" w:color="auto"/>
            <w:left w:val="none" w:sz="0" w:space="0" w:color="auto"/>
            <w:bottom w:val="none" w:sz="0" w:space="0" w:color="auto"/>
            <w:right w:val="none" w:sz="0" w:space="0" w:color="auto"/>
          </w:divBdr>
          <w:divsChild>
            <w:div w:id="1009018917">
              <w:marLeft w:val="0"/>
              <w:marRight w:val="0"/>
              <w:marTop w:val="0"/>
              <w:marBottom w:val="0"/>
              <w:divBdr>
                <w:top w:val="none" w:sz="0" w:space="0" w:color="auto"/>
                <w:left w:val="none" w:sz="0" w:space="0" w:color="auto"/>
                <w:bottom w:val="none" w:sz="0" w:space="0" w:color="auto"/>
                <w:right w:val="none" w:sz="0" w:space="0" w:color="auto"/>
              </w:divBdr>
              <w:divsChild>
                <w:div w:id="1752384762">
                  <w:marLeft w:val="0"/>
                  <w:marRight w:val="0"/>
                  <w:marTop w:val="0"/>
                  <w:marBottom w:val="0"/>
                  <w:divBdr>
                    <w:top w:val="none" w:sz="0" w:space="0" w:color="auto"/>
                    <w:left w:val="none" w:sz="0" w:space="0" w:color="auto"/>
                    <w:bottom w:val="none" w:sz="0" w:space="0" w:color="auto"/>
                    <w:right w:val="none" w:sz="0" w:space="0" w:color="auto"/>
                  </w:divBdr>
                  <w:divsChild>
                    <w:div w:id="13940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045342">
      <w:bodyDiv w:val="1"/>
      <w:marLeft w:val="0"/>
      <w:marRight w:val="0"/>
      <w:marTop w:val="0"/>
      <w:marBottom w:val="0"/>
      <w:divBdr>
        <w:top w:val="none" w:sz="0" w:space="0" w:color="auto"/>
        <w:left w:val="none" w:sz="0" w:space="0" w:color="auto"/>
        <w:bottom w:val="none" w:sz="0" w:space="0" w:color="auto"/>
        <w:right w:val="none" w:sz="0" w:space="0" w:color="auto"/>
      </w:divBdr>
    </w:div>
    <w:div w:id="1262645430">
      <w:bodyDiv w:val="1"/>
      <w:marLeft w:val="0"/>
      <w:marRight w:val="0"/>
      <w:marTop w:val="0"/>
      <w:marBottom w:val="0"/>
      <w:divBdr>
        <w:top w:val="none" w:sz="0" w:space="0" w:color="auto"/>
        <w:left w:val="none" w:sz="0" w:space="0" w:color="auto"/>
        <w:bottom w:val="none" w:sz="0" w:space="0" w:color="auto"/>
        <w:right w:val="none" w:sz="0" w:space="0" w:color="auto"/>
      </w:divBdr>
      <w:divsChild>
        <w:div w:id="448083260">
          <w:marLeft w:val="0"/>
          <w:marRight w:val="0"/>
          <w:marTop w:val="0"/>
          <w:marBottom w:val="0"/>
          <w:divBdr>
            <w:top w:val="none" w:sz="0" w:space="0" w:color="auto"/>
            <w:left w:val="none" w:sz="0" w:space="0" w:color="auto"/>
            <w:bottom w:val="none" w:sz="0" w:space="0" w:color="auto"/>
            <w:right w:val="none" w:sz="0" w:space="0" w:color="auto"/>
          </w:divBdr>
          <w:divsChild>
            <w:div w:id="202982669">
              <w:marLeft w:val="0"/>
              <w:marRight w:val="0"/>
              <w:marTop w:val="0"/>
              <w:marBottom w:val="0"/>
              <w:divBdr>
                <w:top w:val="none" w:sz="0" w:space="0" w:color="auto"/>
                <w:left w:val="none" w:sz="0" w:space="0" w:color="auto"/>
                <w:bottom w:val="none" w:sz="0" w:space="0" w:color="auto"/>
                <w:right w:val="none" w:sz="0" w:space="0" w:color="auto"/>
              </w:divBdr>
              <w:divsChild>
                <w:div w:id="1691835102">
                  <w:marLeft w:val="0"/>
                  <w:marRight w:val="0"/>
                  <w:marTop w:val="0"/>
                  <w:marBottom w:val="0"/>
                  <w:divBdr>
                    <w:top w:val="none" w:sz="0" w:space="0" w:color="auto"/>
                    <w:left w:val="none" w:sz="0" w:space="0" w:color="auto"/>
                    <w:bottom w:val="none" w:sz="0" w:space="0" w:color="auto"/>
                    <w:right w:val="none" w:sz="0" w:space="0" w:color="auto"/>
                  </w:divBdr>
                  <w:divsChild>
                    <w:div w:id="1701010574">
                      <w:marLeft w:val="0"/>
                      <w:marRight w:val="0"/>
                      <w:marTop w:val="0"/>
                      <w:marBottom w:val="0"/>
                      <w:divBdr>
                        <w:top w:val="none" w:sz="0" w:space="0" w:color="auto"/>
                        <w:left w:val="none" w:sz="0" w:space="0" w:color="auto"/>
                        <w:bottom w:val="none" w:sz="0" w:space="0" w:color="auto"/>
                        <w:right w:val="none" w:sz="0" w:space="0" w:color="auto"/>
                      </w:divBdr>
                      <w:divsChild>
                        <w:div w:id="168127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62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sfcr.cz/folder/4628/"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sfcr.cz/dokument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tina.arnoldova@fdv.mpsv.cz" TargetMode="External"/><Relationship Id="rId5" Type="http://schemas.openxmlformats.org/officeDocument/2006/relationships/settings" Target="settings.xml"/><Relationship Id="rId15" Type="http://schemas.openxmlformats.org/officeDocument/2006/relationships/hyperlink" Target="http://fdv.mpsv.cz/index.php/verejne-zakazky" TargetMode="External"/><Relationship Id="rId10" Type="http://schemas.openxmlformats.org/officeDocument/2006/relationships/hyperlink" Target="mailto:"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smt.cz/strukturalni-fondy/publicita-a-publikac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andard\Plocha\&#353;ablony\loga_IOP_OP%20LZZ.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DB1BC-C11F-419B-A17A-8255D2757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loga_IOP_OP LZZ</Template>
  <TotalTime>11</TotalTime>
  <Pages>12</Pages>
  <Words>3962</Words>
  <Characters>25128</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Zápis o výběru dodavatele – Veřejná zakázka malého rozsahu (dle zákona 137/2006 Sb</vt:lpstr>
    </vt:vector>
  </TitlesOfParts>
  <Company>MV ČR</Company>
  <LinksUpToDate>false</LinksUpToDate>
  <CharactersWithSpaces>29032</CharactersWithSpaces>
  <SharedDoc>false</SharedDoc>
  <HLinks>
    <vt:vector size="84" baseType="variant">
      <vt:variant>
        <vt:i4>1441812</vt:i4>
      </vt:variant>
      <vt:variant>
        <vt:i4>78</vt:i4>
      </vt:variant>
      <vt:variant>
        <vt:i4>0</vt:i4>
      </vt:variant>
      <vt:variant>
        <vt:i4>5</vt:i4>
      </vt:variant>
      <vt:variant>
        <vt:lpwstr>http://www.esfcr.cz/</vt:lpwstr>
      </vt:variant>
      <vt:variant>
        <vt:lpwstr/>
      </vt:variant>
      <vt:variant>
        <vt:i4>8323124</vt:i4>
      </vt:variant>
      <vt:variant>
        <vt:i4>75</vt:i4>
      </vt:variant>
      <vt:variant>
        <vt:i4>0</vt:i4>
      </vt:variant>
      <vt:variant>
        <vt:i4>5</vt:i4>
      </vt:variant>
      <vt:variant>
        <vt:lpwstr>http://www.msmt.cz/</vt:lpwstr>
      </vt:variant>
      <vt:variant>
        <vt:lpwstr/>
      </vt:variant>
      <vt:variant>
        <vt:i4>7077972</vt:i4>
      </vt:variant>
      <vt:variant>
        <vt:i4>69</vt:i4>
      </vt:variant>
      <vt:variant>
        <vt:i4>0</vt:i4>
      </vt:variant>
      <vt:variant>
        <vt:i4>5</vt:i4>
      </vt:variant>
      <vt:variant>
        <vt:lpwstr>mailto:lenka.tesinska@fdv.mpsv.cz</vt:lpwstr>
      </vt:variant>
      <vt:variant>
        <vt:lpwstr/>
      </vt:variant>
      <vt:variant>
        <vt:i4>1835057</vt:i4>
      </vt:variant>
      <vt:variant>
        <vt:i4>62</vt:i4>
      </vt:variant>
      <vt:variant>
        <vt:i4>0</vt:i4>
      </vt:variant>
      <vt:variant>
        <vt:i4>5</vt:i4>
      </vt:variant>
      <vt:variant>
        <vt:lpwstr/>
      </vt:variant>
      <vt:variant>
        <vt:lpwstr>_Toc327438656</vt:lpwstr>
      </vt:variant>
      <vt:variant>
        <vt:i4>1835057</vt:i4>
      </vt:variant>
      <vt:variant>
        <vt:i4>56</vt:i4>
      </vt:variant>
      <vt:variant>
        <vt:i4>0</vt:i4>
      </vt:variant>
      <vt:variant>
        <vt:i4>5</vt:i4>
      </vt:variant>
      <vt:variant>
        <vt:lpwstr/>
      </vt:variant>
      <vt:variant>
        <vt:lpwstr>_Toc327438655</vt:lpwstr>
      </vt:variant>
      <vt:variant>
        <vt:i4>1835057</vt:i4>
      </vt:variant>
      <vt:variant>
        <vt:i4>50</vt:i4>
      </vt:variant>
      <vt:variant>
        <vt:i4>0</vt:i4>
      </vt:variant>
      <vt:variant>
        <vt:i4>5</vt:i4>
      </vt:variant>
      <vt:variant>
        <vt:lpwstr/>
      </vt:variant>
      <vt:variant>
        <vt:lpwstr>_Toc327438654</vt:lpwstr>
      </vt:variant>
      <vt:variant>
        <vt:i4>1835057</vt:i4>
      </vt:variant>
      <vt:variant>
        <vt:i4>44</vt:i4>
      </vt:variant>
      <vt:variant>
        <vt:i4>0</vt:i4>
      </vt:variant>
      <vt:variant>
        <vt:i4>5</vt:i4>
      </vt:variant>
      <vt:variant>
        <vt:lpwstr/>
      </vt:variant>
      <vt:variant>
        <vt:lpwstr>_Toc327438653</vt:lpwstr>
      </vt:variant>
      <vt:variant>
        <vt:i4>1835057</vt:i4>
      </vt:variant>
      <vt:variant>
        <vt:i4>38</vt:i4>
      </vt:variant>
      <vt:variant>
        <vt:i4>0</vt:i4>
      </vt:variant>
      <vt:variant>
        <vt:i4>5</vt:i4>
      </vt:variant>
      <vt:variant>
        <vt:lpwstr/>
      </vt:variant>
      <vt:variant>
        <vt:lpwstr>_Toc327438652</vt:lpwstr>
      </vt:variant>
      <vt:variant>
        <vt:i4>1835057</vt:i4>
      </vt:variant>
      <vt:variant>
        <vt:i4>32</vt:i4>
      </vt:variant>
      <vt:variant>
        <vt:i4>0</vt:i4>
      </vt:variant>
      <vt:variant>
        <vt:i4>5</vt:i4>
      </vt:variant>
      <vt:variant>
        <vt:lpwstr/>
      </vt:variant>
      <vt:variant>
        <vt:lpwstr>_Toc327438651</vt:lpwstr>
      </vt:variant>
      <vt:variant>
        <vt:i4>1835057</vt:i4>
      </vt:variant>
      <vt:variant>
        <vt:i4>26</vt:i4>
      </vt:variant>
      <vt:variant>
        <vt:i4>0</vt:i4>
      </vt:variant>
      <vt:variant>
        <vt:i4>5</vt:i4>
      </vt:variant>
      <vt:variant>
        <vt:lpwstr/>
      </vt:variant>
      <vt:variant>
        <vt:lpwstr>_Toc327438650</vt:lpwstr>
      </vt:variant>
      <vt:variant>
        <vt:i4>1900593</vt:i4>
      </vt:variant>
      <vt:variant>
        <vt:i4>20</vt:i4>
      </vt:variant>
      <vt:variant>
        <vt:i4>0</vt:i4>
      </vt:variant>
      <vt:variant>
        <vt:i4>5</vt:i4>
      </vt:variant>
      <vt:variant>
        <vt:lpwstr/>
      </vt:variant>
      <vt:variant>
        <vt:lpwstr>_Toc327438649</vt:lpwstr>
      </vt:variant>
      <vt:variant>
        <vt:i4>1900593</vt:i4>
      </vt:variant>
      <vt:variant>
        <vt:i4>14</vt:i4>
      </vt:variant>
      <vt:variant>
        <vt:i4>0</vt:i4>
      </vt:variant>
      <vt:variant>
        <vt:i4>5</vt:i4>
      </vt:variant>
      <vt:variant>
        <vt:lpwstr/>
      </vt:variant>
      <vt:variant>
        <vt:lpwstr>_Toc327438648</vt:lpwstr>
      </vt:variant>
      <vt:variant>
        <vt:i4>1900593</vt:i4>
      </vt:variant>
      <vt:variant>
        <vt:i4>8</vt:i4>
      </vt:variant>
      <vt:variant>
        <vt:i4>0</vt:i4>
      </vt:variant>
      <vt:variant>
        <vt:i4>5</vt:i4>
      </vt:variant>
      <vt:variant>
        <vt:lpwstr/>
      </vt:variant>
      <vt:variant>
        <vt:lpwstr>_Toc327438647</vt:lpwstr>
      </vt:variant>
      <vt:variant>
        <vt:i4>1900593</vt:i4>
      </vt:variant>
      <vt:variant>
        <vt:i4>2</vt:i4>
      </vt:variant>
      <vt:variant>
        <vt:i4>0</vt:i4>
      </vt:variant>
      <vt:variant>
        <vt:i4>5</vt:i4>
      </vt:variant>
      <vt:variant>
        <vt:lpwstr/>
      </vt:variant>
      <vt:variant>
        <vt:lpwstr>_Toc327438646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o výběru dodavatele – Veřejná zakázka malého rozsahu (dle zákona 137/2006 Sb</dc:title>
  <dc:creator>Standard</dc:creator>
  <cp:lastModifiedBy>Hoša Miroslav Mgr.</cp:lastModifiedBy>
  <cp:revision>5</cp:revision>
  <cp:lastPrinted>1900-12-31T23:00:00Z</cp:lastPrinted>
  <dcterms:created xsi:type="dcterms:W3CDTF">2013-01-25T15:41:00Z</dcterms:created>
  <dcterms:modified xsi:type="dcterms:W3CDTF">2013-01-25T16:06:00Z</dcterms:modified>
</cp:coreProperties>
</file>