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Výzva k podání nabídek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(pro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čely uveřejnění na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www.msmt.cz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nebo www stránkách kraj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227"/>
        <w:gridCol w:w="5985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Číslo zakázky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(bude doplněno poskytovatelem dotace)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C13111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Název programu: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Opera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ční program Vzdělávání pro konkurenceschopnost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Registra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ční číslo projektu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CZ.1.07/1.5.00/34.0169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Název projektu: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Moderní škola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Název zakázky: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Dodávka PC, monitor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ů, notebooků, dataprojektorů pro SŠPU Hodonín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ředmět zakázky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služba/dodávka/stavební práce)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Dodávka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Datum vyhlášení zakázky: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února 2013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Název/ obchodní firma zadavatele: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řední škola průmyslová a umělecká, Hodonín, Brandlova 32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Sídlo zadavatele: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Brandlova 32, 695 01 Hodonín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Osoba oprávn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ěná jednat jménem zadavatele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vč. kontaktních údajů (telefon a emailová adresa)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PaedDr. Ivo Kurz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724110574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kurz@prumyslovka.cz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 zadavatele: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00559539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 zadavatele: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CZ00559539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Kontaktní osoba zadavatele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č. kontaktních údajů (telefon a emailová adresa):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PaedDr. Ivo Kurz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724110574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kurz@prumyslovka.cz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ůta pro podávání nabídek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čátek lhůty pro podání nabídek: 7. 2. 2013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Konec lh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ůty pro podání nabídek:  25. 2. 2013 v 11.00 hodin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Nabídky budou doru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čeny poštou, kurýrní službou nebo osobně v listinné podobě s názvem zakázky a nápisem „SŠPU Hodonín VÝBĚROVÉ ŘÍZENÍ –PC, OP VK Moderní škola“. „NEOTVÍRAT“ na adresu Střední škola průmyslová a umělecká, Hodonín, Brandlova 32.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osobn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 doru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a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doru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kur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ý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slu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bou budou nabídky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ny v každý pracovní den od 8:00 do 11:00 hod a od 12.30 do 15,00 hod  na sekretariátu školy Hodonín, Brandlova 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Nabídky doru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 tomto term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nu budou ze zad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vac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vy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azeny.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Nabídka musí být zadavateli doru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ena (nikoliv tedy po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podána k poštovní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eprav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ě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Popis 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ředmětu zakázky: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edm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ě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tem zak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zky je dod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vka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36 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ks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PC,  10 ks notebook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ů,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ks+ 3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ks dataprojektor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ů, 17 ks monitorů.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Podrobný popis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ře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ě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tu zakázky malého rozsahu je uveden v Zadávací dokumentaci, která tvo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lohu 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 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ý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zvy. Sou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čá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Zad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vac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dokumentace je tak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Návrh kupní smlouvy.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ředpokládaná hodnota zakázky v Kč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999.000,-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 bez DPH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Typ zakázky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Zakázka malého rozsahu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ůta a místo dodání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Místem dodání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řední škola průmyslová a umělecká, Hodonín, Brandlova 32.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Doba pln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ě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í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je stanovena nejpozd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ě</w:t>
            </w:r>
            <w:r>
              <w:rPr>
                <w:rFonts w:ascii="mes New Roman" w:hAnsi="mes New Roman" w:cs="mes New Roman" w:eastAsia="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ji do 18. 3. 2013 do 11.00 hodin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Místa dodání/p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řevzetí nabídky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Sídlo zadavatele – Brandlova 32, 695 01 Hodonín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Hodnotící kritéria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Nabídky budou hodnoceny podle díl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čích kritérií, kterými jsou nejnižší celková nabídková cena (váha 90%) a délka záruční doby v měsících (váha 10%) – více viz zadávací dokumentace. 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Požadavky na prokázání spln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ění základní a profesní kvalifikace dodavatele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Požadavky na prokázání základní a profesní kvalifikace dodavatele jsou stanoveny v zadávací dokumentaci, která tvo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 přílohu této výzvy a je její nedílnou součástí.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Požadavek na uvedení kontaktní osoby uchaze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nabídce bude uvedena kontaktní osoba uchaze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če, a to včetně kontaktní adresy, emailové adresy a telefonního čísla – více viz zadávací dokumentace.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Požadavek na písemnou formu nabídky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četně požadavků na písemné zpracování smlouvy dodavatelem)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Nabídka bude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ředložena v písemné podobě v českém jazyce.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Nabídka bude podepsána osobou oprávn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ěnou za uchazeče jednat a podepisovat podle výpisu z Obchodního rejstříku, popřípadě statutárním orgánem zmocněnou osobou, jejíž plná moc musí být součástí nabídky.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Požadavek na zpracování nabídky a zp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ůsob zpracování nabídkové ceny 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Viz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říloha Zadávací dokumentace a návrh kupní smlouvy včetně specifikace předmětu smlouvy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Povinnost uchovávat doklady a umožnit kontrolu: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Dodavatel musí umožnit všem subjekt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ům oprávněným k výkonu kontroly projektu, z jehož prostředků je dodávka hrazena, provést kontrolu dokladů souvisejících s plněním zakázky, a to po dobu danou právními předpisy ČR k jejich uchovávání (zákon č. 563/1991 Sb., o účetnictví, a zákon č. 235/2004 Sb., o dani z přidané hodnoty)- dále viz zadávací dokumentace.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Další podmínky pro pln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ění zakázky: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Zadávací dokumentace, která uvádí další informace o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ředmětu veřejné zakázky, další zadávací podmínky včetně požadavků na prokázání splnění kvalifikace a textu návrhu  kupní smlouvy, tvoří přílohu této výzvy. Zadávací dokumentace je v plném znění zveřejněna na webových stránkách zadavatele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http://www.prumyslovka.cz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, a to 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čínaje dnem 6. 2. 2013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Podmínky poskytnutí zadávací dokumentace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Zadávací dokumentace tvo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 přílohu této výzvy, je dostupná na webových stránkách MŠMT,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www.prumyslovka.cz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Na písemné vyžádání bude zájemc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ům zaslána mailem nebo poštou.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Zadavatel si vyhrazuje právo zadávací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řízení před jeho ukončením zrušit.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Podrobná specifikace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uvedených ve výzvě nebo další podmínky pro plnění zakázky jsou uvedeny také v zadávací dokumentaci.</w:t>
      </w: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Kontaktní osoba pro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řípad doplnění formuláře před jeho uveřejněním na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www.msmt.cz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www stránky ZS ?.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0" w:type="dxa"/>
      </w:tblPr>
      <w:tblGrid>
        <w:gridCol w:w="3240"/>
        <w:gridCol w:w="5760"/>
      </w:tblGrid>
      <w:tr>
        <w:trPr>
          <w:trHeight w:val="1" w:hRule="atLeast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Jméno: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Ivo</w:t>
            </w:r>
          </w:p>
        </w:tc>
      </w:tr>
      <w:tr>
        <w:trPr>
          <w:trHeight w:val="1" w:hRule="atLeast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říjmení: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Kurz, PaedDr.</w:t>
            </w:r>
          </w:p>
        </w:tc>
      </w:tr>
      <w:tr>
        <w:trPr>
          <w:trHeight w:val="1" w:hRule="atLeast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kurz@prumyslovka.cz</w:t>
            </w:r>
          </w:p>
        </w:tc>
      </w:tr>
      <w:tr>
        <w:trPr>
          <w:trHeight w:val="1" w:hRule="atLeast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Telefon: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5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724 110 574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kurz@prumyslovka.cz" Id="docRId1" Type="http://schemas.openxmlformats.org/officeDocument/2006/relationships/hyperlink"/><Relationship TargetMode="External" Target="http://www.prumyslovka.cz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msmt.cz/" Id="docRId0" Type="http://schemas.openxmlformats.org/officeDocument/2006/relationships/hyperlink"/><Relationship TargetMode="External" Target="http://www.prumyslovka.cz/" Id="docRId2" Type="http://schemas.openxmlformats.org/officeDocument/2006/relationships/hyperlink"/><Relationship TargetMode="External" Target="http://www.msmt.cz/" Id="docRId4" Type="http://schemas.openxmlformats.org/officeDocument/2006/relationships/hyperlink"/><Relationship Target="styles.xml" Id="docRId6" Type="http://schemas.openxmlformats.org/officeDocument/2006/relationships/styles"/></Relationships>
</file>