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AF7E19" w:rsidRDefault="00427B93" w:rsidP="00427B93">
      <w:pPr>
        <w:jc w:val="center"/>
        <w:rPr>
          <w:rFonts w:ascii="Calibri" w:hAnsi="Calibri" w:cs="Calibri"/>
          <w:b/>
          <w:sz w:val="28"/>
          <w:szCs w:val="28"/>
        </w:rPr>
      </w:pPr>
      <w:r w:rsidRPr="00AF7E19">
        <w:rPr>
          <w:rFonts w:ascii="Calibri" w:hAnsi="Calibri" w:cs="Calibri"/>
          <w:b/>
          <w:sz w:val="28"/>
          <w:szCs w:val="28"/>
        </w:rPr>
        <w:t xml:space="preserve">Výzva k podání </w:t>
      </w:r>
      <w:r w:rsidR="00100670" w:rsidRPr="00AF7E19">
        <w:rPr>
          <w:rFonts w:ascii="Calibri" w:hAnsi="Calibri" w:cs="Calibri"/>
          <w:b/>
          <w:sz w:val="28"/>
          <w:szCs w:val="28"/>
        </w:rPr>
        <w:t>nabídek</w:t>
      </w:r>
    </w:p>
    <w:p w:rsidR="00427B93" w:rsidRPr="00F57BEB" w:rsidRDefault="00427B93" w:rsidP="00427B93">
      <w:pPr>
        <w:jc w:val="center"/>
        <w:rPr>
          <w:rFonts w:ascii="Calibri" w:hAnsi="Calibri" w:cs="Calibri"/>
          <w:sz w:val="22"/>
          <w:szCs w:val="22"/>
        </w:rPr>
      </w:pPr>
      <w:r w:rsidRPr="00F57BEB">
        <w:rPr>
          <w:rFonts w:ascii="Calibri" w:hAnsi="Calibri" w:cs="Calibri"/>
          <w:sz w:val="22"/>
          <w:szCs w:val="22"/>
        </w:rPr>
        <w:t xml:space="preserve">(pro účely uveřejnění na </w:t>
      </w:r>
      <w:hyperlink r:id="rId7" w:history="1">
        <w:r w:rsidR="001672C3" w:rsidRPr="00F57BEB">
          <w:rPr>
            <w:rStyle w:val="Hypertextovodkaz"/>
            <w:rFonts w:ascii="Calibri" w:hAnsi="Calibri" w:cs="Calibri"/>
            <w:sz w:val="22"/>
            <w:szCs w:val="22"/>
          </w:rPr>
          <w:t>www.msmt.cz</w:t>
        </w:r>
      </w:hyperlink>
      <w:r w:rsidRPr="00F57BEB">
        <w:rPr>
          <w:rFonts w:ascii="Calibri" w:hAnsi="Calibri" w:cs="Calibri"/>
          <w:sz w:val="22"/>
          <w:szCs w:val="22"/>
        </w:rPr>
        <w:t xml:space="preserve"> nebo www stránkách krajů</w:t>
      </w:r>
      <w:r w:rsidR="008174A0" w:rsidRPr="00F57BEB">
        <w:rPr>
          <w:rFonts w:ascii="Calibri" w:hAnsi="Calibri" w:cs="Calibri"/>
          <w:sz w:val="22"/>
          <w:szCs w:val="22"/>
        </w:rPr>
        <w:t xml:space="preserve"> </w:t>
      </w:r>
      <w:r w:rsidR="0028537B" w:rsidRPr="00F57BEB">
        <w:rPr>
          <w:rFonts w:ascii="Calibri" w:hAnsi="Calibri" w:cs="Calibri"/>
          <w:sz w:val="22"/>
          <w:szCs w:val="22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F57BEB">
        <w:rPr>
          <w:rFonts w:ascii="Calibri" w:hAnsi="Calibri" w:cs="Calibri"/>
          <w:sz w:val="22"/>
          <w:szCs w:val="22"/>
        </w:rPr>
        <w:t>)</w:t>
      </w:r>
    </w:p>
    <w:p w:rsidR="00427B93" w:rsidRPr="00F57BEB" w:rsidRDefault="00427B93" w:rsidP="00427B9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8"/>
        <w:gridCol w:w="6760"/>
      </w:tblGrid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A42C7D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Číslo zakázky</w:t>
            </w:r>
            <w:r w:rsidRPr="00F57BEB">
              <w:rPr>
                <w:rFonts w:ascii="Calibri" w:hAnsi="Calibri" w:cs="Calibri"/>
                <w:sz w:val="22"/>
                <w:szCs w:val="22"/>
              </w:rPr>
              <w:t xml:space="preserve"> (bude dopl</w:t>
            </w:r>
            <w:r w:rsidR="00A42C7D" w:rsidRPr="00F57BEB">
              <w:rPr>
                <w:rFonts w:ascii="Calibri" w:hAnsi="Calibri" w:cs="Calibri"/>
                <w:sz w:val="22"/>
                <w:szCs w:val="22"/>
              </w:rPr>
              <w:t>n</w:t>
            </w:r>
            <w:r w:rsidRPr="00F57BEB">
              <w:rPr>
                <w:rFonts w:ascii="Calibri" w:hAnsi="Calibri" w:cs="Calibri"/>
                <w:sz w:val="22"/>
                <w:szCs w:val="22"/>
              </w:rPr>
              <w:t xml:space="preserve">ěno </w:t>
            </w:r>
            <w:r w:rsidR="00A42C7D" w:rsidRPr="00F57BEB">
              <w:rPr>
                <w:rFonts w:ascii="Calibri" w:hAnsi="Calibri" w:cs="Calibri"/>
                <w:sz w:val="22"/>
                <w:szCs w:val="22"/>
              </w:rPr>
              <w:t>poskytovatelem dotace)</w:t>
            </w:r>
            <w:r w:rsidR="00C6600F" w:rsidRPr="00F57BEB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  <w:tc>
          <w:tcPr>
            <w:tcW w:w="6784" w:type="dxa"/>
          </w:tcPr>
          <w:p w:rsidR="00427B93" w:rsidRPr="00F57BEB" w:rsidRDefault="00602D04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2D04">
              <w:rPr>
                <w:rFonts w:ascii="Calibri" w:hAnsi="Calibri" w:cs="Calibri"/>
                <w:sz w:val="22"/>
                <w:szCs w:val="22"/>
              </w:rPr>
              <w:t>C13240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Název programu:</w:t>
            </w:r>
          </w:p>
        </w:tc>
        <w:tc>
          <w:tcPr>
            <w:tcW w:w="6784" w:type="dxa"/>
            <w:vAlign w:val="center"/>
          </w:tcPr>
          <w:p w:rsidR="00DD3EF5" w:rsidRPr="00685AFA" w:rsidRDefault="00DD3EF5" w:rsidP="00E50C9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85AFA">
              <w:rPr>
                <w:rFonts w:ascii="Calibri" w:hAnsi="Calibri" w:cs="Arial"/>
                <w:b/>
                <w:bCs/>
                <w:sz w:val="22"/>
                <w:szCs w:val="22"/>
              </w:rPr>
              <w:t>Operační program Vzdělávání pro konkurenceschopnost</w:t>
            </w:r>
          </w:p>
          <w:p w:rsidR="00DD3EF5" w:rsidRPr="00685AFA" w:rsidRDefault="00DD3EF5" w:rsidP="00E50C9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784" w:type="dxa"/>
            <w:vAlign w:val="center"/>
          </w:tcPr>
          <w:p w:rsidR="00DD3EF5" w:rsidRPr="00685AFA" w:rsidRDefault="00DD3EF5" w:rsidP="00E50C94">
            <w:pPr>
              <w:rPr>
                <w:rFonts w:ascii="Calibri" w:hAnsi="Calibri" w:cs="Arial"/>
                <w:bCs/>
              </w:rPr>
            </w:pPr>
            <w:r w:rsidRPr="00685AFA">
              <w:rPr>
                <w:rFonts w:ascii="Calibri" w:hAnsi="Calibri" w:cs="Arial"/>
                <w:b/>
                <w:bCs/>
                <w:sz w:val="22"/>
                <w:szCs w:val="22"/>
              </w:rPr>
              <w:t>CZ.1.07/2.2.00/15.0140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Název projektu:</w:t>
            </w:r>
          </w:p>
        </w:tc>
        <w:tc>
          <w:tcPr>
            <w:tcW w:w="6784" w:type="dxa"/>
            <w:vAlign w:val="center"/>
          </w:tcPr>
          <w:p w:rsidR="00DD3EF5" w:rsidRPr="00685AFA" w:rsidRDefault="00DD3EF5" w:rsidP="00E50C94">
            <w:pPr>
              <w:rPr>
                <w:rFonts w:ascii="Calibri" w:hAnsi="Calibri" w:cs="Arial"/>
                <w:bCs/>
              </w:rPr>
            </w:pPr>
            <w:r w:rsidRPr="00685AFA">
              <w:rPr>
                <w:rFonts w:ascii="Calibri" w:hAnsi="Calibri" w:cs="Arial"/>
                <w:b/>
                <w:bCs/>
                <w:sz w:val="22"/>
                <w:szCs w:val="22"/>
              </w:rPr>
              <w:t>Inovace studijního oboru Management v Tělesné Kultuře</w:t>
            </w:r>
          </w:p>
        </w:tc>
      </w:tr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Název zakázky:</w:t>
            </w:r>
          </w:p>
        </w:tc>
        <w:tc>
          <w:tcPr>
            <w:tcW w:w="6784" w:type="dxa"/>
          </w:tcPr>
          <w:p w:rsidR="00427B93" w:rsidRPr="00532827" w:rsidRDefault="00DD3EF5" w:rsidP="00FF79DD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85AFA">
              <w:rPr>
                <w:rFonts w:ascii="Calibri" w:hAnsi="Calibri" w:cs="Arial"/>
                <w:b/>
              </w:rPr>
              <w:t>Zajištění překladů odborných textů z/do anglického jazyka pro zajištění klíčových aktivit projektu „</w:t>
            </w:r>
            <w:r w:rsidRPr="00685AFA">
              <w:rPr>
                <w:rFonts w:ascii="Calibri" w:hAnsi="Calibri" w:cs="Arial"/>
                <w:b/>
                <w:bCs/>
              </w:rPr>
              <w:t>Inovace studijního oboru Management v Tělesné Kultuře“</w:t>
            </w:r>
          </w:p>
        </w:tc>
      </w:tr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Předmět zakázky (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služba/dodávka/stavební práce)</w:t>
            </w: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427B93" w:rsidRPr="00F57BEB" w:rsidRDefault="00E240B5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784" w:type="dxa"/>
          </w:tcPr>
          <w:p w:rsidR="00427B93" w:rsidRPr="00F57BEB" w:rsidRDefault="001565DE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7. 3. 2013</w:t>
            </w:r>
          </w:p>
        </w:tc>
      </w:tr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784" w:type="dxa"/>
          </w:tcPr>
          <w:p w:rsidR="00A62D3C" w:rsidRPr="00F57BEB" w:rsidRDefault="00A62D3C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Vysoké učení technické v Brně</w:t>
            </w:r>
          </w:p>
        </w:tc>
      </w:tr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Sídlo zadavatele:</w:t>
            </w:r>
          </w:p>
        </w:tc>
        <w:tc>
          <w:tcPr>
            <w:tcW w:w="6784" w:type="dxa"/>
          </w:tcPr>
          <w:p w:rsidR="00A62D3C" w:rsidRPr="00F57BEB" w:rsidRDefault="00A62D3C" w:rsidP="00A62D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Antonínská 548/1</w:t>
            </w:r>
          </w:p>
          <w:p w:rsidR="00427B93" w:rsidRPr="00F57BEB" w:rsidRDefault="00A62D3C" w:rsidP="00A62D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60190  Brno</w:t>
            </w:r>
          </w:p>
        </w:tc>
      </w:tr>
      <w:tr w:rsidR="00100670" w:rsidRPr="00F57BEB" w:rsidTr="00DD3EF5">
        <w:tc>
          <w:tcPr>
            <w:tcW w:w="2504" w:type="dxa"/>
            <w:shd w:val="clear" w:color="auto" w:fill="FABF8F"/>
          </w:tcPr>
          <w:p w:rsidR="00427B93" w:rsidRPr="00F57BEB" w:rsidRDefault="00427B93" w:rsidP="00427B93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Osoba oprávněná jednat jménem zadavatele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784" w:type="dxa"/>
          </w:tcPr>
          <w:p w:rsidR="00427B93" w:rsidRPr="00E240B5" w:rsidRDefault="00A62D3C" w:rsidP="00A62D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I</w:t>
            </w:r>
            <w:r w:rsidRPr="00E240B5">
              <w:rPr>
                <w:rFonts w:ascii="Calibri" w:hAnsi="Calibri" w:cs="Calibri"/>
                <w:sz w:val="22"/>
                <w:szCs w:val="22"/>
              </w:rPr>
              <w:t xml:space="preserve">ng. </w:t>
            </w:r>
            <w:smartTag w:uri="urn:schemas-microsoft-com:office:smarttags" w:element="PersonName">
              <w:smartTagPr>
                <w:attr w:name="ProductID" w:val="Vladim￭r Kotek"/>
              </w:smartTagPr>
              <w:r w:rsidRPr="00E240B5">
                <w:rPr>
                  <w:rFonts w:ascii="Calibri" w:hAnsi="Calibri" w:cs="Calibri"/>
                  <w:sz w:val="22"/>
                  <w:szCs w:val="22"/>
                </w:rPr>
                <w:t>Vladimír Kotek</w:t>
              </w:r>
            </w:smartTag>
            <w:r w:rsidRPr="00E240B5">
              <w:rPr>
                <w:rFonts w:ascii="Calibri" w:hAnsi="Calibri" w:cs="Calibri"/>
                <w:sz w:val="22"/>
                <w:szCs w:val="22"/>
              </w:rPr>
              <w:t>, MBA, kvestor VUT v</w:t>
            </w:r>
            <w:r w:rsidR="00E240B5" w:rsidRPr="00E240B5">
              <w:rPr>
                <w:rFonts w:ascii="Calibri" w:hAnsi="Calibri" w:cs="Calibri"/>
                <w:sz w:val="22"/>
                <w:szCs w:val="22"/>
              </w:rPr>
              <w:t> </w:t>
            </w:r>
            <w:r w:rsidRPr="00E240B5">
              <w:rPr>
                <w:rFonts w:ascii="Calibri" w:hAnsi="Calibri" w:cs="Calibri"/>
                <w:sz w:val="22"/>
                <w:szCs w:val="22"/>
              </w:rPr>
              <w:t>Brně</w:t>
            </w:r>
          </w:p>
          <w:p w:rsidR="00E240B5" w:rsidRPr="00E240B5" w:rsidRDefault="00E240B5" w:rsidP="00A62D3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40B5">
              <w:rPr>
                <w:rFonts w:ascii="Calibri" w:hAnsi="Calibri"/>
                <w:sz w:val="22"/>
                <w:szCs w:val="22"/>
              </w:rPr>
              <w:t>Tel.: +420 54114 5555</w:t>
            </w:r>
          </w:p>
          <w:p w:rsidR="00E240B5" w:rsidRPr="00F57BEB" w:rsidRDefault="00E240B5" w:rsidP="00A62D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40B5"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8" w:history="1">
              <w:r w:rsidRPr="00E240B5">
                <w:rPr>
                  <w:rStyle w:val="Hypertextovodkaz"/>
                  <w:rFonts w:ascii="Calibri" w:hAnsi="Calibri"/>
                  <w:sz w:val="22"/>
                  <w:szCs w:val="22"/>
                </w:rPr>
                <w:t>kvestor@ro.vutbr.cz</w:t>
              </w:r>
            </w:hyperlink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IČ zadavatele:</w:t>
            </w:r>
          </w:p>
        </w:tc>
        <w:tc>
          <w:tcPr>
            <w:tcW w:w="6784" w:type="dxa"/>
          </w:tcPr>
          <w:p w:rsidR="00A62D3C" w:rsidRPr="00F57BEB" w:rsidRDefault="00A62D3C" w:rsidP="00545A0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00216305</w:t>
            </w:r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DIČ zadavatele:</w:t>
            </w:r>
          </w:p>
        </w:tc>
        <w:tc>
          <w:tcPr>
            <w:tcW w:w="6784" w:type="dxa"/>
          </w:tcPr>
          <w:p w:rsidR="00A62D3C" w:rsidRPr="00F57BEB" w:rsidRDefault="00A62D3C" w:rsidP="00545A0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CZ00216305</w:t>
            </w:r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427B93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Kontaktní osoba zadavatele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784" w:type="dxa"/>
          </w:tcPr>
          <w:p w:rsidR="00A62D3C" w:rsidRPr="00F57BEB" w:rsidRDefault="00DD3EF5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Hana Blažková</w:t>
            </w:r>
          </w:p>
          <w:p w:rsidR="00A62D3C" w:rsidRPr="00F57BEB" w:rsidRDefault="00A62D3C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+420 54114 5</w:t>
            </w:r>
            <w:r w:rsidR="00DD3EF5">
              <w:rPr>
                <w:rFonts w:ascii="Calibri" w:hAnsi="Calibri" w:cs="Calibri"/>
                <w:sz w:val="22"/>
                <w:szCs w:val="22"/>
              </w:rPr>
              <w:t>325</w:t>
            </w:r>
          </w:p>
          <w:p w:rsidR="00A62D3C" w:rsidRDefault="007E3A8A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DD3EF5" w:rsidRPr="00BF307A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blazkova@ro.vutbr.cz</w:t>
              </w:r>
            </w:hyperlink>
          </w:p>
          <w:p w:rsidR="00DD3EF5" w:rsidRDefault="00DD3EF5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F79DD" w:rsidRPr="00F57BEB" w:rsidRDefault="00FF79DD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427B93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Lhůta pro podávání nabídek</w:t>
            </w:r>
            <w:r w:rsidRPr="00F57BEB">
              <w:rPr>
                <w:rFonts w:ascii="Calibri" w:hAnsi="Calibri" w:cs="Calibri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784" w:type="dxa"/>
          </w:tcPr>
          <w:p w:rsidR="004B57E0" w:rsidRPr="00D862EC" w:rsidRDefault="004B57E0" w:rsidP="004B57E0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862EC">
              <w:rPr>
                <w:rFonts w:ascii="Calibri" w:hAnsi="Calibri"/>
                <w:b/>
                <w:sz w:val="22"/>
                <w:szCs w:val="22"/>
              </w:rPr>
              <w:t>Lhůta pro podání nabídek končí  dne</w:t>
            </w:r>
            <w:r w:rsidR="002E198F" w:rsidRPr="00D862E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565DE" w:rsidRPr="00D862EC">
              <w:rPr>
                <w:rFonts w:ascii="Calibri" w:hAnsi="Calibri"/>
                <w:b/>
                <w:sz w:val="22"/>
                <w:szCs w:val="22"/>
              </w:rPr>
              <w:t>25. 3. 2013 v 9.00 hod.</w:t>
            </w:r>
            <w:r w:rsidRPr="00D862EC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A62D3C" w:rsidRPr="00F57BEB" w:rsidRDefault="00A62D3C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784" w:type="dxa"/>
          </w:tcPr>
          <w:p w:rsidR="00FF79DD" w:rsidRPr="00F57BEB" w:rsidRDefault="00DD3EF5" w:rsidP="00DD3EF5">
            <w:pPr>
              <w:spacing w:before="120"/>
              <w:ind w:left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5AFA">
              <w:rPr>
                <w:rFonts w:ascii="Calibri" w:hAnsi="Calibri" w:cs="Arial"/>
                <w:sz w:val="22"/>
                <w:szCs w:val="22"/>
              </w:rPr>
              <w:t>Předmětem veřejné zakázky je vyhotovování překladů odborných textů z/do anglického jazyka pro zajištění klíčových aktivit projektu „</w:t>
            </w:r>
            <w:r w:rsidRPr="00685AFA">
              <w:rPr>
                <w:rFonts w:ascii="Calibri" w:hAnsi="Calibri" w:cs="Arial"/>
                <w:bCs/>
                <w:sz w:val="22"/>
                <w:szCs w:val="22"/>
              </w:rPr>
              <w:t xml:space="preserve">Inovace </w:t>
            </w:r>
            <w:r w:rsidRPr="00685AFA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studijního oboru Management v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 </w:t>
            </w:r>
            <w:r w:rsidRPr="00685AFA">
              <w:rPr>
                <w:rFonts w:ascii="Calibri" w:hAnsi="Calibri" w:cs="Arial"/>
                <w:bCs/>
                <w:sz w:val="22"/>
                <w:szCs w:val="22"/>
              </w:rPr>
              <w:t>Tělesné Kultuře“, reg. č.</w:t>
            </w:r>
            <w:r w:rsidRPr="00685AF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85AFA">
              <w:rPr>
                <w:rFonts w:ascii="Calibri" w:hAnsi="Calibri" w:cs="Arial"/>
                <w:bCs/>
                <w:sz w:val="22"/>
                <w:szCs w:val="22"/>
              </w:rPr>
              <w:t>CZ.1.07/2.2.00/15.0140,</w:t>
            </w:r>
            <w:r w:rsidRPr="00685AF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685AFA">
              <w:rPr>
                <w:rFonts w:ascii="Calibri" w:hAnsi="Calibri" w:cs="Arial"/>
                <w:sz w:val="22"/>
                <w:szCs w:val="22"/>
              </w:rPr>
              <w:t>v rámci Operačního programu Vzdělávání pro konkurenceschopnost.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3471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Předpokládaná hodnota zakázky v Kč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DD3EF5" w:rsidRPr="00D72C1E" w:rsidRDefault="00DD3EF5" w:rsidP="00DD3EF5">
            <w:pPr>
              <w:pStyle w:val="Zkladntext"/>
              <w:tabs>
                <w:tab w:val="clear" w:pos="720"/>
                <w:tab w:val="left" w:pos="709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D72C1E">
              <w:rPr>
                <w:rFonts w:ascii="Calibri" w:hAnsi="Calibri" w:cs="Arial"/>
                <w:b/>
                <w:sz w:val="22"/>
                <w:szCs w:val="22"/>
              </w:rPr>
              <w:t>66.115,50,- Kč bez DPH (tj. 80 000,- Kč včetně DPH)</w:t>
            </w:r>
          </w:p>
          <w:p w:rsidR="00A62D3C" w:rsidRPr="00F57BEB" w:rsidRDefault="00A62D3C" w:rsidP="00691D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2D3C" w:rsidRPr="00F57BEB" w:rsidTr="00DD3EF5">
        <w:tc>
          <w:tcPr>
            <w:tcW w:w="2504" w:type="dxa"/>
            <w:shd w:val="clear" w:color="auto" w:fill="FABF8F"/>
          </w:tcPr>
          <w:p w:rsidR="00A62D3C" w:rsidRPr="00F57BEB" w:rsidRDefault="00A62D3C" w:rsidP="003471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Typ zakázky</w:t>
            </w:r>
          </w:p>
        </w:tc>
        <w:tc>
          <w:tcPr>
            <w:tcW w:w="6784" w:type="dxa"/>
          </w:tcPr>
          <w:p w:rsidR="00A62D3C" w:rsidRPr="00F57BEB" w:rsidRDefault="00DD3EF5" w:rsidP="00DD3E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Jedná se o zakázku malého rozsahu na služby, zadávanou ve zje</w:t>
            </w:r>
            <w:r w:rsidR="00A62D3C" w:rsidRPr="00F57BEB">
              <w:rPr>
                <w:rFonts w:ascii="Calibri" w:hAnsi="Calibri" w:cs="Calibri"/>
                <w:sz w:val="22"/>
                <w:szCs w:val="22"/>
              </w:rPr>
              <w:t>dnodušené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A62D3C" w:rsidRPr="00F57BEB">
              <w:rPr>
                <w:rFonts w:ascii="Calibri" w:hAnsi="Calibri" w:cs="Calibri"/>
                <w:sz w:val="22"/>
                <w:szCs w:val="22"/>
              </w:rPr>
              <w:t xml:space="preserve"> podlimitní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A62D3C" w:rsidRPr="00F57BEB">
              <w:rPr>
                <w:rFonts w:ascii="Calibri" w:hAnsi="Calibri" w:cs="Calibri"/>
                <w:sz w:val="22"/>
                <w:szCs w:val="22"/>
              </w:rPr>
              <w:t xml:space="preserve"> řízení v souladu s § 21 odst. 1 písm. f) a § 38 zákona č.137/2006 Sb., o veřejných zakázkách, ve znění pozdějších předpisů.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Lhůta a místo dodání</w:t>
            </w:r>
            <w:r w:rsidRPr="00F57BEB">
              <w:rPr>
                <w:rFonts w:ascii="Calibri" w:hAnsi="Calibri" w:cs="Calibri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784" w:type="dxa"/>
          </w:tcPr>
          <w:tbl>
            <w:tblPr>
              <w:tblStyle w:val="Mkatabulky"/>
              <w:tblW w:w="0" w:type="auto"/>
              <w:tblLook w:val="04A0"/>
            </w:tblPr>
            <w:tblGrid>
              <w:gridCol w:w="3264"/>
              <w:gridCol w:w="3265"/>
            </w:tblGrid>
            <w:tr w:rsidR="002E198F" w:rsidTr="002E198F">
              <w:tc>
                <w:tcPr>
                  <w:tcW w:w="3264" w:type="dxa"/>
                </w:tcPr>
                <w:p w:rsidR="002E198F" w:rsidRPr="005F66A8" w:rsidRDefault="002E198F" w:rsidP="00462307">
                  <w:pPr>
                    <w:pStyle w:val="Zkladntext"/>
                    <w:tabs>
                      <w:tab w:val="left" w:pos="540"/>
                    </w:tabs>
                    <w:ind w:right="57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Termíny zasílání dílčích objednávek Objednatele</w:t>
                  </w:r>
                </w:p>
              </w:tc>
              <w:tc>
                <w:tcPr>
                  <w:tcW w:w="3265" w:type="dxa"/>
                </w:tcPr>
                <w:p w:rsidR="002E198F" w:rsidRPr="0056392D" w:rsidRDefault="002E198F" w:rsidP="00462307">
                  <w:pPr>
                    <w:pStyle w:val="Zkladntext"/>
                    <w:tabs>
                      <w:tab w:val="left" w:pos="540"/>
                    </w:tabs>
                    <w:ind w:right="57"/>
                    <w:rPr>
                      <w:rFonts w:ascii="Calibri" w:hAnsi="Calibri"/>
                      <w:szCs w:val="22"/>
                    </w:rPr>
                  </w:pPr>
                  <w:r w:rsidRPr="0056392D">
                    <w:rPr>
                      <w:rFonts w:ascii="Calibri" w:hAnsi="Calibri"/>
                      <w:sz w:val="22"/>
                      <w:szCs w:val="22"/>
                    </w:rPr>
                    <w:t xml:space="preserve">Po podpisu smlouvy, </w:t>
                  </w:r>
                  <w:r w:rsidRPr="0056392D">
                    <w:rPr>
                      <w:rFonts w:asciiTheme="minorHAnsi" w:hAnsiTheme="minorHAnsi" w:cs="Arial"/>
                      <w:sz w:val="22"/>
                      <w:szCs w:val="22"/>
                    </w:rPr>
                    <w:t>průběžně v období 8. – 12.4.2013</w:t>
                  </w:r>
                </w:p>
              </w:tc>
            </w:tr>
            <w:tr w:rsidR="002E198F" w:rsidTr="002E198F">
              <w:tc>
                <w:tcPr>
                  <w:tcW w:w="3264" w:type="dxa"/>
                </w:tcPr>
                <w:p w:rsidR="002E198F" w:rsidRPr="0029069F" w:rsidRDefault="002E198F" w:rsidP="00462307">
                  <w:pPr>
                    <w:pStyle w:val="Zkladntext"/>
                    <w:tabs>
                      <w:tab w:val="left" w:pos="540"/>
                    </w:tabs>
                    <w:ind w:right="57"/>
                    <w:rPr>
                      <w:rFonts w:ascii="Calibri" w:hAnsi="Calibri"/>
                      <w:b/>
                      <w:szCs w:val="22"/>
                    </w:rPr>
                  </w:pPr>
                  <w:r w:rsidRPr="0029069F">
                    <w:rPr>
                      <w:rFonts w:ascii="Calibri" w:hAnsi="Calibri"/>
                      <w:b/>
                      <w:sz w:val="22"/>
                      <w:szCs w:val="22"/>
                    </w:rPr>
                    <w:t>Termíny vypracovávání jednotlivých překladů</w:t>
                  </w:r>
                </w:p>
              </w:tc>
              <w:tc>
                <w:tcPr>
                  <w:tcW w:w="3265" w:type="dxa"/>
                </w:tcPr>
                <w:p w:rsidR="002E198F" w:rsidRPr="0056392D" w:rsidRDefault="002E198F" w:rsidP="00462307">
                  <w:pPr>
                    <w:pStyle w:val="Zkladntext"/>
                    <w:tabs>
                      <w:tab w:val="left" w:pos="540"/>
                    </w:tabs>
                    <w:ind w:right="57"/>
                    <w:rPr>
                      <w:rFonts w:ascii="Calibri" w:hAnsi="Calibri"/>
                      <w:szCs w:val="22"/>
                    </w:rPr>
                  </w:pPr>
                  <w:r w:rsidRPr="0056392D">
                    <w:rPr>
                      <w:rFonts w:ascii="Calibri" w:hAnsi="Calibri"/>
                      <w:sz w:val="22"/>
                      <w:szCs w:val="22"/>
                    </w:rPr>
                    <w:t xml:space="preserve">vždy do 7 dnů od doručení dílčí objednávky, </w:t>
                  </w:r>
                  <w:r w:rsidRPr="0056392D">
                    <w:rPr>
                      <w:rFonts w:asciiTheme="minorHAnsi" w:hAnsiTheme="minorHAnsi" w:cs="Arial"/>
                      <w:color w:val="000000"/>
                      <w:sz w:val="22"/>
                    </w:rPr>
                    <w:t>nestanoví-li Objednatel v objednávce lhůtu delší</w:t>
                  </w:r>
                </w:p>
              </w:tc>
            </w:tr>
            <w:tr w:rsidR="002E198F" w:rsidTr="002E198F">
              <w:tc>
                <w:tcPr>
                  <w:tcW w:w="3264" w:type="dxa"/>
                </w:tcPr>
                <w:p w:rsidR="002E198F" w:rsidRPr="005F66A8" w:rsidRDefault="002E198F" w:rsidP="00462307">
                  <w:pPr>
                    <w:pStyle w:val="Zkladntext"/>
                    <w:tabs>
                      <w:tab w:val="left" w:pos="540"/>
                    </w:tabs>
                    <w:ind w:right="57"/>
                    <w:rPr>
                      <w:rFonts w:ascii="Calibri" w:hAnsi="Calibri"/>
                      <w:b/>
                      <w:szCs w:val="22"/>
                    </w:rPr>
                  </w:pPr>
                  <w:r w:rsidRPr="00AA2FC2">
                    <w:rPr>
                      <w:rFonts w:ascii="Calibri" w:hAnsi="Calibri"/>
                      <w:b/>
                      <w:sz w:val="22"/>
                      <w:szCs w:val="22"/>
                    </w:rPr>
                    <w:t>Dokončení předmětu plnění</w:t>
                  </w:r>
                </w:p>
              </w:tc>
              <w:tc>
                <w:tcPr>
                  <w:tcW w:w="3265" w:type="dxa"/>
                </w:tcPr>
                <w:p w:rsidR="002E198F" w:rsidRPr="0056392D" w:rsidRDefault="002E198F" w:rsidP="00462307">
                  <w:pPr>
                    <w:pStyle w:val="Zkladntext"/>
                    <w:tabs>
                      <w:tab w:val="left" w:pos="540"/>
                    </w:tabs>
                    <w:ind w:right="57"/>
                    <w:rPr>
                      <w:rFonts w:ascii="Calibri" w:hAnsi="Calibri"/>
                      <w:szCs w:val="22"/>
                    </w:rPr>
                  </w:pPr>
                  <w:r w:rsidRPr="0056392D">
                    <w:rPr>
                      <w:rFonts w:ascii="Calibri" w:hAnsi="Calibri"/>
                      <w:sz w:val="22"/>
                      <w:szCs w:val="22"/>
                    </w:rPr>
                    <w:t>do 19. 4. 2013</w:t>
                  </w:r>
                  <w:r w:rsidRPr="0056392D">
                    <w:rPr>
                      <w:rStyle w:val="Znakapoznpodarou"/>
                      <w:rFonts w:ascii="Calibri" w:hAnsi="Calibri"/>
                      <w:sz w:val="22"/>
                      <w:szCs w:val="22"/>
                    </w:rPr>
                    <w:footnoteReference w:id="2"/>
                  </w:r>
                </w:p>
              </w:tc>
            </w:tr>
          </w:tbl>
          <w:p w:rsidR="00DD3EF5" w:rsidRPr="00131C41" w:rsidRDefault="00DD3EF5" w:rsidP="00DD3EF5">
            <w:pPr>
              <w:pStyle w:val="Zkladntext"/>
              <w:tabs>
                <w:tab w:val="left" w:pos="540"/>
              </w:tabs>
              <w:ind w:right="57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DD3EF5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Míst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F57BEB">
              <w:rPr>
                <w:rFonts w:ascii="Calibri" w:hAnsi="Calibri" w:cs="Calibri"/>
                <w:b/>
                <w:sz w:val="22"/>
                <w:szCs w:val="22"/>
              </w:rPr>
              <w:t xml:space="preserve"> dodání/převzetí nabídky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DD3EF5" w:rsidRPr="00F57BEB" w:rsidRDefault="00DD3EF5" w:rsidP="002E19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525D">
              <w:rPr>
                <w:rFonts w:ascii="Calibri" w:hAnsi="Calibri"/>
                <w:sz w:val="22"/>
                <w:szCs w:val="22"/>
              </w:rPr>
              <w:t xml:space="preserve">Nabídku může dodavatel doručit po celou dobu lhůty pro podání nabídky poštou na adresu </w:t>
            </w:r>
            <w:r w:rsidRPr="00C7546C">
              <w:rPr>
                <w:rFonts w:ascii="Calibri" w:hAnsi="Calibri"/>
                <w:sz w:val="22"/>
                <w:szCs w:val="22"/>
              </w:rPr>
              <w:t>zadavatele</w:t>
            </w:r>
            <w:r w:rsidRPr="0062525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546C">
              <w:rPr>
                <w:rFonts w:ascii="Calibri" w:hAnsi="Calibri"/>
                <w:sz w:val="22"/>
                <w:szCs w:val="22"/>
              </w:rPr>
              <w:t>Vysoké učení technické v Brně, Antonínská 548/1, 601 90 Brno</w:t>
            </w:r>
            <w:r w:rsidRPr="0062525D">
              <w:rPr>
                <w:rFonts w:ascii="Calibri" w:hAnsi="Calibri"/>
                <w:sz w:val="22"/>
                <w:szCs w:val="22"/>
              </w:rPr>
              <w:t xml:space="preserve">, nebo osobně v pracovní dny od 8.00 hod. do 14.00 hod. </w:t>
            </w:r>
            <w:r w:rsidRPr="00C7546C">
              <w:rPr>
                <w:rFonts w:ascii="Calibri" w:hAnsi="Calibri"/>
                <w:sz w:val="22"/>
                <w:szCs w:val="22"/>
              </w:rPr>
              <w:t xml:space="preserve">na podatelnu </w:t>
            </w:r>
            <w:r w:rsidRPr="002E198F">
              <w:rPr>
                <w:rFonts w:ascii="Calibri" w:hAnsi="Calibri"/>
                <w:sz w:val="22"/>
                <w:szCs w:val="22"/>
                <w:shd w:val="clear" w:color="auto" w:fill="FFFFFF" w:themeFill="background1"/>
              </w:rPr>
              <w:t>zadavatele na adrese Vysoké učení technické v Brně, Antonínská 548/1, 601 90 Brno, v poslední den lhůty</w:t>
            </w:r>
            <w:r w:rsidR="002E198F" w:rsidRPr="002E198F">
              <w:rPr>
                <w:rFonts w:ascii="Calibri" w:hAnsi="Calibri"/>
                <w:sz w:val="22"/>
                <w:szCs w:val="22"/>
                <w:shd w:val="clear" w:color="auto" w:fill="FFFFFF" w:themeFill="background1"/>
              </w:rPr>
              <w:t xml:space="preserve"> tj. 25. 3. 2013</w:t>
            </w:r>
            <w:r w:rsidRPr="002E198F">
              <w:rPr>
                <w:rFonts w:ascii="Calibri" w:hAnsi="Calibri"/>
                <w:sz w:val="22"/>
                <w:szCs w:val="22"/>
                <w:shd w:val="clear" w:color="auto" w:fill="FFFFFF" w:themeFill="background1"/>
              </w:rPr>
              <w:t xml:space="preserve"> do </w:t>
            </w:r>
            <w:r w:rsidR="002E198F" w:rsidRPr="002E198F">
              <w:rPr>
                <w:rFonts w:ascii="Calibri" w:hAnsi="Calibri"/>
                <w:sz w:val="22"/>
                <w:szCs w:val="22"/>
                <w:shd w:val="clear" w:color="auto" w:fill="FFFFFF" w:themeFill="background1"/>
              </w:rPr>
              <w:t>9.00</w:t>
            </w:r>
            <w:r w:rsidRPr="002E198F">
              <w:rPr>
                <w:rFonts w:ascii="Calibri" w:hAnsi="Calibri"/>
                <w:sz w:val="22"/>
                <w:szCs w:val="22"/>
                <w:shd w:val="clear" w:color="auto" w:fill="FFFFFF" w:themeFill="background1"/>
              </w:rPr>
              <w:t xml:space="preserve"> hod.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Hodnotící kritéria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DD3EF5" w:rsidRPr="00F57BEB" w:rsidRDefault="00DD3EF5" w:rsidP="009973BC">
            <w:pPr>
              <w:pStyle w:val="Odstavecseseznamem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02FF">
              <w:rPr>
                <w:rFonts w:ascii="Calibri" w:hAnsi="Calibri"/>
                <w:sz w:val="22"/>
                <w:szCs w:val="22"/>
              </w:rPr>
              <w:t xml:space="preserve">Základním hodnotícím kritériem pro zadání </w:t>
            </w:r>
            <w:r w:rsidRPr="0027682E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1102FF">
              <w:rPr>
                <w:rFonts w:ascii="Calibri" w:hAnsi="Calibri"/>
                <w:sz w:val="22"/>
                <w:szCs w:val="22"/>
              </w:rPr>
              <w:t xml:space="preserve"> je, ve smyslu § 78 odst.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02FF">
              <w:rPr>
                <w:rFonts w:ascii="Calibri" w:hAnsi="Calibri"/>
                <w:sz w:val="22"/>
                <w:szCs w:val="22"/>
              </w:rPr>
              <w:t xml:space="preserve">1 písm. </w:t>
            </w:r>
            <w:r>
              <w:rPr>
                <w:rFonts w:ascii="Calibri" w:hAnsi="Calibri"/>
                <w:sz w:val="22"/>
                <w:szCs w:val="22"/>
              </w:rPr>
              <w:t>b</w:t>
            </w:r>
            <w:r w:rsidRPr="001102FF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6B0208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1102FF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532827">
              <w:rPr>
                <w:rFonts w:ascii="Calibri" w:hAnsi="Calibri"/>
                <w:sz w:val="22"/>
                <w:szCs w:val="22"/>
              </w:rPr>
              <w:t>nejnižší nabídková cena.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Požadavky na prokázání splnění základní a profesní kvalifikace dodavatele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27919">
              <w:rPr>
                <w:rFonts w:ascii="Calibri" w:hAnsi="Calibri" w:cs="Arial"/>
                <w:sz w:val="22"/>
                <w:szCs w:val="22"/>
              </w:rPr>
              <w:t xml:space="preserve">Uchazeč je povinen nejpozději do stanovené lhůty pro podání nabídek prokázat svoji kvalifikaci.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2246">
              <w:rPr>
                <w:rFonts w:ascii="Calibri" w:hAnsi="Calibri" w:cs="Arial"/>
                <w:b/>
                <w:sz w:val="22"/>
                <w:szCs w:val="22"/>
              </w:rPr>
              <w:t xml:space="preserve">Uchazeč prokáže splnění kvalifikace dle § 62 odst. 3 </w:t>
            </w:r>
            <w:r w:rsidRPr="004F2246">
              <w:rPr>
                <w:rFonts w:ascii="Calibri" w:hAnsi="Calibri" w:cs="Arial"/>
                <w:b/>
                <w:i/>
                <w:sz w:val="22"/>
                <w:szCs w:val="22"/>
              </w:rPr>
              <w:t>zákona</w:t>
            </w:r>
            <w:r w:rsidRPr="004F2246">
              <w:rPr>
                <w:rFonts w:ascii="Calibri" w:hAnsi="Calibri" w:cs="Arial"/>
                <w:b/>
                <w:sz w:val="22"/>
                <w:szCs w:val="22"/>
              </w:rPr>
              <w:t xml:space="preserve"> čestným prohlášením, ve kterém bude 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>uvedeno a ze kterého bude vyplývat, že všechny níže uvedené požadavky na splnění kvalifikace uchazeč splňuje. Podrobnější specifikace kvalifikace a čestného prohlášení je dále uvedena v této ZD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="00DD3EF5" w:rsidRPr="00DD3EF5" w:rsidRDefault="00DD3EF5" w:rsidP="00DD3EF5">
            <w:pPr>
              <w:pStyle w:val="Nadpis2"/>
              <w:rPr>
                <w:rFonts w:ascii="Calibri" w:hAnsi="Calibri"/>
                <w:color w:val="auto"/>
                <w:sz w:val="22"/>
                <w:szCs w:val="22"/>
              </w:rPr>
            </w:pP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>KVALIFIKOVANÝM PRO PLNĚNÍ VEŘEJNÉ ZAKÁZKY JE DODAVATEL, KTERÝ</w:t>
            </w:r>
            <w:bookmarkStart w:id="0" w:name="_Toc325009588"/>
            <w:bookmarkStart w:id="1" w:name="_Toc325026772"/>
            <w:bookmarkStart w:id="2" w:name="_Toc325026905"/>
          </w:p>
          <w:p w:rsidR="00DD3EF5" w:rsidRPr="00DD3EF5" w:rsidRDefault="00DD3EF5" w:rsidP="00DD3EF5">
            <w:pPr>
              <w:pStyle w:val="Nadpis2"/>
              <w:rPr>
                <w:rFonts w:ascii="Calibri" w:hAnsi="Calibri"/>
                <w:color w:val="auto"/>
                <w:sz w:val="22"/>
                <w:szCs w:val="22"/>
              </w:rPr>
            </w:pP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ab/>
              <w:t>a)</w:t>
            </w: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ab/>
              <w:t xml:space="preserve">splňuje základní kvalifikační předpoklady podle § 53 odst. 1 </w:t>
            </w:r>
            <w:bookmarkEnd w:id="0"/>
            <w:bookmarkEnd w:id="1"/>
            <w:bookmarkEnd w:id="2"/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>zákona (viz  bod 4.1.1. této části zadávací dokumentace a</w:t>
            </w:r>
            <w:r w:rsidRPr="00DD3EF5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 xml:space="preserve"> viz příloha č. 5 Výzvy),</w:t>
            </w:r>
          </w:p>
          <w:p w:rsidR="00DD3EF5" w:rsidRPr="00E50C94" w:rsidRDefault="00DD3EF5" w:rsidP="00DD3EF5">
            <w:pPr>
              <w:pStyle w:val="Nadpis3"/>
              <w:spacing w:before="120" w:after="0"/>
              <w:ind w:left="704" w:hanging="420"/>
              <w:jc w:val="both"/>
              <w:rPr>
                <w:rFonts w:ascii="Calibri" w:hAnsi="Calibri"/>
                <w:b w:val="0"/>
                <w:i/>
                <w:sz w:val="22"/>
                <w:szCs w:val="22"/>
              </w:rPr>
            </w:pPr>
            <w:bookmarkStart w:id="3" w:name="_Toc325009589"/>
            <w:bookmarkStart w:id="4" w:name="_Toc325026773"/>
            <w:bookmarkStart w:id="5" w:name="_Toc325026906"/>
            <w:r w:rsidRPr="00E50C94">
              <w:rPr>
                <w:rFonts w:ascii="Calibri" w:hAnsi="Calibri"/>
                <w:sz w:val="22"/>
                <w:szCs w:val="22"/>
              </w:rPr>
              <w:t>b)</w:t>
            </w:r>
            <w:r w:rsidRPr="00E50C94">
              <w:rPr>
                <w:rFonts w:ascii="Calibri" w:hAnsi="Calibri"/>
                <w:sz w:val="22"/>
                <w:szCs w:val="22"/>
              </w:rPr>
              <w:tab/>
              <w:t>splňuje profesní kvalifikační předpoklady podle odst. 4.1.2. této části ZD,</w:t>
            </w:r>
            <w:bookmarkEnd w:id="3"/>
            <w:bookmarkEnd w:id="4"/>
            <w:bookmarkEnd w:id="5"/>
            <w:r w:rsidRPr="00E50C94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E50C94">
              <w:rPr>
                <w:rFonts w:ascii="Calibri" w:hAnsi="Calibri"/>
                <w:b w:val="0"/>
                <w:i/>
                <w:sz w:val="22"/>
                <w:szCs w:val="22"/>
              </w:rPr>
              <w:t>(viz příloha č. 5 Výzvy),</w:t>
            </w:r>
          </w:p>
          <w:p w:rsidR="00DD3EF5" w:rsidRPr="00E50C94" w:rsidRDefault="00DD3EF5" w:rsidP="00DD3EF5">
            <w:pPr>
              <w:pStyle w:val="Nadpis3"/>
              <w:spacing w:before="120" w:after="0"/>
              <w:ind w:left="704" w:hanging="42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bookmarkStart w:id="6" w:name="_Toc325009590"/>
            <w:bookmarkStart w:id="7" w:name="_Toc325026774"/>
            <w:bookmarkStart w:id="8" w:name="_Toc325026907"/>
            <w:r w:rsidRPr="00E50C94">
              <w:rPr>
                <w:rFonts w:ascii="Calibri" w:hAnsi="Calibri"/>
                <w:sz w:val="22"/>
                <w:szCs w:val="22"/>
              </w:rPr>
              <w:lastRenderedPageBreak/>
              <w:t>c)</w:t>
            </w:r>
            <w:r w:rsidRPr="00E50C94">
              <w:rPr>
                <w:rFonts w:ascii="Calibri" w:hAnsi="Calibri"/>
                <w:sz w:val="22"/>
                <w:szCs w:val="22"/>
              </w:rPr>
              <w:tab/>
              <w:t>předloží čestné prohlášení o své ekonomické a finanční způsobilosti splnit veřejnou zakázku</w:t>
            </w:r>
            <w:r w:rsidRPr="00E50C94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E50C94">
              <w:rPr>
                <w:rFonts w:ascii="Calibri" w:hAnsi="Calibri"/>
                <w:b w:val="0"/>
                <w:i/>
                <w:sz w:val="22"/>
                <w:szCs w:val="22"/>
              </w:rPr>
              <w:t>(viz příloha č. 5 Výzvy)</w:t>
            </w:r>
            <w:bookmarkEnd w:id="6"/>
            <w:bookmarkEnd w:id="7"/>
            <w:bookmarkEnd w:id="8"/>
            <w:r w:rsidRPr="00E50C94">
              <w:rPr>
                <w:rFonts w:ascii="Calibri" w:hAnsi="Calibri"/>
                <w:b w:val="0"/>
                <w:i/>
                <w:sz w:val="22"/>
                <w:szCs w:val="22"/>
              </w:rPr>
              <w:t>.</w:t>
            </w:r>
          </w:p>
          <w:p w:rsidR="00DD3EF5" w:rsidRPr="00DD3EF5" w:rsidRDefault="00DD3EF5" w:rsidP="00DD3EF5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>4.1.</w:t>
            </w: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ab/>
              <w:t>Splnění požadavků na kvalifikaci:</w:t>
            </w:r>
          </w:p>
          <w:p w:rsidR="00DD3EF5" w:rsidRPr="00DD3EF5" w:rsidRDefault="00DD3EF5" w:rsidP="00DD3EF5">
            <w:pPr>
              <w:pStyle w:val="Nadpis1"/>
              <w:tabs>
                <w:tab w:val="left" w:pos="720"/>
              </w:tabs>
              <w:spacing w:before="120" w:after="0"/>
              <w:ind w:left="360" w:hanging="360"/>
              <w:rPr>
                <w:rFonts w:ascii="Calibri" w:hAnsi="Calibri"/>
                <w:i/>
                <w:sz w:val="22"/>
                <w:szCs w:val="22"/>
                <w:u w:val="single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ab/>
              <w:t>4.1.1.</w:t>
            </w:r>
            <w:r w:rsidRPr="00DD3EF5">
              <w:rPr>
                <w:rFonts w:ascii="Calibri" w:hAnsi="Calibri"/>
                <w:sz w:val="22"/>
                <w:szCs w:val="22"/>
              </w:rPr>
              <w:tab/>
            </w:r>
            <w:r w:rsidRPr="00DD3EF5">
              <w:rPr>
                <w:rFonts w:ascii="Calibri" w:hAnsi="Calibri"/>
                <w:sz w:val="22"/>
                <w:szCs w:val="22"/>
                <w:u w:val="single"/>
              </w:rPr>
              <w:t xml:space="preserve">Splnění základních kvalifikačních předpokladů dle § 53 odst. 1 písm. a) až k) </w:t>
            </w:r>
            <w:r w:rsidRPr="00DD3EF5">
              <w:rPr>
                <w:rFonts w:ascii="Calibri" w:hAnsi="Calibri"/>
                <w:i/>
                <w:sz w:val="22"/>
                <w:szCs w:val="22"/>
                <w:u w:val="single"/>
              </w:rPr>
              <w:t>zákona</w:t>
            </w:r>
          </w:p>
          <w:p w:rsidR="00DD3EF5" w:rsidRPr="00DD3EF5" w:rsidRDefault="00DD3EF5" w:rsidP="00DD3EF5">
            <w:pPr>
              <w:pStyle w:val="Textodstavc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a)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 spáchání takového trestného činu; jde-li o právnickou osobu, musí tento předpoklad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 bydliště. 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b)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 nebyl pravomocně odsouzen pro trestný čin, jehož skutková podstata souvisí s předmětem podnikání dodavatele podle zvláštních právních předpisů nebo došlo k zahlazení odsouzení za spáchání takového trestného činu; jde-li o právnickou osobu, musí tuto podmínku splňovat jak tato právnická osoba, tak její statutární orgán nebo každý člen statutárního orgánu a je-li statutárním orgánem dodavatele či členem statutárního orgánu dodavatele právnická osoba, musí tento předpoklad splňovat jak tato právnická osoba, tak její statutární orgán nebo každý člen statutárního orgánu této právnické osoby; podává-li nabídku či 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</w:t>
            </w:r>
            <w:r w:rsidRPr="00DD3EF5">
              <w:rPr>
                <w:rFonts w:ascii="Calibri" w:hAnsi="Calibri"/>
                <w:sz w:val="22"/>
                <w:szCs w:val="22"/>
              </w:rPr>
              <w:lastRenderedPageBreak/>
              <w:t>k území České republiky, tak k zemi svého sídla, místa podnikání či bydliště.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c)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 v posledních 3 letech nenaplnil skutkovou podstatu jednání nekalé soutěže formou podplácení podle zvláštního právního předpisu.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d)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e)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není v likvidaci.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f)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nemá v evidenci daní zachyceny daňové nedoplatky, a to jak v České republice, tak v zemi sídla, místa podnikání či bydliště dodavatele.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g)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nemá nedoplatek na pojistném a na penále na veřejné zdravotní pojištění, a to jak v České republice, tak v zemi sídla, místa podnikání či bydliště dodavatele.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h)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nemá nedoplatek na pojistném a na penále na sociální zabezpečení a příspěvku na státní politiku zaměstnanosti, a to jak v České republice, tak v zemi sídla, místa podnikání či bydliště dodavatele.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i)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nebyl v posledních 3 letech pravomocně disciplinárně potrestán či mu nebylo pravomocně uloženo kárné opatření podle zvláštních právních předpisů, je-li podle § 54 písm. d)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 xml:space="preserve">zákona </w:t>
            </w:r>
            <w:r w:rsidRPr="00DD3EF5">
              <w:rPr>
                <w:rFonts w:ascii="Calibri" w:hAnsi="Calibri"/>
                <w:sz w:val="22"/>
                <w:szCs w:val="22"/>
              </w:rPr>
              <w:t>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      </w:r>
          </w:p>
          <w:p w:rsidR="00DD3EF5" w:rsidRPr="00DD3EF5" w:rsidRDefault="00DD3EF5" w:rsidP="00DD3EF5">
            <w:pPr>
              <w:pStyle w:val="Textpsmene"/>
              <w:numPr>
                <w:ilvl w:val="0"/>
                <w:numId w:val="26"/>
              </w:numPr>
              <w:tabs>
                <w:tab w:val="clear" w:pos="720"/>
                <w:tab w:val="clear" w:pos="851"/>
              </w:tabs>
              <w:spacing w:before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j)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který není veden v rejstříku osob se zákazem plnění veřejných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zakázek</w:t>
            </w:r>
            <w:r w:rsidRPr="00DD3EF5">
              <w:rPr>
                <w:rFonts w:ascii="Calibri" w:hAnsi="Calibri"/>
                <w:sz w:val="22"/>
                <w:szCs w:val="22"/>
              </w:rPr>
              <w:t>.</w:t>
            </w:r>
          </w:p>
          <w:p w:rsidR="00DD3EF5" w:rsidRPr="00DD3EF5" w:rsidRDefault="00DD3EF5" w:rsidP="00DD3EF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hanging="11"/>
              <w:jc w:val="both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lastRenderedPageBreak/>
              <w:t xml:space="preserve">Základní kvalifikační předpoklady </w:t>
            </w: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53 odst. 1 písm. k)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splňuje dodavatel, kterému nebyla v posledních 3 letech pravomocně uložena pokuta za umožnění výkonu nelegální práce podle § 5 písm. e) bod 3 zákona č. 435/2004 Sb., o zaměstnanosti ve znění pozdějších předpisů</w:t>
            </w:r>
          </w:p>
          <w:p w:rsidR="00DD3EF5" w:rsidRPr="00DD3EF5" w:rsidRDefault="00DD3EF5" w:rsidP="00DD3EF5">
            <w:pPr>
              <w:pStyle w:val="Nadpis2"/>
              <w:rPr>
                <w:rFonts w:ascii="Calibri" w:hAnsi="Calibri"/>
                <w:color w:val="auto"/>
                <w:sz w:val="22"/>
                <w:szCs w:val="22"/>
              </w:rPr>
            </w:pP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>4.1.2.</w:t>
            </w: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ab/>
              <w:t xml:space="preserve">Splnění profesních kvalifikačních předpokladů dle § 54 </w:t>
            </w:r>
            <w:r w:rsidRPr="00DD3EF5">
              <w:rPr>
                <w:rFonts w:ascii="Calibri" w:hAnsi="Calibri"/>
                <w:i/>
                <w:color w:val="auto"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  <w:p w:rsidR="00DD3EF5" w:rsidRPr="00DD3EF5" w:rsidRDefault="00DD3EF5" w:rsidP="00DD3EF5">
            <w:pPr>
              <w:shd w:val="clear" w:color="auto" w:fill="FFFFFF"/>
              <w:spacing w:before="120"/>
              <w:ind w:firstLine="357"/>
              <w:jc w:val="both"/>
              <w:textAlignment w:val="top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>Splnění profesních kvalifikačních předpokladů prokáže dodavatel, který předloží:</w:t>
            </w:r>
          </w:p>
          <w:p w:rsidR="00DD3EF5" w:rsidRPr="00DD3EF5" w:rsidRDefault="00DD3EF5" w:rsidP="00DD3EF5">
            <w:pPr>
              <w:numPr>
                <w:ilvl w:val="0"/>
                <w:numId w:val="27"/>
              </w:numPr>
              <w:shd w:val="clear" w:color="auto" w:fill="FFFFFF"/>
              <w:spacing w:before="120"/>
              <w:ind w:left="714" w:hanging="357"/>
              <w:jc w:val="both"/>
              <w:textAlignment w:val="top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54 písm. a)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- výpis z obchodního rejstříku, pokud je v něm zapsán, či výpis z jiné obdobné evidence pokud je v ní zapsán; </w:t>
            </w:r>
          </w:p>
          <w:p w:rsidR="00DD3EF5" w:rsidRPr="00DD3EF5" w:rsidRDefault="00DD3EF5" w:rsidP="00DD3EF5">
            <w:pPr>
              <w:numPr>
                <w:ilvl w:val="0"/>
                <w:numId w:val="27"/>
              </w:numPr>
              <w:shd w:val="clear" w:color="auto" w:fill="FFFFFF"/>
              <w:spacing w:before="120"/>
              <w:ind w:left="714" w:hanging="357"/>
              <w:jc w:val="both"/>
              <w:textAlignment w:val="top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b/>
                <w:sz w:val="22"/>
                <w:szCs w:val="22"/>
              </w:rPr>
              <w:t xml:space="preserve">dle § 54 písm. b) </w:t>
            </w:r>
            <w:r w:rsidRPr="00DD3EF5">
              <w:rPr>
                <w:rFonts w:ascii="Calibri" w:hAnsi="Calibri"/>
                <w:b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– doklady o oprávnění k podnikání (živnostenské list, výpis ze živnostenského rejstříku) pokrývající v plném rozsahu předmět této veřejné zakázky</w:t>
            </w:r>
            <w:r w:rsidR="002E198F">
              <w:rPr>
                <w:rFonts w:ascii="Calibri" w:hAnsi="Calibri"/>
                <w:sz w:val="22"/>
                <w:szCs w:val="22"/>
              </w:rPr>
              <w:t>.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>4.2.</w:t>
            </w: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ab/>
              <w:t>Prokázání splnění požadavků na kvalifikaci: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  <w:r w:rsidRPr="00DD3EF5">
              <w:rPr>
                <w:rFonts w:ascii="Calibri" w:hAnsi="Calibri" w:cs="Arial"/>
                <w:sz w:val="22"/>
                <w:szCs w:val="22"/>
              </w:rPr>
              <w:t xml:space="preserve">Ve zjednodušeném podlimitním řízení se splnění kvalifikačních předpokladů prokazuje předložením čestného prohlášení, z jehož obsahu bude zřejmé, že dodavatel kvalifikační předpoklady požadované zadavatelem splňuje. Ustanovení § 62 odst. 2 zákona se nepoužije.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 xml:space="preserve">(Zadavatel jako součást ZD předkládá vzor čestného prohlášení o splnění kvalifikací, který tvoří </w:t>
            </w:r>
            <w:r w:rsidRPr="00DD3EF5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část 6 ZD,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 xml:space="preserve">který mohou uchazeči využít). 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DD3EF5">
              <w:rPr>
                <w:rFonts w:ascii="Calibri" w:hAnsi="Calibri" w:cs="Arial"/>
                <w:b/>
                <w:sz w:val="22"/>
                <w:szCs w:val="22"/>
              </w:rPr>
              <w:t>4.3.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 xml:space="preserve">Doklady předkládané </w:t>
            </w:r>
            <w:r w:rsidRPr="00DD3EF5">
              <w:rPr>
                <w:rFonts w:ascii="Calibri" w:hAnsi="Calibri" w:cs="Arial"/>
                <w:b/>
                <w:i/>
                <w:caps/>
                <w:sz w:val="22"/>
                <w:szCs w:val="22"/>
              </w:rPr>
              <w:t>zadavateli</w:t>
            </w: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 xml:space="preserve"> před podpisem smlouvy: </w:t>
            </w:r>
          </w:p>
          <w:p w:rsidR="00DD3EF5" w:rsidRPr="00DD3EF5" w:rsidRDefault="00DD3EF5" w:rsidP="00DD3EF5">
            <w:pPr>
              <w:widowControl w:val="0"/>
              <w:tabs>
                <w:tab w:val="left" w:pos="360"/>
              </w:tabs>
              <w:spacing w:before="120"/>
              <w:ind w:left="709" w:hanging="349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D3EF5">
              <w:rPr>
                <w:rFonts w:ascii="Calibri" w:hAnsi="Calibri" w:cs="Arial"/>
                <w:b/>
                <w:sz w:val="22"/>
                <w:szCs w:val="22"/>
              </w:rPr>
              <w:t>4.3.1.</w:t>
            </w:r>
            <w:r w:rsidRPr="00DD3EF5">
              <w:rPr>
                <w:rFonts w:ascii="Calibri" w:hAnsi="Calibri" w:cs="Arial"/>
                <w:sz w:val="22"/>
                <w:szCs w:val="22"/>
              </w:rPr>
              <w:tab/>
              <w:t xml:space="preserve">V souladu s § 62 odst. 3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 uchazeč, se kterým má být uzavřena smlouva dle § 82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, je povinen před jejím uzavřením předložit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>zadavateli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>originály nebo úředně ověřené kopie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 dokladů prokazujících splnění uvedené kvalifikace. V případě, že uchazeč tuto povinnost nesplní a doklady prokazující splnění kvalifikace nepředloží, považuje se tato skutečnost za neposkytnutí součinnosti k uzavření smlouvy ve smyslu ustanovení § 82 odst. 4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  <w:tab w:val="left" w:pos="900"/>
              </w:tabs>
              <w:spacing w:before="120"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D3EF5">
              <w:rPr>
                <w:rFonts w:ascii="Calibri" w:hAnsi="Calibri" w:cs="Arial"/>
                <w:sz w:val="22"/>
                <w:szCs w:val="22"/>
              </w:rPr>
              <w:tab/>
              <w:t xml:space="preserve">Doklady k prokázání splnění kvalifikace uchazeče musí být v plném rozsahu zpracovány 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>v písemné formě a to v českém (slovenském) jazyce.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  <w:tab w:val="left" w:pos="900"/>
              </w:tabs>
              <w:spacing w:before="120"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D3EF5">
              <w:rPr>
                <w:rFonts w:ascii="Calibri" w:hAnsi="Calibri" w:cs="Arial"/>
                <w:sz w:val="22"/>
                <w:szCs w:val="22"/>
              </w:rPr>
              <w:tab/>
              <w:t xml:space="preserve">Dokumenty vyhotovené v jiném než českém nebo slovenském jazyce musí být ověřeny úředním překladem do českého nebo slovenského jazyka. (Povinnost připojit k dokladům úředně ověřený překlad do českého jazyka se nevztahuje na doklady ve slovenském </w:t>
            </w:r>
            <w:r w:rsidRPr="00DD3EF5">
              <w:rPr>
                <w:rFonts w:ascii="Calibri" w:hAnsi="Calibri" w:cs="Arial"/>
                <w:sz w:val="22"/>
                <w:szCs w:val="22"/>
              </w:rPr>
              <w:lastRenderedPageBreak/>
              <w:t xml:space="preserve">jazyce).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  <w:tab w:val="left" w:pos="900"/>
              </w:tabs>
              <w:spacing w:before="120"/>
              <w:ind w:left="36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D3EF5">
              <w:rPr>
                <w:rFonts w:ascii="Calibri" w:hAnsi="Calibri" w:cs="Arial"/>
                <w:sz w:val="22"/>
                <w:szCs w:val="22"/>
              </w:rPr>
              <w:tab/>
              <w:t xml:space="preserve">Doklady je možné předkládat v souladu s § 62 odst. 3 </w:t>
            </w:r>
            <w:r w:rsidRPr="00DD3EF5">
              <w:rPr>
                <w:rFonts w:ascii="Calibri" w:hAnsi="Calibri" w:cs="Arial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 xml:space="preserve">od okamžiku konce lhůty pro podání námitek na výzvu </w:t>
            </w:r>
            <w:r w:rsidRPr="00DD3EF5">
              <w:rPr>
                <w:rFonts w:ascii="Calibri" w:hAnsi="Calibri" w:cs="Arial"/>
                <w:b/>
                <w:i/>
                <w:sz w:val="22"/>
                <w:szCs w:val="22"/>
              </w:rPr>
              <w:t>zadavatele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 xml:space="preserve"> k poskytnutí součinnosti.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DD3EF5">
              <w:rPr>
                <w:rFonts w:ascii="Calibri" w:hAnsi="Calibri" w:cs="Arial"/>
                <w:b/>
                <w:sz w:val="22"/>
                <w:szCs w:val="22"/>
              </w:rPr>
              <w:t>4.4.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>Prokazování splnění části kvalifikace prostřednictvím subdodavatele:</w:t>
            </w:r>
          </w:p>
          <w:p w:rsidR="00DD3EF5" w:rsidRPr="00DD3EF5" w:rsidRDefault="00DD3EF5" w:rsidP="00DD3EF5">
            <w:pPr>
              <w:pStyle w:val="Zkladntext"/>
              <w:keepNext/>
              <w:spacing w:before="12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Pokud není dodavatel schopen prokázat splnění určité části kvalifikace požadované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zadavatelem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podle § 50 odst. 1 písmene b) a d)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v plném rozsahu, je oprávněn splnění kvalifikace v chybějícím rozsahu prokázat prostřednictvím subdodavatele (to neplatí v případě profesního kvalifikačního předpokladu podle § 54 písm. a)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). Dodavatel je v takovém případě povinen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zadavateli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předložit: </w:t>
            </w:r>
          </w:p>
          <w:p w:rsidR="00DD3EF5" w:rsidRPr="00DD3EF5" w:rsidRDefault="00DD3EF5" w:rsidP="00DD3EF5">
            <w:pPr>
              <w:numPr>
                <w:ilvl w:val="0"/>
                <w:numId w:val="25"/>
              </w:numPr>
              <w:suppressAutoHyphens/>
              <w:spacing w:before="120"/>
              <w:ind w:left="851" w:hanging="567"/>
              <w:jc w:val="both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  doklady prokazující splnění základního kvalifikačního předpokladu podle § 53 odst. 1 písm. j)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subdodavatelem (prohlášení, že subdodavatel není veden v rejstříku osob se zákazem plnění veřejných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zakázek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) a profesního kvalifikačního předpokladu podle § 54 písm. a)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subdodavatelem; a </w:t>
            </w:r>
          </w:p>
          <w:p w:rsidR="00DD3EF5" w:rsidRPr="00DD3EF5" w:rsidRDefault="00DD3EF5" w:rsidP="00DD3EF5">
            <w:pPr>
              <w:numPr>
                <w:ilvl w:val="0"/>
                <w:numId w:val="25"/>
              </w:numPr>
              <w:suppressAutoHyphens/>
              <w:spacing w:before="120"/>
              <w:ind w:left="851" w:hanging="567"/>
              <w:jc w:val="both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  smlouvu uzavřenou se subdodavatelem, z níž vyplývá závazek subdodavatele, k poskytnutí plnění určeného k plnění 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dodavatelem či k poskytnutí věcí či práv, s nimiž bude dodavatel oprávněn disponovat v rámci plnění 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, a to alespoň v rozsahu, v jakém subdodavatel prokázal splnění kvalifikace podle § 50 odst. 1 písm. b) a d)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DD3EF5" w:rsidRPr="00DD3EF5" w:rsidRDefault="00DD3EF5" w:rsidP="00DD3EF5">
            <w:pPr>
              <w:suppressAutoHyphens/>
              <w:spacing w:before="120"/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DD3EF5">
              <w:rPr>
                <w:rFonts w:ascii="Calibri" w:hAnsi="Calibri" w:cs="Arial"/>
                <w:b/>
                <w:sz w:val="22"/>
                <w:szCs w:val="22"/>
              </w:rPr>
              <w:t>4.5.</w:t>
            </w:r>
            <w:r w:rsidRPr="00DD3EF5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DD3EF5">
              <w:rPr>
                <w:rFonts w:ascii="Calibri" w:hAnsi="Calibri" w:cs="Arial"/>
                <w:b/>
                <w:caps/>
                <w:sz w:val="22"/>
                <w:szCs w:val="22"/>
              </w:rPr>
              <w:t>Společná nabídka několika dodavatelů:</w:t>
            </w:r>
          </w:p>
          <w:p w:rsidR="00DD3EF5" w:rsidRPr="00DD3EF5" w:rsidRDefault="00DD3EF5" w:rsidP="00DD3EF5">
            <w:pPr>
              <w:pStyle w:val="Zkladntext"/>
              <w:keepNext/>
              <w:spacing w:before="12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Má-li být předmět 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plněn několika dodavateli společně a za tímto účelem podávají společnou nabídku, je každý z dodavatelů povinen prokázat splnění základních kvalifikačních předpokladů a profesního kvalifikačního předpokladu podle § 54 písm. a)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v plném rozsahu. Splnění kvalifikace podle § 50 odst. 1 písm. b) a d)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zákona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musí prokázat všichni dodavatelé společně.</w:t>
            </w:r>
          </w:p>
          <w:p w:rsidR="00DD3EF5" w:rsidRPr="00DD3EF5" w:rsidRDefault="00DD3EF5" w:rsidP="00DD3EF5">
            <w:pPr>
              <w:pStyle w:val="Zkladntext"/>
              <w:keepNext/>
              <w:spacing w:before="12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Pokud žádost o účast, resp. následně nabídku, hodlá podat více dodavatelů společně, jsou povinni předložit současně s doklady prokazujícími splnění kvalifikačních předpokladů smlouvu, ve které je obsažen závazek, že všichni tito dodavatelé budou vůči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zadavateli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a třetím osobám z jakýchkoliv právních vztahů vzniklých v souvislosti s veřejnou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zakázkou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zavázáni společně a nerozdílně, a to po celou dobu plnění 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i po dobu trvání jiných závazků vyplývajících z 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DD3EF5">
              <w:rPr>
                <w:rFonts w:ascii="Calibri" w:hAnsi="Calibri"/>
                <w:sz w:val="22"/>
                <w:szCs w:val="22"/>
              </w:rPr>
              <w:t>.</w:t>
            </w:r>
          </w:p>
          <w:p w:rsidR="00DD3EF5" w:rsidRPr="00DD3EF5" w:rsidRDefault="00DD3EF5" w:rsidP="00DD3EF5">
            <w:pPr>
              <w:pStyle w:val="Zkladntext"/>
              <w:keepNext/>
              <w:spacing w:before="12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lastRenderedPageBreak/>
              <w:t xml:space="preserve">Pokud se dodavatelé případně hodlají spojit či spojí pro účely podání společné nabídky až po prokázání splnění kvalifikace, předloží členové takového sdružení v nabídce (tj. v další fázi řízení) originál nebo ověřenou kopii smlouvy, z níž vyplývá, že všichni tito uchazeči budou vůči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zadavateli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a jakýmkoliv třetím osobám, z jakýchkoliv právních vztahů vzniklých v souvislosti s veřejnou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zakázkou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, zavázáni společně a nerozdílně, a to po dobu plnění 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i po dobu trvání jiných závazků vyplývajících z veřejné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zakázky.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Spojit se však mohou pouze dodavatelé, kteří prokázali splnění své kvalifikace. </w:t>
            </w:r>
          </w:p>
          <w:p w:rsidR="00DD3EF5" w:rsidRPr="00DD3EF5" w:rsidRDefault="00DD3EF5" w:rsidP="00DD3EF5">
            <w:pPr>
              <w:widowControl w:val="0"/>
              <w:tabs>
                <w:tab w:val="left" w:pos="0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D3EF5" w:rsidRPr="00DD3EF5" w:rsidRDefault="00DD3EF5" w:rsidP="00DD3EF5">
            <w:pPr>
              <w:pStyle w:val="Nadpis2"/>
              <w:rPr>
                <w:rFonts w:ascii="Calibri" w:hAnsi="Calibri"/>
                <w:color w:val="auto"/>
                <w:sz w:val="22"/>
                <w:szCs w:val="22"/>
              </w:rPr>
            </w:pP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>4.6.</w:t>
            </w:r>
            <w:r w:rsidRPr="00DD3EF5">
              <w:rPr>
                <w:rFonts w:ascii="Calibri" w:hAnsi="Calibri"/>
                <w:color w:val="auto"/>
                <w:sz w:val="22"/>
                <w:szCs w:val="22"/>
              </w:rPr>
              <w:tab/>
              <w:t>Nabídka podaná zahraničním dodavatelem</w:t>
            </w:r>
          </w:p>
          <w:p w:rsidR="00DD3EF5" w:rsidRPr="00DD3EF5" w:rsidRDefault="00DD3EF5" w:rsidP="00DD3EF5">
            <w:pPr>
              <w:pStyle w:val="Zkladntext"/>
              <w:keepNext/>
              <w:spacing w:before="120"/>
              <w:rPr>
                <w:rFonts w:ascii="Calibri" w:hAnsi="Calibri"/>
                <w:sz w:val="22"/>
                <w:szCs w:val="22"/>
              </w:rPr>
            </w:pPr>
            <w:r w:rsidRPr="00DD3EF5">
              <w:rPr>
                <w:rFonts w:ascii="Calibri" w:hAnsi="Calibri"/>
                <w:sz w:val="22"/>
                <w:szCs w:val="22"/>
              </w:rPr>
              <w:t xml:space="preserve">Nevyplývá-li ze zvláštního právního předpisu jinak, prokazuje zahraniční dodavatel splnění kvalifikace způsobem podle právního řádu platného v zemi jeho sídla, místa podnikání nebo bydliště, a to v rozsahu požadovaném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zákonem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a </w:t>
            </w:r>
            <w:r w:rsidRPr="00DD3EF5">
              <w:rPr>
                <w:rFonts w:ascii="Calibri" w:hAnsi="Calibri"/>
                <w:i/>
                <w:sz w:val="22"/>
                <w:szCs w:val="22"/>
              </w:rPr>
              <w:t>zadavatelem.</w:t>
            </w:r>
            <w:r w:rsidRPr="00DD3EF5">
              <w:rPr>
                <w:rFonts w:ascii="Calibri" w:hAnsi="Calibri"/>
                <w:sz w:val="22"/>
                <w:szCs w:val="22"/>
              </w:rPr>
              <w:t xml:space="preserve"> Pokud se podle právního řádu platného v zemi sídla, místa podnikání nebo bydliště zahraničního dodavatele určitý doklad nevydává, je zahraniční dodavatel povinen prokázat splnění takové části kvalifikace čestným prohlášením. Není-li povinnost, jejíž splnění má být v rámci kvalifikace prokázáno, v zemi sídla, místa podnikání nebo bydliště zahraničního dodavatele stanovena, učiní o této skutečnosti čestné prohlášení. Doklady prokazující splnění kvalifikace předkládá zahraniční dodavatel v původním jazyce s připojením jejich úředně ověřeného překladu do českého jazyka, pokud mezinárodní smlouva, kterou je Česká republika vázána, nestanoví jinak; to platí i v případě, prokazuje-li splnění kvalifikace doklady v jiném než českém jazyce dodavatel se sídlem, místem podnikání nebo místem trvalého pobytu na území České republiky. Povinnost připojit k dokladům úředně ověřený překlad do českého jazyka se nevztahuje na doklady předložené ve slovenském jazyce.</w:t>
            </w:r>
          </w:p>
          <w:p w:rsidR="00DD3EF5" w:rsidRPr="008C5A34" w:rsidRDefault="00DD3EF5" w:rsidP="00DD3EF5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DD3EF5" w:rsidRPr="00E4264C" w:rsidRDefault="00DD3EF5" w:rsidP="00DD3EF5">
            <w:pPr>
              <w:widowControl w:val="0"/>
              <w:tabs>
                <w:tab w:val="left" w:pos="-5954"/>
              </w:tabs>
              <w:spacing w:before="120"/>
              <w:ind w:left="532" w:hanging="5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DD3EF5" w:rsidRPr="00F57BEB" w:rsidRDefault="00DD3EF5" w:rsidP="00AC59B0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 xml:space="preserve">Nabídka musí obsahovat </w:t>
            </w:r>
            <w:r w:rsidR="00AC59B0">
              <w:rPr>
                <w:rFonts w:ascii="Calibri" w:hAnsi="Calibri" w:cs="Calibri"/>
                <w:bCs/>
                <w:sz w:val="22"/>
                <w:szCs w:val="22"/>
              </w:rPr>
              <w:t xml:space="preserve">Identifikační údaje uchazeče </w:t>
            </w:r>
            <w:r w:rsidR="00AC59B0" w:rsidRPr="0062525D">
              <w:rPr>
                <w:rFonts w:ascii="Calibri" w:hAnsi="Calibri"/>
                <w:bCs/>
                <w:snapToGrid w:val="0"/>
                <w:sz w:val="22"/>
                <w:szCs w:val="22"/>
              </w:rPr>
              <w:t>obsahující identifikační údaje dodavatele,</w:t>
            </w:r>
            <w:r w:rsidR="00AC59B0" w:rsidRPr="0062525D">
              <w:rPr>
                <w:rFonts w:ascii="Calibri" w:hAnsi="Calibri"/>
                <w:snapToGrid w:val="0"/>
                <w:sz w:val="22"/>
                <w:szCs w:val="22"/>
              </w:rPr>
              <w:t xml:space="preserve"> opatřený podpisem oprávněné osoby jednat jménem či za uchazeče či osobou zmocněnou k takovému úkonu (v případě zmocnění musí být příslušná plná moc součástí nabídky</w:t>
            </w:r>
            <w:r w:rsidR="00AC59B0">
              <w:rPr>
                <w:rFonts w:ascii="Calibri" w:hAnsi="Calibri"/>
                <w:snapToGrid w:val="0"/>
                <w:sz w:val="22"/>
                <w:szCs w:val="22"/>
              </w:rPr>
              <w:t xml:space="preserve"> a</w:t>
            </w:r>
            <w:r w:rsidR="00AC59B0" w:rsidRPr="0062525D">
              <w:rPr>
                <w:rFonts w:ascii="Calibri" w:hAnsi="Calibri"/>
                <w:snapToGrid w:val="0"/>
                <w:sz w:val="22"/>
                <w:szCs w:val="22"/>
              </w:rPr>
              <w:t xml:space="preserve"> uložena za tímto formulářem).</w:t>
            </w:r>
            <w:r w:rsidR="00AC59B0" w:rsidRPr="0062525D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 </w:t>
            </w:r>
            <w:r w:rsidR="00AC59B0" w:rsidRPr="009C5B62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(viz Část </w:t>
            </w:r>
            <w:r w:rsidR="00AC59B0">
              <w:rPr>
                <w:rFonts w:ascii="Calibri" w:hAnsi="Calibri"/>
                <w:i/>
                <w:snapToGrid w:val="0"/>
                <w:sz w:val="22"/>
                <w:szCs w:val="22"/>
              </w:rPr>
              <w:t>3</w:t>
            </w:r>
            <w:r w:rsidR="00AC59B0" w:rsidRPr="009C5B62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 zadávací dokumentace)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 xml:space="preserve">Požadavek na písemnou formu nabídky 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(včetně požadavků na písemné zpracování smlouvy dodavatelem)</w:t>
            </w: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84" w:type="dxa"/>
          </w:tcPr>
          <w:p w:rsidR="00AC59B0" w:rsidRPr="009C5B62" w:rsidRDefault="00AC59B0" w:rsidP="00AC59B0">
            <w:pPr>
              <w:tabs>
                <w:tab w:val="left" w:pos="993"/>
                <w:tab w:val="left" w:pos="1440"/>
                <w:tab w:val="left" w:pos="6480"/>
              </w:tabs>
              <w:spacing w:before="120"/>
              <w:ind w:right="72"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  <w:r w:rsidRPr="002B5C98">
              <w:rPr>
                <w:rFonts w:ascii="Calibri" w:hAnsi="Calibri"/>
                <w:sz w:val="22"/>
                <w:szCs w:val="22"/>
              </w:rPr>
              <w:t>Nabídku podá uchazeč písemně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43E54">
              <w:rPr>
                <w:rFonts w:ascii="Calibri" w:hAnsi="Calibri"/>
                <w:b/>
                <w:sz w:val="22"/>
                <w:szCs w:val="22"/>
              </w:rPr>
              <w:t>v jedné obálce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B5C98">
              <w:rPr>
                <w:rFonts w:ascii="Calibri" w:hAnsi="Calibri"/>
                <w:sz w:val="22"/>
                <w:szCs w:val="22"/>
              </w:rPr>
              <w:t>v 1 originále</w:t>
            </w:r>
            <w:r>
              <w:rPr>
                <w:rFonts w:ascii="Calibri" w:hAnsi="Calibri"/>
                <w:sz w:val="22"/>
                <w:szCs w:val="22"/>
              </w:rPr>
              <w:t xml:space="preserve"> s označením ORIGINÁL a v  jedné kopii s označením KOPIE (kopii nabídky lze předložit rovněž formou skenu kompletní nabídky ve formátu .pdf). </w:t>
            </w:r>
            <w:r w:rsidRPr="0027682E">
              <w:rPr>
                <w:rFonts w:ascii="Calibri" w:hAnsi="Calibri"/>
                <w:i/>
                <w:sz w:val="22"/>
                <w:szCs w:val="22"/>
              </w:rPr>
              <w:t>Zadavatel</w:t>
            </w:r>
            <w:r>
              <w:rPr>
                <w:rFonts w:ascii="Calibri" w:hAnsi="Calibri"/>
                <w:sz w:val="22"/>
                <w:szCs w:val="22"/>
              </w:rPr>
              <w:t xml:space="preserve"> si vyhrazuje právo pořídit si pro vlastní potřebu, případně potřebu kontrolních orgánů jakýkoliv počet dalších kopií písemného, či elektronického vyhotovení nabídky. V případě jakéhokoli nesouladu mezi originálem a kopiemi či elektronickým vyhotovením nabídky je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rozhodující originál nabídky. </w:t>
            </w:r>
          </w:p>
          <w:p w:rsidR="00DD3EF5" w:rsidRPr="00F57BEB" w:rsidRDefault="00DD3EF5" w:rsidP="00AC59B0">
            <w:pPr>
              <w:pStyle w:val="Zkladntext"/>
              <w:tabs>
                <w:tab w:val="clear" w:pos="720"/>
                <w:tab w:val="left" w:pos="34"/>
                <w:tab w:val="left" w:pos="360"/>
                <w:tab w:val="left" w:pos="1080"/>
              </w:tabs>
              <w:spacing w:before="120"/>
              <w:ind w:left="34" w:right="57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DC4E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784" w:type="dxa"/>
          </w:tcPr>
          <w:p w:rsidR="002E198F" w:rsidRPr="00B67494" w:rsidRDefault="00DD3EF5" w:rsidP="002E198F">
            <w:pPr>
              <w:pStyle w:val="Zkladntext"/>
              <w:widowControl w:val="0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Viz. Část 1 – Z</w:t>
            </w:r>
            <w:r w:rsidRPr="00F57BEB">
              <w:rPr>
                <w:rFonts w:ascii="Calibri" w:hAnsi="Calibri" w:cs="Calibri"/>
                <w:sz w:val="22"/>
                <w:szCs w:val="22"/>
              </w:rPr>
              <w:t>adávací dokumentace</w:t>
            </w:r>
            <w:r w:rsidR="002E198F">
              <w:rPr>
                <w:rFonts w:ascii="Calibri" w:hAnsi="Calibri"/>
                <w:sz w:val="22"/>
                <w:szCs w:val="22"/>
              </w:rPr>
              <w:t xml:space="preserve">, která je v rámci komplentní zadávací dokumentace 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>poskytována bezúplatně</w:t>
            </w:r>
            <w:r w:rsidR="002E198F">
              <w:rPr>
                <w:rFonts w:ascii="Calibri" w:hAnsi="Calibri"/>
                <w:sz w:val="22"/>
                <w:szCs w:val="22"/>
              </w:rPr>
              <w:t xml:space="preserve"> prostřednictvím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neomezen</w:t>
            </w:r>
            <w:r w:rsidR="002E198F">
              <w:rPr>
                <w:rFonts w:ascii="Calibri" w:hAnsi="Calibri"/>
                <w:sz w:val="22"/>
                <w:szCs w:val="22"/>
              </w:rPr>
              <w:t>ého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2E198F">
              <w:rPr>
                <w:rFonts w:ascii="Calibri" w:hAnsi="Calibri"/>
                <w:sz w:val="22"/>
                <w:szCs w:val="22"/>
              </w:rPr>
              <w:t> 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>přím</w:t>
            </w:r>
            <w:r w:rsidR="002E198F">
              <w:rPr>
                <w:rFonts w:ascii="Calibri" w:hAnsi="Calibri"/>
                <w:sz w:val="22"/>
                <w:szCs w:val="22"/>
              </w:rPr>
              <w:t>ého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dálkov</w:t>
            </w:r>
            <w:r w:rsidR="002E198F">
              <w:rPr>
                <w:rFonts w:ascii="Calibri" w:hAnsi="Calibri"/>
                <w:sz w:val="22"/>
                <w:szCs w:val="22"/>
              </w:rPr>
              <w:t>ého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přístup</w:t>
            </w:r>
            <w:r w:rsidR="002E198F">
              <w:rPr>
                <w:rFonts w:ascii="Calibri" w:hAnsi="Calibri"/>
                <w:sz w:val="22"/>
                <w:szCs w:val="22"/>
              </w:rPr>
              <w:t>u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v plném rozsahu už od uveřejnění výzvy k podání nabídek na profilu </w:t>
            </w:r>
            <w:r w:rsidR="002E198F" w:rsidRPr="00B67494">
              <w:rPr>
                <w:rFonts w:ascii="Calibri" w:hAnsi="Calibri"/>
                <w:i/>
                <w:sz w:val="22"/>
                <w:szCs w:val="22"/>
              </w:rPr>
              <w:t>zadavatele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na adrese:  </w:t>
            </w:r>
            <w:hyperlink r:id="rId10" w:history="1">
              <w:r w:rsidR="002E198F" w:rsidRPr="00904806">
                <w:rPr>
                  <w:rStyle w:val="Hypertextovodkaz"/>
                  <w:rFonts w:ascii="Calibri" w:hAnsi="Calibri"/>
                  <w:sz w:val="22"/>
                  <w:szCs w:val="22"/>
                </w:rPr>
                <w:t>https://www.egordion.cz/nabidkaGORDION/ProfilVut</w:t>
              </w:r>
            </w:hyperlink>
            <w:r w:rsidR="002E198F">
              <w:rPr>
                <w:rFonts w:ascii="Calibri" w:hAnsi="Calibri"/>
                <w:sz w:val="22"/>
                <w:szCs w:val="22"/>
              </w:rPr>
              <w:t xml:space="preserve"> pod ID zakázky: 292.</w:t>
            </w:r>
          </w:p>
          <w:p w:rsidR="00DD3EF5" w:rsidRPr="00F57BEB" w:rsidRDefault="00DD3EF5" w:rsidP="00AC59B0">
            <w:pPr>
              <w:tabs>
                <w:tab w:val="left" w:pos="993"/>
                <w:tab w:val="left" w:pos="1440"/>
                <w:tab w:val="left" w:pos="6480"/>
              </w:tabs>
              <w:spacing w:before="12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427B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784" w:type="dxa"/>
          </w:tcPr>
          <w:p w:rsidR="00E5724E" w:rsidRPr="002E3C43" w:rsidRDefault="00E5724E" w:rsidP="00E5724E">
            <w:pPr>
              <w:spacing w:before="120"/>
              <w:ind w:left="48" w:hanging="48"/>
              <w:jc w:val="both"/>
              <w:rPr>
                <w:rFonts w:ascii="Calibri" w:hAnsi="Calibri"/>
                <w:sz w:val="22"/>
                <w:szCs w:val="22"/>
              </w:rPr>
            </w:pPr>
            <w:r w:rsidRPr="002E3C43">
              <w:rPr>
                <w:rFonts w:ascii="Calibri" w:hAnsi="Calibri"/>
                <w:sz w:val="22"/>
                <w:szCs w:val="22"/>
              </w:rPr>
              <w:t xml:space="preserve">Uchazeč podáním nabídky bere na vědomí a je seznámen s tím, že předmět plnění veřejné zakázky bude financován z Operačního programu </w:t>
            </w:r>
            <w:r>
              <w:rPr>
                <w:rFonts w:ascii="Calibri" w:hAnsi="Calibri"/>
                <w:sz w:val="22"/>
                <w:szCs w:val="22"/>
              </w:rPr>
              <w:t>Vzdělávání pro konkurenceschopnost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 (OP V</w:t>
            </w:r>
            <w:r>
              <w:rPr>
                <w:rFonts w:ascii="Calibri" w:hAnsi="Calibri"/>
                <w:sz w:val="22"/>
                <w:szCs w:val="22"/>
              </w:rPr>
              <w:t xml:space="preserve">K) v rámci </w:t>
            </w:r>
            <w:r w:rsidRPr="000B5D59">
              <w:rPr>
                <w:rFonts w:ascii="Calibri" w:hAnsi="Calibri"/>
                <w:sz w:val="22"/>
                <w:szCs w:val="22"/>
              </w:rPr>
              <w:t>projektu</w:t>
            </w:r>
            <w:r w:rsidRPr="000B5D5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Inovace studijního oboru Management v Tělesné Kultuře, reg. Č. CZ.1.07/2.2.00/15.0140</w:t>
            </w:r>
            <w:r w:rsidRPr="000B5D5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  <w:r w:rsidRPr="000B5D59">
              <w:rPr>
                <w:rFonts w:ascii="Calibri" w:hAnsi="Calibri"/>
                <w:sz w:val="22"/>
                <w:szCs w:val="22"/>
              </w:rPr>
              <w:t xml:space="preserve"> V případě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, že zadavateli nebudou přiděleny finanční prostředky pro krytí výdajů plynoucích z realizace </w:t>
            </w:r>
            <w:r>
              <w:rPr>
                <w:rFonts w:ascii="Calibri" w:hAnsi="Calibri"/>
                <w:sz w:val="22"/>
                <w:szCs w:val="22"/>
              </w:rPr>
              <w:t>jednotlivých projektů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 v rámci OP V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2E3C43">
              <w:rPr>
                <w:rFonts w:ascii="Calibri" w:hAnsi="Calibri"/>
                <w:sz w:val="22"/>
                <w:szCs w:val="22"/>
              </w:rPr>
              <w:t>, případně tyto náklady budou označeny za nezpůsobilé, má zadavatel právo jednostranně odstoupit od smlouvy. V případě odstoupení zadavatele od smlouvy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 má dodavatel nárok na vyplacení odměny ve výši odpovídající rozsahu vykonané </w:t>
            </w:r>
            <w:r>
              <w:rPr>
                <w:rFonts w:ascii="Calibri" w:hAnsi="Calibri"/>
                <w:sz w:val="22"/>
                <w:szCs w:val="22"/>
              </w:rPr>
              <w:t>služby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 ke dni odstoupení. </w:t>
            </w:r>
          </w:p>
          <w:p w:rsidR="00E5724E" w:rsidRPr="002E3C43" w:rsidRDefault="00E5724E" w:rsidP="00E5724E">
            <w:pPr>
              <w:tabs>
                <w:tab w:val="left" w:pos="540"/>
              </w:tabs>
              <w:spacing w:before="120"/>
              <w:ind w:left="48" w:firstLine="27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2E3C43">
              <w:rPr>
                <w:rFonts w:ascii="Calibri" w:hAnsi="Calibri"/>
                <w:sz w:val="22"/>
                <w:szCs w:val="22"/>
              </w:rPr>
              <w:t xml:space="preserve">Uchazeč podáním nabídky bere na vědomí, že zadavatel je povinen </w:t>
            </w:r>
            <w:r w:rsidRPr="002E3C43">
              <w:rPr>
                <w:rFonts w:ascii="Calibri" w:hAnsi="Calibri"/>
                <w:bCs/>
                <w:sz w:val="22"/>
                <w:szCs w:val="22"/>
              </w:rPr>
              <w:t>dodržet požadavky na publicitu v rámci programů strukturálních fondů Evropské unie stanovené v obecně závazných předpisech (zejména nařízením Komise (ES) č. 1828/2006) a příručkách vydaných Řídícím orgánem OP V</w:t>
            </w:r>
            <w:r>
              <w:rPr>
                <w:rFonts w:ascii="Calibri" w:hAnsi="Calibri"/>
                <w:bCs/>
                <w:sz w:val="22"/>
                <w:szCs w:val="22"/>
              </w:rPr>
              <w:t>K</w:t>
            </w:r>
            <w:r w:rsidRPr="002E3C43">
              <w:rPr>
                <w:rFonts w:ascii="Calibri" w:hAnsi="Calibri"/>
                <w:bCs/>
                <w:sz w:val="22"/>
                <w:szCs w:val="22"/>
              </w:rPr>
              <w:t>, a to ve všech relevantních dokumentech týkajících se daného zadávacího/výběrového řízení, tj. zejména ve smlouvách</w:t>
            </w:r>
            <w:r>
              <w:rPr>
                <w:rFonts w:ascii="Calibri" w:hAnsi="Calibri"/>
                <w:bCs/>
                <w:sz w:val="22"/>
                <w:szCs w:val="22"/>
              </w:rPr>
              <w:t>, prezentacích, studijních podkladech, osvědčeních</w:t>
            </w:r>
            <w:r w:rsidRPr="002E3C43">
              <w:rPr>
                <w:rFonts w:ascii="Calibri" w:hAnsi="Calibri"/>
                <w:bCs/>
                <w:sz w:val="22"/>
                <w:szCs w:val="22"/>
              </w:rPr>
              <w:t xml:space="preserve"> a dalších dokumentech vztahujících se k dané zakázce. Pravidla publicity jsou popsána: </w:t>
            </w:r>
            <w:hyperlink r:id="rId11" w:history="1">
              <w:r w:rsidRPr="0029578F">
                <w:rPr>
                  <w:rStyle w:val="Hypertextovodkaz"/>
                  <w:rFonts w:ascii="Calibri" w:hAnsi="Calibri"/>
                  <w:bCs/>
                  <w:sz w:val="22"/>
                  <w:szCs w:val="22"/>
                </w:rPr>
                <w:t>http://www.msmt.cz/strukturalni-fondy/publicita-a-publikace</w:t>
              </w:r>
            </w:hyperlink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2E3C4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E5724E" w:rsidRPr="00D07EF8" w:rsidRDefault="00E5724E" w:rsidP="00E5724E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2E3C43">
              <w:rPr>
                <w:rFonts w:ascii="Calibri" w:hAnsi="Calibri"/>
                <w:sz w:val="22"/>
                <w:szCs w:val="22"/>
              </w:rPr>
              <w:t xml:space="preserve">Uchazeč podáním nabídky bere na </w:t>
            </w:r>
            <w:r>
              <w:rPr>
                <w:rFonts w:ascii="Calibri" w:hAnsi="Calibri"/>
                <w:sz w:val="22"/>
                <w:szCs w:val="22"/>
              </w:rPr>
              <w:t xml:space="preserve">vědomí, že vybraný dodavatel je 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povinen podrobit se kontrolám projektu uvedeného v čl. </w:t>
            </w:r>
            <w:r w:rsidRPr="00DA3311">
              <w:rPr>
                <w:rFonts w:ascii="Calibri" w:hAnsi="Calibri"/>
                <w:sz w:val="22"/>
                <w:szCs w:val="22"/>
              </w:rPr>
              <w:t>12.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DA3311">
              <w:rPr>
                <w:rFonts w:ascii="Calibri" w:hAnsi="Calibri"/>
                <w:sz w:val="22"/>
                <w:szCs w:val="22"/>
              </w:rPr>
              <w:t>. ze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 strany Řídícího orgánu OP V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2E3C43">
              <w:rPr>
                <w:rFonts w:ascii="Calibri" w:hAnsi="Calibri"/>
                <w:sz w:val="22"/>
                <w:szCs w:val="22"/>
              </w:rPr>
              <w:t xml:space="preserve"> a dalších oprávněných subjektů dle předpisů ČR a předpisů ES, a umožnit v plném rozsahu provedení kontroly realizace projektu i svého účetnictví, jak vyplývá ze zákona č. 320/2001 Sb., o finanční kontrole, a zákona č. 552/1991 Sb., o státní kontrole, ve znění pozdějších </w:t>
            </w:r>
            <w:r w:rsidRPr="00D07EF8">
              <w:rPr>
                <w:rFonts w:ascii="Calibri" w:hAnsi="Calibri"/>
                <w:sz w:val="22"/>
                <w:szCs w:val="22"/>
              </w:rPr>
              <w:t>předpisů.</w:t>
            </w:r>
          </w:p>
          <w:p w:rsidR="00E5724E" w:rsidRPr="00E5724E" w:rsidRDefault="00E5724E" w:rsidP="00E5724E">
            <w:pPr>
              <w:tabs>
                <w:tab w:val="left" w:pos="792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Uchazeč</w:t>
            </w:r>
            <w:r w:rsidRPr="002E6DC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podáním nabídky bere na vědomí, že vybraný dodavatel </w:t>
            </w:r>
            <w:r w:rsidRPr="002E6DCA">
              <w:rPr>
                <w:rFonts w:ascii="Calibri" w:hAnsi="Calibri" w:cs="Arial"/>
                <w:sz w:val="22"/>
                <w:szCs w:val="22"/>
              </w:rPr>
              <w:t>se zavazuje umožnit všem subjektům oprávněným k</w:t>
            </w:r>
            <w:r>
              <w:rPr>
                <w:rFonts w:ascii="Calibri" w:hAnsi="Calibri" w:cs="Arial"/>
                <w:sz w:val="22"/>
                <w:szCs w:val="22"/>
              </w:rPr>
              <w:t> výkonu kontroly projektu</w:t>
            </w:r>
            <w:r w:rsidRPr="002E6DCA">
              <w:rPr>
                <w:rFonts w:ascii="Calibri" w:hAnsi="Calibri" w:cs="Arial"/>
                <w:sz w:val="22"/>
                <w:szCs w:val="22"/>
              </w:rPr>
              <w:t>, z jehož prostředků je dodávka hrazena, provést kontrolu dokladů souvisejících s plněním zakázky, a to po dobu danou právními předpisy ČR k jejich archivaci (zákon č. 563/1991 Sb., o účetnictví, a zákon č. 235/2004 Sb., o dani z přidané hodnoty)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DD3EF5" w:rsidRPr="00A52A73" w:rsidRDefault="00E5724E" w:rsidP="00E5724E">
            <w:pPr>
              <w:tabs>
                <w:tab w:val="left" w:pos="720"/>
                <w:tab w:val="left" w:pos="792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E5724E">
              <w:rPr>
                <w:rFonts w:ascii="Calibri" w:hAnsi="Calibri"/>
                <w:sz w:val="22"/>
                <w:szCs w:val="22"/>
              </w:rPr>
              <w:lastRenderedPageBreak/>
              <w:t>Uchazeč podáním nabídky bere na vědomí, že Řídící orgán OP VK, případně jím pověřené subjekty (a případně i další kontrolní orgány podle platných právních předpisů) má v rámci kontroly po dobu tří let od ukončení OP VK, tj. nejméně do roku 2025, pokud právní řád ČR nestanoví lhůtu delší, právo přístupu také k těm částem nabídek, smluv a souvisejících dokumentů, které podléhají ochraně podle zvláštních právních předpisů (např. jako obchodní tajemství, utajované informace) za předpokladu, že budou splněny požadavky kladené právními předpisy (např. zákonem č. 552/1991 Sb., o státní kontrole, v platném znění). Uchazeč také bere na vědomí, že oprávněné subjekty jsou oprávněny obdobným způsobem kontrolovat i případné subdodavatele vybraného dodavatele.</w:t>
            </w: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8C13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Další podmínky pro plnění zakázky:</w:t>
            </w:r>
          </w:p>
        </w:tc>
        <w:tc>
          <w:tcPr>
            <w:tcW w:w="6784" w:type="dxa"/>
          </w:tcPr>
          <w:p w:rsidR="002E198F" w:rsidRPr="00B67494" w:rsidRDefault="00DD3EF5" w:rsidP="002E198F">
            <w:pPr>
              <w:pStyle w:val="Zkladntext"/>
              <w:widowControl w:val="0"/>
              <w:spacing w:before="120"/>
              <w:rPr>
                <w:rFonts w:ascii="Calibri" w:hAnsi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i/>
                <w:sz w:val="22"/>
                <w:szCs w:val="22"/>
              </w:rPr>
              <w:t>Viz Zadávací dokumentace</w:t>
            </w:r>
            <w:r w:rsidR="002E198F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="002E198F">
              <w:rPr>
                <w:rFonts w:ascii="Calibri" w:hAnsi="Calibri"/>
                <w:sz w:val="22"/>
                <w:szCs w:val="22"/>
              </w:rPr>
              <w:t xml:space="preserve">která je 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>poskytována bezúplatně</w:t>
            </w:r>
            <w:r w:rsidR="002E198F">
              <w:rPr>
                <w:rFonts w:ascii="Calibri" w:hAnsi="Calibri"/>
                <w:sz w:val="22"/>
                <w:szCs w:val="22"/>
              </w:rPr>
              <w:t xml:space="preserve"> prostřednictvím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neomezen</w:t>
            </w:r>
            <w:r w:rsidR="002E198F">
              <w:rPr>
                <w:rFonts w:ascii="Calibri" w:hAnsi="Calibri"/>
                <w:sz w:val="22"/>
                <w:szCs w:val="22"/>
              </w:rPr>
              <w:t>ého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2E198F">
              <w:rPr>
                <w:rFonts w:ascii="Calibri" w:hAnsi="Calibri"/>
                <w:sz w:val="22"/>
                <w:szCs w:val="22"/>
              </w:rPr>
              <w:t> 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>přím</w:t>
            </w:r>
            <w:r w:rsidR="002E198F">
              <w:rPr>
                <w:rFonts w:ascii="Calibri" w:hAnsi="Calibri"/>
                <w:sz w:val="22"/>
                <w:szCs w:val="22"/>
              </w:rPr>
              <w:t>ého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dálkov</w:t>
            </w:r>
            <w:r w:rsidR="002E198F">
              <w:rPr>
                <w:rFonts w:ascii="Calibri" w:hAnsi="Calibri"/>
                <w:sz w:val="22"/>
                <w:szCs w:val="22"/>
              </w:rPr>
              <w:t>ého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přístup</w:t>
            </w:r>
            <w:r w:rsidR="002E198F">
              <w:rPr>
                <w:rFonts w:ascii="Calibri" w:hAnsi="Calibri"/>
                <w:sz w:val="22"/>
                <w:szCs w:val="22"/>
              </w:rPr>
              <w:t>u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v plném rozsahu už od uveřejnění výzvy k podání nabídek na profilu </w:t>
            </w:r>
            <w:r w:rsidR="002E198F" w:rsidRPr="00B67494">
              <w:rPr>
                <w:rFonts w:ascii="Calibri" w:hAnsi="Calibri"/>
                <w:i/>
                <w:sz w:val="22"/>
                <w:szCs w:val="22"/>
              </w:rPr>
              <w:t>zadavatele</w:t>
            </w:r>
            <w:r w:rsidR="002E198F" w:rsidRPr="00B67494">
              <w:rPr>
                <w:rFonts w:ascii="Calibri" w:hAnsi="Calibri"/>
                <w:sz w:val="22"/>
                <w:szCs w:val="22"/>
              </w:rPr>
              <w:t xml:space="preserve"> na adrese:  </w:t>
            </w:r>
            <w:hyperlink r:id="rId12" w:history="1">
              <w:r w:rsidR="002E198F" w:rsidRPr="00904806">
                <w:rPr>
                  <w:rStyle w:val="Hypertextovodkaz"/>
                  <w:rFonts w:ascii="Calibri" w:hAnsi="Calibri"/>
                  <w:sz w:val="22"/>
                  <w:szCs w:val="22"/>
                </w:rPr>
                <w:t>https://www.egordion.cz/nabidkaGORDION/ProfilVut</w:t>
              </w:r>
            </w:hyperlink>
            <w:r w:rsidR="002E198F">
              <w:rPr>
                <w:rFonts w:ascii="Calibri" w:hAnsi="Calibri"/>
                <w:sz w:val="22"/>
                <w:szCs w:val="22"/>
              </w:rPr>
              <w:t xml:space="preserve"> pod ID zakázky: 292.</w:t>
            </w:r>
          </w:p>
          <w:p w:rsidR="00DD3EF5" w:rsidRPr="00F57BEB" w:rsidRDefault="00DD3EF5" w:rsidP="002812C5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DD3EF5" w:rsidRPr="00F57BEB" w:rsidRDefault="00DD3EF5" w:rsidP="002812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3EF5" w:rsidRPr="00F57BEB" w:rsidTr="00DD3EF5">
        <w:tc>
          <w:tcPr>
            <w:tcW w:w="2504" w:type="dxa"/>
            <w:shd w:val="clear" w:color="auto" w:fill="FABF8F"/>
          </w:tcPr>
          <w:p w:rsidR="00DD3EF5" w:rsidRPr="00F57BEB" w:rsidRDefault="00DD3EF5" w:rsidP="008C13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6784" w:type="dxa"/>
          </w:tcPr>
          <w:p w:rsidR="00E5724E" w:rsidRDefault="00E5724E" w:rsidP="00E5724E">
            <w:pPr>
              <w:tabs>
                <w:tab w:val="left" w:pos="166"/>
                <w:tab w:val="left" w:pos="900"/>
              </w:tabs>
              <w:spacing w:before="120"/>
              <w:ind w:left="166"/>
              <w:rPr>
                <w:rFonts w:ascii="Calibri" w:hAnsi="Calibri"/>
                <w:sz w:val="22"/>
                <w:szCs w:val="22"/>
              </w:rPr>
            </w:pPr>
            <w:r w:rsidRPr="0062525D">
              <w:rPr>
                <w:rFonts w:ascii="Calibri" w:hAnsi="Calibri"/>
                <w:sz w:val="22"/>
                <w:szCs w:val="22"/>
              </w:rPr>
              <w:t xml:space="preserve">Zadávací dokumentaci tvoří </w:t>
            </w:r>
            <w:r>
              <w:rPr>
                <w:rFonts w:ascii="Calibri" w:hAnsi="Calibri"/>
                <w:sz w:val="22"/>
                <w:szCs w:val="22"/>
              </w:rPr>
              <w:t>výzva a níže uvedené</w:t>
            </w:r>
            <w:r w:rsidRPr="0062525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doklady a dokumenty</w:t>
            </w:r>
            <w:r w:rsidRPr="0062525D">
              <w:rPr>
                <w:rFonts w:ascii="Calibri" w:hAnsi="Calibri"/>
                <w:sz w:val="22"/>
                <w:szCs w:val="22"/>
              </w:rPr>
              <w:t>:</w:t>
            </w:r>
          </w:p>
          <w:tbl>
            <w:tblPr>
              <w:tblW w:w="0" w:type="auto"/>
              <w:jc w:val="center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33"/>
              <w:gridCol w:w="4093"/>
            </w:tblGrid>
            <w:tr w:rsidR="00E5724E" w:rsidRPr="0062525D" w:rsidTr="00E50C94">
              <w:trPr>
                <w:jc w:val="center"/>
              </w:trPr>
              <w:tc>
                <w:tcPr>
                  <w:tcW w:w="5526" w:type="dxa"/>
                  <w:gridSpan w:val="2"/>
                  <w:shd w:val="clear" w:color="auto" w:fill="FBD4B4"/>
                </w:tcPr>
                <w:p w:rsidR="00E5724E" w:rsidRPr="00D72C1E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  <w:b/>
                    </w:rPr>
                  </w:pPr>
                  <w:r w:rsidRPr="00D72C1E">
                    <w:rPr>
                      <w:rFonts w:ascii="Calibri" w:hAnsi="Calibri"/>
                      <w:b/>
                    </w:rPr>
                    <w:t>Výzva k podání nabídky a její přílohy / části</w:t>
                  </w:r>
                </w:p>
              </w:tc>
            </w:tr>
            <w:tr w:rsidR="00E5724E" w:rsidRPr="0062525D" w:rsidTr="00E50C94">
              <w:trPr>
                <w:jc w:val="center"/>
              </w:trPr>
              <w:tc>
                <w:tcPr>
                  <w:tcW w:w="1433" w:type="dxa"/>
                  <w:shd w:val="clear" w:color="auto" w:fill="FBD4B4"/>
                </w:tcPr>
                <w:p w:rsidR="00E5724E" w:rsidRPr="00D72C1E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  <w:b/>
                    </w:rPr>
                  </w:pPr>
                  <w:r w:rsidRPr="00D72C1E">
                    <w:rPr>
                      <w:rFonts w:ascii="Calibri" w:hAnsi="Calibri"/>
                      <w:b/>
                      <w:sz w:val="22"/>
                      <w:szCs w:val="22"/>
                    </w:rPr>
                    <w:t>Část 1</w:t>
                  </w:r>
                </w:p>
              </w:tc>
              <w:tc>
                <w:tcPr>
                  <w:tcW w:w="4093" w:type="dxa"/>
                </w:tcPr>
                <w:p w:rsidR="00E5724E" w:rsidRPr="003C615A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</w:rPr>
                  </w:pPr>
                  <w:r w:rsidRPr="003C615A">
                    <w:rPr>
                      <w:rFonts w:ascii="Calibri" w:hAnsi="Calibri"/>
                      <w:sz w:val="22"/>
                      <w:szCs w:val="22"/>
                    </w:rPr>
                    <w:t>Zadávací dokumentace – textová část</w:t>
                  </w:r>
                </w:p>
              </w:tc>
            </w:tr>
            <w:tr w:rsidR="00E5724E" w:rsidRPr="0062525D" w:rsidTr="00E50C94">
              <w:trPr>
                <w:jc w:val="center"/>
              </w:trPr>
              <w:tc>
                <w:tcPr>
                  <w:tcW w:w="1433" w:type="dxa"/>
                  <w:shd w:val="clear" w:color="auto" w:fill="FBD4B4"/>
                </w:tcPr>
                <w:p w:rsidR="00E5724E" w:rsidRPr="00D72C1E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  <w:b/>
                    </w:rPr>
                  </w:pPr>
                  <w:r w:rsidRPr="00D72C1E">
                    <w:rPr>
                      <w:rFonts w:ascii="Calibri" w:hAnsi="Calibri"/>
                      <w:b/>
                      <w:sz w:val="22"/>
                      <w:szCs w:val="22"/>
                    </w:rPr>
                    <w:t>Část 2</w:t>
                  </w:r>
                </w:p>
              </w:tc>
              <w:tc>
                <w:tcPr>
                  <w:tcW w:w="4093" w:type="dxa"/>
                </w:tcPr>
                <w:p w:rsidR="00E5724E" w:rsidRPr="009F5D42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</w:rPr>
                  </w:pPr>
                  <w:r w:rsidRPr="00DE0276">
                    <w:rPr>
                      <w:rFonts w:ascii="Calibri" w:hAnsi="Calibri"/>
                      <w:sz w:val="22"/>
                      <w:szCs w:val="22"/>
                    </w:rPr>
                    <w:t xml:space="preserve">Obchodní a platební podmínky </w:t>
                  </w:r>
                  <w:r w:rsidRPr="009F5D42">
                    <w:rPr>
                      <w:rFonts w:ascii="Calibri" w:hAnsi="Calibri"/>
                      <w:sz w:val="22"/>
                      <w:szCs w:val="22"/>
                    </w:rPr>
                    <w:t>– vzor smlouvy</w:t>
                  </w:r>
                </w:p>
              </w:tc>
            </w:tr>
            <w:tr w:rsidR="00E5724E" w:rsidRPr="0062525D" w:rsidTr="00E50C94">
              <w:trPr>
                <w:jc w:val="center"/>
              </w:trPr>
              <w:tc>
                <w:tcPr>
                  <w:tcW w:w="1433" w:type="dxa"/>
                  <w:shd w:val="clear" w:color="auto" w:fill="FBD4B4"/>
                </w:tcPr>
                <w:p w:rsidR="00E5724E" w:rsidRPr="00D72C1E" w:rsidRDefault="00E5724E" w:rsidP="00E50C94">
                  <w:pPr>
                    <w:spacing w:before="120"/>
                    <w:rPr>
                      <w:rFonts w:ascii="Calibri" w:hAnsi="Calibri"/>
                      <w:b/>
                    </w:rPr>
                  </w:pPr>
                  <w:r w:rsidRPr="00D72C1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Část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93" w:type="dxa"/>
                </w:tcPr>
                <w:p w:rsidR="00E5724E" w:rsidRPr="0062525D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</w:rPr>
                  </w:pPr>
                  <w:r w:rsidRPr="0062525D">
                    <w:rPr>
                      <w:rFonts w:ascii="Calibri" w:hAnsi="Calibri"/>
                      <w:sz w:val="22"/>
                      <w:szCs w:val="22"/>
                    </w:rPr>
                    <w:t>Vzor formulář „Identifikační údaje uchazeče“</w:t>
                  </w:r>
                  <w:r w:rsidRPr="00DE027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5724E" w:rsidRPr="0062525D" w:rsidTr="00E50C94">
              <w:trPr>
                <w:jc w:val="center"/>
              </w:trPr>
              <w:tc>
                <w:tcPr>
                  <w:tcW w:w="1433" w:type="dxa"/>
                  <w:shd w:val="clear" w:color="auto" w:fill="FBD4B4"/>
                </w:tcPr>
                <w:p w:rsidR="00E5724E" w:rsidRPr="00D72C1E" w:rsidRDefault="00E5724E" w:rsidP="00E50C94">
                  <w:pPr>
                    <w:spacing w:before="120"/>
                    <w:rPr>
                      <w:rFonts w:ascii="Calibri" w:hAnsi="Calibri"/>
                      <w:b/>
                    </w:rPr>
                  </w:pPr>
                  <w:r w:rsidRPr="00D72C1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Část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93" w:type="dxa"/>
                </w:tcPr>
                <w:p w:rsidR="00E5724E" w:rsidRPr="0062525D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</w:rPr>
                  </w:pPr>
                  <w:r w:rsidRPr="0062525D">
                    <w:rPr>
                      <w:rFonts w:ascii="Calibri" w:hAnsi="Calibri"/>
                      <w:sz w:val="22"/>
                      <w:szCs w:val="22"/>
                    </w:rPr>
                    <w:t>Vzor „Čestné prohlášení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o splnění kvalifikací</w:t>
                  </w:r>
                  <w:r w:rsidRPr="0062525D">
                    <w:rPr>
                      <w:rFonts w:ascii="Calibri" w:hAnsi="Calibri"/>
                      <w:sz w:val="22"/>
                      <w:szCs w:val="22"/>
                    </w:rPr>
                    <w:t>“</w:t>
                  </w:r>
                </w:p>
              </w:tc>
            </w:tr>
            <w:tr w:rsidR="00E5724E" w:rsidRPr="0062525D" w:rsidTr="00E50C94">
              <w:trPr>
                <w:jc w:val="center"/>
              </w:trPr>
              <w:tc>
                <w:tcPr>
                  <w:tcW w:w="1433" w:type="dxa"/>
                  <w:shd w:val="clear" w:color="auto" w:fill="FBD4B4"/>
                </w:tcPr>
                <w:p w:rsidR="00E5724E" w:rsidRPr="00D72C1E" w:rsidRDefault="00E5724E" w:rsidP="00E50C94">
                  <w:pPr>
                    <w:spacing w:before="12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Část 5</w:t>
                  </w:r>
                </w:p>
              </w:tc>
              <w:tc>
                <w:tcPr>
                  <w:tcW w:w="4093" w:type="dxa"/>
                </w:tcPr>
                <w:p w:rsidR="00E5724E" w:rsidRDefault="00E5724E" w:rsidP="00E50C94">
                  <w:pPr>
                    <w:tabs>
                      <w:tab w:val="left" w:pos="900"/>
                      <w:tab w:val="left" w:pos="1080"/>
                    </w:tabs>
                    <w:spacing w:before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Vzor „Čestné prohlášení k § 68 odst. 3 písm. a), b) a c) zákona</w:t>
                  </w:r>
                </w:p>
              </w:tc>
            </w:tr>
          </w:tbl>
          <w:p w:rsidR="00E5724E" w:rsidRPr="002E198F" w:rsidRDefault="00E5724E" w:rsidP="002E198F">
            <w:pPr>
              <w:pStyle w:val="Zkladntext"/>
              <w:widowControl w:val="0"/>
              <w:shd w:val="clear" w:color="auto" w:fill="FFFFFF" w:themeFill="background1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C64C28">
              <w:rPr>
                <w:rFonts w:ascii="Calibri" w:hAnsi="Calibri"/>
                <w:sz w:val="22"/>
                <w:szCs w:val="22"/>
              </w:rPr>
              <w:t xml:space="preserve">S ohledem na elektronické zadávání této VZ je </w:t>
            </w:r>
            <w:r>
              <w:rPr>
                <w:rFonts w:ascii="Calibri" w:hAnsi="Calibri"/>
                <w:sz w:val="22"/>
                <w:szCs w:val="22"/>
              </w:rPr>
              <w:t xml:space="preserve">ZD poskytována bezúplatně, neomezeným a přímým dálkovým přístupem v plném rozsahu už od uveřejnění výzvy k podání nabídek a to na profilu </w:t>
            </w:r>
            <w:r w:rsidRPr="0027682E">
              <w:rPr>
                <w:rFonts w:ascii="Calibri" w:hAnsi="Calibri"/>
                <w:i/>
                <w:sz w:val="22"/>
                <w:szCs w:val="22"/>
              </w:rPr>
              <w:t>zadavatele</w:t>
            </w:r>
            <w:r>
              <w:rPr>
                <w:rFonts w:ascii="Calibri" w:hAnsi="Calibri"/>
                <w:sz w:val="22"/>
                <w:szCs w:val="22"/>
              </w:rPr>
              <w:t xml:space="preserve"> na </w:t>
            </w:r>
            <w:r w:rsidRPr="002E198F">
              <w:rPr>
                <w:rFonts w:ascii="Calibri" w:hAnsi="Calibri"/>
                <w:sz w:val="22"/>
                <w:szCs w:val="22"/>
              </w:rPr>
              <w:t xml:space="preserve">adrese:  </w:t>
            </w:r>
            <w:hyperlink r:id="rId13" w:history="1">
              <w:r w:rsidRPr="002E198F">
                <w:rPr>
                  <w:rStyle w:val="Hypertextovodkaz"/>
                  <w:rFonts w:ascii="Calibri" w:hAnsi="Calibri"/>
                  <w:b/>
                  <w:sz w:val="22"/>
                  <w:szCs w:val="22"/>
                </w:rPr>
                <w:t>https://www.egordion.cz/nabidkaGORDION/ProfilVut</w:t>
              </w:r>
            </w:hyperlink>
            <w:r w:rsidRPr="002E198F">
              <w:rPr>
                <w:rFonts w:ascii="Calibri" w:hAnsi="Calibri"/>
                <w:b/>
                <w:sz w:val="22"/>
                <w:szCs w:val="22"/>
              </w:rPr>
              <w:t xml:space="preserve"> pod ID: </w:t>
            </w:r>
            <w:r w:rsidR="002E198F" w:rsidRPr="002E198F">
              <w:rPr>
                <w:rFonts w:ascii="Calibri" w:hAnsi="Calibri"/>
                <w:b/>
                <w:sz w:val="22"/>
                <w:szCs w:val="22"/>
              </w:rPr>
              <w:t>292</w:t>
            </w:r>
            <w:r w:rsidRPr="002E198F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B75D87" w:rsidRDefault="00E5724E" w:rsidP="00B75D87">
            <w:pPr>
              <w:shd w:val="clear" w:color="auto" w:fill="FFFFFF" w:themeFill="background1"/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2E198F">
              <w:rPr>
                <w:rFonts w:ascii="Calibri" w:hAnsi="Calibri"/>
                <w:sz w:val="22"/>
                <w:szCs w:val="22"/>
              </w:rPr>
              <w:t xml:space="preserve">Listinná podoba </w:t>
            </w:r>
            <w:r w:rsidRPr="002E198F">
              <w:rPr>
                <w:rFonts w:ascii="Calibri" w:hAnsi="Calibri"/>
                <w:i/>
                <w:sz w:val="22"/>
                <w:szCs w:val="22"/>
              </w:rPr>
              <w:t xml:space="preserve">ZD </w:t>
            </w:r>
            <w:r w:rsidRPr="002E198F">
              <w:rPr>
                <w:rFonts w:ascii="Calibri" w:hAnsi="Calibri"/>
                <w:sz w:val="22"/>
                <w:szCs w:val="22"/>
              </w:rPr>
              <w:t xml:space="preserve">je k dispozici k nahlédnutí na adrese sídla </w:t>
            </w:r>
            <w:r w:rsidRPr="002E198F">
              <w:rPr>
                <w:rFonts w:ascii="Calibri" w:hAnsi="Calibri"/>
                <w:i/>
                <w:sz w:val="22"/>
                <w:szCs w:val="22"/>
              </w:rPr>
              <w:t>zadavatele</w:t>
            </w:r>
            <w:r w:rsidRPr="00B035D5">
              <w:rPr>
                <w:rFonts w:ascii="Calibri" w:hAnsi="Calibri"/>
                <w:sz w:val="22"/>
                <w:szCs w:val="22"/>
              </w:rPr>
              <w:t xml:space="preserve"> u kontaktní osoby ve věcech </w:t>
            </w:r>
            <w:r w:rsidRPr="0027682E">
              <w:rPr>
                <w:rFonts w:ascii="Calibri" w:hAnsi="Calibri"/>
                <w:i/>
                <w:sz w:val="22"/>
                <w:szCs w:val="22"/>
              </w:rPr>
              <w:t>zakázky</w:t>
            </w:r>
            <w:r w:rsidRPr="0062525D">
              <w:rPr>
                <w:rFonts w:ascii="Calibri" w:hAnsi="Calibri"/>
                <w:sz w:val="22"/>
                <w:szCs w:val="22"/>
              </w:rPr>
              <w:t>.</w:t>
            </w:r>
          </w:p>
          <w:p w:rsidR="00B75D87" w:rsidRDefault="00B75D87" w:rsidP="00B75D87">
            <w:pPr>
              <w:shd w:val="clear" w:color="auto" w:fill="FFFFFF" w:themeFill="background1"/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DD3EF5" w:rsidRPr="00F57BEB" w:rsidRDefault="00B75D87" w:rsidP="00B75D87">
            <w:pPr>
              <w:shd w:val="clear" w:color="auto" w:fill="FFFFFF" w:themeFill="background1"/>
              <w:spacing w:before="12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F57BEB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DD3EF5" w:rsidRPr="00F57BEB" w:rsidTr="00DD3EF5">
        <w:tc>
          <w:tcPr>
            <w:tcW w:w="9288" w:type="dxa"/>
            <w:gridSpan w:val="2"/>
            <w:shd w:val="clear" w:color="auto" w:fill="FABF8F"/>
          </w:tcPr>
          <w:p w:rsidR="00DD3EF5" w:rsidRPr="00F57BEB" w:rsidRDefault="00DD3EF5" w:rsidP="00E5724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57BE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Zadavatel si vyhrazuje právo zadávací řízení před jeho ukončením zrušit</w:t>
            </w:r>
            <w:r w:rsidR="00E5724E">
              <w:rPr>
                <w:rFonts w:ascii="Calibri" w:hAnsi="Calibri" w:cs="Calibri"/>
                <w:b/>
                <w:sz w:val="22"/>
                <w:szCs w:val="22"/>
              </w:rPr>
              <w:t xml:space="preserve"> v souladu se zákonem.</w:t>
            </w:r>
            <w:r w:rsidRPr="00F57B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427B93" w:rsidRPr="00F57BEB" w:rsidRDefault="00427B93">
      <w:pPr>
        <w:rPr>
          <w:rFonts w:ascii="Calibri" w:hAnsi="Calibri" w:cs="Calibri"/>
          <w:sz w:val="22"/>
          <w:szCs w:val="22"/>
        </w:rPr>
      </w:pPr>
    </w:p>
    <w:p w:rsidR="00DF12E5" w:rsidRPr="00F57BEB" w:rsidRDefault="00DF12E5" w:rsidP="00DF12E5">
      <w:pPr>
        <w:pStyle w:val="Zkladntext"/>
        <w:tabs>
          <w:tab w:val="clear" w:pos="720"/>
          <w:tab w:val="left" w:pos="426"/>
        </w:tabs>
        <w:rPr>
          <w:rFonts w:ascii="Calibri" w:hAnsi="Calibri" w:cs="Calibri"/>
          <w:lang w:val="cs-CZ"/>
        </w:rPr>
      </w:pPr>
      <w:r w:rsidRPr="00F57BEB">
        <w:rPr>
          <w:rFonts w:ascii="Calibri" w:hAnsi="Calibri" w:cs="Calibri"/>
          <w:lang w:val="cs-CZ"/>
        </w:rPr>
        <w:t xml:space="preserve">Podrobná specifikace údajů uvedených ve výzvě nebo další podmínky pro plnění zakázky </w:t>
      </w:r>
      <w:r w:rsidR="002812C5" w:rsidRPr="00F57BEB">
        <w:rPr>
          <w:rFonts w:ascii="Calibri" w:hAnsi="Calibri" w:cs="Calibri"/>
          <w:lang w:val="cs-CZ"/>
        </w:rPr>
        <w:t>jsou</w:t>
      </w:r>
      <w:r w:rsidRPr="00F57BEB">
        <w:rPr>
          <w:rFonts w:ascii="Calibri" w:hAnsi="Calibri" w:cs="Calibri"/>
          <w:lang w:val="cs-CZ"/>
        </w:rPr>
        <w:t xml:space="preserve"> uvedeny také v samostatné zadávací dokumentaci.</w:t>
      </w:r>
    </w:p>
    <w:p w:rsidR="00DF12E5" w:rsidRPr="00F57BEB" w:rsidRDefault="00DF12E5" w:rsidP="00DF12E5">
      <w:pPr>
        <w:pStyle w:val="Zkladntext"/>
        <w:tabs>
          <w:tab w:val="clear" w:pos="720"/>
          <w:tab w:val="left" w:pos="426"/>
        </w:tabs>
        <w:rPr>
          <w:rFonts w:ascii="Calibri" w:hAnsi="Calibri" w:cs="Calibri"/>
          <w:b/>
          <w:lang w:val="cs-CZ"/>
        </w:rPr>
      </w:pPr>
    </w:p>
    <w:p w:rsidR="00DF12E5" w:rsidRPr="00F57BEB" w:rsidRDefault="00DF12E5" w:rsidP="00DF12E5">
      <w:pPr>
        <w:jc w:val="both"/>
        <w:rPr>
          <w:rFonts w:ascii="Calibri" w:hAnsi="Calibri" w:cs="Calibri"/>
          <w:sz w:val="22"/>
          <w:szCs w:val="22"/>
        </w:rPr>
      </w:pPr>
      <w:r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Vyplněný formulář a případnou zadávací dokumentaci ve formátu .doc (MS Word) zasílejte </w:t>
      </w:r>
      <w:r w:rsidR="00C44F89"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v případě individuálních projektů </w:t>
      </w:r>
      <w:r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elektronicky na adresu </w:t>
      </w:r>
      <w:hyperlink r:id="rId14" w:history="1">
        <w:r w:rsidR="002812C5" w:rsidRPr="00F57BEB">
          <w:rPr>
            <w:rStyle w:val="Hypertextovodkaz"/>
            <w:rFonts w:ascii="Calibri" w:hAnsi="Calibri" w:cs="Calibri"/>
            <w:b/>
            <w:bCs/>
            <w:i/>
            <w:iCs/>
            <w:sz w:val="22"/>
            <w:szCs w:val="22"/>
          </w:rPr>
          <w:t>cera@msmt.cz</w:t>
        </w:r>
      </w:hyperlink>
      <w:r w:rsidR="002812C5"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C44F89" w:rsidRPr="00F57BEB">
        <w:rPr>
          <w:rFonts w:ascii="Calibri" w:hAnsi="Calibri" w:cs="Calibri"/>
          <w:b/>
          <w:bCs/>
          <w:i/>
          <w:iCs/>
          <w:sz w:val="22"/>
          <w:szCs w:val="22"/>
        </w:rPr>
        <w:t>a v případě grantových projektů na</w:t>
      </w:r>
      <w:r w:rsidR="00100670"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 emailovou adresu daného ZS</w:t>
      </w:r>
      <w:r w:rsidR="009D5FD0"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 (viz níže)</w:t>
      </w:r>
      <w:r w:rsidR="00100670" w:rsidRPr="00F57BE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F57BEB">
        <w:rPr>
          <w:rFonts w:ascii="Calibri" w:hAnsi="Calibri" w:cs="Calibri"/>
          <w:b/>
          <w:bCs/>
          <w:i/>
          <w:iCs/>
          <w:sz w:val="22"/>
          <w:szCs w:val="22"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  <w:rPr>
          <w:rFonts w:ascii="Calibri" w:hAnsi="Calibri" w:cs="Calibri"/>
          <w:sz w:val="22"/>
          <w:szCs w:val="22"/>
        </w:rPr>
      </w:pPr>
    </w:p>
    <w:p w:rsidR="00A52A73" w:rsidRPr="00F57BEB" w:rsidRDefault="00A52A73" w:rsidP="00DF12E5">
      <w:pPr>
        <w:jc w:val="both"/>
        <w:rPr>
          <w:rFonts w:ascii="Calibri" w:hAnsi="Calibri" w:cs="Calibri"/>
          <w:sz w:val="22"/>
          <w:szCs w:val="22"/>
        </w:rPr>
      </w:pPr>
    </w:p>
    <w:p w:rsidR="009D5FD0" w:rsidRPr="00F57BEB" w:rsidRDefault="009D5FD0" w:rsidP="00DF12E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57BEB">
        <w:rPr>
          <w:rFonts w:ascii="Calibri" w:hAnsi="Calibri" w:cs="Calibri"/>
          <w:b/>
          <w:sz w:val="22"/>
          <w:szCs w:val="22"/>
          <w:u w:val="single"/>
        </w:rPr>
        <w:t>Kontakty ZS</w:t>
      </w:r>
    </w:p>
    <w:p w:rsidR="009D5FD0" w:rsidRPr="00F57BEB" w:rsidRDefault="009D5FD0" w:rsidP="00DF12E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F57BEB" w:rsidTr="003938C4">
        <w:tc>
          <w:tcPr>
            <w:tcW w:w="1668" w:type="dxa"/>
            <w:shd w:val="clear" w:color="auto" w:fill="FABF8F"/>
            <w:vAlign w:val="center"/>
          </w:tcPr>
          <w:p w:rsidR="009D5FD0" w:rsidRPr="00F57BEB" w:rsidRDefault="009D5FD0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F57BEB" w:rsidRDefault="009D5FD0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F57BEB" w:rsidRDefault="009D5FD0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Emailová adresa</w:t>
            </w:r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="0028537B" w:rsidRPr="00F57BEB">
                <w:rPr>
                  <w:rStyle w:val="Hypertextovodkaz"/>
                  <w:rFonts w:ascii="Calibri" w:hAnsi="Calibri" w:cs="Calibri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0" w:tooltip="blocked::mailto:vaclav.novak@kr-karlovarsky.cz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linda.zabrahova@kr-karlovarsky.cz</w:t>
              </w:r>
            </w:hyperlink>
            <w:r w:rsidR="0028537B" w:rsidRPr="00F57BEB">
              <w:rPr>
                <w:rStyle w:val="Zvraznn"/>
                <w:rFonts w:ascii="Calibri" w:hAnsi="Calibri" w:cs="Calibri"/>
                <w:i w:val="0"/>
                <w:color w:val="000000"/>
                <w:sz w:val="22"/>
                <w:szCs w:val="22"/>
              </w:rPr>
              <w:t xml:space="preserve"> </w:t>
            </w:r>
            <w:hyperlink r:id="rId21" w:tooltip="blocked::mailto:jitka.kavkova@kr-karlovarsky.cz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jitka.kavkova@kr-karlovarsky.cz</w:t>
              </w:r>
              <w:r w:rsidR="0028537B" w:rsidRPr="00F57BEB">
                <w:rPr>
                  <w:rStyle w:val="Zvraznn"/>
                  <w:rFonts w:ascii="Calibri" w:hAnsi="Calibri" w:cs="Calibri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4" w:history="1">
              <w:r w:rsidR="0028537B" w:rsidRPr="00F57BEB">
                <w:rPr>
                  <w:rStyle w:val="Hypertextovodkaz"/>
                  <w:rFonts w:ascii="Calibri" w:hAnsi="Calibri" w:cs="Calibri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5" w:history="1">
              <w:r w:rsidR="0028537B" w:rsidRPr="00F57BEB">
                <w:rPr>
                  <w:rStyle w:val="Hypertextovodkaz"/>
                  <w:rFonts w:ascii="Calibri" w:hAnsi="Calibri" w:cs="Calibri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27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color w:val="0D057B"/>
                <w:sz w:val="22"/>
                <w:szCs w:val="22"/>
                <w:u w:val="single"/>
              </w:rPr>
            </w:pPr>
            <w:hyperlink r:id="rId28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color w:val="000080"/>
                <w:sz w:val="22"/>
                <w:szCs w:val="22"/>
              </w:rPr>
            </w:pPr>
            <w:hyperlink r:id="rId29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30" w:history="1">
              <w:r w:rsidR="0028537B" w:rsidRPr="00F57BEB">
                <w:rPr>
                  <w:rStyle w:val="Hypertextovodkaz"/>
                  <w:rFonts w:ascii="Calibri" w:hAnsi="Calibri" w:cs="Calibri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31" w:history="1">
              <w:r w:rsidR="0028537B" w:rsidRPr="00F57BEB">
                <w:rPr>
                  <w:rStyle w:val="Hypertextovodkaz"/>
                  <w:rFonts w:ascii="Calibri" w:hAnsi="Calibri" w:cs="Calibri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32" w:history="1">
              <w:r w:rsidR="007212A4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F57BEB" w:rsidRDefault="007E3A8A" w:rsidP="007212A4">
            <w:pPr>
              <w:rPr>
                <w:rFonts w:ascii="Calibri" w:hAnsi="Calibri" w:cs="Calibri"/>
                <w:sz w:val="22"/>
                <w:szCs w:val="22"/>
              </w:rPr>
            </w:pPr>
            <w:hyperlink r:id="rId33" w:history="1">
              <w:r w:rsidR="007212A4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lucie.angelova@pardubickykraj.cz</w:t>
              </w:r>
            </w:hyperlink>
          </w:p>
          <w:p w:rsidR="009D5FD0" w:rsidRPr="00F57BEB" w:rsidRDefault="007E3A8A" w:rsidP="00A42C7D">
            <w:pPr>
              <w:rPr>
                <w:rFonts w:ascii="Calibri" w:hAnsi="Calibri" w:cs="Calibri"/>
                <w:sz w:val="22"/>
                <w:szCs w:val="22"/>
              </w:rPr>
            </w:pPr>
            <w:hyperlink r:id="rId34" w:history="1">
              <w:r w:rsidR="007212A4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35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F57BEB" w:rsidRDefault="007E3A8A" w:rsidP="007212A4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hyperlink r:id="rId36" w:history="1">
              <w:r w:rsidR="007212A4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F57BEB" w:rsidRDefault="007E3A8A" w:rsidP="003938C4">
            <w:pPr>
              <w:rPr>
                <w:rFonts w:ascii="Calibri" w:hAnsi="Calibri" w:cs="Calibri"/>
                <w:sz w:val="22"/>
                <w:szCs w:val="22"/>
              </w:rPr>
            </w:pPr>
            <w:hyperlink r:id="rId37" w:history="1">
              <w:r w:rsidR="007212A4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barbora.horackova@plzensky-kraj.czm</w:t>
              </w:r>
            </w:hyperlink>
            <w:r w:rsidR="007212A4" w:rsidRPr="00F57BEB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38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39" w:history="1">
              <w:r w:rsidR="00897863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trnka@kr-s.cz</w:t>
              </w:r>
            </w:hyperlink>
            <w:r w:rsidR="00897863" w:rsidRPr="00F57BE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40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41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F57BEB" w:rsidTr="003938C4">
        <w:tc>
          <w:tcPr>
            <w:tcW w:w="1668" w:type="dxa"/>
            <w:vAlign w:val="center"/>
          </w:tcPr>
          <w:p w:rsidR="009D5FD0" w:rsidRPr="00F57BEB" w:rsidRDefault="0028537B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42" w:history="1">
              <w:r w:rsidR="0028537B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F57BEB" w:rsidRDefault="007E3A8A" w:rsidP="00C82B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43" w:history="1">
              <w:r w:rsidR="004D2751" w:rsidRPr="00F57BE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opvk@kr-zlinsky.cz</w:t>
              </w:r>
            </w:hyperlink>
          </w:p>
        </w:tc>
      </w:tr>
    </w:tbl>
    <w:p w:rsidR="009D5FD0" w:rsidRDefault="009D5FD0" w:rsidP="00DF12E5">
      <w:pPr>
        <w:jc w:val="both"/>
        <w:rPr>
          <w:rFonts w:ascii="Calibri" w:hAnsi="Calibri" w:cs="Calibri"/>
          <w:sz w:val="22"/>
          <w:szCs w:val="22"/>
        </w:rPr>
      </w:pPr>
    </w:p>
    <w:p w:rsidR="00A52A73" w:rsidRPr="00F57BEB" w:rsidRDefault="00A52A73" w:rsidP="00DF12E5">
      <w:pPr>
        <w:jc w:val="both"/>
        <w:rPr>
          <w:rFonts w:ascii="Calibri" w:hAnsi="Calibri" w:cs="Calibri"/>
          <w:sz w:val="22"/>
          <w:szCs w:val="22"/>
        </w:rPr>
      </w:pPr>
    </w:p>
    <w:p w:rsidR="00DF12E5" w:rsidRPr="00F57BEB" w:rsidRDefault="00DF12E5" w:rsidP="00DF12E5">
      <w:pPr>
        <w:jc w:val="both"/>
        <w:rPr>
          <w:rFonts w:ascii="Calibri" w:hAnsi="Calibri" w:cs="Calibri"/>
          <w:sz w:val="22"/>
          <w:szCs w:val="22"/>
        </w:rPr>
      </w:pPr>
      <w:r w:rsidRPr="00F57BEB">
        <w:rPr>
          <w:rFonts w:ascii="Calibri" w:hAnsi="Calibri" w:cs="Calibri"/>
          <w:sz w:val="22"/>
          <w:szCs w:val="22"/>
        </w:rPr>
        <w:lastRenderedPageBreak/>
        <w:t xml:space="preserve">Výzva bude na </w:t>
      </w:r>
      <w:hyperlink r:id="rId44" w:history="1">
        <w:r w:rsidR="00100670" w:rsidRPr="00F57BEB">
          <w:rPr>
            <w:rStyle w:val="Hypertextovodkaz"/>
            <w:rFonts w:ascii="Calibri" w:hAnsi="Calibri" w:cs="Calibri"/>
            <w:sz w:val="22"/>
            <w:szCs w:val="22"/>
          </w:rPr>
          <w:t>www.msmt.cz</w:t>
        </w:r>
      </w:hyperlink>
      <w:r w:rsidR="00C51C87" w:rsidRPr="00F57BEB">
        <w:rPr>
          <w:rFonts w:ascii="Calibri" w:hAnsi="Calibri" w:cs="Calibri"/>
          <w:sz w:val="22"/>
          <w:szCs w:val="22"/>
        </w:rPr>
        <w:t xml:space="preserve"> (v případě individuálních projektů) </w:t>
      </w:r>
      <w:r w:rsidR="00DE02DB" w:rsidRPr="00F57BEB">
        <w:rPr>
          <w:rFonts w:ascii="Calibri" w:hAnsi="Calibri" w:cs="Calibri"/>
          <w:sz w:val="22"/>
          <w:szCs w:val="22"/>
        </w:rPr>
        <w:t>/</w:t>
      </w:r>
      <w:r w:rsidR="00C51C87" w:rsidRPr="00F57BEB">
        <w:rPr>
          <w:rFonts w:ascii="Calibri" w:hAnsi="Calibri" w:cs="Calibri"/>
          <w:sz w:val="22"/>
          <w:szCs w:val="22"/>
        </w:rPr>
        <w:t xml:space="preserve"> </w:t>
      </w:r>
      <w:r w:rsidR="00100670" w:rsidRPr="00F57BEB">
        <w:rPr>
          <w:rFonts w:ascii="Calibri" w:hAnsi="Calibri" w:cs="Calibri"/>
          <w:sz w:val="22"/>
          <w:szCs w:val="22"/>
        </w:rPr>
        <w:t xml:space="preserve">www stránky ZS (v případě grantových projektů) </w:t>
      </w:r>
      <w:r w:rsidRPr="00F57BEB">
        <w:rPr>
          <w:rFonts w:ascii="Calibri" w:hAnsi="Calibri" w:cs="Calibri"/>
          <w:sz w:val="22"/>
          <w:szCs w:val="22"/>
        </w:rPr>
        <w:t xml:space="preserve">uveřejněna nejpozději do </w:t>
      </w:r>
      <w:r w:rsidR="002812C5" w:rsidRPr="00F57BEB">
        <w:rPr>
          <w:rFonts w:ascii="Calibri" w:hAnsi="Calibri" w:cs="Calibri"/>
          <w:sz w:val="22"/>
          <w:szCs w:val="22"/>
        </w:rPr>
        <w:t xml:space="preserve">3 </w:t>
      </w:r>
      <w:r w:rsidRPr="00F57BEB">
        <w:rPr>
          <w:rFonts w:ascii="Calibri" w:hAnsi="Calibri" w:cs="Calibri"/>
          <w:sz w:val="22"/>
          <w:szCs w:val="22"/>
        </w:rPr>
        <w:t xml:space="preserve">pracovních dnů ode dne obdržení. </w:t>
      </w:r>
    </w:p>
    <w:p w:rsidR="00DF12E5" w:rsidRPr="00F57BEB" w:rsidRDefault="00DF12E5" w:rsidP="00DF12E5">
      <w:pPr>
        <w:pStyle w:val="Zkladntext"/>
        <w:rPr>
          <w:rFonts w:ascii="Calibri" w:hAnsi="Calibri" w:cs="Calibri"/>
          <w:lang w:val="cs-CZ"/>
        </w:rPr>
      </w:pPr>
    </w:p>
    <w:p w:rsidR="00A52A73" w:rsidRDefault="00A52A73" w:rsidP="00DF12E5">
      <w:pPr>
        <w:jc w:val="both"/>
        <w:rPr>
          <w:rFonts w:ascii="Calibri" w:hAnsi="Calibri" w:cs="Calibri"/>
          <w:sz w:val="22"/>
          <w:szCs w:val="22"/>
        </w:rPr>
      </w:pPr>
    </w:p>
    <w:p w:rsidR="00152CA1" w:rsidRDefault="00152CA1" w:rsidP="00DF12E5">
      <w:pPr>
        <w:jc w:val="both"/>
        <w:rPr>
          <w:rFonts w:ascii="Calibri" w:hAnsi="Calibri" w:cs="Calibri"/>
          <w:sz w:val="22"/>
          <w:szCs w:val="22"/>
        </w:rPr>
      </w:pPr>
    </w:p>
    <w:p w:rsidR="00A52A73" w:rsidRDefault="00A52A73" w:rsidP="00DF12E5">
      <w:pPr>
        <w:jc w:val="both"/>
        <w:rPr>
          <w:rFonts w:ascii="Calibri" w:hAnsi="Calibri" w:cs="Calibri"/>
          <w:sz w:val="22"/>
          <w:szCs w:val="22"/>
        </w:rPr>
      </w:pPr>
    </w:p>
    <w:p w:rsidR="00DF12E5" w:rsidRPr="00F57BEB" w:rsidRDefault="00DF12E5" w:rsidP="00DF12E5">
      <w:pPr>
        <w:jc w:val="both"/>
        <w:rPr>
          <w:rFonts w:ascii="Calibri" w:hAnsi="Calibri" w:cs="Calibri"/>
          <w:sz w:val="22"/>
          <w:szCs w:val="22"/>
        </w:rPr>
      </w:pPr>
      <w:r w:rsidRPr="00F57BEB">
        <w:rPr>
          <w:rFonts w:ascii="Calibri" w:hAnsi="Calibri" w:cs="Calibri"/>
          <w:sz w:val="22"/>
          <w:szCs w:val="22"/>
        </w:rPr>
        <w:t xml:space="preserve">Kontaktní osoba pro případ doplnění formuláře před jeho uveřejněním na </w:t>
      </w:r>
      <w:hyperlink r:id="rId45" w:history="1">
        <w:r w:rsidR="002812C5" w:rsidRPr="00F57BEB">
          <w:rPr>
            <w:rStyle w:val="Hypertextovodkaz"/>
            <w:rFonts w:ascii="Calibri" w:hAnsi="Calibri" w:cs="Calibri"/>
            <w:sz w:val="22"/>
            <w:szCs w:val="22"/>
          </w:rPr>
          <w:t>www.msmt.cz</w:t>
        </w:r>
      </w:hyperlink>
      <w:r w:rsidR="00100670" w:rsidRPr="00F57BEB">
        <w:rPr>
          <w:rFonts w:ascii="Calibri" w:hAnsi="Calibri" w:cs="Calibri"/>
          <w:sz w:val="22"/>
          <w:szCs w:val="22"/>
        </w:rPr>
        <w:t>/ www stránky ZS.</w:t>
      </w:r>
    </w:p>
    <w:p w:rsidR="002812C5" w:rsidRPr="00F57BEB" w:rsidRDefault="002812C5" w:rsidP="00DF12E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F57BEB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DF12E5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E5724E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Hana</w:t>
            </w:r>
          </w:p>
        </w:tc>
      </w:tr>
      <w:tr w:rsidR="00DF12E5" w:rsidRPr="00F57BEB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DF12E5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E5724E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Blažková</w:t>
            </w:r>
          </w:p>
        </w:tc>
      </w:tr>
      <w:tr w:rsidR="00DF12E5" w:rsidRPr="00F57BEB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DF12E5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E5724E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blazkova</w:t>
            </w:r>
            <w:r w:rsidRPr="00E5724E">
              <w:rPr>
                <w:rFonts w:ascii="Calibri" w:hAnsi="Calibri" w:cs="Calibri"/>
                <w:sz w:val="22"/>
                <w:szCs w:val="22"/>
              </w:rPr>
              <w:t>@</w:t>
            </w:r>
            <w:r w:rsidR="00385427">
              <w:rPr>
                <w:rFonts w:ascii="Calibri" w:hAnsi="Calibri" w:cs="Calibri"/>
                <w:sz w:val="22"/>
                <w:szCs w:val="22"/>
              </w:rPr>
              <w:t>ro.vutbr.cz</w:t>
            </w:r>
          </w:p>
        </w:tc>
      </w:tr>
      <w:tr w:rsidR="00DF12E5" w:rsidRPr="00F57BEB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DF12E5" w:rsidP="00DF12E5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BEB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F57BEB" w:rsidRDefault="007140CD" w:rsidP="00385427">
            <w:pPr>
              <w:ind w:left="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+420 54114 5</w:t>
            </w:r>
            <w:r w:rsidR="00385427">
              <w:rPr>
                <w:rFonts w:ascii="Calibri" w:hAnsi="Calibri"/>
                <w:sz w:val="22"/>
                <w:szCs w:val="22"/>
              </w:rPr>
              <w:t>325</w:t>
            </w:r>
          </w:p>
        </w:tc>
      </w:tr>
    </w:tbl>
    <w:p w:rsidR="00427B93" w:rsidRPr="00F57BEB" w:rsidRDefault="00427B93">
      <w:pPr>
        <w:rPr>
          <w:rFonts w:ascii="Calibri" w:hAnsi="Calibri" w:cs="Calibri"/>
          <w:sz w:val="22"/>
          <w:szCs w:val="22"/>
        </w:rPr>
      </w:pPr>
    </w:p>
    <w:sectPr w:rsidR="00427B93" w:rsidRPr="00F57BEB" w:rsidSect="00DA74C3">
      <w:headerReference w:type="default" r:id="rId46"/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C94" w:rsidRDefault="00E50C94" w:rsidP="002812C5">
      <w:r>
        <w:separator/>
      </w:r>
    </w:p>
  </w:endnote>
  <w:endnote w:type="continuationSeparator" w:id="0">
    <w:p w:rsidR="00E50C94" w:rsidRDefault="00E50C9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4E" w:rsidRDefault="001A774E" w:rsidP="007F7162">
    <w:pPr>
      <w:pStyle w:val="Zpat"/>
      <w:jc w:val="center"/>
      <w:rPr>
        <w:sz w:val="20"/>
        <w:szCs w:val="20"/>
      </w:rPr>
    </w:pPr>
  </w:p>
  <w:p w:rsidR="001A774E" w:rsidRDefault="001A774E" w:rsidP="007F7162">
    <w:pPr>
      <w:pStyle w:val="Zpat"/>
      <w:jc w:val="center"/>
      <w:rPr>
        <w:sz w:val="20"/>
        <w:szCs w:val="20"/>
      </w:rPr>
    </w:pPr>
  </w:p>
  <w:p w:rsidR="001A774E" w:rsidRDefault="001A774E" w:rsidP="00424965">
    <w:pPr>
      <w:pStyle w:val="Zpat"/>
    </w:pPr>
  </w:p>
  <w:p w:rsidR="001A774E" w:rsidRPr="00385427" w:rsidRDefault="001A774E" w:rsidP="007F7162">
    <w:pPr>
      <w:pStyle w:val="Zpat"/>
      <w:rPr>
        <w:rFonts w:ascii="Calibri" w:hAnsi="Calibri"/>
        <w:sz w:val="20"/>
        <w:szCs w:val="20"/>
      </w:rPr>
    </w:pPr>
    <w:r w:rsidRPr="00385427">
      <w:rPr>
        <w:rFonts w:ascii="Calibri" w:hAnsi="Calibri"/>
        <w:sz w:val="20"/>
        <w:szCs w:val="20"/>
      </w:rPr>
      <w:t>Platné od 23.11.2011</w:t>
    </w:r>
    <w:r w:rsidRPr="00385427">
      <w:rPr>
        <w:rFonts w:ascii="Calibri" w:hAnsi="Calibri"/>
        <w:sz w:val="20"/>
        <w:szCs w:val="20"/>
      </w:rPr>
      <w:tab/>
    </w:r>
    <w:r w:rsidRPr="00385427">
      <w:rPr>
        <w:rFonts w:ascii="Calibri" w:hAnsi="Calibri"/>
        <w:sz w:val="20"/>
        <w:szCs w:val="20"/>
      </w:rPr>
      <w:tab/>
      <w:t xml:space="preserve">Stránka </w:t>
    </w:r>
    <w:r w:rsidR="007E3A8A" w:rsidRPr="00385427">
      <w:rPr>
        <w:rFonts w:ascii="Calibri" w:hAnsi="Calibri"/>
        <w:b/>
        <w:sz w:val="20"/>
        <w:szCs w:val="20"/>
      </w:rPr>
      <w:fldChar w:fldCharType="begin"/>
    </w:r>
    <w:r w:rsidRPr="00385427">
      <w:rPr>
        <w:rFonts w:ascii="Calibri" w:hAnsi="Calibri"/>
        <w:b/>
        <w:sz w:val="20"/>
        <w:szCs w:val="20"/>
      </w:rPr>
      <w:instrText>PAGE</w:instrText>
    </w:r>
    <w:r w:rsidR="007E3A8A" w:rsidRPr="00385427">
      <w:rPr>
        <w:rFonts w:ascii="Calibri" w:hAnsi="Calibri"/>
        <w:b/>
        <w:sz w:val="20"/>
        <w:szCs w:val="20"/>
      </w:rPr>
      <w:fldChar w:fldCharType="separate"/>
    </w:r>
    <w:r w:rsidR="00602D04">
      <w:rPr>
        <w:rFonts w:ascii="Calibri" w:hAnsi="Calibri"/>
        <w:b/>
        <w:noProof/>
        <w:sz w:val="20"/>
        <w:szCs w:val="20"/>
      </w:rPr>
      <w:t>11</w:t>
    </w:r>
    <w:r w:rsidR="007E3A8A" w:rsidRPr="00385427">
      <w:rPr>
        <w:rFonts w:ascii="Calibri" w:hAnsi="Calibri"/>
        <w:b/>
        <w:sz w:val="20"/>
        <w:szCs w:val="20"/>
      </w:rPr>
      <w:fldChar w:fldCharType="end"/>
    </w:r>
    <w:r w:rsidRPr="00385427">
      <w:rPr>
        <w:rFonts w:ascii="Calibri" w:hAnsi="Calibri"/>
        <w:sz w:val="20"/>
        <w:szCs w:val="20"/>
      </w:rPr>
      <w:t xml:space="preserve"> z </w:t>
    </w:r>
    <w:r w:rsidR="007E3A8A" w:rsidRPr="00385427">
      <w:rPr>
        <w:rFonts w:ascii="Calibri" w:hAnsi="Calibri"/>
        <w:b/>
        <w:sz w:val="20"/>
        <w:szCs w:val="20"/>
      </w:rPr>
      <w:fldChar w:fldCharType="begin"/>
    </w:r>
    <w:r w:rsidRPr="00385427">
      <w:rPr>
        <w:rFonts w:ascii="Calibri" w:hAnsi="Calibri"/>
        <w:b/>
        <w:sz w:val="20"/>
        <w:szCs w:val="20"/>
      </w:rPr>
      <w:instrText>NUMPAGES</w:instrText>
    </w:r>
    <w:r w:rsidR="007E3A8A" w:rsidRPr="00385427">
      <w:rPr>
        <w:rFonts w:ascii="Calibri" w:hAnsi="Calibri"/>
        <w:b/>
        <w:sz w:val="20"/>
        <w:szCs w:val="20"/>
      </w:rPr>
      <w:fldChar w:fldCharType="separate"/>
    </w:r>
    <w:r w:rsidR="00602D04">
      <w:rPr>
        <w:rFonts w:ascii="Calibri" w:hAnsi="Calibri"/>
        <w:b/>
        <w:noProof/>
        <w:sz w:val="20"/>
        <w:szCs w:val="20"/>
      </w:rPr>
      <w:t>11</w:t>
    </w:r>
    <w:r w:rsidR="007E3A8A" w:rsidRPr="00385427">
      <w:rPr>
        <w:rFonts w:ascii="Calibri" w:hAnsi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C94" w:rsidRDefault="00E50C94" w:rsidP="002812C5">
      <w:r>
        <w:separator/>
      </w:r>
    </w:p>
  </w:footnote>
  <w:footnote w:type="continuationSeparator" w:id="0">
    <w:p w:rsidR="00E50C94" w:rsidRDefault="00E50C94" w:rsidP="002812C5">
      <w:r>
        <w:continuationSeparator/>
      </w:r>
    </w:p>
  </w:footnote>
  <w:footnote w:id="1">
    <w:p w:rsidR="001A774E" w:rsidRDefault="001A774E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  <w:footnote w:id="2">
    <w:p w:rsidR="002E198F" w:rsidRPr="00A6143F" w:rsidRDefault="002E198F" w:rsidP="00075AEB">
      <w:pPr>
        <w:ind w:left="709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6392D">
        <w:rPr>
          <w:rFonts w:asciiTheme="minorHAnsi" w:hAnsiTheme="minorHAnsi" w:cs="Arial"/>
          <w:i/>
          <w:sz w:val="20"/>
          <w:szCs w:val="20"/>
        </w:rPr>
        <w:t>Texty určené k překladům budou předávány průběžně po podpisu smlouvy v období 8. – 12.4.2013. Termín průběžného dodávání překladů je do 7 dnů od zaslání. Poslední překlad bude dodán (včetně faktury za celé plnění) nejpozději 19. 4.</w:t>
      </w:r>
      <w:r w:rsidRPr="0056392D">
        <w:rPr>
          <w:rFonts w:asciiTheme="minorHAnsi" w:hAnsiTheme="minorHAnsi" w:cs="Arial"/>
          <w:i/>
          <w:sz w:val="22"/>
          <w:szCs w:val="22"/>
        </w:rPr>
        <w:t xml:space="preserve"> </w:t>
      </w:r>
      <w:r w:rsidRPr="0056392D">
        <w:rPr>
          <w:rFonts w:asciiTheme="minorHAnsi" w:hAnsiTheme="minorHAnsi" w:cs="Arial"/>
          <w:i/>
          <w:sz w:val="20"/>
          <w:szCs w:val="20"/>
        </w:rPr>
        <w:t>2013.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4E" w:rsidRDefault="00B75D8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26C"/>
    <w:multiLevelType w:val="hybridMultilevel"/>
    <w:tmpl w:val="E19CB33A"/>
    <w:lvl w:ilvl="0" w:tplc="60AAD8E4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37D0224"/>
    <w:multiLevelType w:val="hybridMultilevel"/>
    <w:tmpl w:val="A0BA6A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pStyle w:val="Textodstavce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1CBE58B7"/>
    <w:multiLevelType w:val="hybridMultilevel"/>
    <w:tmpl w:val="378E8CE8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176734F"/>
    <w:multiLevelType w:val="hybridMultilevel"/>
    <w:tmpl w:val="9AE26BC2"/>
    <w:lvl w:ilvl="0" w:tplc="5A0252C4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46E496B"/>
    <w:multiLevelType w:val="hybridMultilevel"/>
    <w:tmpl w:val="984C1540"/>
    <w:lvl w:ilvl="0" w:tplc="0405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7">
    <w:nsid w:val="2823753E"/>
    <w:multiLevelType w:val="hybridMultilevel"/>
    <w:tmpl w:val="F65001DA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16276B"/>
    <w:multiLevelType w:val="multilevel"/>
    <w:tmpl w:val="C1C65932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9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5240A"/>
    <w:multiLevelType w:val="hybridMultilevel"/>
    <w:tmpl w:val="CB04EFBC"/>
    <w:lvl w:ilvl="0" w:tplc="F90CF15E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cs="Courier New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3D496457"/>
    <w:multiLevelType w:val="hybridMultilevel"/>
    <w:tmpl w:val="1616A482"/>
    <w:lvl w:ilvl="0" w:tplc="0405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4ADE5BAB"/>
    <w:multiLevelType w:val="hybridMultilevel"/>
    <w:tmpl w:val="9894FD2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50C14236"/>
    <w:multiLevelType w:val="hybridMultilevel"/>
    <w:tmpl w:val="9DA40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100AC"/>
    <w:multiLevelType w:val="hybridMultilevel"/>
    <w:tmpl w:val="FEDE3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56420"/>
    <w:multiLevelType w:val="hybridMultilevel"/>
    <w:tmpl w:val="E8689964"/>
    <w:lvl w:ilvl="0" w:tplc="519E8EFE">
      <w:numFmt w:val="bullet"/>
      <w:lvlText w:val="•"/>
      <w:lvlJc w:val="left"/>
      <w:pPr>
        <w:ind w:left="2123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A867ED"/>
    <w:multiLevelType w:val="hybridMultilevel"/>
    <w:tmpl w:val="84BA63B8"/>
    <w:lvl w:ilvl="0" w:tplc="2BC0C82C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41127"/>
    <w:multiLevelType w:val="hybridMultilevel"/>
    <w:tmpl w:val="FBFA6C90"/>
    <w:lvl w:ilvl="0" w:tplc="519E8EFE">
      <w:numFmt w:val="bullet"/>
      <w:lvlText w:val="•"/>
      <w:lvlJc w:val="left"/>
      <w:pPr>
        <w:ind w:left="4387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3" w:hanging="360"/>
      </w:pPr>
      <w:rPr>
        <w:rFonts w:ascii="Wingdings" w:hAnsi="Wingdings" w:hint="default"/>
      </w:rPr>
    </w:lvl>
  </w:abstractNum>
  <w:abstractNum w:abstractNumId="19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bodu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normalodsaz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1">
    <w:nsid w:val="6BCE011F"/>
    <w:multiLevelType w:val="hybridMultilevel"/>
    <w:tmpl w:val="5A6C3F4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F683785"/>
    <w:multiLevelType w:val="hybridMultilevel"/>
    <w:tmpl w:val="525888A0"/>
    <w:lvl w:ilvl="0" w:tplc="EDF80B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4340C"/>
    <w:multiLevelType w:val="multilevel"/>
    <w:tmpl w:val="6C6CF986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763D5D01"/>
    <w:multiLevelType w:val="hybridMultilevel"/>
    <w:tmpl w:val="8FDE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43993"/>
    <w:multiLevelType w:val="hybridMultilevel"/>
    <w:tmpl w:val="B0F88CE0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7E3B7029"/>
    <w:multiLevelType w:val="hybridMultilevel"/>
    <w:tmpl w:val="4E8CCA20"/>
    <w:lvl w:ilvl="0" w:tplc="010A1E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21E80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E28A5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2C1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0A5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E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C43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BAF2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BAC86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27">
    <w:nsid w:val="7F2B7393"/>
    <w:multiLevelType w:val="hybridMultilevel"/>
    <w:tmpl w:val="CD0A7A6A"/>
    <w:lvl w:ilvl="0" w:tplc="C598F1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2"/>
  </w:num>
  <w:num w:numId="5">
    <w:abstractNumId w:val="1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2"/>
  </w:num>
  <w:num w:numId="10">
    <w:abstractNumId w:val="18"/>
  </w:num>
  <w:num w:numId="11">
    <w:abstractNumId w:val="16"/>
  </w:num>
  <w:num w:numId="12">
    <w:abstractNumId w:val="4"/>
  </w:num>
  <w:num w:numId="13">
    <w:abstractNumId w:val="27"/>
  </w:num>
  <w:num w:numId="14">
    <w:abstractNumId w:val="11"/>
  </w:num>
  <w:num w:numId="15">
    <w:abstractNumId w:val="22"/>
  </w:num>
  <w:num w:numId="16">
    <w:abstractNumId w:val="25"/>
  </w:num>
  <w:num w:numId="17">
    <w:abstractNumId w:val="17"/>
  </w:num>
  <w:num w:numId="18">
    <w:abstractNumId w:val="21"/>
  </w:num>
  <w:num w:numId="19">
    <w:abstractNumId w:val="14"/>
  </w:num>
  <w:num w:numId="20">
    <w:abstractNumId w:val="24"/>
  </w:num>
  <w:num w:numId="21">
    <w:abstractNumId w:val="1"/>
  </w:num>
  <w:num w:numId="22">
    <w:abstractNumId w:val="0"/>
  </w:num>
  <w:num w:numId="23">
    <w:abstractNumId w:val="23"/>
  </w:num>
  <w:num w:numId="24">
    <w:abstractNumId w:val="8"/>
  </w:num>
  <w:num w:numId="25">
    <w:abstractNumId w:val="6"/>
  </w:num>
  <w:num w:numId="26">
    <w:abstractNumId w:val="2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349D1"/>
    <w:rsid w:val="000A4568"/>
    <w:rsid w:val="000A67D2"/>
    <w:rsid w:val="000B6326"/>
    <w:rsid w:val="000D022E"/>
    <w:rsid w:val="000D67BF"/>
    <w:rsid w:val="000E2EFF"/>
    <w:rsid w:val="00100670"/>
    <w:rsid w:val="00103FCD"/>
    <w:rsid w:val="00120C13"/>
    <w:rsid w:val="00131E7A"/>
    <w:rsid w:val="00152CA1"/>
    <w:rsid w:val="001537B9"/>
    <w:rsid w:val="001565DE"/>
    <w:rsid w:val="00162F98"/>
    <w:rsid w:val="001672C3"/>
    <w:rsid w:val="00171BFA"/>
    <w:rsid w:val="001900D4"/>
    <w:rsid w:val="00195C4A"/>
    <w:rsid w:val="00195CBC"/>
    <w:rsid w:val="001A774E"/>
    <w:rsid w:val="001D3604"/>
    <w:rsid w:val="001F4160"/>
    <w:rsid w:val="002019B8"/>
    <w:rsid w:val="00206227"/>
    <w:rsid w:val="0021145B"/>
    <w:rsid w:val="002413B3"/>
    <w:rsid w:val="00272AFE"/>
    <w:rsid w:val="002812C5"/>
    <w:rsid w:val="002849FC"/>
    <w:rsid w:val="0028537B"/>
    <w:rsid w:val="002A0277"/>
    <w:rsid w:val="002B4926"/>
    <w:rsid w:val="002E198F"/>
    <w:rsid w:val="002F2CB4"/>
    <w:rsid w:val="003246E6"/>
    <w:rsid w:val="00347149"/>
    <w:rsid w:val="0035412E"/>
    <w:rsid w:val="003566AC"/>
    <w:rsid w:val="0037164C"/>
    <w:rsid w:val="00375AD8"/>
    <w:rsid w:val="003807E4"/>
    <w:rsid w:val="003832D7"/>
    <w:rsid w:val="00385427"/>
    <w:rsid w:val="003938C4"/>
    <w:rsid w:val="003B754A"/>
    <w:rsid w:val="003D454E"/>
    <w:rsid w:val="003E1854"/>
    <w:rsid w:val="003E3506"/>
    <w:rsid w:val="00403998"/>
    <w:rsid w:val="00416D4C"/>
    <w:rsid w:val="00424965"/>
    <w:rsid w:val="00427B93"/>
    <w:rsid w:val="00435C48"/>
    <w:rsid w:val="00445F51"/>
    <w:rsid w:val="004554C2"/>
    <w:rsid w:val="004A39FC"/>
    <w:rsid w:val="004A7FEB"/>
    <w:rsid w:val="004B097B"/>
    <w:rsid w:val="004B57E0"/>
    <w:rsid w:val="004C2C3A"/>
    <w:rsid w:val="004D2751"/>
    <w:rsid w:val="004D63C6"/>
    <w:rsid w:val="004E49B7"/>
    <w:rsid w:val="004F31E7"/>
    <w:rsid w:val="004F61D7"/>
    <w:rsid w:val="0051630D"/>
    <w:rsid w:val="00516A2D"/>
    <w:rsid w:val="00532827"/>
    <w:rsid w:val="00533DD7"/>
    <w:rsid w:val="00540FED"/>
    <w:rsid w:val="00545A0F"/>
    <w:rsid w:val="00552355"/>
    <w:rsid w:val="00556014"/>
    <w:rsid w:val="00572744"/>
    <w:rsid w:val="00585DDB"/>
    <w:rsid w:val="005975F1"/>
    <w:rsid w:val="005C5771"/>
    <w:rsid w:val="005D5148"/>
    <w:rsid w:val="006025F8"/>
    <w:rsid w:val="00602D04"/>
    <w:rsid w:val="00611A73"/>
    <w:rsid w:val="00646355"/>
    <w:rsid w:val="00690E80"/>
    <w:rsid w:val="00691D0A"/>
    <w:rsid w:val="006938EE"/>
    <w:rsid w:val="006A4B4D"/>
    <w:rsid w:val="006F4E52"/>
    <w:rsid w:val="00700F80"/>
    <w:rsid w:val="007140CD"/>
    <w:rsid w:val="007212A4"/>
    <w:rsid w:val="00755175"/>
    <w:rsid w:val="00763BE8"/>
    <w:rsid w:val="00767FF5"/>
    <w:rsid w:val="00782549"/>
    <w:rsid w:val="00783852"/>
    <w:rsid w:val="007A37EA"/>
    <w:rsid w:val="007C4283"/>
    <w:rsid w:val="007E2221"/>
    <w:rsid w:val="007E3A8A"/>
    <w:rsid w:val="007F45E2"/>
    <w:rsid w:val="007F7162"/>
    <w:rsid w:val="0080140D"/>
    <w:rsid w:val="008174A0"/>
    <w:rsid w:val="00846B53"/>
    <w:rsid w:val="008946A6"/>
    <w:rsid w:val="0089677D"/>
    <w:rsid w:val="00897863"/>
    <w:rsid w:val="008A43A8"/>
    <w:rsid w:val="008B7FB1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973BC"/>
    <w:rsid w:val="009B19C7"/>
    <w:rsid w:val="009B2EE8"/>
    <w:rsid w:val="009D5FD0"/>
    <w:rsid w:val="009F63B0"/>
    <w:rsid w:val="00A231AE"/>
    <w:rsid w:val="00A31C32"/>
    <w:rsid w:val="00A42C7D"/>
    <w:rsid w:val="00A44F84"/>
    <w:rsid w:val="00A51049"/>
    <w:rsid w:val="00A52A73"/>
    <w:rsid w:val="00A569D3"/>
    <w:rsid w:val="00A62D3C"/>
    <w:rsid w:val="00A723E4"/>
    <w:rsid w:val="00A85CCB"/>
    <w:rsid w:val="00A91BCB"/>
    <w:rsid w:val="00AB04A4"/>
    <w:rsid w:val="00AB16BD"/>
    <w:rsid w:val="00AC59B0"/>
    <w:rsid w:val="00AF7E19"/>
    <w:rsid w:val="00B13A58"/>
    <w:rsid w:val="00B13FD3"/>
    <w:rsid w:val="00B75D87"/>
    <w:rsid w:val="00B8015B"/>
    <w:rsid w:val="00B872B9"/>
    <w:rsid w:val="00BB5089"/>
    <w:rsid w:val="00BC1EF1"/>
    <w:rsid w:val="00BC6FEC"/>
    <w:rsid w:val="00C048A7"/>
    <w:rsid w:val="00C06E96"/>
    <w:rsid w:val="00C44F89"/>
    <w:rsid w:val="00C461E0"/>
    <w:rsid w:val="00C51C87"/>
    <w:rsid w:val="00C63E31"/>
    <w:rsid w:val="00C6600F"/>
    <w:rsid w:val="00C82BB8"/>
    <w:rsid w:val="00CA6DFE"/>
    <w:rsid w:val="00CC7247"/>
    <w:rsid w:val="00D00FAD"/>
    <w:rsid w:val="00D4002B"/>
    <w:rsid w:val="00D556B4"/>
    <w:rsid w:val="00D75A96"/>
    <w:rsid w:val="00D862EC"/>
    <w:rsid w:val="00D97745"/>
    <w:rsid w:val="00DA74C3"/>
    <w:rsid w:val="00DC4EE4"/>
    <w:rsid w:val="00DD3EF5"/>
    <w:rsid w:val="00DE02DB"/>
    <w:rsid w:val="00DE1472"/>
    <w:rsid w:val="00DF0F0B"/>
    <w:rsid w:val="00DF12E5"/>
    <w:rsid w:val="00E033EF"/>
    <w:rsid w:val="00E240B5"/>
    <w:rsid w:val="00E4264C"/>
    <w:rsid w:val="00E47A9E"/>
    <w:rsid w:val="00E50C94"/>
    <w:rsid w:val="00E5724E"/>
    <w:rsid w:val="00E5799E"/>
    <w:rsid w:val="00E6648E"/>
    <w:rsid w:val="00E74BAC"/>
    <w:rsid w:val="00E77D45"/>
    <w:rsid w:val="00EA264C"/>
    <w:rsid w:val="00EB6891"/>
    <w:rsid w:val="00EB79A3"/>
    <w:rsid w:val="00EE496A"/>
    <w:rsid w:val="00F01884"/>
    <w:rsid w:val="00F17E30"/>
    <w:rsid w:val="00F30980"/>
    <w:rsid w:val="00F40BBD"/>
    <w:rsid w:val="00F47F6F"/>
    <w:rsid w:val="00F57BEB"/>
    <w:rsid w:val="00F77513"/>
    <w:rsid w:val="00FA16F0"/>
    <w:rsid w:val="00FB135E"/>
    <w:rsid w:val="00FC3406"/>
    <w:rsid w:val="00FF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D3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E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uiPriority w:val="99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uiPriority w:val="99"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Textodstavce">
    <w:name w:val="Text odstavce"/>
    <w:basedOn w:val="Normln"/>
    <w:rsid w:val="009973B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9973BC"/>
    <w:pPr>
      <w:numPr>
        <w:ilvl w:val="6"/>
        <w:numId w:val="6"/>
      </w:num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9973BC"/>
    <w:pPr>
      <w:numPr>
        <w:ilvl w:val="8"/>
        <w:numId w:val="6"/>
      </w:num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uiPriority w:val="99"/>
    <w:rsid w:val="009973BC"/>
    <w:pPr>
      <w:numPr>
        <w:ilvl w:val="7"/>
        <w:numId w:val="6"/>
      </w:numPr>
      <w:spacing w:before="280" w:after="280"/>
    </w:pPr>
    <w:rPr>
      <w:sz w:val="20"/>
      <w:lang w:eastAsia="ar-SA"/>
    </w:rPr>
  </w:style>
  <w:style w:type="character" w:customStyle="1" w:styleId="CommentTextChar">
    <w:name w:val="Comment Text Char"/>
    <w:locked/>
    <w:rsid w:val="002A0277"/>
    <w:rPr>
      <w:rFonts w:cs="Times New Roman"/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EF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gordion.cz/nabidkaGORDION/ProfilVut" TargetMode="External"/><Relationship Id="rId18" Type="http://schemas.openxmlformats.org/officeDocument/2006/relationships/hyperlink" Target="mailto:horavova.barbora@kr-jihomoravsky.cz" TargetMode="External"/><Relationship Id="rId26" Type="http://schemas.openxmlformats.org/officeDocument/2006/relationships/hyperlink" Target="http://www.kraj-lbc.cz/" TargetMode="External"/><Relationship Id="rId39" Type="http://schemas.openxmlformats.org/officeDocument/2006/relationships/hyperlink" Target="mailto:trnka@kr-s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itka.kavkova@kr-karlovarsky.cz." TargetMode="External"/><Relationship Id="rId34" Type="http://schemas.openxmlformats.org/officeDocument/2006/relationships/hyperlink" Target="mailto:eva.izakova@pardubickykraj.cz" TargetMode="External"/><Relationship Id="rId42" Type="http://schemas.openxmlformats.org/officeDocument/2006/relationships/hyperlink" Target="http://www.kr-zlinsky.cz" TargetMode="External"/><Relationship Id="rId47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s://www.egordion.cz/nabidkaGORDION/ProfilVut" TargetMode="External"/><Relationship Id="rId17" Type="http://schemas.openxmlformats.org/officeDocument/2006/relationships/hyperlink" Target="http://www.kr-jihomoravsky.cz" TargetMode="External"/><Relationship Id="rId25" Type="http://schemas.openxmlformats.org/officeDocument/2006/relationships/hyperlink" Target="mailto:phnatova@kr-kralovehradecky.cz" TargetMode="External"/><Relationship Id="rId33" Type="http://schemas.openxmlformats.org/officeDocument/2006/relationships/hyperlink" Target="mailto:lucie.angelova@pardubickykraj.cz" TargetMode="External"/><Relationship Id="rId38" Type="http://schemas.openxmlformats.org/officeDocument/2006/relationships/hyperlink" Target="http://fondyeu.kr-stredocesky.cz/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pvk@kraj-jihocesky.cz" TargetMode="External"/><Relationship Id="rId20" Type="http://schemas.openxmlformats.org/officeDocument/2006/relationships/hyperlink" Target="mailto:linda.zabrahova@kr-karlovarsky.cz" TargetMode="External"/><Relationship Id="rId29" Type="http://schemas.openxmlformats.org/officeDocument/2006/relationships/hyperlink" Target="mailto:opvk@kr-moravskoslezsky.cz" TargetMode="External"/><Relationship Id="rId41" Type="http://schemas.openxmlformats.org/officeDocument/2006/relationships/hyperlink" Target="mailto:opvk@kr-usteck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strukturalni-fondy/publicita-a-publikace" TargetMode="External"/><Relationship Id="rId24" Type="http://schemas.openxmlformats.org/officeDocument/2006/relationships/hyperlink" Target="http://www.kr-kralovehradecky.cz" TargetMode="External"/><Relationship Id="rId32" Type="http://schemas.openxmlformats.org/officeDocument/2006/relationships/hyperlink" Target="http://www.pardubickykraj.cz" TargetMode="External"/><Relationship Id="rId37" Type="http://schemas.openxmlformats.org/officeDocument/2006/relationships/hyperlink" Target="mailto:barbora.horackova@plzensky-kraj.czm" TargetMode="External"/><Relationship Id="rId40" Type="http://schemas.openxmlformats.org/officeDocument/2006/relationships/hyperlink" Target="http://opvk.kr-ustecky.cz" TargetMode="External"/><Relationship Id="rId45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pvk.kraj-jihocesky.cz/" TargetMode="External"/><Relationship Id="rId23" Type="http://schemas.openxmlformats.org/officeDocument/2006/relationships/hyperlink" Target="mailto:zakazky.opvk@kr-vysocina.cz" TargetMode="External"/><Relationship Id="rId28" Type="http://schemas.openxmlformats.org/officeDocument/2006/relationships/hyperlink" Target="http://www.nuts2moravskoslezsko.cz" TargetMode="External"/><Relationship Id="rId36" Type="http://schemas.openxmlformats.org/officeDocument/2006/relationships/hyperlink" Target="mailto:danuse.pechova@plzensky-kraj.cz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gordion.cz/nabidkaGORDION/ProfilVut" TargetMode="External"/><Relationship Id="rId19" Type="http://schemas.openxmlformats.org/officeDocument/2006/relationships/hyperlink" Target="http://www.kr-karlovarsky.cz/kraj_cz/EU/OPvzdel/" TargetMode="External"/><Relationship Id="rId31" Type="http://schemas.openxmlformats.org/officeDocument/2006/relationships/hyperlink" Target="mailto:m.hruby@kr-olomoucky.cz" TargetMode="External"/><Relationship Id="rId44" Type="http://schemas.openxmlformats.org/officeDocument/2006/relationships/hyperlink" Target="http://www.msm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zkova@ro.vutbr.cz" TargetMode="External"/><Relationship Id="rId14" Type="http://schemas.openxmlformats.org/officeDocument/2006/relationships/hyperlink" Target="mailto:cera@msmt.cz" TargetMode="External"/><Relationship Id="rId22" Type="http://schemas.openxmlformats.org/officeDocument/2006/relationships/hyperlink" Target="http://www.vysocina-finance.cz/" TargetMode="External"/><Relationship Id="rId27" Type="http://schemas.openxmlformats.org/officeDocument/2006/relationships/hyperlink" Target="mailto:opvk@kraj-lbc.cz" TargetMode="External"/><Relationship Id="rId30" Type="http://schemas.openxmlformats.org/officeDocument/2006/relationships/hyperlink" Target="http://www.kr-olomoucky.cz/opvk" TargetMode="External"/><Relationship Id="rId35" Type="http://schemas.openxmlformats.org/officeDocument/2006/relationships/hyperlink" Target="http://www.plzensky-kraj.cz" TargetMode="External"/><Relationship Id="rId43" Type="http://schemas.openxmlformats.org/officeDocument/2006/relationships/hyperlink" Target="mailto:opvk@kr-zlinsky.cz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kvestor@ro.vutb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3478</Words>
  <Characters>20521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23952</CharactersWithSpaces>
  <SharedDoc>false</SharedDoc>
  <HLinks>
    <vt:vector size="228" baseType="variant">
      <vt:variant>
        <vt:i4>8323124</vt:i4>
      </vt:variant>
      <vt:variant>
        <vt:i4>111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105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102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99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96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93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90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87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84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81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78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75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72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69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66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63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60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57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54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51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45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39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36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33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30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27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24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21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18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458825</vt:i4>
      </vt:variant>
      <vt:variant>
        <vt:i4>15</vt:i4>
      </vt:variant>
      <vt:variant>
        <vt:i4>0</vt:i4>
      </vt:variant>
      <vt:variant>
        <vt:i4>5</vt:i4>
      </vt:variant>
      <vt:variant>
        <vt:lpwstr>http://www.vutbr.cz/uredni-deska/verejne-zakazky</vt:lpwstr>
      </vt:variant>
      <vt:variant>
        <vt:lpwstr/>
      </vt:variant>
      <vt:variant>
        <vt:i4>1245274</vt:i4>
      </vt:variant>
      <vt:variant>
        <vt:i4>12</vt:i4>
      </vt:variant>
      <vt:variant>
        <vt:i4>0</vt:i4>
      </vt:variant>
      <vt:variant>
        <vt:i4>5</vt:i4>
      </vt:variant>
      <vt:variant>
        <vt:lpwstr>https://www.egordion.cz/nabidkaGORDION/ProfilVut</vt:lpwstr>
      </vt:variant>
      <vt:variant>
        <vt:lpwstr/>
      </vt:variant>
      <vt:variant>
        <vt:i4>7929952</vt:i4>
      </vt:variant>
      <vt:variant>
        <vt:i4>9</vt:i4>
      </vt:variant>
      <vt:variant>
        <vt:i4>0</vt:i4>
      </vt:variant>
      <vt:variant>
        <vt:i4>5</vt:i4>
      </vt:variant>
      <vt:variant>
        <vt:lpwstr>http://www.msmt.cz/strukturalni-fondy/publicita-a-publikace</vt:lpwstr>
      </vt:variant>
      <vt:variant>
        <vt:lpwstr/>
      </vt:variant>
      <vt:variant>
        <vt:i4>4194359</vt:i4>
      </vt:variant>
      <vt:variant>
        <vt:i4>6</vt:i4>
      </vt:variant>
      <vt:variant>
        <vt:i4>0</vt:i4>
      </vt:variant>
      <vt:variant>
        <vt:i4>5</vt:i4>
      </vt:variant>
      <vt:variant>
        <vt:lpwstr>mailto:blazkova@ro.vutbr.cz</vt:lpwstr>
      </vt:variant>
      <vt:variant>
        <vt:lpwstr/>
      </vt:variant>
      <vt:variant>
        <vt:i4>7667740</vt:i4>
      </vt:variant>
      <vt:variant>
        <vt:i4>3</vt:i4>
      </vt:variant>
      <vt:variant>
        <vt:i4>0</vt:i4>
      </vt:variant>
      <vt:variant>
        <vt:i4>5</vt:i4>
      </vt:variant>
      <vt:variant>
        <vt:lpwstr>mailto:kvestor@ro.vutbr.cz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5</cp:revision>
  <cp:lastPrinted>2013-01-15T15:02:00Z</cp:lastPrinted>
  <dcterms:created xsi:type="dcterms:W3CDTF">2013-03-04T05:51:00Z</dcterms:created>
  <dcterms:modified xsi:type="dcterms:W3CDTF">2013-03-04T12:19:00Z</dcterms:modified>
</cp:coreProperties>
</file>