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0" w:rsidRDefault="00D81AF0" w:rsidP="002D6FD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D81AF0" w:rsidRPr="003D285F" w:rsidRDefault="00D81AF0" w:rsidP="00874C1C">
      <w:pPr>
        <w:jc w:val="center"/>
        <w:rPr>
          <w:rFonts w:ascii="Arial" w:hAnsi="Arial" w:cs="Arial"/>
          <w:b/>
          <w:sz w:val="32"/>
          <w:szCs w:val="32"/>
        </w:rPr>
      </w:pPr>
      <w:r w:rsidRPr="003D285F">
        <w:rPr>
          <w:rFonts w:ascii="Arial" w:hAnsi="Arial" w:cs="Arial"/>
          <w:b/>
          <w:sz w:val="32"/>
          <w:szCs w:val="32"/>
        </w:rPr>
        <w:t>Výzva k podání nabídek</w:t>
      </w:r>
    </w:p>
    <w:p w:rsidR="00D81AF0" w:rsidRPr="003D285F" w:rsidRDefault="00D81AF0" w:rsidP="00874C1C">
      <w:pPr>
        <w:jc w:val="center"/>
        <w:rPr>
          <w:rFonts w:ascii="Arial" w:hAnsi="Arial" w:cs="Arial"/>
          <w:sz w:val="20"/>
          <w:szCs w:val="20"/>
        </w:rPr>
      </w:pPr>
      <w:r w:rsidRPr="003D285F">
        <w:rPr>
          <w:rFonts w:ascii="Arial" w:hAnsi="Arial" w:cs="Arial"/>
          <w:sz w:val="20"/>
          <w:szCs w:val="20"/>
        </w:rPr>
        <w:t xml:space="preserve">(pro účely uveřejnění na </w:t>
      </w:r>
      <w:hyperlink r:id="rId7" w:history="1">
        <w:r w:rsidRPr="003D285F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3D285F">
        <w:rPr>
          <w:rFonts w:ascii="Arial" w:hAnsi="Arial" w:cs="Arial"/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D81AF0" w:rsidRDefault="00D81AF0" w:rsidP="00874C1C">
      <w:pPr>
        <w:jc w:val="center"/>
        <w:rPr>
          <w:sz w:val="20"/>
          <w:szCs w:val="20"/>
        </w:rPr>
      </w:pPr>
    </w:p>
    <w:tbl>
      <w:tblPr>
        <w:tblW w:w="4853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81"/>
        <w:gridCol w:w="6163"/>
      </w:tblGrid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(bude doplněno poskytovatelem dotace)</w:t>
            </w:r>
            <w:r w:rsidRPr="003D285F">
              <w:rPr>
                <w:rStyle w:val="Znakapoznpodarou"/>
                <w:rFonts w:ascii="Arial" w:eastAsia="MS Mincho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2D34" w:rsidRPr="004A2D34">
              <w:rPr>
                <w:rFonts w:ascii="Arial" w:hAnsi="Arial" w:cs="Arial"/>
              </w:rPr>
              <w:t>C13444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D81AF0" w:rsidRPr="003D285F" w:rsidTr="00D80AE0">
        <w:trPr>
          <w:trHeight w:val="320"/>
        </w:trPr>
        <w:tc>
          <w:tcPr>
            <w:tcW w:w="1805" w:type="pct"/>
            <w:shd w:val="clear" w:color="auto" w:fill="FABF8F"/>
          </w:tcPr>
          <w:p w:rsidR="00D81AF0" w:rsidRPr="003D285F" w:rsidRDefault="00D81AF0" w:rsidP="00AF62C8">
            <w:pPr>
              <w:rPr>
                <w:rFonts w:ascii="Arial" w:hAnsi="Arial" w:cs="Arial"/>
                <w:b/>
              </w:rPr>
            </w:pPr>
            <w:r w:rsidRPr="00AF62C8">
              <w:rPr>
                <w:rFonts w:ascii="Arial" w:hAnsi="Arial" w:cs="Arial"/>
                <w:b/>
                <w:sz w:val="22"/>
                <w:szCs w:val="22"/>
              </w:rPr>
              <w:t>Registrační číslo</w:t>
            </w:r>
            <w:r w:rsidRPr="003D28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projektu: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  <w:b/>
              </w:rPr>
            </w:pPr>
            <w:r w:rsidRPr="00AF62C8">
              <w:rPr>
                <w:rFonts w:ascii="Arial" w:hAnsi="Arial" w:cs="Arial"/>
                <w:sz w:val="22"/>
                <w:szCs w:val="22"/>
              </w:rPr>
              <w:t>CZ.1.07/5.1.00/39.00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projektu</w:t>
            </w:r>
            <w:r w:rsidRPr="003D285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D80AE0" w:rsidRDefault="00D81AF0" w:rsidP="00874C1C">
            <w:pPr>
              <w:jc w:val="both"/>
              <w:rPr>
                <w:rFonts w:ascii="Arial" w:hAnsi="Arial" w:cs="Arial"/>
              </w:rPr>
            </w:pPr>
            <w:r w:rsidRPr="00D80AE0">
              <w:rPr>
                <w:rFonts w:ascii="Arial" w:hAnsi="Arial" w:cs="Arial"/>
                <w:sz w:val="22"/>
                <w:szCs w:val="22"/>
              </w:rPr>
              <w:t>Řízení, kontrola, monitorování a hodnocení GG v Pardubickém kraji II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Závěrečný audit globálních grantů Operačního programu Vzdělávání pro konkurenceschopnost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6576F8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Předmět zakázky: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Služba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12. 4. 2013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Pardubický kraj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3195" w:type="pct"/>
          </w:tcPr>
          <w:p w:rsidR="00D81AF0" w:rsidRPr="00E061F8" w:rsidRDefault="00D81AF0" w:rsidP="00874C1C">
            <w:pPr>
              <w:jc w:val="both"/>
              <w:rPr>
                <w:rFonts w:ascii="Arial" w:hAnsi="Arial" w:cs="Arial"/>
              </w:rPr>
            </w:pPr>
            <w:r w:rsidRPr="00E061F8">
              <w:rPr>
                <w:rFonts w:ascii="Arial" w:hAnsi="Arial" w:cs="Arial"/>
                <w:sz w:val="22"/>
                <w:szCs w:val="22"/>
              </w:rPr>
              <w:t>Komenského náměstí 125, 530 02 Pardubice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B3769D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</w:p>
        </w:tc>
        <w:tc>
          <w:tcPr>
            <w:tcW w:w="3195" w:type="pct"/>
          </w:tcPr>
          <w:p w:rsidR="00D81AF0" w:rsidRPr="003D285F" w:rsidRDefault="00D81AF0" w:rsidP="00F07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Pavel Kalivoda, vedoucí odboru rozvoje, fondů EU, cestovního ruchu a sportu 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3195" w:type="pct"/>
          </w:tcPr>
          <w:p w:rsidR="00D81AF0" w:rsidRPr="00E061F8" w:rsidRDefault="00D81AF0" w:rsidP="00874C1C">
            <w:pPr>
              <w:jc w:val="both"/>
              <w:rPr>
                <w:rFonts w:ascii="Arial" w:hAnsi="Arial" w:cs="Arial"/>
              </w:rPr>
            </w:pPr>
            <w:r w:rsidRPr="00E061F8">
              <w:rPr>
                <w:rFonts w:ascii="Arial" w:hAnsi="Arial" w:cs="Arial"/>
                <w:sz w:val="22"/>
                <w:szCs w:val="22"/>
              </w:rPr>
              <w:t>70892822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3195" w:type="pct"/>
          </w:tcPr>
          <w:p w:rsidR="00D81AF0" w:rsidRPr="00E061F8" w:rsidRDefault="00D81AF0" w:rsidP="00874C1C">
            <w:pPr>
              <w:jc w:val="both"/>
              <w:rPr>
                <w:rFonts w:ascii="Arial" w:hAnsi="Arial" w:cs="Arial"/>
              </w:rPr>
            </w:pPr>
            <w:r w:rsidRPr="00E061F8">
              <w:rPr>
                <w:rFonts w:ascii="Arial" w:hAnsi="Arial" w:cs="Arial"/>
                <w:sz w:val="22"/>
                <w:szCs w:val="22"/>
              </w:rPr>
              <w:t>CZ770892822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6576F8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E061F8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Eva Izáková, tel. 466 026 325, eva.izakova@pardubickykraj.cz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3195" w:type="pct"/>
          </w:tcPr>
          <w:p w:rsidR="00D81AF0" w:rsidRPr="000F6E08" w:rsidRDefault="00D81AF0" w:rsidP="000F6E08">
            <w:pPr>
              <w:jc w:val="both"/>
              <w:rPr>
                <w:rFonts w:ascii="Arial" w:hAnsi="Arial" w:cs="Arial"/>
              </w:rPr>
            </w:pPr>
            <w:r w:rsidRPr="000F6E08">
              <w:rPr>
                <w:rFonts w:ascii="Arial" w:hAnsi="Arial" w:cs="Arial"/>
                <w:sz w:val="22"/>
                <w:szCs w:val="22"/>
              </w:rPr>
              <w:t xml:space="preserve">Zahájení lhůty pro podávání nabídek: </w:t>
            </w:r>
            <w:r>
              <w:rPr>
                <w:rFonts w:ascii="Arial" w:hAnsi="Arial" w:cs="Arial"/>
                <w:sz w:val="22"/>
                <w:szCs w:val="22"/>
              </w:rPr>
              <w:t>12. 4. 2013</w:t>
            </w:r>
          </w:p>
          <w:p w:rsidR="00D81AF0" w:rsidRDefault="00D81AF0" w:rsidP="00EA61F9">
            <w:pPr>
              <w:jc w:val="both"/>
              <w:rPr>
                <w:rFonts w:ascii="Arial" w:hAnsi="Arial" w:cs="Arial"/>
              </w:rPr>
            </w:pPr>
            <w:r w:rsidRPr="000F6E08">
              <w:rPr>
                <w:rFonts w:ascii="Arial" w:hAnsi="Arial" w:cs="Arial"/>
                <w:sz w:val="22"/>
                <w:szCs w:val="22"/>
              </w:rPr>
              <w:t xml:space="preserve">Ukončení lhůty pro podávání nabídek: </w:t>
            </w:r>
          </w:p>
          <w:p w:rsidR="00D81AF0" w:rsidRPr="003D285F" w:rsidRDefault="00D81AF0" w:rsidP="00EA61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23. 4. 2013</w:t>
            </w:r>
            <w:r w:rsidRPr="000F6E08">
              <w:rPr>
                <w:rFonts w:ascii="Arial" w:hAnsi="Arial" w:cs="Arial"/>
                <w:sz w:val="22"/>
                <w:szCs w:val="22"/>
              </w:rPr>
              <w:t xml:space="preserve"> do </w:t>
            </w:r>
            <w:r>
              <w:rPr>
                <w:rFonts w:ascii="Arial" w:hAnsi="Arial" w:cs="Arial"/>
                <w:sz w:val="22"/>
                <w:szCs w:val="22"/>
              </w:rPr>
              <w:t>13:00</w:t>
            </w:r>
            <w:r w:rsidRPr="000F6E08">
              <w:rPr>
                <w:rFonts w:ascii="Arial" w:hAnsi="Arial" w:cs="Arial"/>
                <w:sz w:val="22"/>
                <w:szCs w:val="22"/>
              </w:rPr>
              <w:t xml:space="preserve"> hodin 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pStyle w:val="Odstavec1"/>
              <w:spacing w:before="0"/>
              <w:rPr>
                <w:rFonts w:ascii="Arial" w:hAnsi="Arial" w:cs="Arial"/>
                <w:szCs w:val="22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Předmětem zakázky je závěrečný audit globálních grantů Operačního programu Vzdělávání pro konkurenceschopnost Zvyšování kvality ve vzdělávání v</w:t>
            </w:r>
            <w:r>
              <w:rPr>
                <w:rFonts w:ascii="Arial" w:hAnsi="Arial" w:cs="Arial"/>
                <w:sz w:val="22"/>
                <w:szCs w:val="22"/>
              </w:rPr>
              <w:t> Pardubickém kraji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(reg. číslo </w:t>
            </w:r>
            <w:r w:rsidRPr="003D285F">
              <w:rPr>
                <w:rStyle w:val="datalabel"/>
                <w:rFonts w:ascii="Arial" w:hAnsi="Arial" w:cs="Arial"/>
                <w:sz w:val="22"/>
                <w:szCs w:val="22"/>
              </w:rPr>
              <w:t>CZ.1.07/1.1.</w:t>
            </w:r>
            <w:r>
              <w:rPr>
                <w:rStyle w:val="datalabel"/>
                <w:rFonts w:ascii="Arial" w:hAnsi="Arial" w:cs="Arial"/>
                <w:sz w:val="22"/>
                <w:szCs w:val="22"/>
              </w:rPr>
              <w:t>03</w:t>
            </w:r>
            <w:r w:rsidRPr="003D285F">
              <w:rPr>
                <w:rStyle w:val="datalabel"/>
                <w:rFonts w:ascii="Arial" w:hAnsi="Arial" w:cs="Arial"/>
                <w:sz w:val="22"/>
                <w:szCs w:val="22"/>
              </w:rPr>
              <w:t xml:space="preserve">), </w:t>
            </w:r>
            <w:r w:rsidRPr="003D285F">
              <w:rPr>
                <w:rFonts w:ascii="Arial" w:hAnsi="Arial" w:cs="Arial"/>
                <w:sz w:val="22"/>
                <w:szCs w:val="22"/>
              </w:rPr>
              <w:t>Rovné příležitosti ve vzdělávání v</w:t>
            </w:r>
            <w:r>
              <w:rPr>
                <w:rFonts w:ascii="Arial" w:hAnsi="Arial" w:cs="Arial"/>
                <w:sz w:val="22"/>
                <w:szCs w:val="22"/>
              </w:rPr>
              <w:t xml:space="preserve"> Pardubickém 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kraji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(reg. číslo CZ.1.07</w:t>
            </w:r>
            <w:r w:rsidRPr="003D285F">
              <w:rPr>
                <w:rStyle w:val="datalabel"/>
                <w:rFonts w:ascii="Arial" w:hAnsi="Arial" w:cs="Arial"/>
                <w:sz w:val="22"/>
                <w:szCs w:val="22"/>
              </w:rPr>
              <w:t>/1.2.</w:t>
            </w:r>
            <w:r>
              <w:rPr>
                <w:rStyle w:val="datalabel"/>
                <w:rFonts w:ascii="Arial" w:hAnsi="Arial" w:cs="Arial"/>
                <w:sz w:val="22"/>
                <w:szCs w:val="22"/>
              </w:rPr>
              <w:t>13</w:t>
            </w:r>
            <w:r w:rsidRPr="003D285F">
              <w:rPr>
                <w:rStyle w:val="datalabel"/>
                <w:rFonts w:ascii="Arial" w:hAnsi="Arial" w:cs="Arial"/>
                <w:sz w:val="22"/>
                <w:szCs w:val="22"/>
              </w:rPr>
              <w:t xml:space="preserve">) a </w:t>
            </w:r>
            <w:r w:rsidRPr="003D285F">
              <w:rPr>
                <w:rFonts w:ascii="Arial" w:hAnsi="Arial" w:cs="Arial"/>
                <w:bCs/>
                <w:sz w:val="22"/>
                <w:szCs w:val="22"/>
              </w:rPr>
              <w:t>Další vzdělávání pracovníků škol a školských zařízení v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 Pardubickém </w:t>
            </w:r>
            <w:r w:rsidRPr="003D285F">
              <w:rPr>
                <w:rFonts w:ascii="Arial" w:hAnsi="Arial" w:cs="Arial"/>
                <w:bCs/>
                <w:sz w:val="22"/>
                <w:szCs w:val="22"/>
              </w:rPr>
              <w:t xml:space="preserve">kraji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3D285F">
              <w:rPr>
                <w:rFonts w:ascii="Arial" w:hAnsi="Arial" w:cs="Arial"/>
                <w:bCs/>
                <w:sz w:val="22"/>
                <w:szCs w:val="22"/>
              </w:rPr>
              <w:t>reg. číslo CZ.1.07/1.3.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D285F">
              <w:rPr>
                <w:rFonts w:ascii="Arial" w:hAnsi="Arial" w:cs="Arial"/>
                <w:bCs/>
                <w:sz w:val="22"/>
                <w:szCs w:val="22"/>
              </w:rPr>
              <w:t>2)</w:t>
            </w:r>
            <w:r w:rsidRPr="003D285F">
              <w:rPr>
                <w:rStyle w:val="datalabel"/>
                <w:rFonts w:ascii="Arial" w:hAnsi="Arial" w:cs="Arial"/>
                <w:sz w:val="22"/>
                <w:szCs w:val="22"/>
              </w:rPr>
              <w:t xml:space="preserve"> 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dle pravidel Operačního programu Vzdělávání pro konkurenceschopnost. </w:t>
            </w:r>
            <w:r w:rsidRPr="003D285F">
              <w:rPr>
                <w:rStyle w:val="datalabel"/>
                <w:rFonts w:ascii="Arial" w:hAnsi="Arial" w:cs="Arial"/>
                <w:sz w:val="22"/>
                <w:szCs w:val="22"/>
              </w:rPr>
              <w:t>Bližší specifikace předmětu zakázky je uvedena v zadávací dokumentaci.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Předpokládaná hodnota zakázky v Kč</w:t>
            </w:r>
            <w:r w:rsidRPr="003D28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AF62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247 933</w:t>
            </w:r>
            <w:r w:rsidRPr="003D285F">
              <w:rPr>
                <w:rFonts w:ascii="Arial" w:hAnsi="Arial" w:cs="Arial"/>
                <w:sz w:val="22"/>
                <w:szCs w:val="22"/>
              </w:rPr>
              <w:t>,- Kč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(300 000,- Kč včetně DPH)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Zakázka malého rozsahu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Lhůta dodání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3195" w:type="pct"/>
          </w:tcPr>
          <w:p w:rsidR="00D81AF0" w:rsidRPr="003D285F" w:rsidRDefault="00D81AF0" w:rsidP="001325CD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Realizace veřejné zakázky započne po podpisu smlouvy oprávněnými zástupci obou smluvních stran. Podrobný harmonogram plnění je uveden v příloze č. </w:t>
            </w:r>
            <w:r w:rsidRPr="00C22F7B">
              <w:rPr>
                <w:rFonts w:ascii="Arial" w:hAnsi="Arial" w:cs="Arial"/>
                <w:sz w:val="22"/>
                <w:szCs w:val="22"/>
              </w:rPr>
              <w:t>3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zadávací dokumentace – obchodní podmínky.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3D28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Krajský úřad </w:t>
            </w:r>
            <w:r>
              <w:rPr>
                <w:rFonts w:ascii="Arial" w:hAnsi="Arial" w:cs="Arial"/>
                <w:sz w:val="22"/>
                <w:szCs w:val="22"/>
              </w:rPr>
              <w:t xml:space="preserve">Pardubického kraje, </w:t>
            </w:r>
            <w:r w:rsidRPr="00E061F8">
              <w:rPr>
                <w:rFonts w:ascii="Arial" w:hAnsi="Arial" w:cs="Arial"/>
                <w:sz w:val="22"/>
                <w:szCs w:val="22"/>
              </w:rPr>
              <w:t>Komenského náměstí 125, 530 02 Pardubice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Hodnotící kritéria</w:t>
            </w:r>
            <w:r w:rsidRPr="003D28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pStyle w:val="Odstavecseseznamem"/>
              <w:ind w:left="0"/>
              <w:jc w:val="both"/>
              <w:rPr>
                <w:rFonts w:ascii="Arial" w:hAnsi="Arial" w:cs="Arial"/>
                <w:i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Nejnižší nabídková cena vč. DPH 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0D0346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Požadavky na prokázání splnění kvalifikace dodavatele</w:t>
            </w:r>
            <w:r w:rsidRPr="003D28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2627F6">
            <w:pPr>
              <w:pStyle w:val="Odstavecseseznamem"/>
              <w:numPr>
                <w:ilvl w:val="0"/>
                <w:numId w:val="35"/>
              </w:numPr>
              <w:tabs>
                <w:tab w:val="clear" w:pos="1497"/>
                <w:tab w:val="num" w:pos="551"/>
              </w:tabs>
              <w:ind w:left="551"/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Čestné prohlášení uchazeče </w:t>
            </w:r>
            <w:r>
              <w:rPr>
                <w:rFonts w:ascii="Arial" w:hAnsi="Arial" w:cs="Arial"/>
                <w:sz w:val="22"/>
                <w:szCs w:val="22"/>
              </w:rPr>
              <w:t xml:space="preserve">o splnění předpokladů v rozsahu obdobně 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dle § 53 odst. 1 písm. a) –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bookmarkStart w:id="0" w:name="_GoBack"/>
            <w:bookmarkEnd w:id="0"/>
            <w:r w:rsidRPr="003D285F">
              <w:rPr>
                <w:rFonts w:ascii="Arial" w:hAnsi="Arial" w:cs="Arial"/>
                <w:sz w:val="22"/>
                <w:szCs w:val="22"/>
              </w:rPr>
              <w:t>) zákona č. 137/2006 Sb., o veřejných zakázkách, ve znění pozdějších předpisů,</w:t>
            </w:r>
          </w:p>
          <w:p w:rsidR="00D81AF0" w:rsidRPr="003D285F" w:rsidRDefault="00D81AF0" w:rsidP="002627F6">
            <w:pPr>
              <w:numPr>
                <w:ilvl w:val="0"/>
                <w:numId w:val="35"/>
              </w:numPr>
              <w:tabs>
                <w:tab w:val="clear" w:pos="1497"/>
                <w:tab w:val="num" w:pos="551"/>
              </w:tabs>
              <w:ind w:left="551"/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Výpis z obchodního rejstříku, pokud je v něm zapsán, </w:t>
            </w:r>
            <w:r w:rsidRPr="003D285F">
              <w:rPr>
                <w:rFonts w:ascii="Arial" w:hAnsi="Arial" w:cs="Arial"/>
                <w:sz w:val="22"/>
                <w:szCs w:val="22"/>
              </w:rPr>
              <w:lastRenderedPageBreak/>
              <w:t>či výpis z jiné obdobné evidence, pokud je v ní zapsán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5323">
              <w:rPr>
                <w:rFonts w:ascii="Arial" w:hAnsi="Arial" w:cs="Arial"/>
                <w:sz w:val="22"/>
                <w:szCs w:val="22"/>
              </w:rPr>
              <w:t>ne starší než 90 kalendářních dnů k poslednímu dni lhůty k podání nabídky</w:t>
            </w:r>
          </w:p>
          <w:p w:rsidR="00D81AF0" w:rsidRPr="003D285F" w:rsidRDefault="00D81AF0" w:rsidP="002627F6">
            <w:pPr>
              <w:numPr>
                <w:ilvl w:val="0"/>
                <w:numId w:val="35"/>
              </w:numPr>
              <w:tabs>
                <w:tab w:val="clear" w:pos="1497"/>
                <w:tab w:val="num" w:pos="551"/>
              </w:tabs>
              <w:ind w:left="551"/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rozhodnutí o oprávnění provádět auditorskou činnost vydané Komorou auditorů ČR.</w:t>
            </w:r>
          </w:p>
          <w:p w:rsidR="00D81AF0" w:rsidRPr="003D285F" w:rsidRDefault="00D81AF0" w:rsidP="00282566">
            <w:pPr>
              <w:pStyle w:val="Textpoznpodarou"/>
              <w:rPr>
                <w:rFonts w:ascii="Arial" w:hAnsi="Arial" w:cs="Arial"/>
                <w:sz w:val="22"/>
                <w:szCs w:val="22"/>
              </w:rPr>
            </w:pPr>
            <w:r w:rsidRPr="003D285F">
              <w:rPr>
                <w:rFonts w:ascii="Arial" w:hAnsi="Arial" w:cs="Arial"/>
                <w:iCs/>
                <w:sz w:val="22"/>
                <w:szCs w:val="22"/>
              </w:rPr>
              <w:t>Další požadavky na doložení kvalifikace uchazeče jsou uvedeny v zadávací dokumentaci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3D285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 xml:space="preserve">Požadavek na písemnou formu nabídky </w:t>
            </w:r>
            <w:r w:rsidRPr="003D285F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3D285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195" w:type="pct"/>
          </w:tcPr>
          <w:p w:rsidR="00D81AF0" w:rsidRPr="003D285F" w:rsidRDefault="00D81AF0" w:rsidP="00A74F02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Nabídka musí být zadavateli podána v písemné formě. </w:t>
            </w:r>
            <w:r w:rsidRPr="00A44FF2">
              <w:rPr>
                <w:rFonts w:ascii="Arial" w:hAnsi="Arial" w:cs="Arial"/>
                <w:iCs/>
                <w:sz w:val="22"/>
                <w:szCs w:val="22"/>
              </w:rPr>
              <w:t>Součástí nabídky musí být písemný návrh smlouvy</w:t>
            </w:r>
            <w:r w:rsidRPr="00A44F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4FF2">
              <w:rPr>
                <w:rFonts w:ascii="Arial" w:hAnsi="Arial" w:cs="Arial"/>
                <w:iCs/>
                <w:sz w:val="22"/>
                <w:szCs w:val="22"/>
              </w:rPr>
              <w:t xml:space="preserve">podepsaný osobou oprávněnou jednat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jménem nebo </w:t>
            </w:r>
            <w:r w:rsidRPr="00A44FF2">
              <w:rPr>
                <w:rFonts w:ascii="Arial" w:hAnsi="Arial" w:cs="Arial"/>
                <w:iCs/>
                <w:sz w:val="22"/>
                <w:szCs w:val="22"/>
              </w:rPr>
              <w:t>za uchazeče.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Požadovaný jazyk nabídky: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Český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3195" w:type="pct"/>
          </w:tcPr>
          <w:p w:rsidR="00D81AF0" w:rsidRPr="00A44FF2" w:rsidRDefault="00D81AF0" w:rsidP="00A44FF2">
            <w:pPr>
              <w:pStyle w:val="Zkladntext"/>
              <w:widowControl w:val="0"/>
              <w:spacing w:before="60" w:after="60"/>
              <w:rPr>
                <w:rFonts w:ascii="Arial" w:hAnsi="Arial" w:cs="Arial"/>
              </w:rPr>
            </w:pPr>
            <w:r w:rsidRPr="00A44FF2">
              <w:rPr>
                <w:rFonts w:ascii="Arial" w:hAnsi="Arial" w:cs="Arial"/>
              </w:rPr>
              <w:t>Vítězný dodavatel je povinen poskytnout oprávněným osobám veškeré nezbytné informace a dokumentaci týkající se plnění závazků vyplývajících z této smlouvy za účelem kontroly ze strany státních orgánů, Evropské komise a jiných oprávněných orgánů, umožnit jim vstup do svých objektů a na svoje pozemky, zajistit dostupnost všech dokladů o průběhu dodávky díla pro účely inspekce, uchovávat všechny doklady vztahující se k předmětu této smlouvy a archivovat veškeré účetní a jiné doklady související s projektem minimálně do konce roku 2025, pokud český právní systém nestanoví lhůtu delší.</w:t>
            </w:r>
          </w:p>
          <w:p w:rsidR="00D81AF0" w:rsidRPr="003D285F" w:rsidRDefault="00D81AF0" w:rsidP="00874C1C">
            <w:pPr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Ve smlouvě uzavírané s vybraným dodavatelem bude dodavatel zavázán povinností umožnit osobám oprávněným k výkonu kontroly projektu, z něhož je zakázka hrazena, provést kontrolu dokladů souvisejících s plněním zakázky, a to po dobu danou právními předpisy ČR k jejich archivaci (zákon č. 563/1991 Sb., o účetnictví, a zákon č. 235/2004 Sb., o dani z přidané hodnoty).</w:t>
            </w:r>
          </w:p>
        </w:tc>
      </w:tr>
      <w:tr w:rsidR="00D81AF0" w:rsidRPr="003D285F" w:rsidTr="00D80AE0">
        <w:tc>
          <w:tcPr>
            <w:tcW w:w="1805" w:type="pct"/>
            <w:shd w:val="clear" w:color="auto" w:fill="FABF8F"/>
          </w:tcPr>
          <w:p w:rsidR="00D81AF0" w:rsidRPr="003D285F" w:rsidRDefault="00D81AF0" w:rsidP="00874C1C">
            <w:pPr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Zadávací řízení se řídí:</w:t>
            </w:r>
          </w:p>
        </w:tc>
        <w:tc>
          <w:tcPr>
            <w:tcW w:w="3195" w:type="pct"/>
          </w:tcPr>
          <w:p w:rsidR="00D81AF0" w:rsidRPr="003D285F" w:rsidRDefault="00D81AF0" w:rsidP="00874C1C">
            <w:pPr>
              <w:snapToGrid w:val="0"/>
              <w:ind w:left="57"/>
              <w:jc w:val="both"/>
              <w:rPr>
                <w:rFonts w:ascii="Arial" w:hAnsi="Arial" w:cs="Arial"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 xml:space="preserve">Příručkou pro příjemce finanční podpory z OP VK ve verzi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, Příručkou pro provádění technické pomoci OP VK, verze č. </w:t>
            </w:r>
            <w:smartTag w:uri="urn:schemas-microsoft-com:office:smarttags" w:element="metricconverter">
              <w:smartTagPr>
                <w:attr w:name="ProductID" w:val="6 a"/>
              </w:smartTagPr>
              <w:r w:rsidRPr="003D285F">
                <w:rPr>
                  <w:rFonts w:ascii="Arial" w:hAnsi="Arial" w:cs="Arial"/>
                  <w:sz w:val="22"/>
                  <w:szCs w:val="22"/>
                </w:rPr>
                <w:t>6 a</w:t>
              </w:r>
            </w:smartTag>
            <w:r w:rsidRPr="003D28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Směrnicí Pardubického kraje o zadávání veřejných zakázek</w:t>
            </w:r>
            <w:r w:rsidRPr="003D285F">
              <w:rPr>
                <w:rFonts w:ascii="Arial" w:hAnsi="Arial" w:cs="Arial"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sz w:val="22"/>
                <w:szCs w:val="22"/>
              </w:rPr>
              <w:t>VN/13/2012</w:t>
            </w:r>
            <w:r w:rsidRPr="003D285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81AF0" w:rsidRPr="003D285F" w:rsidRDefault="00D81AF0" w:rsidP="00874C1C">
            <w:pPr>
              <w:snapToGrid w:val="0"/>
              <w:ind w:left="57"/>
              <w:jc w:val="both"/>
              <w:rPr>
                <w:rFonts w:ascii="Arial" w:hAnsi="Arial" w:cs="Arial"/>
                <w:i/>
              </w:rPr>
            </w:pPr>
            <w:r w:rsidRPr="003D285F">
              <w:rPr>
                <w:rFonts w:ascii="Arial" w:hAnsi="Arial" w:cs="Arial"/>
                <w:sz w:val="22"/>
                <w:szCs w:val="22"/>
              </w:rPr>
              <w:t>Nejedná se o zadávací řízení dle zákona č. 137/2006 Sb., o veřejných zakázkách, ve znění pozdějších předpisů.</w:t>
            </w:r>
          </w:p>
          <w:p w:rsidR="00D81AF0" w:rsidRPr="003D285F" w:rsidRDefault="00D81AF0" w:rsidP="00874C1C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D81AF0" w:rsidRPr="003D285F" w:rsidTr="00D80AE0">
        <w:tc>
          <w:tcPr>
            <w:tcW w:w="5000" w:type="pct"/>
            <w:gridSpan w:val="2"/>
            <w:shd w:val="clear" w:color="auto" w:fill="FABF8F"/>
          </w:tcPr>
          <w:p w:rsidR="00D81AF0" w:rsidRPr="003D285F" w:rsidRDefault="00D81AF0" w:rsidP="00874C1C">
            <w:pPr>
              <w:jc w:val="both"/>
              <w:rPr>
                <w:rFonts w:ascii="Arial" w:hAnsi="Arial" w:cs="Arial"/>
                <w:b/>
              </w:rPr>
            </w:pPr>
            <w:r w:rsidRPr="003D285F">
              <w:rPr>
                <w:rFonts w:ascii="Arial" w:hAnsi="Arial" w:cs="Arial"/>
                <w:b/>
                <w:sz w:val="22"/>
                <w:szCs w:val="22"/>
              </w:rPr>
              <w:t>Zadavatel si vyhrazuje právo zadávací řízení před jeho ukončením zrušit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to bez udání důvodů</w:t>
            </w:r>
            <w:r w:rsidRPr="003D285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</w:tbl>
    <w:p w:rsidR="00D81AF0" w:rsidRPr="003D285F" w:rsidRDefault="00D81AF0" w:rsidP="00874C1C">
      <w:pPr>
        <w:rPr>
          <w:rFonts w:ascii="Arial" w:hAnsi="Arial" w:cs="Arial"/>
          <w:sz w:val="22"/>
          <w:szCs w:val="22"/>
        </w:rPr>
      </w:pPr>
    </w:p>
    <w:p w:rsidR="00D81AF0" w:rsidRDefault="00D81AF0" w:rsidP="00FB2D85">
      <w:pPr>
        <w:spacing w:after="200" w:line="276" w:lineRule="auto"/>
      </w:pPr>
    </w:p>
    <w:p w:rsidR="00D81AF0" w:rsidRPr="00884E69" w:rsidRDefault="00D81AF0" w:rsidP="00884E69"/>
    <w:sectPr w:rsidR="00D81AF0" w:rsidRPr="00884E69" w:rsidSect="00FB2D85">
      <w:headerReference w:type="default" r:id="rId8"/>
      <w:footerReference w:type="default" r:id="rId9"/>
      <w:pgSz w:w="11906" w:h="16838"/>
      <w:pgMar w:top="899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F0" w:rsidRDefault="00D81AF0" w:rsidP="004019EE">
      <w:r>
        <w:separator/>
      </w:r>
    </w:p>
  </w:endnote>
  <w:endnote w:type="continuationSeparator" w:id="0">
    <w:p w:rsidR="00D81AF0" w:rsidRDefault="00D81AF0" w:rsidP="00401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F0" w:rsidRDefault="001F1D96">
    <w:pPr>
      <w:pStyle w:val="Zpat"/>
      <w:jc w:val="right"/>
    </w:pPr>
    <w:fldSimple w:instr="PAGE   \* MERGEFORMAT">
      <w:r w:rsidR="004A2D34">
        <w:rPr>
          <w:noProof/>
        </w:rPr>
        <w:t>1</w:t>
      </w:r>
    </w:fldSimple>
  </w:p>
  <w:p w:rsidR="00D81AF0" w:rsidRDefault="00D81AF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F0" w:rsidRDefault="00D81AF0" w:rsidP="004019EE">
      <w:r>
        <w:separator/>
      </w:r>
    </w:p>
  </w:footnote>
  <w:footnote w:type="continuationSeparator" w:id="0">
    <w:p w:rsidR="00D81AF0" w:rsidRDefault="00D81AF0" w:rsidP="004019EE">
      <w:r>
        <w:continuationSeparator/>
      </w:r>
    </w:p>
  </w:footnote>
  <w:footnote w:id="1">
    <w:p w:rsidR="00D81AF0" w:rsidRDefault="00D81AF0" w:rsidP="00874C1C">
      <w:pPr>
        <w:pStyle w:val="Textpoznpodarou"/>
      </w:pPr>
      <w:r>
        <w:rPr>
          <w:rStyle w:val="Znakapoznpodarou"/>
          <w:rFonts w:eastAsia="MS Mincho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F0" w:rsidRDefault="00D81AF0" w:rsidP="000A266D">
    <w:pPr>
      <w:ind w:left="540"/>
    </w:pPr>
    <w:r>
      <w:rPr>
        <w:noProof/>
      </w:rPr>
      <w:t xml:space="preserve"> </w:t>
    </w:r>
  </w:p>
  <w:p w:rsidR="00D81AF0" w:rsidRDefault="00D81AF0" w:rsidP="00251EF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16"/>
    <w:lvl w:ilvl="0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2FE7A1F"/>
    <w:multiLevelType w:val="hybridMultilevel"/>
    <w:tmpl w:val="5B74FB26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363192B"/>
    <w:multiLevelType w:val="hybridMultilevel"/>
    <w:tmpl w:val="4D9E3660"/>
    <w:lvl w:ilvl="0" w:tplc="5B08A8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C8721B"/>
    <w:multiLevelType w:val="hybridMultilevel"/>
    <w:tmpl w:val="7DA80586"/>
    <w:lvl w:ilvl="0" w:tplc="5BF8A83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663CEE"/>
    <w:multiLevelType w:val="hybridMultilevel"/>
    <w:tmpl w:val="E87A347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773BEA"/>
    <w:multiLevelType w:val="hybridMultilevel"/>
    <w:tmpl w:val="F7BA600C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8E258E"/>
    <w:multiLevelType w:val="hybridMultilevel"/>
    <w:tmpl w:val="FB2E9BC6"/>
    <w:lvl w:ilvl="0" w:tplc="0405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1">
    <w:nsid w:val="18B51E96"/>
    <w:multiLevelType w:val="hybridMultilevel"/>
    <w:tmpl w:val="5202855C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DE5AB9"/>
    <w:multiLevelType w:val="hybridMultilevel"/>
    <w:tmpl w:val="52AC0830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>
    <w:nsid w:val="24D95434"/>
    <w:multiLevelType w:val="hybridMultilevel"/>
    <w:tmpl w:val="4A9817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E23621"/>
    <w:multiLevelType w:val="singleLevel"/>
    <w:tmpl w:val="EC4CD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sz w:val="24"/>
        <w:szCs w:val="24"/>
      </w:rPr>
    </w:lvl>
  </w:abstractNum>
  <w:abstractNum w:abstractNumId="15">
    <w:nsid w:val="27C857B1"/>
    <w:multiLevelType w:val="hybridMultilevel"/>
    <w:tmpl w:val="3F760F92"/>
    <w:lvl w:ilvl="0" w:tplc="0405000F">
      <w:start w:val="1"/>
      <w:numFmt w:val="decimal"/>
      <w:lvlText w:val="%1."/>
      <w:lvlJc w:val="left"/>
      <w:pPr>
        <w:tabs>
          <w:tab w:val="num" w:pos="1524"/>
        </w:tabs>
        <w:ind w:left="15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44"/>
        </w:tabs>
        <w:ind w:left="22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64"/>
        </w:tabs>
        <w:ind w:left="29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04"/>
        </w:tabs>
        <w:ind w:left="44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24"/>
        </w:tabs>
        <w:ind w:left="51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64"/>
        </w:tabs>
        <w:ind w:left="65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84"/>
        </w:tabs>
        <w:ind w:left="7284" w:hanging="180"/>
      </w:pPr>
      <w:rPr>
        <w:rFonts w:cs="Times New Roman"/>
      </w:rPr>
    </w:lvl>
  </w:abstractNum>
  <w:abstractNum w:abstractNumId="16">
    <w:nsid w:val="2C4220A5"/>
    <w:multiLevelType w:val="hybridMultilevel"/>
    <w:tmpl w:val="260E60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4E67D5"/>
    <w:multiLevelType w:val="hybridMultilevel"/>
    <w:tmpl w:val="4D508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95784"/>
    <w:multiLevelType w:val="hybridMultilevel"/>
    <w:tmpl w:val="B8CE6D28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223A47"/>
    <w:multiLevelType w:val="hybridMultilevel"/>
    <w:tmpl w:val="910E7408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186CA5"/>
    <w:multiLevelType w:val="hybridMultilevel"/>
    <w:tmpl w:val="693A5A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A1D61"/>
    <w:multiLevelType w:val="hybridMultilevel"/>
    <w:tmpl w:val="945C3A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9260C"/>
    <w:multiLevelType w:val="hybridMultilevel"/>
    <w:tmpl w:val="98208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947938"/>
    <w:multiLevelType w:val="hybridMultilevel"/>
    <w:tmpl w:val="C43E3900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104038"/>
    <w:multiLevelType w:val="singleLevel"/>
    <w:tmpl w:val="A57AB7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sz w:val="24"/>
        <w:szCs w:val="24"/>
      </w:rPr>
    </w:lvl>
  </w:abstractNum>
  <w:abstractNum w:abstractNumId="25">
    <w:nsid w:val="5061692C"/>
    <w:multiLevelType w:val="hybridMultilevel"/>
    <w:tmpl w:val="73D07F72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B51539"/>
    <w:multiLevelType w:val="hybridMultilevel"/>
    <w:tmpl w:val="B7FA9B78"/>
    <w:lvl w:ilvl="0" w:tplc="72A0C3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04793"/>
    <w:multiLevelType w:val="hybridMultilevel"/>
    <w:tmpl w:val="05969CCA"/>
    <w:lvl w:ilvl="0" w:tplc="E3BA0B86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D956FD"/>
    <w:multiLevelType w:val="singleLevel"/>
    <w:tmpl w:val="003C5DE2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rFonts w:cs="Times New Roman"/>
        <w:i w:val="0"/>
      </w:rPr>
    </w:lvl>
  </w:abstractNum>
  <w:abstractNum w:abstractNumId="29">
    <w:nsid w:val="58B97AEF"/>
    <w:multiLevelType w:val="hybridMultilevel"/>
    <w:tmpl w:val="3104F456"/>
    <w:lvl w:ilvl="0" w:tplc="0BA4130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556B9F"/>
    <w:multiLevelType w:val="hybridMultilevel"/>
    <w:tmpl w:val="96525800"/>
    <w:lvl w:ilvl="0" w:tplc="927072C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A7511D"/>
    <w:multiLevelType w:val="hybridMultilevel"/>
    <w:tmpl w:val="225ECC7C"/>
    <w:lvl w:ilvl="0" w:tplc="53B22E72">
      <w:start w:val="3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521460"/>
    <w:multiLevelType w:val="hybridMultilevel"/>
    <w:tmpl w:val="4268FE38"/>
    <w:lvl w:ilvl="0" w:tplc="247AD6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02B2CBE"/>
    <w:multiLevelType w:val="hybridMultilevel"/>
    <w:tmpl w:val="24C0352E"/>
    <w:lvl w:ilvl="0" w:tplc="E3BA0B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C8296E"/>
    <w:multiLevelType w:val="hybridMultilevel"/>
    <w:tmpl w:val="43DA8178"/>
    <w:lvl w:ilvl="0" w:tplc="7A8E232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A80977"/>
    <w:multiLevelType w:val="hybridMultilevel"/>
    <w:tmpl w:val="3DEA9C72"/>
    <w:lvl w:ilvl="0" w:tplc="2DE40F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B41ABC"/>
    <w:multiLevelType w:val="hybridMultilevel"/>
    <w:tmpl w:val="BF78D93E"/>
    <w:lvl w:ilvl="0" w:tplc="C2F856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0B012F"/>
    <w:multiLevelType w:val="hybridMultilevel"/>
    <w:tmpl w:val="18806BAC"/>
    <w:lvl w:ilvl="0" w:tplc="927072C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i w:val="0"/>
      </w:rPr>
    </w:lvl>
    <w:lvl w:ilvl="1" w:tplc="AFE4602E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86451E"/>
    <w:multiLevelType w:val="hybridMultilevel"/>
    <w:tmpl w:val="7AB296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</w:num>
  <w:num w:numId="8">
    <w:abstractNumId w:val="17"/>
  </w:num>
  <w:num w:numId="9">
    <w:abstractNumId w:val="18"/>
  </w:num>
  <w:num w:numId="10">
    <w:abstractNumId w:val="9"/>
  </w:num>
  <w:num w:numId="11">
    <w:abstractNumId w:val="27"/>
  </w:num>
  <w:num w:numId="12">
    <w:abstractNumId w:val="23"/>
  </w:num>
  <w:num w:numId="13">
    <w:abstractNumId w:val="11"/>
  </w:num>
  <w:num w:numId="14">
    <w:abstractNumId w:val="33"/>
  </w:num>
  <w:num w:numId="15">
    <w:abstractNumId w:val="19"/>
  </w:num>
  <w:num w:numId="16">
    <w:abstractNumId w:val="5"/>
  </w:num>
  <w:num w:numId="17">
    <w:abstractNumId w:val="22"/>
  </w:num>
  <w:num w:numId="18">
    <w:abstractNumId w:val="25"/>
  </w:num>
  <w:num w:numId="19">
    <w:abstractNumId w:val="26"/>
  </w:num>
  <w:num w:numId="20">
    <w:abstractNumId w:val="12"/>
  </w:num>
  <w:num w:numId="21">
    <w:abstractNumId w:val="32"/>
  </w:num>
  <w:num w:numId="22">
    <w:abstractNumId w:val="37"/>
  </w:num>
  <w:num w:numId="23">
    <w:abstractNumId w:val="29"/>
  </w:num>
  <w:num w:numId="24">
    <w:abstractNumId w:val="7"/>
  </w:num>
  <w:num w:numId="25">
    <w:abstractNumId w:val="14"/>
  </w:num>
  <w:num w:numId="26">
    <w:abstractNumId w:val="31"/>
  </w:num>
  <w:num w:numId="27">
    <w:abstractNumId w:val="34"/>
  </w:num>
  <w:num w:numId="28">
    <w:abstractNumId w:val="28"/>
  </w:num>
  <w:num w:numId="29">
    <w:abstractNumId w:val="35"/>
  </w:num>
  <w:num w:numId="30">
    <w:abstractNumId w:val="24"/>
  </w:num>
  <w:num w:numId="31">
    <w:abstractNumId w:val="30"/>
  </w:num>
  <w:num w:numId="32">
    <w:abstractNumId w:val="15"/>
  </w:num>
  <w:num w:numId="33">
    <w:abstractNumId w:val="8"/>
  </w:num>
  <w:num w:numId="34">
    <w:abstractNumId w:val="13"/>
  </w:num>
  <w:num w:numId="35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FDB"/>
    <w:rsid w:val="00003898"/>
    <w:rsid w:val="00011556"/>
    <w:rsid w:val="00014832"/>
    <w:rsid w:val="00033D2D"/>
    <w:rsid w:val="00042179"/>
    <w:rsid w:val="00053177"/>
    <w:rsid w:val="00063CA9"/>
    <w:rsid w:val="00071210"/>
    <w:rsid w:val="00077F42"/>
    <w:rsid w:val="000A266D"/>
    <w:rsid w:val="000A6C41"/>
    <w:rsid w:val="000C6DDE"/>
    <w:rsid w:val="000C75AD"/>
    <w:rsid w:val="000D0266"/>
    <w:rsid w:val="000D0346"/>
    <w:rsid w:val="000D6183"/>
    <w:rsid w:val="000F6E08"/>
    <w:rsid w:val="00101F69"/>
    <w:rsid w:val="001068E3"/>
    <w:rsid w:val="0010744B"/>
    <w:rsid w:val="001259A5"/>
    <w:rsid w:val="001325CD"/>
    <w:rsid w:val="00145937"/>
    <w:rsid w:val="001524C9"/>
    <w:rsid w:val="00161893"/>
    <w:rsid w:val="00163445"/>
    <w:rsid w:val="00172A28"/>
    <w:rsid w:val="001820FF"/>
    <w:rsid w:val="00187DED"/>
    <w:rsid w:val="001A6793"/>
    <w:rsid w:val="001A7959"/>
    <w:rsid w:val="001B1035"/>
    <w:rsid w:val="001D170F"/>
    <w:rsid w:val="001F1D96"/>
    <w:rsid w:val="00213F4E"/>
    <w:rsid w:val="00215323"/>
    <w:rsid w:val="00217F8B"/>
    <w:rsid w:val="0023121F"/>
    <w:rsid w:val="00242DA8"/>
    <w:rsid w:val="0024531F"/>
    <w:rsid w:val="00246028"/>
    <w:rsid w:val="00251EFE"/>
    <w:rsid w:val="002627F6"/>
    <w:rsid w:val="00277BC2"/>
    <w:rsid w:val="00282566"/>
    <w:rsid w:val="002908E0"/>
    <w:rsid w:val="002973A3"/>
    <w:rsid w:val="002C6659"/>
    <w:rsid w:val="002D2EDF"/>
    <w:rsid w:val="002D6FDB"/>
    <w:rsid w:val="002D7B7A"/>
    <w:rsid w:val="002E71EE"/>
    <w:rsid w:val="00302879"/>
    <w:rsid w:val="0033330F"/>
    <w:rsid w:val="0034443D"/>
    <w:rsid w:val="00370871"/>
    <w:rsid w:val="0037139C"/>
    <w:rsid w:val="00392030"/>
    <w:rsid w:val="0039384E"/>
    <w:rsid w:val="003A0B1F"/>
    <w:rsid w:val="003B38BC"/>
    <w:rsid w:val="003B7EC6"/>
    <w:rsid w:val="003D285F"/>
    <w:rsid w:val="003D4F6B"/>
    <w:rsid w:val="003E2873"/>
    <w:rsid w:val="003E6353"/>
    <w:rsid w:val="003E6DAF"/>
    <w:rsid w:val="004019EE"/>
    <w:rsid w:val="00422294"/>
    <w:rsid w:val="0044003C"/>
    <w:rsid w:val="004649C0"/>
    <w:rsid w:val="004779DD"/>
    <w:rsid w:val="00484E41"/>
    <w:rsid w:val="004860FD"/>
    <w:rsid w:val="004A2D34"/>
    <w:rsid w:val="004A66D9"/>
    <w:rsid w:val="004B550A"/>
    <w:rsid w:val="004B6765"/>
    <w:rsid w:val="004B7D67"/>
    <w:rsid w:val="004C057B"/>
    <w:rsid w:val="004C3796"/>
    <w:rsid w:val="004C7BF2"/>
    <w:rsid w:val="004D5D59"/>
    <w:rsid w:val="00503A6C"/>
    <w:rsid w:val="00504449"/>
    <w:rsid w:val="005351E6"/>
    <w:rsid w:val="00554106"/>
    <w:rsid w:val="00567729"/>
    <w:rsid w:val="00584F0F"/>
    <w:rsid w:val="00591962"/>
    <w:rsid w:val="005A447D"/>
    <w:rsid w:val="005D0613"/>
    <w:rsid w:val="005D1729"/>
    <w:rsid w:val="005D7997"/>
    <w:rsid w:val="005F4330"/>
    <w:rsid w:val="0060239D"/>
    <w:rsid w:val="0063032A"/>
    <w:rsid w:val="00640C2C"/>
    <w:rsid w:val="00642A50"/>
    <w:rsid w:val="006576F8"/>
    <w:rsid w:val="00663043"/>
    <w:rsid w:val="0068712C"/>
    <w:rsid w:val="006A5D99"/>
    <w:rsid w:val="006B2852"/>
    <w:rsid w:val="006C0180"/>
    <w:rsid w:val="006C5F1E"/>
    <w:rsid w:val="0070710B"/>
    <w:rsid w:val="00711E0A"/>
    <w:rsid w:val="00733DD2"/>
    <w:rsid w:val="00747AC1"/>
    <w:rsid w:val="00750C04"/>
    <w:rsid w:val="007570ED"/>
    <w:rsid w:val="00757FFD"/>
    <w:rsid w:val="00774700"/>
    <w:rsid w:val="007B55C6"/>
    <w:rsid w:val="007B580A"/>
    <w:rsid w:val="007E3B01"/>
    <w:rsid w:val="007E6A4F"/>
    <w:rsid w:val="007F5ECC"/>
    <w:rsid w:val="00826590"/>
    <w:rsid w:val="00834370"/>
    <w:rsid w:val="00842670"/>
    <w:rsid w:val="008615BE"/>
    <w:rsid w:val="00874C1C"/>
    <w:rsid w:val="00874D89"/>
    <w:rsid w:val="00884683"/>
    <w:rsid w:val="00884E69"/>
    <w:rsid w:val="0089365F"/>
    <w:rsid w:val="008B68D1"/>
    <w:rsid w:val="008C1C0C"/>
    <w:rsid w:val="008E5E9D"/>
    <w:rsid w:val="009222EB"/>
    <w:rsid w:val="00922810"/>
    <w:rsid w:val="00933D11"/>
    <w:rsid w:val="00966A6C"/>
    <w:rsid w:val="00980384"/>
    <w:rsid w:val="009B3F13"/>
    <w:rsid w:val="009C73A5"/>
    <w:rsid w:val="009D5756"/>
    <w:rsid w:val="009E4514"/>
    <w:rsid w:val="009F75EE"/>
    <w:rsid w:val="00A053E9"/>
    <w:rsid w:val="00A067E5"/>
    <w:rsid w:val="00A12300"/>
    <w:rsid w:val="00A1380E"/>
    <w:rsid w:val="00A257A3"/>
    <w:rsid w:val="00A271B5"/>
    <w:rsid w:val="00A35195"/>
    <w:rsid w:val="00A36854"/>
    <w:rsid w:val="00A42799"/>
    <w:rsid w:val="00A44FF2"/>
    <w:rsid w:val="00A53102"/>
    <w:rsid w:val="00A640AE"/>
    <w:rsid w:val="00A74F02"/>
    <w:rsid w:val="00A951EE"/>
    <w:rsid w:val="00AA7DF8"/>
    <w:rsid w:val="00AB6258"/>
    <w:rsid w:val="00AC230D"/>
    <w:rsid w:val="00AD4670"/>
    <w:rsid w:val="00AD6ED7"/>
    <w:rsid w:val="00AE0F63"/>
    <w:rsid w:val="00AE3A59"/>
    <w:rsid w:val="00AE63F7"/>
    <w:rsid w:val="00AF62C8"/>
    <w:rsid w:val="00B307F0"/>
    <w:rsid w:val="00B3769D"/>
    <w:rsid w:val="00B4008C"/>
    <w:rsid w:val="00B66F2F"/>
    <w:rsid w:val="00B947E0"/>
    <w:rsid w:val="00BA37E8"/>
    <w:rsid w:val="00BA604F"/>
    <w:rsid w:val="00BB2B2C"/>
    <w:rsid w:val="00BB4D27"/>
    <w:rsid w:val="00BC45B8"/>
    <w:rsid w:val="00BD3CC8"/>
    <w:rsid w:val="00BF3E0A"/>
    <w:rsid w:val="00BF7F6A"/>
    <w:rsid w:val="00C22423"/>
    <w:rsid w:val="00C22F7B"/>
    <w:rsid w:val="00C36935"/>
    <w:rsid w:val="00C44E52"/>
    <w:rsid w:val="00C76DD9"/>
    <w:rsid w:val="00C774AA"/>
    <w:rsid w:val="00CA64B8"/>
    <w:rsid w:val="00CB07D6"/>
    <w:rsid w:val="00CB49BE"/>
    <w:rsid w:val="00CC6B03"/>
    <w:rsid w:val="00CE315A"/>
    <w:rsid w:val="00CE47B2"/>
    <w:rsid w:val="00CE4B7E"/>
    <w:rsid w:val="00D03F5C"/>
    <w:rsid w:val="00D048C9"/>
    <w:rsid w:val="00D353B6"/>
    <w:rsid w:val="00D441BB"/>
    <w:rsid w:val="00D64B51"/>
    <w:rsid w:val="00D80AE0"/>
    <w:rsid w:val="00D81AF0"/>
    <w:rsid w:val="00DA0138"/>
    <w:rsid w:val="00DA0C81"/>
    <w:rsid w:val="00DA6E4B"/>
    <w:rsid w:val="00DD0820"/>
    <w:rsid w:val="00DF3D18"/>
    <w:rsid w:val="00E061F8"/>
    <w:rsid w:val="00E116C4"/>
    <w:rsid w:val="00E25800"/>
    <w:rsid w:val="00E81894"/>
    <w:rsid w:val="00E95264"/>
    <w:rsid w:val="00E962B4"/>
    <w:rsid w:val="00EA46D7"/>
    <w:rsid w:val="00EA61F9"/>
    <w:rsid w:val="00ED4237"/>
    <w:rsid w:val="00EE1478"/>
    <w:rsid w:val="00F073BF"/>
    <w:rsid w:val="00F11AF6"/>
    <w:rsid w:val="00F245BC"/>
    <w:rsid w:val="00F32C47"/>
    <w:rsid w:val="00F36673"/>
    <w:rsid w:val="00F529D3"/>
    <w:rsid w:val="00F6219D"/>
    <w:rsid w:val="00F677E7"/>
    <w:rsid w:val="00F73E38"/>
    <w:rsid w:val="00F755A9"/>
    <w:rsid w:val="00F81BB0"/>
    <w:rsid w:val="00F925E5"/>
    <w:rsid w:val="00F9619D"/>
    <w:rsid w:val="00FB2D85"/>
    <w:rsid w:val="00FC3DA9"/>
    <w:rsid w:val="00FC5DBC"/>
    <w:rsid w:val="00FD0925"/>
    <w:rsid w:val="00FD3A71"/>
    <w:rsid w:val="00FE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FD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B4D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A37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2D6FDB"/>
    <w:pPr>
      <w:keepNext/>
      <w:spacing w:before="80"/>
      <w:jc w:val="both"/>
      <w:outlineLvl w:val="4"/>
    </w:pPr>
    <w:rPr>
      <w:b/>
      <w:bCs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AB62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B4D27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A37E8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D6FDB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B6258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2D6FDB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2D6F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D6FD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D6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D6FDB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2D6FDB"/>
    <w:pPr>
      <w:shd w:val="clear" w:color="auto" w:fill="FFFFFF"/>
      <w:ind w:right="65"/>
      <w:jc w:val="center"/>
    </w:pPr>
    <w:rPr>
      <w:rFonts w:ascii="Arial" w:hAnsi="Arial" w:cs="Arial"/>
      <w:b/>
      <w:bCs/>
      <w:color w:val="000000"/>
      <w:spacing w:val="-9"/>
    </w:rPr>
  </w:style>
  <w:style w:type="character" w:customStyle="1" w:styleId="NzevChar">
    <w:name w:val="Název Char"/>
    <w:basedOn w:val="Standardnpsmoodstavce"/>
    <w:link w:val="Nzev"/>
    <w:uiPriority w:val="99"/>
    <w:locked/>
    <w:rsid w:val="002D6FDB"/>
    <w:rPr>
      <w:rFonts w:ascii="Arial" w:hAnsi="Arial" w:cs="Arial"/>
      <w:b/>
      <w:bCs/>
      <w:color w:val="000000"/>
      <w:spacing w:val="-9"/>
      <w:sz w:val="24"/>
      <w:szCs w:val="24"/>
      <w:shd w:val="clear" w:color="auto" w:fill="FFFFFF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2D6FDB"/>
    <w:pPr>
      <w:spacing w:before="120" w:after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D6FDB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D6FDB"/>
    <w:pPr>
      <w:ind w:left="180" w:hanging="180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D6FDB"/>
    <w:rPr>
      <w:rFonts w:ascii="Arial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2D6FDB"/>
    <w:pPr>
      <w:jc w:val="both"/>
    </w:pPr>
    <w:rPr>
      <w:rFonts w:ascii="Arial" w:hAnsi="Arial" w:cs="Arial"/>
      <w:color w:val="FF0000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D6FDB"/>
    <w:rPr>
      <w:rFonts w:ascii="Arial" w:hAnsi="Arial" w:cs="Arial"/>
      <w:color w:val="FF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D6FDB"/>
    <w:pPr>
      <w:ind w:left="360"/>
      <w:jc w:val="both"/>
    </w:pPr>
    <w:rPr>
      <w:rFonts w:ascii="Arial" w:eastAsia="MS Mincho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D6FDB"/>
    <w:rPr>
      <w:rFonts w:ascii="Arial" w:eastAsia="MS Mincho" w:hAnsi="Arial" w:cs="Arial"/>
      <w:sz w:val="24"/>
      <w:szCs w:val="24"/>
      <w:lang w:eastAsia="cs-CZ"/>
    </w:rPr>
  </w:style>
  <w:style w:type="paragraph" w:customStyle="1" w:styleId="Odstavec1">
    <w:name w:val="Odstavec1"/>
    <w:basedOn w:val="Normln"/>
    <w:uiPriority w:val="99"/>
    <w:rsid w:val="002D6FDB"/>
    <w:pPr>
      <w:spacing w:before="80"/>
      <w:jc w:val="both"/>
    </w:pPr>
    <w:rPr>
      <w:szCs w:val="20"/>
    </w:rPr>
  </w:style>
  <w:style w:type="paragraph" w:customStyle="1" w:styleId="KRUTEXTODSTAVCE">
    <w:name w:val="_KRU_TEXT_ODSTAVCE"/>
    <w:basedOn w:val="Normln"/>
    <w:uiPriority w:val="99"/>
    <w:rsid w:val="002D6FDB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uiPriority w:val="99"/>
    <w:rsid w:val="002D6FDB"/>
    <w:pPr>
      <w:suppressAutoHyphens/>
      <w:jc w:val="both"/>
    </w:pPr>
    <w:rPr>
      <w:lang w:eastAsia="ar-SA"/>
    </w:rPr>
  </w:style>
  <w:style w:type="paragraph" w:customStyle="1" w:styleId="NormlnIMP">
    <w:name w:val="Normální_IMP"/>
    <w:basedOn w:val="Normln"/>
    <w:uiPriority w:val="99"/>
    <w:rsid w:val="002D6FDB"/>
    <w:pPr>
      <w:suppressAutoHyphens/>
      <w:spacing w:line="216" w:lineRule="auto"/>
    </w:pPr>
    <w:rPr>
      <w:rFonts w:ascii="Thorndale" w:hAnsi="Thorndale"/>
      <w:color w:val="000000"/>
      <w:szCs w:val="20"/>
      <w:lang w:eastAsia="ar-SA"/>
    </w:rPr>
  </w:style>
  <w:style w:type="paragraph" w:customStyle="1" w:styleId="Zkladntextodsazen31">
    <w:name w:val="Základní text odsazený 31"/>
    <w:basedOn w:val="Normln"/>
    <w:uiPriority w:val="99"/>
    <w:rsid w:val="002D6FDB"/>
    <w:pPr>
      <w:suppressAutoHyphens/>
      <w:ind w:left="705"/>
      <w:jc w:val="both"/>
    </w:pPr>
    <w:rPr>
      <w:rFonts w:ascii="Arial" w:hAnsi="Arial" w:cs="Arial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2D6FDB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2D6F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6FDB"/>
    <w:rPr>
      <w:rFonts w:ascii="Tahoma" w:hAnsi="Tahoma" w:cs="Tahoma"/>
      <w:sz w:val="16"/>
      <w:szCs w:val="16"/>
      <w:lang w:eastAsia="cs-CZ"/>
    </w:rPr>
  </w:style>
  <w:style w:type="paragraph" w:customStyle="1" w:styleId="BodySingle">
    <w:name w:val="Body Single"/>
    <w:basedOn w:val="Zkladntext"/>
    <w:uiPriority w:val="99"/>
    <w:rsid w:val="009F75E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datalabel">
    <w:name w:val="datalabel"/>
    <w:uiPriority w:val="99"/>
    <w:rsid w:val="00F245BC"/>
  </w:style>
  <w:style w:type="paragraph" w:customStyle="1" w:styleId="Default">
    <w:name w:val="Default"/>
    <w:uiPriority w:val="99"/>
    <w:rsid w:val="00F245B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AB6258"/>
    <w:rPr>
      <w:rFonts w:cs="Times New Roman"/>
      <w:vertAlign w:val="superscript"/>
    </w:rPr>
  </w:style>
  <w:style w:type="paragraph" w:styleId="Textvbloku">
    <w:name w:val="Block Text"/>
    <w:basedOn w:val="Normln"/>
    <w:uiPriority w:val="99"/>
    <w:rsid w:val="00AB6258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paragraph" w:styleId="Normlnweb">
    <w:name w:val="Normal (Web)"/>
    <w:basedOn w:val="Normln"/>
    <w:uiPriority w:val="99"/>
    <w:rsid w:val="00AB6258"/>
    <w:pPr>
      <w:suppressAutoHyphens/>
      <w:spacing w:before="280" w:after="280"/>
    </w:pPr>
    <w:rPr>
      <w:lang w:eastAsia="ar-SA"/>
    </w:rPr>
  </w:style>
  <w:style w:type="paragraph" w:styleId="Odstavecseseznamem">
    <w:name w:val="List Paragraph"/>
    <w:basedOn w:val="Normln"/>
    <w:uiPriority w:val="99"/>
    <w:qFormat/>
    <w:rsid w:val="00172A28"/>
    <w:pPr>
      <w:ind w:left="720"/>
      <w:contextualSpacing/>
    </w:p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4019EE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4019E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38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03898"/>
    <w:rPr>
      <w:b/>
      <w:bCs/>
    </w:rPr>
  </w:style>
  <w:style w:type="paragraph" w:styleId="Revize">
    <w:name w:val="Revision"/>
    <w:hidden/>
    <w:uiPriority w:val="99"/>
    <w:semiHidden/>
    <w:rsid w:val="005351E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3F13"/>
    <w:pPr>
      <w:tabs>
        <w:tab w:val="center" w:pos="4536"/>
        <w:tab w:val="right" w:pos="9072"/>
      </w:tabs>
      <w:jc w:val="both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locked/>
    <w:rsid w:val="009B3F13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BA37E8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locked/>
    <w:rsid w:val="00884E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84E69"/>
    <w:rPr>
      <w:rFonts w:eastAsia="Times New Roman" w:cs="Times New Roman"/>
      <w:sz w:val="16"/>
      <w:szCs w:val="16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884E69"/>
    <w:rPr>
      <w:rFonts w:cs="Times New Roman"/>
      <w:b/>
    </w:rPr>
  </w:style>
  <w:style w:type="paragraph" w:customStyle="1" w:styleId="BODY1">
    <w:name w:val="BODY (1)"/>
    <w:basedOn w:val="Normln"/>
    <w:uiPriority w:val="99"/>
    <w:rsid w:val="00884E69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BODY1"/>
    <w:uiPriority w:val="99"/>
    <w:rsid w:val="00884E69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NADPISCENNETUC">
    <w:name w:val="NADPIS CENNETUC"/>
    <w:basedOn w:val="Normln"/>
    <w:uiPriority w:val="99"/>
    <w:rsid w:val="00884E69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677</Words>
  <Characters>4210</Characters>
  <Application>Microsoft Office Word</Application>
  <DocSecurity>0</DocSecurity>
  <Lines>35</Lines>
  <Paragraphs>9</Paragraphs>
  <ScaleCrop>false</ScaleCrop>
  <Company>ATC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Tlustá Dana Mgr.</dc:creator>
  <cp:keywords/>
  <dc:description/>
  <cp:lastModifiedBy>Stoudj</cp:lastModifiedBy>
  <cp:revision>8</cp:revision>
  <cp:lastPrinted>2013-04-10T14:03:00Z</cp:lastPrinted>
  <dcterms:created xsi:type="dcterms:W3CDTF">2013-03-28T12:29:00Z</dcterms:created>
  <dcterms:modified xsi:type="dcterms:W3CDTF">2013-04-11T13:03:00Z</dcterms:modified>
</cp:coreProperties>
</file>