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4F" w:rsidRDefault="00E2254F" w:rsidP="00E2254F"/>
    <w:p w:rsidR="00E2254F" w:rsidRPr="00E2254F" w:rsidRDefault="00E2254F" w:rsidP="00E2254F">
      <w:pPr>
        <w:pStyle w:val="Zkladntextodsazen"/>
        <w:jc w:val="center"/>
        <w:rPr>
          <w:b/>
          <w:lang w:val="cs-CZ"/>
        </w:rPr>
      </w:pPr>
      <w:r>
        <w:rPr>
          <w:b/>
        </w:rPr>
        <w:t xml:space="preserve">                                                                                          Příloha</w:t>
      </w:r>
      <w:r>
        <w:t xml:space="preserve"> </w:t>
      </w:r>
      <w:r>
        <w:rPr>
          <w:b/>
        </w:rPr>
        <w:t xml:space="preserve">k rozhodnutí č. </w:t>
      </w:r>
      <w:r>
        <w:rPr>
          <w:b/>
          <w:lang w:val="cs-CZ"/>
        </w:rPr>
        <w:t>……………</w:t>
      </w:r>
    </w:p>
    <w:p w:rsidR="00E2254F" w:rsidRDefault="00E2254F" w:rsidP="00E2254F">
      <w:pPr>
        <w:pStyle w:val="Zkladntext"/>
        <w:spacing w:before="1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Vyhodnocení soutěže obsahuje dvě části - </w:t>
      </w:r>
      <w:r>
        <w:rPr>
          <w:b w:val="0"/>
          <w:sz w:val="24"/>
          <w:szCs w:val="24"/>
        </w:rPr>
        <w:t xml:space="preserve">formální a obsahové vyhodnocení soutěže a údaje o financování soutěže. Formální a obsahové vyhodnocení soutěže obsahuje následující materiály: základní údaje o soutěži na formuláři č. 1 uvedeném v příloze k těmto pravidlům, prezenční listinu soutěžících, prezenční listinu poroty/rozhodčích a pedagogického doprovodu, výsledkovou listinu, která obsahuje - název soutěže, označení kategorie (v případě, že soutěž má více kategorií) a postupové kolo soutěže, pořadí, jméno, rok narození, název a adresu školy (u krajských kol příslušnost k okresu, u ústředních kol příslušnost ke kraji). Krajský úřad uloží právnickým osobám, které pověřil pořádáním soutěže – právnické osoby vykonávající činnost škol a školských zařízeních (dále jen „organizátor“), aby mu předaly vyhodnocení soutěže v souladu s přílohou tohoto rozhodnutí. Organizátor krajského kola soutěží pošle ministerstvu do jednoho měsíce po skončení soutěže výsledkovou listinu. </w:t>
      </w:r>
    </w:p>
    <w:p w:rsidR="00E2254F" w:rsidRDefault="00E2254F" w:rsidP="00E2254F">
      <w:pPr>
        <w:pStyle w:val="Nadpis1"/>
        <w:keepNext w:val="0"/>
        <w:spacing w:before="120"/>
        <w:jc w:val="both"/>
      </w:pPr>
      <w:r>
        <w:rPr>
          <w:i w:val="0"/>
          <w:sz w:val="24"/>
          <w:szCs w:val="24"/>
        </w:rPr>
        <w:t>Údaje o financování soutěží</w:t>
      </w:r>
      <w:r>
        <w:rPr>
          <w:b w:val="0"/>
          <w:i w:val="0"/>
          <w:sz w:val="24"/>
          <w:szCs w:val="24"/>
        </w:rPr>
        <w:t xml:space="preserve"> - u soutěží, které jsou vyhlašovány ministerstvem společně s dalšími právními subjekty podle § 3 odst. 2 vyhlášky č. 55/2005 Sb. musí být uveden příspěvek </w:t>
      </w:r>
      <w:proofErr w:type="spellStart"/>
      <w:r>
        <w:rPr>
          <w:b w:val="0"/>
          <w:i w:val="0"/>
          <w:sz w:val="24"/>
          <w:szCs w:val="24"/>
        </w:rPr>
        <w:t>spoluvyhlašovatele</w:t>
      </w:r>
      <w:proofErr w:type="spellEnd"/>
      <w:r>
        <w:rPr>
          <w:b w:val="0"/>
          <w:i w:val="0"/>
          <w:sz w:val="24"/>
          <w:szCs w:val="24"/>
        </w:rPr>
        <w:t xml:space="preserve"> na realizaci akce. Organizátor a rovněž příjemce finančních prostředků ze státního rozpočtu (dále jen „příjemce“) vyplní na formuláři č. 1 uvedeném v příloze k těmto pravidlům údaje o financování soutěže týkající se všech finančních prostředků, které na soutěž obdržel, bez ohledu na to, kým byly poskytnuty. Veškeré prvotní doklady si organizátor ponechá po dobu 5 let (podle § 31 zákona č. 563/1991 Sb.) ke kontrole ministerstvem a státními kontrolními orgány, pokud jsou finanční prostředky poskytnuty ministerstvem podle čl. 2 odst. 2.</w:t>
      </w:r>
    </w:p>
    <w:p w:rsidR="00E2254F" w:rsidRDefault="00E2254F" w:rsidP="00E2254F">
      <w:pPr>
        <w:pStyle w:val="Zkladntextodsazen"/>
        <w:spacing w:before="120"/>
        <w:jc w:val="both"/>
      </w:pPr>
      <w:r>
        <w:rPr>
          <w:b/>
        </w:rPr>
        <w:t>Stravování</w:t>
      </w:r>
      <w:r>
        <w:t xml:space="preserve"> (viz položka 1 druhé části formuláře č. 1) – organizátor a příjemce přednostně využívá služeb zařízení školního stravování - školních jídelen, příp. menz.</w:t>
      </w:r>
    </w:p>
    <w:p w:rsidR="00E2254F" w:rsidRDefault="00E2254F" w:rsidP="00E2254F">
      <w:pPr>
        <w:pStyle w:val="Zkladntextodsazen3"/>
        <w:ind w:left="0"/>
      </w:pPr>
      <w:r>
        <w:t>V případě nakoupených potravin (viz položka č. 4 v druhé části formuláře č. 1) musí paragony obsahovat veškeré náležitosti účetního dokladu včetně podrobného rozpisu nakoupených potravin (cena za jednotku v Kč, počet, celková částka v Kč).</w:t>
      </w:r>
    </w:p>
    <w:p w:rsidR="00E2254F" w:rsidRDefault="00E2254F" w:rsidP="00E2254F">
      <w:pPr>
        <w:pStyle w:val="Zkladntextodsazen3"/>
        <w:ind w:left="0"/>
      </w:pPr>
      <w:r>
        <w:t>Do vyúčtování se zahrnují i případné výdaje spojené se zasedáním řídících a pomocných orgánů soutěží, organizačních štábů apod.</w:t>
      </w:r>
    </w:p>
    <w:p w:rsidR="00E2254F" w:rsidRDefault="00E2254F" w:rsidP="00E2254F">
      <w:pPr>
        <w:pStyle w:val="Zkladntextodsazen3"/>
        <w:ind w:left="0"/>
      </w:pPr>
    </w:p>
    <w:p w:rsidR="00E2254F" w:rsidRDefault="00E2254F" w:rsidP="00E2254F">
      <w:pPr>
        <w:pStyle w:val="Zkladntextodsazen3"/>
        <w:ind w:left="0"/>
      </w:pPr>
      <w:r>
        <w:rPr>
          <w:b/>
        </w:rPr>
        <w:t>Ubytování</w:t>
      </w:r>
      <w:r>
        <w:t xml:space="preserve"> (viz položka 2 druhé části formuláře č. 1) – organizátor a příjemce přednostně využívá služeb  v resortu školství – domovů mládeže, kolejí. Výdaje na ubytování nejsou limitovány, příjemce však musí předem posoudit finanční možnosti tak, aby finanční prostředky poskytnuté ze státního rozpočtu byly hospodárně využity. Do vyúčtování se zahrnují i případné výdaje spojené se zasedáním řídících a pomocných orgánů soutěží, organizačních štábů apod.</w:t>
      </w:r>
    </w:p>
    <w:p w:rsidR="00E2254F" w:rsidRDefault="00E2254F" w:rsidP="00E2254F">
      <w:pPr>
        <w:pStyle w:val="Nadpis1"/>
        <w:keepNext w:val="0"/>
        <w:jc w:val="left"/>
        <w:rPr>
          <w:b w:val="0"/>
          <w:sz w:val="24"/>
          <w:szCs w:val="24"/>
        </w:rPr>
      </w:pPr>
      <w:r>
        <w:rPr>
          <w:i w:val="0"/>
          <w:sz w:val="24"/>
          <w:szCs w:val="24"/>
        </w:rPr>
        <w:t>Jízdné</w:t>
      </w:r>
      <w:r>
        <w:rPr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(viz položka 3 druhé části formuláře 1):</w:t>
      </w:r>
    </w:p>
    <w:p w:rsidR="00E2254F" w:rsidRDefault="00E2254F" w:rsidP="00E2254F">
      <w:pPr>
        <w:pStyle w:val="Zkladntextodsazen3"/>
        <w:ind w:left="0"/>
      </w:pPr>
      <w:r>
        <w:rPr>
          <w:szCs w:val="24"/>
        </w:rPr>
        <w:t>Organizátor a příjemce poskytuje soutěžícím a pedagogickému doprovodu úhradu jízdného při cestě na akci a zpět v ceně jízdenky. Ve vyúčtování jsou jízdenky pro cestu na akci označeny čísly shodnými s čísly uvedenými na seznamu ve vyúčtování cestovních nákladů. Z doložené hromadné jízdenky musí vyplývat, za jaký počet účastníků je hrazena. Do vyúčtování se zahrnují i výdaje spojené se zasedáním řídících a pomocných orgánů soutěží, organizačních štábů apod.</w:t>
      </w:r>
    </w:p>
    <w:p w:rsidR="00E2254F" w:rsidRDefault="00E2254F" w:rsidP="00E2254F">
      <w:pPr>
        <w:pStyle w:val="Zkladntextodsazen3"/>
        <w:ind w:left="0"/>
      </w:pPr>
      <w:r>
        <w:t>Organizátor a příjemce může osobám zabezpečujícím dozor nad žáky, porotcům a dalším osobám, které se podílejí na zabezpečení soutěží, povolit pracovní cestu soukromým motorovým vozidlem. V těchto případech poskytuje náhradu za použití soukromého motorového vozidla ve výši odpovídající ceně jízdenky hromadného dopravního prostředku dálkové dopravy.</w:t>
      </w:r>
    </w:p>
    <w:p w:rsidR="00E2254F" w:rsidRDefault="00E2254F" w:rsidP="00E2254F">
      <w:pPr>
        <w:pStyle w:val="Nadpis6"/>
        <w:ind w:left="360" w:hanging="3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Vyúčtování jízdních nákladů </w:t>
      </w:r>
      <w:r>
        <w:rPr>
          <w:b w:val="0"/>
          <w:sz w:val="24"/>
          <w:szCs w:val="24"/>
        </w:rPr>
        <w:t>soutěžících a pedagogického doprovodu je zpracováno přehledně ve formě tabulky. Do vyúčtování jízdních nákladů se zahrnují i výdaje spojené se zasedáním řídících a pomocných orgánů soutěží, organizačních štábů apod. (viz další náklady zabezpečované z centra – poznámka na formuláři č. 1).</w:t>
      </w:r>
    </w:p>
    <w:p w:rsidR="00E2254F" w:rsidRDefault="00E2254F" w:rsidP="00E2254F">
      <w:pPr>
        <w:pStyle w:val="Nadpis3"/>
        <w:keepNext w:val="0"/>
        <w:ind w:left="360" w:hanging="360"/>
        <w:jc w:val="both"/>
        <w:rPr>
          <w:rFonts w:ascii="Times New Roman" w:hAnsi="Times New Roman"/>
          <w:b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 xml:space="preserve">Pozn.: při vyúčtování </w:t>
      </w:r>
      <w:r>
        <w:rPr>
          <w:rFonts w:ascii="Times New Roman" w:hAnsi="Times New Roman"/>
          <w:b w:val="0"/>
          <w:bCs/>
          <w:color w:val="auto"/>
          <w:szCs w:val="24"/>
        </w:rPr>
        <w:t>jízdních</w:t>
      </w:r>
      <w:r>
        <w:rPr>
          <w:rFonts w:ascii="Times New Roman" w:hAnsi="Times New Roman"/>
          <w:b w:val="0"/>
          <w:color w:val="auto"/>
          <w:szCs w:val="24"/>
        </w:rPr>
        <w:t xml:space="preserve"> nákladů u sportovních soutěží může Asociace školních sportovních klubů použít své vlastní upravené formuláře.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b/>
          <w:sz w:val="24"/>
        </w:rPr>
        <w:t>Materiál</w:t>
      </w:r>
      <w:r>
        <w:rPr>
          <w:sz w:val="24"/>
        </w:rPr>
        <w:t xml:space="preserve"> (viz položka 4 druhé části formuláře č. 1):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sz w:val="24"/>
          <w:u w:val="single"/>
        </w:rPr>
        <w:t>materiál</w:t>
      </w:r>
      <w:r>
        <w:rPr>
          <w:b/>
          <w:sz w:val="24"/>
        </w:rPr>
        <w:t xml:space="preserve"> </w:t>
      </w:r>
      <w:r>
        <w:rPr>
          <w:sz w:val="24"/>
        </w:rPr>
        <w:t>– materiál nakoupený organizátorem a příjemcem se musí vztahovat pouze k akci samé a musí být doložen dokladem. Tento doklad může být i interní, ale musí obsahovat náležitosti úředního dokladu, tj. jakým způsobem byl vyčíslen, cenu za jednotku, počet jednotek, označení položky (týká se organizací, které vedou materiál na skladě - návaznost na skladové hospodaření organizace, např. chemický kabinet a užití chemikálií). Organizátor a příjemce nesmí do vyúčtování zahrnout výdaje spojené s nákupem drobného dlouhodobého majetku a materiálu, který není během akce spotřebován zcela či alespoň z velké části (např. sportovní náčiní jako jsou míče, psací soupravy apod.). Do nákladů lze až na výjimky zahrnout pouze výdaje spojené s nákupem materiálu, který je během akce spotřebován či alespoň z větší části opotřebován (např. míčky na stolní tenis, pastelky). Výjimkou jsou výdaje spojené s nákupem materiálu, který slouží k evidenci a archivaci soutěže (např. pořadače, elektronické nosiče).</w:t>
      </w:r>
    </w:p>
    <w:p w:rsidR="00E2254F" w:rsidRDefault="00E2254F" w:rsidP="00E2254F">
      <w:pPr>
        <w:ind w:left="284"/>
        <w:jc w:val="both"/>
        <w:rPr>
          <w:sz w:val="24"/>
        </w:rPr>
      </w:pPr>
      <w:r>
        <w:rPr>
          <w:sz w:val="24"/>
        </w:rPr>
        <w:t>Z přehledu nakoupeného materiálu musí být zřejmé, který materiál byl použit jako věcné dary (viz dále);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sz w:val="24"/>
          <w:u w:val="single"/>
        </w:rPr>
        <w:t>věcný dar</w:t>
      </w:r>
      <w:r>
        <w:rPr>
          <w:sz w:val="24"/>
        </w:rPr>
        <w:t xml:space="preserve"> – udělování věcných darů se řídí § 6 vyhlášky.</w:t>
      </w:r>
    </w:p>
    <w:p w:rsidR="00E2254F" w:rsidRDefault="00E2254F" w:rsidP="00E2254F">
      <w:pPr>
        <w:jc w:val="both"/>
      </w:pP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b/>
          <w:sz w:val="24"/>
        </w:rPr>
        <w:t xml:space="preserve">Služby </w:t>
      </w:r>
      <w:r>
        <w:rPr>
          <w:sz w:val="24"/>
        </w:rPr>
        <w:t>(viz položka 5 druhé části formuláře č. 1):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sz w:val="24"/>
          <w:u w:val="single"/>
        </w:rPr>
        <w:t>nájemné</w:t>
      </w:r>
      <w:r>
        <w:rPr>
          <w:sz w:val="24"/>
        </w:rPr>
        <w:t xml:space="preserve"> - v případě, že se akce koná přímo ve vlastních prostorách organizátora a příjemce, není možné účtovat nájemné stejným způsobem jako dalším subjektům. V případě úhrady vlastních provozních nákladů spojených s akcí provozovanou v prostorách organizátora a příjemce musí organizátor a příjemce vycházet ze smluvních vztahů, které se týkají úhrad výdajů za elektřinu, vodu, případně za nájemné. Náklady musí organizátor a příjemce doložit konkrétním výpočtem (spotřeba energie na m</w:t>
      </w:r>
      <w:r>
        <w:rPr>
          <w:sz w:val="24"/>
          <w:vertAlign w:val="superscript"/>
        </w:rPr>
        <w:t>2</w:t>
      </w:r>
      <w:r>
        <w:rPr>
          <w:sz w:val="24"/>
        </w:rPr>
        <w:t>/hod vynásobena prostory v 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 počtem hodin apod.) na vystaveném interním dokladu. V případě, že organizátor a příjemce nemá vhodné podmínky pro realizaci akce ve vlastních prostorách a je tudíž nezbytně třeba, aby se akce uskutečnila v jiných prostorách, je povinen respektovat podmínky pronajímatele prostor. Organizátor a příjemce však musí předem zvážit zejména ekonomické podmínky případných pronajímatelů prostor;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sz w:val="24"/>
          <w:u w:val="single"/>
        </w:rPr>
        <w:t>tisk</w:t>
      </w:r>
      <w:r>
        <w:rPr>
          <w:sz w:val="24"/>
        </w:rPr>
        <w:t xml:space="preserve"> materiálů (týká se zejména činností spojených s obsahovým a organizačním zabezpečením okresních, krajských a ústředních kol soutěží u těch soutěží, jejichž charakter to vyžaduje) - doklad (zpravidla faktura) musí obsahovat vedle účelu tisku i propočet celkových nákladů (počet stran materiálu, jeho formát a množství - např. počet kusů brožur). V případě, že organizace tiskne materiál a rozesílá ho na příslušná místa dle rozdělovníku, je třeba zvlášť uvést náklady na poštovné.</w:t>
      </w:r>
    </w:p>
    <w:p w:rsidR="00E2254F" w:rsidRDefault="00E2254F" w:rsidP="00E2254F">
      <w:pPr>
        <w:pStyle w:val="Zkladntextodsazen3"/>
      </w:pPr>
      <w:r>
        <w:t>Množení materiálů (pozvánky, pokyny apod.) - jako doklad může sloužit paragon za provedenou službu. V případě, že je materiál množen příjemcem, organizace vystaví interní doklad, který obsahuje účel, počet stran materiálu, celkový počet stran, cenu za 1 kus v Kč a celkovou cenu v Kč spolu s prohlášením o správnosti údajů. Celkové náklady by neměly převýšit 120 % z částky vynaložené na nákup odpovídajícího množství papíru;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sz w:val="24"/>
          <w:u w:val="single"/>
        </w:rPr>
        <w:lastRenderedPageBreak/>
        <w:t>spoje - poštovné</w:t>
      </w:r>
      <w:r>
        <w:rPr>
          <w:sz w:val="24"/>
        </w:rPr>
        <w:t xml:space="preserve"> - náklady musí organizátor a příjemce doložit dokladem za nákup. V případě nákupu většího množství známek (cenin) pro příjemce, je třeba zpracovat místopřísežné prohlášení (s podpisem statutárního zástupce příjemce) o počtu kusů známek určených a skutečně využitých pro realizaci akce;</w:t>
      </w:r>
    </w:p>
    <w:p w:rsidR="00E2254F" w:rsidRDefault="00E2254F" w:rsidP="00E2254F">
      <w:pPr>
        <w:spacing w:before="120"/>
        <w:ind w:left="284" w:hanging="284"/>
        <w:jc w:val="both"/>
        <w:rPr>
          <w:i/>
          <w:sz w:val="24"/>
        </w:rPr>
      </w:pPr>
      <w:r>
        <w:rPr>
          <w:sz w:val="24"/>
          <w:u w:val="single"/>
        </w:rPr>
        <w:t>spoje - telefonní poplatky</w:t>
      </w:r>
      <w:r>
        <w:rPr>
          <w:b/>
          <w:sz w:val="24"/>
        </w:rPr>
        <w:t xml:space="preserve"> </w:t>
      </w:r>
      <w:r>
        <w:rPr>
          <w:sz w:val="24"/>
        </w:rPr>
        <w:t>- musí být účet za telefonní poplatky. V případě, že organizátor a příjemce nemá možnost přímého výpisu hovorů, je třeba zpracovat místopřísežné prohlášení (s podpisem statutárního zástupce příjemce) o částce hovorného přímo na kopii telefonního účtu za příslušné období;</w:t>
      </w:r>
    </w:p>
    <w:p w:rsidR="00E2254F" w:rsidRDefault="00E2254F" w:rsidP="00E2254F">
      <w:pPr>
        <w:pStyle w:val="Nadpis2"/>
        <w:keepNext w:val="0"/>
        <w:spacing w:before="120"/>
        <w:ind w:left="284" w:hanging="28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ostatní služby</w:t>
      </w:r>
    </w:p>
    <w:p w:rsidR="00E2254F" w:rsidRDefault="00E2254F" w:rsidP="00E2254F">
      <w:pPr>
        <w:pStyle w:val="Nadpis2"/>
        <w:keepNext w:val="0"/>
        <w:spacing w:before="12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pojištění – doporučuje se, aby organizátor a příjemce sjednal úrazové pojištění pro účastníky, vyžaduje-li to charakter akce, případně v návaznosti na konkrétní podmínky majetkové pojištění proti krádeži, pokud tato pojištění nejsou součástí již uzavřené pojistky.</w:t>
      </w:r>
    </w:p>
    <w:p w:rsidR="00E2254F" w:rsidRDefault="00E2254F" w:rsidP="00E2254F">
      <w:pPr>
        <w:spacing w:before="120"/>
        <w:ind w:left="284" w:hanging="284"/>
        <w:jc w:val="both"/>
        <w:rPr>
          <w:sz w:val="24"/>
        </w:rPr>
      </w:pPr>
      <w:r>
        <w:rPr>
          <w:b/>
          <w:sz w:val="24"/>
        </w:rPr>
        <w:t>Dohody o provedení práce</w:t>
      </w:r>
      <w:r>
        <w:rPr>
          <w:sz w:val="24"/>
        </w:rPr>
        <w:t xml:space="preserve"> (viz položka 6 druhé části formuláře č. 1) - musí obsahovat veškeré náležitosti smlouvy (včetně rozsahu a obsahu práce) dle zákoníku práce. Do vyúčtování organizátor a příjemce zahrnuje celkové finanční prostředky před zdaněním. Součástí vyúčtování jsou i dohody autorům úloh (případně jejich řešení) u okresních, krajských a ústředních kol soutěží u těch soutěží, jejichž charakter to vyžaduje.</w:t>
      </w:r>
    </w:p>
    <w:p w:rsidR="00E2254F" w:rsidRDefault="00E2254F" w:rsidP="00E2254F">
      <w:pPr>
        <w:rPr>
          <w:sz w:val="24"/>
        </w:rPr>
      </w:pPr>
    </w:p>
    <w:p w:rsidR="00E2254F" w:rsidRDefault="00E2254F" w:rsidP="00E2254F">
      <w:pPr>
        <w:pStyle w:val="Nzev"/>
        <w:ind w:left="340" w:hanging="340"/>
        <w:jc w:val="both"/>
        <w:rPr>
          <w:b w:val="0"/>
          <w:u w:val="single"/>
        </w:rPr>
      </w:pPr>
      <w:r>
        <w:rPr>
          <w:b w:val="0"/>
          <w:u w:val="single"/>
        </w:rPr>
        <w:t>Součástí této přílohy jsou formuláře č. 1-2.</w:t>
      </w:r>
    </w:p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/>
    <w:p w:rsidR="00E2254F" w:rsidRDefault="00E2254F" w:rsidP="00E2254F">
      <w:pPr>
        <w:ind w:left="284" w:hanging="284"/>
        <w:jc w:val="right"/>
        <w:rPr>
          <w:sz w:val="24"/>
        </w:rPr>
      </w:pPr>
      <w:r>
        <w:rPr>
          <w:sz w:val="24"/>
        </w:rPr>
        <w:lastRenderedPageBreak/>
        <w:t>Formulář č. 1</w:t>
      </w:r>
    </w:p>
    <w:p w:rsidR="00E2254F" w:rsidRDefault="00E2254F" w:rsidP="00E2254F">
      <w:pPr>
        <w:pStyle w:val="Nadpis1"/>
        <w:keepNext w:val="0"/>
        <w:spacing w:before="120"/>
        <w:rPr>
          <w:sz w:val="24"/>
        </w:rPr>
      </w:pPr>
      <w:r>
        <w:rPr>
          <w:bCs/>
          <w:sz w:val="24"/>
        </w:rPr>
        <w:t>Základní údaje</w:t>
      </w:r>
      <w:r>
        <w:rPr>
          <w:bCs/>
          <w:sz w:val="24"/>
          <w:lang w:val="cs-CZ"/>
        </w:rPr>
        <w:t xml:space="preserve"> projektu</w:t>
      </w:r>
      <w:r>
        <w:rPr>
          <w:bCs/>
          <w:sz w:val="24"/>
        </w:rPr>
        <w:t xml:space="preserve"> a vyúčtování finančních prostředků</w:t>
      </w:r>
    </w:p>
    <w:p w:rsidR="00E2254F" w:rsidRDefault="00E2254F" w:rsidP="00E2254F">
      <w:pPr>
        <w:pStyle w:val="Nadpis1"/>
        <w:keepNext w:val="0"/>
        <w:spacing w:before="120"/>
        <w:jc w:val="both"/>
        <w:rPr>
          <w:b w:val="0"/>
          <w:sz w:val="22"/>
        </w:rPr>
      </w:pPr>
      <w:r>
        <w:rPr>
          <w:bCs/>
          <w:sz w:val="22"/>
        </w:rPr>
        <w:t>Zpracovatel</w:t>
      </w:r>
      <w:r>
        <w:rPr>
          <w:sz w:val="22"/>
        </w:rPr>
        <w:t xml:space="preserve"> </w:t>
      </w:r>
      <w:r>
        <w:rPr>
          <w:b w:val="0"/>
          <w:bCs/>
          <w:sz w:val="22"/>
        </w:rPr>
        <w:t>(</w:t>
      </w:r>
      <w:r>
        <w:rPr>
          <w:b w:val="0"/>
          <w:sz w:val="22"/>
        </w:rPr>
        <w:t>jméno a příjmení pracovníka příjemce, který zpracoval materiál):</w:t>
      </w:r>
    </w:p>
    <w:p w:rsidR="00E2254F" w:rsidRDefault="00E2254F" w:rsidP="00E2254F">
      <w:pPr>
        <w:pStyle w:val="Nadpis1"/>
        <w:keepNext w:val="0"/>
        <w:spacing w:before="120"/>
        <w:jc w:val="both"/>
        <w:rPr>
          <w:b w:val="0"/>
          <w:bCs/>
          <w:sz w:val="22"/>
        </w:rPr>
      </w:pPr>
      <w:r>
        <w:rPr>
          <w:b w:val="0"/>
          <w:sz w:val="22"/>
        </w:rPr>
        <w:t>…………………………………………………………………………………………….</w:t>
      </w:r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Telefon: ………………………</w:t>
      </w:r>
      <w:proofErr w:type="gramStart"/>
      <w:r>
        <w:rPr>
          <w:sz w:val="22"/>
        </w:rPr>
        <w:t>….. Fax</w:t>
      </w:r>
      <w:proofErr w:type="gramEnd"/>
      <w:r>
        <w:rPr>
          <w:sz w:val="22"/>
        </w:rPr>
        <w:t>: ………………………… E-mail: …………………………..</w:t>
      </w:r>
    </w:p>
    <w:p w:rsidR="00E2254F" w:rsidRDefault="00E2254F" w:rsidP="00E2254F">
      <w:pPr>
        <w:spacing w:before="120"/>
        <w:rPr>
          <w:sz w:val="22"/>
        </w:rPr>
      </w:pPr>
      <w:r>
        <w:rPr>
          <w:sz w:val="22"/>
        </w:rPr>
        <w:t>Přesný název a adresa organizátora a příjemce včetně PSČ: ………………………………………………………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E2254F" w:rsidRDefault="00E2254F" w:rsidP="00E2254F">
      <w:pPr>
        <w:spacing w:before="240"/>
        <w:jc w:val="both"/>
        <w:rPr>
          <w:sz w:val="22"/>
        </w:rPr>
      </w:pPr>
      <w:proofErr w:type="gramStart"/>
      <w:r>
        <w:rPr>
          <w:b/>
          <w:bCs/>
          <w:sz w:val="22"/>
        </w:rPr>
        <w:t>Projekt :</w:t>
      </w:r>
      <w:r>
        <w:rPr>
          <w:sz w:val="22"/>
        </w:rPr>
        <w:t xml:space="preserve"> …</w:t>
      </w:r>
      <w:proofErr w:type="gramEnd"/>
      <w:r>
        <w:rPr>
          <w:sz w:val="22"/>
        </w:rPr>
        <w:t>………………………………………..</w:t>
      </w:r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Kategorie: 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Postupové kolo: …………………………………………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Termín konání: …………………………………. Místo konání: 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240"/>
        <w:jc w:val="both"/>
        <w:rPr>
          <w:sz w:val="22"/>
        </w:rPr>
      </w:pPr>
      <w:r>
        <w:rPr>
          <w:b/>
          <w:bCs/>
          <w:sz w:val="22"/>
        </w:rPr>
        <w:t>Počty účastníků soutěže</w:t>
      </w:r>
      <w:r>
        <w:rPr>
          <w:sz w:val="22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44"/>
        <w:gridCol w:w="2268"/>
        <w:gridCol w:w="2495"/>
        <w:gridCol w:w="1644"/>
        <w:gridCol w:w="1644"/>
      </w:tblGrid>
      <w:tr w:rsidR="00E2254F" w:rsidTr="00116E35"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soutěžící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pedagogický doprovod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členové poroty/rozhodčí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ostatní/hosté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</w:t>
            </w:r>
          </w:p>
        </w:tc>
      </w:tr>
      <w:tr w:rsidR="00E2254F" w:rsidTr="00116E35">
        <w:tc>
          <w:tcPr>
            <w:tcW w:w="16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E2254F" w:rsidRDefault="00E2254F" w:rsidP="00E2254F">
      <w:pPr>
        <w:spacing w:before="120" w:after="120"/>
        <w:jc w:val="both"/>
        <w:rPr>
          <w:b/>
          <w:bCs/>
          <w:sz w:val="22"/>
          <w:szCs w:val="24"/>
        </w:rPr>
      </w:pPr>
      <w:r>
        <w:rPr>
          <w:b/>
          <w:bCs/>
          <w:sz w:val="22"/>
        </w:rPr>
        <w:t>Krátké zhodnocení akce</w:t>
      </w:r>
      <w:r>
        <w:rPr>
          <w:sz w:val="22"/>
        </w:rPr>
        <w:t xml:space="preserve">: uvést do přílohy formuláře č. 1  (uvést i </w:t>
      </w:r>
      <w:proofErr w:type="spellStart"/>
      <w:r>
        <w:rPr>
          <w:sz w:val="22"/>
        </w:rPr>
        <w:t>fin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příspěvek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spoluvyhlašovatele</w:t>
      </w:r>
      <w:proofErr w:type="spellEnd"/>
      <w:r>
        <w:rPr>
          <w:sz w:val="22"/>
          <w:szCs w:val="24"/>
        </w:rPr>
        <w:t>)</w:t>
      </w:r>
    </w:p>
    <w:p w:rsidR="00E2254F" w:rsidRDefault="00E2254F" w:rsidP="00E2254F">
      <w:pPr>
        <w:spacing w:before="120" w:after="120" w:line="240" w:lineRule="atLeast"/>
        <w:jc w:val="both"/>
        <w:rPr>
          <w:sz w:val="22"/>
        </w:rPr>
      </w:pPr>
      <w:r>
        <w:rPr>
          <w:b/>
          <w:bCs/>
          <w:sz w:val="22"/>
        </w:rPr>
        <w:t>Přidělené finanční prostředky od státu</w:t>
      </w:r>
      <w:r>
        <w:rPr>
          <w:sz w:val="22"/>
        </w:rPr>
        <w:t xml:space="preserve"> (Kč): (tj. celkem OON + ONIV): ………………………</w:t>
      </w:r>
      <w:proofErr w:type="gramStart"/>
      <w:r>
        <w:rPr>
          <w:sz w:val="22"/>
        </w:rPr>
        <w:t>…..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948"/>
        <w:gridCol w:w="3005"/>
        <w:gridCol w:w="2948"/>
      </w:tblGrid>
      <w:tr w:rsidR="00E2254F" w:rsidTr="00116E35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OON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ONIV </w:t>
            </w:r>
            <w:r>
              <w:t>(ostatní neinvestiční výdaje)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E2254F" w:rsidRDefault="00E2254F" w:rsidP="00E2254F">
      <w:pPr>
        <w:pStyle w:val="Nadpis1"/>
        <w:keepNext w:val="0"/>
        <w:rPr>
          <w:sz w:val="22"/>
        </w:rPr>
      </w:pPr>
      <w:r>
        <w:rPr>
          <w:b w:val="0"/>
          <w:bCs/>
          <w:sz w:val="22"/>
        </w:rPr>
        <w:t>Vyúčtování přidělených finančních prostředků: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677"/>
      </w:tblGrid>
      <w:tr w:rsidR="00E2254F" w:rsidTr="00116E35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Pr="009B3044" w:rsidRDefault="00E2254F" w:rsidP="00116E35">
            <w:pPr>
              <w:pStyle w:val="Nadpis2"/>
              <w:keepNext w:val="0"/>
              <w:spacing w:before="60"/>
              <w:rPr>
                <w:rFonts w:ascii="Times New Roman" w:hAnsi="Times New Roman"/>
                <w:sz w:val="22"/>
                <w:lang w:val="cs-CZ"/>
              </w:rPr>
            </w:pPr>
            <w:r w:rsidRPr="009B3044">
              <w:rPr>
                <w:rFonts w:ascii="Times New Roman" w:hAnsi="Times New Roman"/>
                <w:i/>
                <w:iCs/>
                <w:sz w:val="22"/>
                <w:lang w:val="cs-CZ"/>
              </w:rPr>
              <w:t>Rozpočtová položka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Čerpání </w:t>
            </w:r>
            <w:r>
              <w:rPr>
                <w:sz w:val="22"/>
              </w:rPr>
              <w:t>(Kč)</w:t>
            </w: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1. Stravování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2. Ubytování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3. Jízdné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4. Materiál: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>a) všeobecný materiál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>b) věcné odměny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5. Služby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>a) nájemné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>b) tisk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>c) spoje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>d) ostatní služby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6. Ostatní osobní náklady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7. Celkem (</w:t>
            </w:r>
            <w:proofErr w:type="spellStart"/>
            <w:r>
              <w:rPr>
                <w:sz w:val="22"/>
              </w:rPr>
              <w:t>ř</w:t>
            </w:r>
            <w:proofErr w:type="spellEnd"/>
            <w:r>
              <w:rPr>
                <w:sz w:val="22"/>
              </w:rPr>
              <w:t>. 1+2+3+4a+4b+5a+5b+5c+5d+6)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8. Přidělené peněžní prostředky</w:t>
            </w:r>
          </w:p>
        </w:tc>
        <w:tc>
          <w:tcPr>
            <w:tcW w:w="4677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9. Další příspěvky (od žáků, škol apod.)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10. Vrátit do rozpočtu (</w:t>
            </w:r>
            <w:proofErr w:type="spellStart"/>
            <w:r>
              <w:rPr>
                <w:sz w:val="22"/>
              </w:rPr>
              <w:t>ř</w:t>
            </w:r>
            <w:proofErr w:type="spellEnd"/>
            <w:r>
              <w:rPr>
                <w:sz w:val="22"/>
              </w:rPr>
              <w:t xml:space="preserve">. 8 + </w:t>
            </w:r>
            <w:proofErr w:type="spellStart"/>
            <w:r>
              <w:rPr>
                <w:sz w:val="22"/>
              </w:rPr>
              <w:t>ř</w:t>
            </w:r>
            <w:proofErr w:type="spellEnd"/>
            <w:r>
              <w:rPr>
                <w:sz w:val="22"/>
              </w:rPr>
              <w:t xml:space="preserve">. 9 – </w:t>
            </w:r>
            <w:proofErr w:type="spellStart"/>
            <w:r>
              <w:rPr>
                <w:sz w:val="22"/>
              </w:rPr>
              <w:t>ř</w:t>
            </w:r>
            <w:proofErr w:type="spellEnd"/>
            <w:r>
              <w:rPr>
                <w:sz w:val="22"/>
              </w:rPr>
              <w:t>. 7)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E2254F" w:rsidRDefault="00E2254F" w:rsidP="00E2254F">
      <w:pPr>
        <w:spacing w:before="60"/>
        <w:ind w:left="227" w:hanging="227"/>
        <w:jc w:val="both"/>
      </w:pPr>
      <w:r>
        <w:t>* včetně případných nákladů na zabezpečení činností spojených s organizačním zabezpečením nižších stupňů soutěží nebo nákladů zabezpečovaných z centra</w:t>
      </w: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pStyle w:val="Nadpis1"/>
        <w:keepNext w:val="0"/>
        <w:jc w:val="both"/>
        <w:rPr>
          <w:b w:val="0"/>
          <w:sz w:val="22"/>
        </w:rPr>
      </w:pPr>
      <w:r>
        <w:rPr>
          <w:b w:val="0"/>
          <w:sz w:val="22"/>
        </w:rPr>
        <w:t>Datum a podpis pracovníka příjemce, který předkládá vyúčtování: ………………………………….</w:t>
      </w:r>
    </w:p>
    <w:p w:rsidR="00E2254F" w:rsidRDefault="00E2254F" w:rsidP="00E2254F">
      <w:r>
        <w:rPr>
          <w:rFonts w:ascii="Arial" w:hAnsi="Arial" w:cs="Arial"/>
          <w:bCs/>
          <w:kern w:val="32"/>
          <w:sz w:val="32"/>
          <w:szCs w:val="24"/>
        </w:rPr>
        <w:br w:type="page"/>
      </w:r>
    </w:p>
    <w:p w:rsidR="00E2254F" w:rsidRDefault="00E2254F" w:rsidP="00E2254F">
      <w:pPr>
        <w:ind w:left="284" w:hanging="284"/>
        <w:jc w:val="right"/>
        <w:rPr>
          <w:sz w:val="24"/>
        </w:rPr>
      </w:pPr>
      <w:r>
        <w:rPr>
          <w:sz w:val="24"/>
        </w:rPr>
        <w:lastRenderedPageBreak/>
        <w:t>Formulář č. 2</w:t>
      </w:r>
    </w:p>
    <w:p w:rsidR="00E2254F" w:rsidRDefault="00E2254F" w:rsidP="00E2254F">
      <w:pPr>
        <w:pStyle w:val="Nadpis1"/>
        <w:keepNext w:val="0"/>
        <w:spacing w:before="120"/>
        <w:rPr>
          <w:sz w:val="24"/>
        </w:rPr>
      </w:pPr>
      <w:r>
        <w:rPr>
          <w:bCs/>
          <w:sz w:val="24"/>
        </w:rPr>
        <w:t>Základní údaje o účasti na mezinárodních soutěžích a vyúčtování finančních prostředků</w:t>
      </w:r>
    </w:p>
    <w:p w:rsidR="00E2254F" w:rsidRDefault="00E2254F" w:rsidP="00E2254F">
      <w:pPr>
        <w:pStyle w:val="Nadpis1"/>
        <w:keepNext w:val="0"/>
        <w:spacing w:before="120"/>
        <w:jc w:val="both"/>
        <w:rPr>
          <w:b w:val="0"/>
          <w:sz w:val="22"/>
        </w:rPr>
      </w:pPr>
      <w:r>
        <w:rPr>
          <w:bCs/>
          <w:sz w:val="22"/>
        </w:rPr>
        <w:t>Zpracovatel</w:t>
      </w:r>
      <w:r>
        <w:rPr>
          <w:sz w:val="22"/>
        </w:rPr>
        <w:t xml:space="preserve"> </w:t>
      </w:r>
      <w:r>
        <w:rPr>
          <w:b w:val="0"/>
          <w:bCs/>
          <w:sz w:val="22"/>
        </w:rPr>
        <w:t>(</w:t>
      </w:r>
      <w:r>
        <w:rPr>
          <w:b w:val="0"/>
          <w:sz w:val="22"/>
        </w:rPr>
        <w:t>jméno a příjmení pracovníka příjemce, který zpracoval materiál):</w:t>
      </w:r>
    </w:p>
    <w:p w:rsidR="00E2254F" w:rsidRDefault="00E2254F" w:rsidP="00E2254F">
      <w:pPr>
        <w:pStyle w:val="Nadpis1"/>
        <w:keepNext w:val="0"/>
        <w:spacing w:before="120"/>
        <w:jc w:val="both"/>
        <w:rPr>
          <w:b w:val="0"/>
          <w:bCs/>
          <w:sz w:val="22"/>
        </w:rPr>
      </w:pPr>
      <w:r>
        <w:rPr>
          <w:b w:val="0"/>
          <w:sz w:val="22"/>
        </w:rPr>
        <w:t>…………………………………………………………………………………………….</w:t>
      </w:r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Telefon: ………………………</w:t>
      </w:r>
      <w:proofErr w:type="gramStart"/>
      <w:r>
        <w:rPr>
          <w:sz w:val="22"/>
        </w:rPr>
        <w:t>….. Fax</w:t>
      </w:r>
      <w:proofErr w:type="gramEnd"/>
      <w:r>
        <w:rPr>
          <w:sz w:val="22"/>
        </w:rPr>
        <w:t>: ………………………… E-mail: …………………………..</w:t>
      </w:r>
    </w:p>
    <w:p w:rsidR="00E2254F" w:rsidRDefault="00E2254F" w:rsidP="00E2254F">
      <w:pPr>
        <w:spacing w:before="120"/>
        <w:rPr>
          <w:sz w:val="22"/>
        </w:rPr>
      </w:pPr>
      <w:r>
        <w:rPr>
          <w:sz w:val="22"/>
        </w:rPr>
        <w:t>Přesný název a adresa organizátora a příjemce včetně PSČ: ………………………………………………………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E2254F" w:rsidRDefault="00E2254F" w:rsidP="00E2254F">
      <w:pPr>
        <w:spacing w:before="240"/>
        <w:jc w:val="both"/>
        <w:rPr>
          <w:sz w:val="22"/>
        </w:rPr>
      </w:pPr>
      <w:r>
        <w:rPr>
          <w:b/>
          <w:bCs/>
          <w:sz w:val="22"/>
        </w:rPr>
        <w:t>Mezinárodní soutěž:</w:t>
      </w:r>
      <w:r>
        <w:rPr>
          <w:sz w:val="22"/>
        </w:rPr>
        <w:t xml:space="preserve"> ………………………………………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Kategorie: 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2"/>
        </w:rPr>
      </w:pPr>
      <w:r>
        <w:rPr>
          <w:sz w:val="22"/>
        </w:rPr>
        <w:t>Termín konání: …………………………………. Místo konání: …………………………………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240"/>
        <w:jc w:val="both"/>
        <w:rPr>
          <w:sz w:val="22"/>
        </w:rPr>
      </w:pPr>
      <w:r>
        <w:rPr>
          <w:b/>
          <w:bCs/>
          <w:sz w:val="22"/>
        </w:rPr>
        <w:t>Počty účastníků soutěže</w:t>
      </w:r>
      <w:r>
        <w:rPr>
          <w:sz w:val="22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44"/>
        <w:gridCol w:w="2268"/>
      </w:tblGrid>
      <w:tr w:rsidR="00E2254F" w:rsidTr="00116E35"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soutěžící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pedagogický doprovod</w:t>
            </w:r>
          </w:p>
        </w:tc>
      </w:tr>
      <w:tr w:rsidR="00E2254F" w:rsidTr="00116E35">
        <w:tc>
          <w:tcPr>
            <w:tcW w:w="16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E2254F" w:rsidRDefault="00E2254F" w:rsidP="00E2254F">
      <w:pPr>
        <w:spacing w:before="120" w:after="120"/>
        <w:jc w:val="both"/>
        <w:rPr>
          <w:b/>
          <w:bCs/>
          <w:sz w:val="22"/>
          <w:szCs w:val="24"/>
        </w:rPr>
      </w:pPr>
      <w:r>
        <w:rPr>
          <w:b/>
          <w:bCs/>
          <w:sz w:val="22"/>
        </w:rPr>
        <w:t>Zpráva o účasti</w:t>
      </w:r>
      <w:r>
        <w:rPr>
          <w:sz w:val="22"/>
        </w:rPr>
        <w:t xml:space="preserve">: je přílohou formuláře č. 1  </w:t>
      </w:r>
    </w:p>
    <w:p w:rsidR="00E2254F" w:rsidRDefault="00E2254F" w:rsidP="00E2254F">
      <w:pPr>
        <w:spacing w:before="120" w:after="120" w:line="240" w:lineRule="atLeast"/>
        <w:jc w:val="both"/>
        <w:rPr>
          <w:sz w:val="22"/>
        </w:rPr>
      </w:pPr>
      <w:r>
        <w:rPr>
          <w:b/>
          <w:bCs/>
          <w:sz w:val="22"/>
        </w:rPr>
        <w:t>Přidělené finanční prostředky od státu</w:t>
      </w:r>
      <w:r>
        <w:rPr>
          <w:sz w:val="22"/>
        </w:rPr>
        <w:t xml:space="preserve"> (Kč): ………………………</w:t>
      </w:r>
      <w:proofErr w:type="gramStart"/>
      <w:r>
        <w:rPr>
          <w:sz w:val="22"/>
        </w:rPr>
        <w:t>…..</w:t>
      </w:r>
      <w:proofErr w:type="gramEnd"/>
    </w:p>
    <w:p w:rsidR="00E2254F" w:rsidRDefault="00E2254F" w:rsidP="00E2254F">
      <w:pPr>
        <w:spacing w:before="120" w:after="120" w:line="240" w:lineRule="atLeast"/>
        <w:jc w:val="both"/>
        <w:rPr>
          <w:sz w:val="22"/>
        </w:rPr>
      </w:pPr>
    </w:p>
    <w:p w:rsidR="00E2254F" w:rsidRDefault="00E2254F" w:rsidP="00E2254F">
      <w:pPr>
        <w:pStyle w:val="Nadpis1"/>
        <w:keepNext w:val="0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Vyúčtování přidělených finančních prostředků: </w:t>
      </w:r>
    </w:p>
    <w:p w:rsidR="00E2254F" w:rsidRDefault="00E2254F" w:rsidP="00E2254F"/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30"/>
        <w:gridCol w:w="4675"/>
      </w:tblGrid>
      <w:tr w:rsidR="00E2254F" w:rsidTr="00116E35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Pr="009B3044" w:rsidRDefault="00E2254F" w:rsidP="00116E35">
            <w:pPr>
              <w:pStyle w:val="Nadpis2"/>
              <w:keepNext w:val="0"/>
              <w:spacing w:before="60"/>
              <w:rPr>
                <w:rFonts w:ascii="Times New Roman" w:hAnsi="Times New Roman"/>
                <w:sz w:val="22"/>
                <w:lang w:val="cs-CZ"/>
              </w:rPr>
            </w:pPr>
            <w:r w:rsidRPr="009B3044">
              <w:rPr>
                <w:rFonts w:ascii="Times New Roman" w:hAnsi="Times New Roman"/>
                <w:i/>
                <w:iCs/>
                <w:sz w:val="22"/>
                <w:lang w:val="cs-CZ"/>
              </w:rPr>
              <w:t>Rozpočtová položka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Čerpání </w:t>
            </w:r>
            <w:r>
              <w:rPr>
                <w:sz w:val="22"/>
              </w:rPr>
              <w:t>(Kč)</w:t>
            </w: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E2254F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Účastnický poplatek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E2254F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>Cestovní náklady- zahraniční jízdné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E2254F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Cestovní náklady – tuzemské jízdné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4.     Víza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5.      Pojištění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ind w:left="227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6.     Ostatní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rPr>
                <w:rFonts w:ascii="Calibri" w:eastAsia="Calibri" w:hAnsi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7.     Celkem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rPr>
          <w:trHeight w:val="146"/>
        </w:trPr>
        <w:tc>
          <w:tcPr>
            <w:tcW w:w="50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rPr>
                <w:rFonts w:ascii="Calibri" w:eastAsia="Calibri" w:hAnsi="Calibri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8.     Další příspěvky od jiných subjektů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E2254F" w:rsidTr="00116E35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9.    Vrátit do rozpočtu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jc w:val="both"/>
      </w:pPr>
    </w:p>
    <w:p w:rsidR="00E2254F" w:rsidRDefault="00E2254F" w:rsidP="00E2254F">
      <w:pPr>
        <w:pStyle w:val="Nadpis1"/>
        <w:keepNext w:val="0"/>
        <w:jc w:val="both"/>
        <w:rPr>
          <w:b w:val="0"/>
          <w:sz w:val="22"/>
        </w:rPr>
      </w:pPr>
      <w:r>
        <w:rPr>
          <w:b w:val="0"/>
          <w:sz w:val="22"/>
        </w:rPr>
        <w:t>Datum a podpis pracovníka příjemce, který předkládá vyúčtování: ………………………………….</w:t>
      </w:r>
    </w:p>
    <w:p w:rsidR="00E2254F" w:rsidRDefault="00E2254F" w:rsidP="00E2254F">
      <w:pPr>
        <w:pStyle w:val="Nadpis1"/>
        <w:keepNext w:val="0"/>
        <w:jc w:val="right"/>
        <w:rPr>
          <w:rFonts w:cs="Arial"/>
          <w:b w:val="0"/>
          <w:sz w:val="24"/>
          <w:szCs w:val="32"/>
        </w:rPr>
      </w:pPr>
      <w:r>
        <w:rPr>
          <w:rFonts w:ascii="Arial" w:hAnsi="Arial" w:cs="Arial"/>
          <w:bCs/>
          <w:kern w:val="32"/>
          <w:sz w:val="32"/>
          <w:szCs w:val="24"/>
        </w:rPr>
        <w:br w:type="page"/>
      </w:r>
      <w:r>
        <w:rPr>
          <w:b w:val="0"/>
          <w:sz w:val="24"/>
        </w:rPr>
        <w:lastRenderedPageBreak/>
        <w:t xml:space="preserve"> Formulář č. </w:t>
      </w:r>
      <w:r>
        <w:rPr>
          <w:b w:val="0"/>
          <w:sz w:val="24"/>
          <w:lang w:val="cs-CZ"/>
        </w:rPr>
        <w:t>3</w:t>
      </w:r>
    </w:p>
    <w:p w:rsidR="00E2254F" w:rsidRDefault="00E2254F" w:rsidP="00E2254F">
      <w:pPr>
        <w:pStyle w:val="Nadpis1"/>
        <w:keepNext w:val="0"/>
        <w:rPr>
          <w:b w:val="0"/>
          <w:sz w:val="24"/>
        </w:rPr>
      </w:pPr>
      <w:r>
        <w:rPr>
          <w:bCs/>
          <w:sz w:val="24"/>
        </w:rPr>
        <w:t>Celkové vyúčtování finančních prostředků</w:t>
      </w:r>
      <w:r>
        <w:rPr>
          <w:b w:val="0"/>
          <w:bCs/>
          <w:sz w:val="24"/>
        </w:rPr>
        <w:t xml:space="preserve"> </w:t>
      </w:r>
      <w:r>
        <w:rPr>
          <w:b w:val="0"/>
          <w:sz w:val="24"/>
        </w:rPr>
        <w:t>(pro krajské úřady)</w:t>
      </w:r>
    </w:p>
    <w:p w:rsidR="00E2254F" w:rsidRDefault="00E2254F" w:rsidP="00E2254F">
      <w:pPr>
        <w:pStyle w:val="Nadpis1"/>
        <w:keepNext w:val="0"/>
        <w:spacing w:before="120"/>
        <w:jc w:val="both"/>
        <w:rPr>
          <w:b w:val="0"/>
          <w:sz w:val="24"/>
        </w:rPr>
      </w:pPr>
      <w:r>
        <w:rPr>
          <w:bCs/>
          <w:sz w:val="24"/>
        </w:rPr>
        <w:t>Vyúčtování předkládá</w:t>
      </w:r>
      <w:r>
        <w:rPr>
          <w:b w:val="0"/>
          <w:sz w:val="24"/>
        </w:rPr>
        <w:t xml:space="preserve"> (jméno a příjmení pracovníka krajského úřadu, který předkládá vyúčtování):……………………………………………………………………………………</w:t>
      </w:r>
    </w:p>
    <w:p w:rsidR="00E2254F" w:rsidRDefault="00E2254F" w:rsidP="00E2254F">
      <w:pPr>
        <w:spacing w:before="120"/>
        <w:jc w:val="both"/>
        <w:rPr>
          <w:sz w:val="24"/>
        </w:rPr>
      </w:pPr>
      <w:r>
        <w:rPr>
          <w:sz w:val="24"/>
        </w:rPr>
        <w:t>Telefon: ………………………</w:t>
      </w:r>
      <w:proofErr w:type="gramStart"/>
      <w:r>
        <w:rPr>
          <w:sz w:val="24"/>
        </w:rPr>
        <w:t>….. Fax</w:t>
      </w:r>
      <w:proofErr w:type="gramEnd"/>
      <w:r>
        <w:rPr>
          <w:sz w:val="24"/>
        </w:rPr>
        <w:t>: …………………………</w:t>
      </w:r>
    </w:p>
    <w:p w:rsidR="00E2254F" w:rsidRDefault="00E2254F" w:rsidP="00E2254F">
      <w:pPr>
        <w:spacing w:before="120"/>
        <w:jc w:val="both"/>
        <w:rPr>
          <w:sz w:val="24"/>
        </w:rPr>
      </w:pPr>
      <w:r>
        <w:rPr>
          <w:sz w:val="24"/>
        </w:rPr>
        <w:t>E-mail: ………………………</w:t>
      </w:r>
      <w:proofErr w:type="gramStart"/>
      <w:r>
        <w:rPr>
          <w:sz w:val="24"/>
        </w:rPr>
        <w:t>…..</w:t>
      </w:r>
      <w:proofErr w:type="gramEnd"/>
    </w:p>
    <w:p w:rsidR="00E2254F" w:rsidRDefault="00E2254F" w:rsidP="00E2254F">
      <w:pPr>
        <w:spacing w:before="120"/>
        <w:jc w:val="both"/>
        <w:rPr>
          <w:sz w:val="24"/>
        </w:rPr>
      </w:pPr>
      <w:r>
        <w:rPr>
          <w:sz w:val="24"/>
        </w:rPr>
        <w:t>Krajský úřad: 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E2254F" w:rsidRDefault="00E2254F" w:rsidP="00E2254F">
      <w:pPr>
        <w:spacing w:before="120" w:after="120"/>
        <w:jc w:val="both"/>
        <w:rPr>
          <w:sz w:val="24"/>
        </w:rPr>
      </w:pPr>
      <w:r>
        <w:rPr>
          <w:b/>
          <w:bCs/>
          <w:sz w:val="24"/>
        </w:rPr>
        <w:t>Rozpočet</w:t>
      </w:r>
      <w:r>
        <w:rPr>
          <w:sz w:val="24"/>
        </w:rPr>
        <w:t xml:space="preserve"> (Kč):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835"/>
        <w:gridCol w:w="3232"/>
        <w:gridCol w:w="2892"/>
      </w:tblGrid>
      <w:tr w:rsidR="00E2254F" w:rsidTr="00116E35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ONIV </w:t>
            </w:r>
            <w:r>
              <w:rPr>
                <w:sz w:val="22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E2254F" w:rsidRDefault="00E2254F" w:rsidP="00E2254F">
      <w:pPr>
        <w:pStyle w:val="Nadpis1"/>
        <w:keepNext w:val="0"/>
        <w:spacing w:after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665"/>
        <w:gridCol w:w="1666"/>
        <w:gridCol w:w="1665"/>
        <w:gridCol w:w="1666"/>
      </w:tblGrid>
      <w:tr w:rsidR="00E2254F" w:rsidTr="00116E35">
        <w:trPr>
          <w:cantSplit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Pr="009B3044" w:rsidRDefault="00E2254F" w:rsidP="00116E35">
            <w:pPr>
              <w:pStyle w:val="Nadpis2"/>
              <w:keepNext w:val="0"/>
              <w:spacing w:before="120"/>
              <w:rPr>
                <w:rFonts w:ascii="Times New Roman" w:hAnsi="Times New Roman"/>
                <w:sz w:val="20"/>
                <w:lang w:val="cs-CZ"/>
              </w:rPr>
            </w:pPr>
          </w:p>
          <w:p w:rsidR="00E2254F" w:rsidRPr="009B3044" w:rsidRDefault="00E2254F" w:rsidP="00116E35">
            <w:pPr>
              <w:pStyle w:val="Nadpis2"/>
              <w:keepNext w:val="0"/>
              <w:spacing w:before="120"/>
              <w:rPr>
                <w:rFonts w:ascii="Times New Roman" w:hAnsi="Times New Roman"/>
                <w:sz w:val="20"/>
                <w:lang w:val="cs-CZ"/>
              </w:rPr>
            </w:pPr>
            <w:r w:rsidRPr="009B3044">
              <w:rPr>
                <w:rFonts w:ascii="Times New Roman" w:hAnsi="Times New Roman"/>
                <w:i/>
                <w:sz w:val="20"/>
                <w:lang w:val="cs-CZ"/>
              </w:rPr>
              <w:t>Rozpočtová položka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Čerpání </w:t>
            </w:r>
            <w:r>
              <w:rPr>
                <w:b/>
              </w:rPr>
              <w:t>(Kč)</w:t>
            </w:r>
          </w:p>
        </w:tc>
      </w:tr>
      <w:tr w:rsidR="00E2254F" w:rsidTr="00116E35">
        <w:trPr>
          <w:cantSplit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54F" w:rsidRDefault="00E2254F" w:rsidP="00116E35"/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okresní + krajská kola *</w:t>
            </w:r>
          </w:p>
        </w:tc>
        <w:tc>
          <w:tcPr>
            <w:tcW w:w="49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ústřední kola</w:t>
            </w:r>
          </w:p>
        </w:tc>
      </w:tr>
      <w:tr w:rsidR="00E2254F" w:rsidTr="00116E35">
        <w:trPr>
          <w:cantSplit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54F" w:rsidRDefault="00E2254F" w:rsidP="00116E35"/>
        </w:tc>
        <w:tc>
          <w:tcPr>
            <w:tcW w:w="66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54F" w:rsidRDefault="00E2254F" w:rsidP="00116E35">
            <w:pPr>
              <w:rPr>
                <w:b/>
                <w:bCs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soutěže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soutěže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soutěže</w:t>
            </w:r>
          </w:p>
        </w:tc>
      </w:tr>
      <w:tr w:rsidR="00E2254F" w:rsidTr="00116E35">
        <w:trPr>
          <w:cantSplit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54F" w:rsidRDefault="00E2254F" w:rsidP="00116E35"/>
        </w:tc>
        <w:tc>
          <w:tcPr>
            <w:tcW w:w="66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254F" w:rsidRDefault="00E2254F" w:rsidP="00116E35">
            <w:pPr>
              <w:rPr>
                <w:b/>
                <w:bCs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jc w:val="both"/>
            </w:pPr>
            <w:r>
              <w:t>1. Stravování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jc w:val="both"/>
            </w:pPr>
            <w:r>
              <w:t>2. Ubytování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jc w:val="both"/>
            </w:pPr>
            <w:r>
              <w:t>3. Jízdné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jc w:val="both"/>
            </w:pPr>
            <w:r>
              <w:t>4. Materiál: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/>
              <w:jc w:val="both"/>
            </w:pPr>
            <w:r>
              <w:t>a) všeobecný materiál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/>
              <w:jc w:val="both"/>
            </w:pPr>
            <w:r>
              <w:t>b) věcné dary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jc w:val="both"/>
            </w:pPr>
            <w:r>
              <w:t>5. Služby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/>
              <w:jc w:val="both"/>
            </w:pPr>
            <w:r>
              <w:t>a) nájemné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/>
              <w:jc w:val="both"/>
            </w:pPr>
            <w:r>
              <w:t>b) tisk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/>
              <w:jc w:val="both"/>
            </w:pPr>
            <w:r>
              <w:t>c) spoje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/>
              <w:jc w:val="both"/>
            </w:pPr>
            <w:r>
              <w:t>d) ostatní služby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 w:hanging="227"/>
            </w:pPr>
            <w:r>
              <w:t>6. Ostatní osobní náklady (OON)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Pr="009B3044" w:rsidRDefault="00E2254F" w:rsidP="00116E35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/>
              <w:ind w:left="227" w:hanging="227"/>
              <w:rPr>
                <w:lang w:val="cs-CZ"/>
              </w:rPr>
            </w:pPr>
            <w:r w:rsidRPr="009B3044">
              <w:rPr>
                <w:lang w:val="cs-CZ"/>
              </w:rPr>
              <w:t>7. Celkem (</w:t>
            </w:r>
            <w:proofErr w:type="spellStart"/>
            <w:r w:rsidRPr="009B3044">
              <w:rPr>
                <w:lang w:val="cs-CZ"/>
              </w:rPr>
              <w:t>ř</w:t>
            </w:r>
            <w:proofErr w:type="spellEnd"/>
            <w:r w:rsidRPr="009B3044">
              <w:rPr>
                <w:lang w:val="cs-CZ"/>
              </w:rPr>
              <w:t>. 1+2+3+4a+4b+5a+5b +5c+5d+6)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 w:hanging="227"/>
            </w:pPr>
            <w:r>
              <w:t>8. Přidělené peněžní prostředky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 w:hanging="227"/>
            </w:pPr>
            <w:r>
              <w:t>9. Další příspěvky (od žáků, škol apod.)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  <w:tr w:rsidR="00E2254F" w:rsidTr="00116E35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54F" w:rsidRDefault="00E2254F" w:rsidP="00116E35">
            <w:pPr>
              <w:autoSpaceDE w:val="0"/>
              <w:autoSpaceDN w:val="0"/>
              <w:spacing w:before="120"/>
              <w:ind w:left="227" w:hanging="227"/>
            </w:pPr>
            <w:r>
              <w:t>10. Vrátit do rozpočtu (</w:t>
            </w:r>
            <w:proofErr w:type="spellStart"/>
            <w:r>
              <w:t>ř</w:t>
            </w:r>
            <w:proofErr w:type="spellEnd"/>
            <w:r>
              <w:t xml:space="preserve">. 8 + </w:t>
            </w:r>
            <w:proofErr w:type="spellStart"/>
            <w:r>
              <w:t>ř</w:t>
            </w:r>
            <w:proofErr w:type="spellEnd"/>
            <w:r>
              <w:t xml:space="preserve">. 9 – </w:t>
            </w:r>
            <w:proofErr w:type="spellStart"/>
            <w:r>
              <w:t>ř</w:t>
            </w:r>
            <w:proofErr w:type="spellEnd"/>
            <w:r>
              <w:t>. 7)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54F" w:rsidRDefault="00E2254F" w:rsidP="00116E35">
            <w:pPr>
              <w:autoSpaceDE w:val="0"/>
              <w:autoSpaceDN w:val="0"/>
              <w:jc w:val="both"/>
            </w:pPr>
          </w:p>
        </w:tc>
      </w:tr>
    </w:tbl>
    <w:p w:rsidR="00E2254F" w:rsidRDefault="00E2254F" w:rsidP="00E2254F">
      <w:pPr>
        <w:pStyle w:val="Zkladntextodsazen"/>
        <w:spacing w:before="60"/>
        <w:ind w:left="227" w:hanging="227"/>
        <w:rPr>
          <w:sz w:val="20"/>
        </w:rPr>
      </w:pPr>
      <w:r>
        <w:rPr>
          <w:sz w:val="20"/>
        </w:rPr>
        <w:t>* včetně případných nákladů na zabezpečení činností spojených s organizačním zabezpečením nižších stupňů soutěží</w:t>
      </w:r>
    </w:p>
    <w:p w:rsidR="00E2254F" w:rsidRDefault="00E2254F" w:rsidP="00E2254F">
      <w:pPr>
        <w:pStyle w:val="Zkladntextodsazen"/>
        <w:rPr>
          <w:bCs/>
          <w:sz w:val="20"/>
        </w:rPr>
      </w:pPr>
    </w:p>
    <w:p w:rsidR="00E2254F" w:rsidRDefault="00E2254F" w:rsidP="00E2254F">
      <w:pPr>
        <w:pStyle w:val="Zkladntextodsazen"/>
        <w:rPr>
          <w:sz w:val="20"/>
        </w:rPr>
      </w:pPr>
      <w:r>
        <w:rPr>
          <w:sz w:val="20"/>
        </w:rPr>
        <w:t>Částku vraťte na účet Ministerstva školství, mládeže a tělovýchovy</w:t>
      </w:r>
    </w:p>
    <w:p w:rsidR="00E2254F" w:rsidRDefault="00E2254F" w:rsidP="00E2254F"/>
    <w:p w:rsidR="00033115" w:rsidRDefault="00033115"/>
    <w:sectPr w:rsidR="00033115" w:rsidSect="000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7C3"/>
    <w:multiLevelType w:val="hybridMultilevel"/>
    <w:tmpl w:val="8F7CF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2254F"/>
    <w:rsid w:val="00033115"/>
    <w:rsid w:val="00912E53"/>
    <w:rsid w:val="00E2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54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54F"/>
    <w:pPr>
      <w:keepNext/>
      <w:snapToGrid w:val="0"/>
      <w:jc w:val="center"/>
      <w:outlineLvl w:val="0"/>
    </w:pPr>
    <w:rPr>
      <w:b/>
      <w:i/>
      <w:color w:val="000000"/>
      <w:sz w:val="18"/>
      <w:lang/>
    </w:rPr>
  </w:style>
  <w:style w:type="paragraph" w:styleId="Nadpis2">
    <w:name w:val="heading 2"/>
    <w:basedOn w:val="Normln"/>
    <w:next w:val="Normln"/>
    <w:link w:val="Nadpis2Char"/>
    <w:unhideWhenUsed/>
    <w:qFormat/>
    <w:rsid w:val="00E2254F"/>
    <w:pPr>
      <w:keepNext/>
      <w:jc w:val="both"/>
      <w:outlineLvl w:val="1"/>
    </w:pPr>
    <w:rPr>
      <w:rFonts w:ascii="Arial" w:hAnsi="Arial"/>
      <w:sz w:val="24"/>
      <w:lang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2254F"/>
    <w:pPr>
      <w:keepNext/>
      <w:jc w:val="center"/>
      <w:outlineLvl w:val="2"/>
    </w:pPr>
    <w:rPr>
      <w:rFonts w:ascii="Arial" w:hAnsi="Arial"/>
      <w:b/>
      <w:color w:val="0000FF"/>
      <w:sz w:val="24"/>
      <w:lang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2254F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254F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2254F"/>
    <w:rPr>
      <w:rFonts w:ascii="Arial" w:eastAsia="MS Mincho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2254F"/>
    <w:rPr>
      <w:rFonts w:ascii="Arial" w:eastAsia="MS Mincho" w:hAnsi="Arial" w:cs="Times New Roman"/>
      <w:b/>
      <w:color w:val="0000F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225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2254F"/>
    <w:pPr>
      <w:tabs>
        <w:tab w:val="center" w:pos="4536"/>
        <w:tab w:val="right" w:pos="9072"/>
      </w:tabs>
    </w:pPr>
    <w:rPr>
      <w:rFonts w:eastAsia="Times New Roman"/>
      <w:lang/>
    </w:rPr>
  </w:style>
  <w:style w:type="character" w:customStyle="1" w:styleId="ZpatChar">
    <w:name w:val="Zápatí Char"/>
    <w:basedOn w:val="Standardnpsmoodstavce"/>
    <w:link w:val="Zpat"/>
    <w:rsid w:val="00E225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2254F"/>
    <w:pPr>
      <w:jc w:val="center"/>
    </w:pPr>
    <w:rPr>
      <w:rFonts w:eastAsia="Times New Roman"/>
      <w:b/>
      <w:sz w:val="24"/>
      <w:lang/>
    </w:rPr>
  </w:style>
  <w:style w:type="character" w:customStyle="1" w:styleId="NzevChar">
    <w:name w:val="Název Char"/>
    <w:basedOn w:val="Standardnpsmoodstavce"/>
    <w:link w:val="Nzev"/>
    <w:rsid w:val="00E2254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2254F"/>
    <w:pPr>
      <w:jc w:val="both"/>
    </w:pPr>
    <w:rPr>
      <w:rFonts w:eastAsia="Times New Roman"/>
      <w:b/>
      <w:sz w:val="28"/>
      <w:lang/>
    </w:rPr>
  </w:style>
  <w:style w:type="character" w:customStyle="1" w:styleId="ZkladntextChar">
    <w:name w:val="Základní text Char"/>
    <w:basedOn w:val="Standardnpsmoodstavce"/>
    <w:link w:val="Zkladntext"/>
    <w:rsid w:val="00E225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254F"/>
    <w:rPr>
      <w:rFonts w:eastAsia="Times New Roman"/>
      <w:sz w:val="24"/>
      <w:lang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25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E2254F"/>
    <w:pPr>
      <w:ind w:left="284"/>
      <w:jc w:val="both"/>
    </w:pPr>
    <w:rPr>
      <w:rFonts w:eastAsia="Times New Roman"/>
      <w:sz w:val="24"/>
      <w:lang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2254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1800</Words>
  <Characters>10622</Characters>
  <Application>Microsoft Office Word</Application>
  <DocSecurity>0</DocSecurity>
  <Lines>88</Lines>
  <Paragraphs>24</Paragraphs>
  <ScaleCrop>false</ScaleCrop>
  <Company>Ministerstvo školství, mládeže a tělovýchovy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froulik</cp:lastModifiedBy>
  <cp:revision>1</cp:revision>
  <dcterms:created xsi:type="dcterms:W3CDTF">2013-05-17T08:16:00Z</dcterms:created>
  <dcterms:modified xsi:type="dcterms:W3CDTF">2013-05-17T08:19:00Z</dcterms:modified>
</cp:coreProperties>
</file>