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C3F08" w14:textId="77777777" w:rsidR="009B1EFB" w:rsidRDefault="00506A7F" w:rsidP="009B1EFB">
      <w:r>
        <w:t>Příloha č. 1 – Technická specifikace</w:t>
      </w:r>
    </w:p>
    <w:p w14:paraId="092AF49F" w14:textId="77777777" w:rsidR="00506A7F" w:rsidRPr="000A022B" w:rsidRDefault="00506A7F" w:rsidP="009B1EFB">
      <w:pPr>
        <w:rPr>
          <w:b/>
        </w:rPr>
      </w:pPr>
      <w:r w:rsidRPr="000A022B">
        <w:rPr>
          <w:b/>
        </w:rPr>
        <w:t xml:space="preserve">1) </w:t>
      </w:r>
      <w:r w:rsidR="00AA170A">
        <w:rPr>
          <w:b/>
        </w:rPr>
        <w:t>Dataprojektor – 7 kusů</w:t>
      </w:r>
    </w:p>
    <w:p w14:paraId="12C03100" w14:textId="59A69DAF" w:rsidR="00793E44" w:rsidRPr="00C649F5" w:rsidRDefault="00AA170A" w:rsidP="009B1EFB">
      <w:r>
        <w:t xml:space="preserve">DLP </w:t>
      </w:r>
      <w:r w:rsidR="006A5910">
        <w:t xml:space="preserve">nebo 3LCD </w:t>
      </w:r>
      <w:r>
        <w:t xml:space="preserve">technologie, svítivost minimálně </w:t>
      </w:r>
      <w:r w:rsidR="00C25156">
        <w:t>3000</w:t>
      </w:r>
      <w:r>
        <w:t xml:space="preserve"> ANSI lumenů, kontrastní </w:t>
      </w:r>
      <w:r w:rsidR="00967341">
        <w:t xml:space="preserve">poměr </w:t>
      </w:r>
      <w:r w:rsidR="00C25156">
        <w:t>5</w:t>
      </w:r>
      <w:r w:rsidR="00967341">
        <w:t xml:space="preserve">000:1, </w:t>
      </w:r>
      <w:r w:rsidR="00840903">
        <w:t xml:space="preserve">přirozené rozlišení WXGA, podporované rozlišení </w:t>
      </w:r>
      <w:r w:rsidR="00967341">
        <w:t xml:space="preserve">1600x1200 bodů, </w:t>
      </w:r>
      <w:r w:rsidR="00840903">
        <w:t xml:space="preserve">přepínatelný poměr 4:3 a 16:9, </w:t>
      </w:r>
      <w:r w:rsidR="006A5910">
        <w:t>projekční poměr 1,</w:t>
      </w:r>
      <w:r w:rsidR="007466C2">
        <w:t>2</w:t>
      </w:r>
      <w:r w:rsidR="006A5910">
        <w:t>2 až 1,</w:t>
      </w:r>
      <w:r w:rsidR="00EA1C13">
        <w:t>57</w:t>
      </w:r>
      <w:r w:rsidR="006A5910">
        <w:t xml:space="preserve">, </w:t>
      </w:r>
      <w:r w:rsidR="00967341">
        <w:t xml:space="preserve">garantovaná životnost lampy </w:t>
      </w:r>
      <w:r w:rsidR="00EA1C13">
        <w:t>3500</w:t>
      </w:r>
      <w:r w:rsidR="00967341">
        <w:t xml:space="preserve"> hodin v normálním režimu, vstupní rozhraní HDMI, VGA, kompozitní RCA, vestavěný reproduktor, </w:t>
      </w:r>
      <w:proofErr w:type="spellStart"/>
      <w:r w:rsidR="00967341">
        <w:t>kompatabilita</w:t>
      </w:r>
      <w:proofErr w:type="spellEnd"/>
      <w:r w:rsidR="00967341">
        <w:t xml:space="preserve"> HDTV 720p, dálkové ovládání s laserovým ukazovátkem, </w:t>
      </w:r>
      <w:r w:rsidR="00793E44">
        <w:t>funkce otočení a zrcadlového otočení obrazu</w:t>
      </w:r>
      <w:r w:rsidR="00C139AC">
        <w:t>, možnost instalace na strop</w:t>
      </w:r>
      <w:r w:rsidR="007466C2">
        <w:t>, záruka 24 měsíců</w:t>
      </w:r>
    </w:p>
    <w:p w14:paraId="55ECAFBB" w14:textId="6E98DEDC" w:rsidR="004A379E" w:rsidRDefault="005824F0" w:rsidP="009B1EFB">
      <w:pPr>
        <w:rPr>
          <w:b/>
        </w:rPr>
      </w:pPr>
      <w:r>
        <w:rPr>
          <w:b/>
        </w:rPr>
        <w:t>2</w:t>
      </w:r>
      <w:r w:rsidR="0013209C" w:rsidRPr="000A022B">
        <w:rPr>
          <w:b/>
        </w:rPr>
        <w:t xml:space="preserve">) </w:t>
      </w:r>
      <w:r w:rsidR="00C139AC">
        <w:rPr>
          <w:b/>
        </w:rPr>
        <w:t>Držák projektoru – 7 kusů</w:t>
      </w:r>
    </w:p>
    <w:p w14:paraId="79AA9CFF" w14:textId="461A02BB" w:rsidR="00C139AC" w:rsidRDefault="00C139AC" w:rsidP="009B1EFB">
      <w:r>
        <w:t xml:space="preserve">stropní teleskopický držák s kloubem, naklápění v rozsahu 30°, natáčení 360°, nastavitelná vzdálenost od stropu 40 až 62 cm, </w:t>
      </w:r>
      <w:r w:rsidR="00152342">
        <w:t xml:space="preserve">uchycení </w:t>
      </w:r>
      <w:r>
        <w:t>kompatibilní s dataprojektorem z bodu 1)</w:t>
      </w:r>
    </w:p>
    <w:p w14:paraId="54B0116F" w14:textId="4E8BDDBF" w:rsidR="00C139AC" w:rsidRPr="004E51FE" w:rsidRDefault="00C139AC" w:rsidP="009B1EFB">
      <w:pPr>
        <w:rPr>
          <w:b/>
        </w:rPr>
      </w:pPr>
      <w:r w:rsidRPr="004E51FE">
        <w:rPr>
          <w:b/>
        </w:rPr>
        <w:t xml:space="preserve">3) </w:t>
      </w:r>
      <w:r w:rsidR="00A61E65" w:rsidRPr="004E51FE">
        <w:rPr>
          <w:b/>
        </w:rPr>
        <w:t xml:space="preserve">Zařízení pro bezdrátový přenos obrazu </w:t>
      </w:r>
      <w:r w:rsidR="004E51FE">
        <w:rPr>
          <w:b/>
        </w:rPr>
        <w:t>(</w:t>
      </w:r>
      <w:proofErr w:type="spellStart"/>
      <w:r w:rsidR="004E51FE">
        <w:rPr>
          <w:b/>
        </w:rPr>
        <w:t>streamování</w:t>
      </w:r>
      <w:proofErr w:type="spellEnd"/>
      <w:r w:rsidR="004E51FE">
        <w:rPr>
          <w:b/>
        </w:rPr>
        <w:t>) – 3</w:t>
      </w:r>
      <w:r w:rsidR="00A61E65" w:rsidRPr="004E51FE">
        <w:rPr>
          <w:b/>
        </w:rPr>
        <w:t xml:space="preserve"> kusy</w:t>
      </w:r>
    </w:p>
    <w:p w14:paraId="3B6F8E56" w14:textId="04A854E5" w:rsidR="00A61E65" w:rsidRDefault="00A61E65" w:rsidP="009B1EFB">
      <w:r>
        <w:t>zařízení pro přenos obrazu</w:t>
      </w:r>
      <w:r w:rsidR="004E51FE">
        <w:t xml:space="preserve"> (</w:t>
      </w:r>
      <w:proofErr w:type="spellStart"/>
      <w:r w:rsidR="004E51FE">
        <w:t>streamování</w:t>
      </w:r>
      <w:proofErr w:type="spellEnd"/>
      <w:r w:rsidR="004E51FE">
        <w:t>)</w:t>
      </w:r>
      <w:r>
        <w:t xml:space="preserve"> </w:t>
      </w:r>
      <w:r w:rsidR="004E51FE">
        <w:t xml:space="preserve">do projektoru </w:t>
      </w:r>
      <w:r>
        <w:t xml:space="preserve">pomocí bezdrátové sítě </w:t>
      </w:r>
      <w:proofErr w:type="spellStart"/>
      <w:r>
        <w:t>wifi</w:t>
      </w:r>
      <w:proofErr w:type="spellEnd"/>
      <w:r w:rsidR="004E51FE">
        <w:t>, podpora technologie</w:t>
      </w:r>
      <w:r>
        <w:t xml:space="preserve"> </w:t>
      </w:r>
      <w:proofErr w:type="spellStart"/>
      <w:r>
        <w:t>Airplay</w:t>
      </w:r>
      <w:proofErr w:type="spellEnd"/>
      <w:r>
        <w:t xml:space="preserve">, </w:t>
      </w:r>
      <w:r w:rsidR="00C25156">
        <w:t xml:space="preserve">možnost </w:t>
      </w:r>
      <w:r w:rsidR="00750B4C">
        <w:t xml:space="preserve">přímého </w:t>
      </w:r>
      <w:r w:rsidR="00C25156">
        <w:t xml:space="preserve">přístupu zařízení na server youtube.com, </w:t>
      </w:r>
      <w:r>
        <w:t>obrazový výstup HDMI, dálkové ovládání</w:t>
      </w:r>
      <w:r w:rsidR="007466C2">
        <w:t>, záruka 24 měsíců</w:t>
      </w:r>
      <w:r w:rsidR="00EA1C13">
        <w:t>, HDMI kabel 1.5 m</w:t>
      </w:r>
    </w:p>
    <w:p w14:paraId="3DDE0880" w14:textId="6288CE4C" w:rsidR="00A61E65" w:rsidRPr="004E51FE" w:rsidRDefault="00A61E65" w:rsidP="009B1EFB">
      <w:pPr>
        <w:rPr>
          <w:b/>
        </w:rPr>
      </w:pPr>
      <w:r w:rsidRPr="004E51FE">
        <w:rPr>
          <w:b/>
        </w:rPr>
        <w:t xml:space="preserve">4) Bezdrátový </w:t>
      </w:r>
      <w:proofErr w:type="spellStart"/>
      <w:r w:rsidRPr="004E51FE">
        <w:rPr>
          <w:b/>
        </w:rPr>
        <w:t>wifi</w:t>
      </w:r>
      <w:proofErr w:type="spellEnd"/>
      <w:r w:rsidRPr="004E51FE">
        <w:rPr>
          <w:b/>
        </w:rPr>
        <w:t xml:space="preserve"> </w:t>
      </w:r>
      <w:proofErr w:type="spellStart"/>
      <w:r w:rsidRPr="004E51FE">
        <w:rPr>
          <w:b/>
        </w:rPr>
        <w:t>router</w:t>
      </w:r>
      <w:proofErr w:type="spellEnd"/>
      <w:r w:rsidRPr="004E51FE">
        <w:rPr>
          <w:b/>
        </w:rPr>
        <w:t xml:space="preserve"> – 4 kusy</w:t>
      </w:r>
    </w:p>
    <w:p w14:paraId="4A601169" w14:textId="222C0A99" w:rsidR="00A61E65" w:rsidRDefault="00E57ECC" w:rsidP="00E57ECC">
      <w:r>
        <w:t>b</w:t>
      </w:r>
      <w:r w:rsidRPr="00E57ECC">
        <w:t>e</w:t>
      </w:r>
      <w:r>
        <w:t xml:space="preserve">zdrátový gigabitový </w:t>
      </w:r>
      <w:proofErr w:type="spellStart"/>
      <w:r>
        <w:t>wifi</w:t>
      </w:r>
      <w:proofErr w:type="spellEnd"/>
      <w:r>
        <w:t xml:space="preserve"> </w:t>
      </w:r>
      <w:proofErr w:type="spellStart"/>
      <w:r>
        <w:t>router</w:t>
      </w:r>
      <w:proofErr w:type="spellEnd"/>
      <w:r>
        <w:t>, podpora</w:t>
      </w:r>
      <w:r w:rsidRPr="00E57ECC">
        <w:t xml:space="preserve"> standard</w:t>
      </w:r>
      <w:r>
        <w:t xml:space="preserve">u IEEE 802.11a/b/g/n, </w:t>
      </w:r>
      <w:proofErr w:type="gramStart"/>
      <w:r>
        <w:t>podpora  současného</w:t>
      </w:r>
      <w:proofErr w:type="gramEnd"/>
      <w:r>
        <w:t xml:space="preserve"> vysílání v pásmu 2.4GHz i 5 GHz 802.11n, , operační mody: </w:t>
      </w:r>
      <w:proofErr w:type="spellStart"/>
      <w:r>
        <w:t>router</w:t>
      </w:r>
      <w:proofErr w:type="spellEnd"/>
      <w:r w:rsidRPr="00E57ECC">
        <w:t xml:space="preserve">, </w:t>
      </w:r>
      <w:r>
        <w:t>bezdrátové</w:t>
      </w:r>
      <w:r w:rsidRPr="00E57ECC">
        <w:t xml:space="preserve"> AP, </w:t>
      </w:r>
      <w:r>
        <w:t xml:space="preserve">gigabitový </w:t>
      </w:r>
      <w:proofErr w:type="spellStart"/>
      <w:r>
        <w:t>switch</w:t>
      </w:r>
      <w:proofErr w:type="spellEnd"/>
      <w:r>
        <w:t xml:space="preserve">, 4 </w:t>
      </w:r>
      <w:proofErr w:type="spellStart"/>
      <w:r>
        <w:t>ethernetové</w:t>
      </w:r>
      <w:proofErr w:type="spellEnd"/>
      <w:r>
        <w:t xml:space="preserve"> porty, zabezpečení </w:t>
      </w:r>
      <w:r w:rsidRPr="00E57ECC">
        <w:t>WPA2</w:t>
      </w:r>
      <w:r>
        <w:t xml:space="preserve">, </w:t>
      </w:r>
      <w:r w:rsidRPr="00E57ECC">
        <w:t>možnost zakázat vysílání SSID, f</w:t>
      </w:r>
      <w:r>
        <w:t>iltr MAC adres a paketový filtr, vzdálený přístup pomocí webového rozhraní, dvě externí odpojitelné všesměrové antény</w:t>
      </w:r>
      <w:r w:rsidR="00576E71">
        <w:t>, automatické vypínání LAN portů při jejich nevyužití</w:t>
      </w:r>
      <w:r w:rsidR="007466C2">
        <w:t>, záruka 24 měsíců</w:t>
      </w:r>
    </w:p>
    <w:p w14:paraId="2AAD1C24" w14:textId="64F523DD" w:rsidR="00576E71" w:rsidRPr="00AF5DEF" w:rsidRDefault="00576E71" w:rsidP="00E57ECC">
      <w:pPr>
        <w:rPr>
          <w:b/>
        </w:rPr>
      </w:pPr>
      <w:r w:rsidRPr="00AF5DEF">
        <w:rPr>
          <w:b/>
        </w:rPr>
        <w:t xml:space="preserve">5) </w:t>
      </w:r>
      <w:r w:rsidR="004E51FE" w:rsidRPr="00AF5DEF">
        <w:rPr>
          <w:b/>
        </w:rPr>
        <w:t>Multimediální notebook s příslušenstvím</w:t>
      </w:r>
      <w:r w:rsidR="00EC000D" w:rsidRPr="00AF5DEF">
        <w:rPr>
          <w:b/>
        </w:rPr>
        <w:t xml:space="preserve"> – 4 kusy</w:t>
      </w:r>
    </w:p>
    <w:p w14:paraId="7D07B575" w14:textId="12F598EC" w:rsidR="004E51FE" w:rsidRDefault="004E51FE" w:rsidP="00E57ECC">
      <w:r>
        <w:t>rozměr displeje 17,3“, rozlišení 1600x90</w:t>
      </w:r>
      <w:r w:rsidR="00AF5DEF">
        <w:t xml:space="preserve">0, procesor s minimálním výkonem </w:t>
      </w:r>
      <w:r w:rsidR="006668A2">
        <w:t>2400</w:t>
      </w:r>
      <w:r w:rsidR="00AF5DEF">
        <w:t xml:space="preserve"> dle výkonnostního testu </w:t>
      </w:r>
      <w:hyperlink r:id="rId8" w:history="1">
        <w:r w:rsidR="00AF5DEF" w:rsidRPr="00803503">
          <w:rPr>
            <w:rStyle w:val="Hypertextovodkaz"/>
          </w:rPr>
          <w:t>www.cpubenchmark.net</w:t>
        </w:r>
      </w:hyperlink>
      <w:r w:rsidR="00AF5DEF">
        <w:t xml:space="preserve">, operační paměť 8GB, pevný disk 1TB, optická mechanika DVD RW, komunikační rozhraní 10/100 </w:t>
      </w:r>
      <w:proofErr w:type="spellStart"/>
      <w:r w:rsidR="00AF5DEF">
        <w:t>Mbit</w:t>
      </w:r>
      <w:proofErr w:type="spellEnd"/>
      <w:r w:rsidR="00AF5DEF">
        <w:t xml:space="preserve">, </w:t>
      </w:r>
      <w:proofErr w:type="spellStart"/>
      <w:r w:rsidR="00AF5DEF">
        <w:t>Wifi</w:t>
      </w:r>
      <w:proofErr w:type="spellEnd"/>
      <w:r w:rsidR="00AF5DEF">
        <w:t xml:space="preserve"> 802.11 b/g/n, </w:t>
      </w:r>
      <w:proofErr w:type="spellStart"/>
      <w:r w:rsidR="00AF5DEF">
        <w:t>Bluetooth</w:t>
      </w:r>
      <w:proofErr w:type="spellEnd"/>
      <w:r w:rsidR="00AF5DEF">
        <w:t xml:space="preserve"> 4.0, 3xUSB (minimálně 1x verze 3.0), audio vstup a výstup, čtečka paměťových karet SD, grafický výstup HDMI a VGA, baterie </w:t>
      </w:r>
      <w:proofErr w:type="spellStart"/>
      <w:r w:rsidR="00AF5DEF">
        <w:t>Li</w:t>
      </w:r>
      <w:proofErr w:type="spellEnd"/>
      <w:r w:rsidR="00AF5DEF">
        <w:t xml:space="preserve">-Ion 6 článků, možnost uzamčení pomocí </w:t>
      </w:r>
      <w:proofErr w:type="spellStart"/>
      <w:r w:rsidR="00AF5DEF">
        <w:t>kensington</w:t>
      </w:r>
      <w:proofErr w:type="spellEnd"/>
      <w:r w:rsidR="00AF5DEF">
        <w:t xml:space="preserve"> zámku</w:t>
      </w:r>
      <w:r w:rsidR="007466C2">
        <w:t>, záruka 24 měsíců</w:t>
      </w:r>
    </w:p>
    <w:p w14:paraId="620C8E4B" w14:textId="1F263BC4" w:rsidR="004E51FE" w:rsidRDefault="00AF5DEF" w:rsidP="00E57ECC">
      <w:r>
        <w:t xml:space="preserve">Příslušenství zahrnuté v ceně notebooku: laserová myš, nabíjecí adaptér, lankový bezpečnostní zámek </w:t>
      </w:r>
      <w:proofErr w:type="spellStart"/>
      <w:r>
        <w:t>kensington</w:t>
      </w:r>
      <w:proofErr w:type="spellEnd"/>
      <w:r>
        <w:t xml:space="preserve"> s minimální délkou 1,5 m s číselným zámkem nebo klíčem</w:t>
      </w:r>
      <w:r w:rsidR="00D04942">
        <w:t>, licence operačního systému Windows 8 Pro (nutnost funkce připojení do domény)</w:t>
      </w:r>
    </w:p>
    <w:p w14:paraId="1DDE4019" w14:textId="77777777" w:rsidR="00631B08" w:rsidRDefault="00631B08" w:rsidP="00E57ECC"/>
    <w:p w14:paraId="19CDFC70" w14:textId="0AE8D272" w:rsidR="006F387B" w:rsidRPr="007466C2" w:rsidRDefault="006F387B" w:rsidP="00E57ECC">
      <w:pPr>
        <w:rPr>
          <w:b/>
        </w:rPr>
      </w:pPr>
      <w:r w:rsidRPr="007466C2">
        <w:rPr>
          <w:b/>
        </w:rPr>
        <w:lastRenderedPageBreak/>
        <w:t xml:space="preserve">6) </w:t>
      </w:r>
      <w:r w:rsidR="00AF5DEF" w:rsidRPr="007466C2">
        <w:rPr>
          <w:b/>
        </w:rPr>
        <w:t>Promítací p</w:t>
      </w:r>
      <w:r w:rsidRPr="007466C2">
        <w:rPr>
          <w:b/>
        </w:rPr>
        <w:t>látno – 5 kusů</w:t>
      </w:r>
    </w:p>
    <w:p w14:paraId="2D545620" w14:textId="38D89CE7" w:rsidR="006F387B" w:rsidRDefault="007466C2" w:rsidP="007466C2">
      <w:r>
        <w:t>rozměr projekční plochy 175x133 cm, celkový rozměr plátna nesmí přesáhnout rozměr 185x165 cm, možnost instalace na zeď nebo strop, matná bílá promítací plocha s černým orámováním, záruka 24 měsíců</w:t>
      </w:r>
    </w:p>
    <w:p w14:paraId="1C456370" w14:textId="464C68D6" w:rsidR="006F387B" w:rsidRPr="007466C2" w:rsidRDefault="006F387B" w:rsidP="00E57ECC">
      <w:pPr>
        <w:rPr>
          <w:b/>
        </w:rPr>
      </w:pPr>
      <w:r w:rsidRPr="007466C2">
        <w:rPr>
          <w:b/>
        </w:rPr>
        <w:t>7) Tiskárna</w:t>
      </w:r>
      <w:r w:rsidR="00527440" w:rsidRPr="007466C2">
        <w:rPr>
          <w:b/>
        </w:rPr>
        <w:t xml:space="preserve"> – 1 kus</w:t>
      </w:r>
    </w:p>
    <w:p w14:paraId="07F2D132" w14:textId="5493F9F8" w:rsidR="006F387B" w:rsidRPr="00C139AC" w:rsidRDefault="006F387B" w:rsidP="00E57ECC">
      <w:r>
        <w:t>laserová nebo LED technologie tisku, výstupní formát A4, rychlost tisku 20 stran za minutu</w:t>
      </w:r>
      <w:r w:rsidR="00527440">
        <w:t>, vytištění první strany do 1</w:t>
      </w:r>
      <w:r w:rsidR="00EA1C13">
        <w:t>5</w:t>
      </w:r>
      <w:r w:rsidR="00527440">
        <w:t xml:space="preserve"> s</w:t>
      </w:r>
      <w:r>
        <w:t>, 2 z</w:t>
      </w:r>
      <w:r w:rsidR="007466C2">
        <w:t>ásobníky papíru (jeden s</w:t>
      </w:r>
      <w:r>
        <w:t xml:space="preserve"> bočním vstupem), podporovaná gramáž papíru 60 až 180 </w:t>
      </w:r>
      <w:proofErr w:type="spellStart"/>
      <w:r>
        <w:t>gr</w:t>
      </w:r>
      <w:proofErr w:type="spellEnd"/>
      <w:r>
        <w:t>/m, rozlišení 1200x1200 dpi, připojen</w:t>
      </w:r>
      <w:r w:rsidR="00AF5DEF">
        <w:t>í USB 2.0, vnitřní paměť 64 MB</w:t>
      </w:r>
      <w:r w:rsidR="007466C2">
        <w:t>, záruka 24 měsíců</w:t>
      </w:r>
    </w:p>
    <w:p w14:paraId="4090E574" w14:textId="7E656B29" w:rsidR="00C139AC" w:rsidRPr="007466C2" w:rsidRDefault="00527440" w:rsidP="00247F2D">
      <w:pPr>
        <w:rPr>
          <w:b/>
        </w:rPr>
      </w:pPr>
      <w:r w:rsidRPr="007466C2">
        <w:rPr>
          <w:b/>
        </w:rPr>
        <w:t>8) Počítačový monitor – 2 kusy</w:t>
      </w:r>
    </w:p>
    <w:p w14:paraId="35A41408" w14:textId="29D82BD9" w:rsidR="00527440" w:rsidRDefault="00527440" w:rsidP="00527440">
      <w:r>
        <w:t xml:space="preserve">technologie LED, rozměr 21,5 palce, poměr stran 16:9, rozlišení 1920 x 1080 bodů, doba odezvy 5 </w:t>
      </w:r>
      <w:proofErr w:type="spellStart"/>
      <w:r>
        <w:t>ms</w:t>
      </w:r>
      <w:proofErr w:type="spellEnd"/>
      <w:r>
        <w:t xml:space="preserve">, kontrast 1000:1, pozorovací úhly (horizontálně / vertikálně): 90° / 65°, jas 200 cd/m2, vstup VGA </w:t>
      </w:r>
      <w:proofErr w:type="gramStart"/>
      <w:r>
        <w:t>15-pin</w:t>
      </w:r>
      <w:proofErr w:type="gramEnd"/>
      <w:r w:rsidR="007466C2">
        <w:t>, záruka 24 měsíců</w:t>
      </w:r>
    </w:p>
    <w:p w14:paraId="11BF7051" w14:textId="52B70E48" w:rsidR="00C139AC" w:rsidRPr="007466C2" w:rsidRDefault="00747E33" w:rsidP="00247F2D">
      <w:pPr>
        <w:rPr>
          <w:b/>
        </w:rPr>
      </w:pPr>
      <w:r w:rsidRPr="007466C2">
        <w:rPr>
          <w:b/>
        </w:rPr>
        <w:t>9</w:t>
      </w:r>
      <w:r w:rsidR="00527440" w:rsidRPr="007466C2">
        <w:rPr>
          <w:b/>
        </w:rPr>
        <w:t>) Ozvučení</w:t>
      </w:r>
      <w:r w:rsidR="00351419" w:rsidRPr="007466C2">
        <w:rPr>
          <w:b/>
        </w:rPr>
        <w:t xml:space="preserve"> – 1 kus</w:t>
      </w:r>
    </w:p>
    <w:p w14:paraId="45A23D1E" w14:textId="3CA73153" w:rsidR="00527440" w:rsidRDefault="00747E33" w:rsidP="00247F2D">
      <w:r>
        <w:t xml:space="preserve">aktivní </w:t>
      </w:r>
      <w:r w:rsidRPr="00747E33">
        <w:t xml:space="preserve">reproduktory 2.0, </w:t>
      </w:r>
      <w:r>
        <w:t xml:space="preserve">tří nebo </w:t>
      </w:r>
      <w:proofErr w:type="spellStart"/>
      <w:r>
        <w:t>čtyřpásmové</w:t>
      </w:r>
      <w:proofErr w:type="spellEnd"/>
      <w:r>
        <w:t>, dřevěná sloupová konstrukce (jeden celek)</w:t>
      </w:r>
      <w:r w:rsidRPr="00747E33">
        <w:t xml:space="preserve">, </w:t>
      </w:r>
      <w:r>
        <w:t xml:space="preserve">reálný </w:t>
      </w:r>
      <w:r w:rsidRPr="00747E33">
        <w:t xml:space="preserve">výkon 60W RMS, 50Hz až 20kHz, </w:t>
      </w:r>
      <w:r>
        <w:t xml:space="preserve">odstup signálu od šumu 85 dB, </w:t>
      </w:r>
      <w:r w:rsidRPr="00747E33">
        <w:t>1x digitální koaxiální vstup, 2x ana</w:t>
      </w:r>
      <w:r>
        <w:t>logový vstup, dálkové ovládání</w:t>
      </w:r>
      <w:r w:rsidR="007466C2">
        <w:t>, záruka 24 měsíců</w:t>
      </w:r>
    </w:p>
    <w:p w14:paraId="6EE7ACCD" w14:textId="71C102EA" w:rsidR="00152342" w:rsidRPr="007466C2" w:rsidRDefault="00152342" w:rsidP="00247F2D">
      <w:pPr>
        <w:rPr>
          <w:b/>
        </w:rPr>
      </w:pPr>
      <w:r w:rsidRPr="007466C2">
        <w:rPr>
          <w:b/>
        </w:rPr>
        <w:t>10) Kancelářský počítač</w:t>
      </w:r>
      <w:r w:rsidR="00351419" w:rsidRPr="007466C2">
        <w:rPr>
          <w:b/>
        </w:rPr>
        <w:t xml:space="preserve"> – 1 kus</w:t>
      </w:r>
    </w:p>
    <w:p w14:paraId="39A9628B" w14:textId="4E4F669D" w:rsidR="00C63DFF" w:rsidRDefault="00C63DFF" w:rsidP="00C63DFF">
      <w:proofErr w:type="spellStart"/>
      <w:r>
        <w:t>chipset</w:t>
      </w:r>
      <w:proofErr w:type="spellEnd"/>
      <w:r>
        <w:t xml:space="preserve"> základní desky a procesor stejného výrobce, procesor s minimálním výkonem 2600 dle výkonnostního testu </w:t>
      </w:r>
      <w:hyperlink r:id="rId9" w:history="1">
        <w:r w:rsidRPr="00803503">
          <w:rPr>
            <w:rStyle w:val="Hypertextovodkaz"/>
          </w:rPr>
          <w:t>www.cpubenchmark.net</w:t>
        </w:r>
      </w:hyperlink>
      <w:r>
        <w:t xml:space="preserve">, operační paměť 8GB, pevný disk 1TB s rychlostí  7200 </w:t>
      </w:r>
      <w:proofErr w:type="spellStart"/>
      <w:proofErr w:type="gramStart"/>
      <w:r>
        <w:t>ot</w:t>
      </w:r>
      <w:proofErr w:type="spellEnd"/>
      <w:r>
        <w:t>./min</w:t>
      </w:r>
      <w:proofErr w:type="gramEnd"/>
      <w:r>
        <w:t xml:space="preserve">, optická mechanika DVD RW, komunikační rozhraní 10/100/1000 </w:t>
      </w:r>
      <w:proofErr w:type="spellStart"/>
      <w:r>
        <w:t>Mbit</w:t>
      </w:r>
      <w:proofErr w:type="spellEnd"/>
      <w:r>
        <w:t xml:space="preserve">, samostatná grafická karta s minimálním výkonem 1800 dle výkonnostního testu </w:t>
      </w:r>
      <w:hyperlink r:id="rId10" w:history="1">
        <w:r w:rsidRPr="00803503">
          <w:rPr>
            <w:rStyle w:val="Hypertextovodkaz"/>
          </w:rPr>
          <w:t>www.cpubenchmark.net</w:t>
        </w:r>
      </w:hyperlink>
      <w:r>
        <w:rPr>
          <w:rStyle w:val="Hypertextovodkaz"/>
        </w:rPr>
        <w:t xml:space="preserve"> – G3D</w:t>
      </w:r>
      <w:r>
        <w:t>, analogový a digitální výstup na monitor (lze zajistit redukcí), 2xUSB v přední části a 4xUSB v zadní části, alespoň 2xUSB 3.0, integrovaná zvuková karta</w:t>
      </w:r>
      <w:r w:rsidR="00351419">
        <w:t xml:space="preserve">, integrovaná čtečka paměťových karet, </w:t>
      </w:r>
      <w:r>
        <w:t>, zdroj 350W, klávesnice, laserová myš, napájecí kabel, licence operačního systému Windows 8 Pro (nutnost funkce připojení do domény)</w:t>
      </w:r>
      <w:r w:rsidR="007466C2">
        <w:t>, záruka 24 měsíců</w:t>
      </w:r>
    </w:p>
    <w:p w14:paraId="38595F52" w14:textId="2890B832" w:rsidR="00AF5DEF" w:rsidRDefault="00247F2D" w:rsidP="00247F2D">
      <w:bookmarkStart w:id="0" w:name="_GoBack"/>
      <w:bookmarkEnd w:id="0"/>
      <w:r>
        <w:t>Všechny výše uvedené paramet</w:t>
      </w:r>
      <w:r w:rsidR="00AF5DEF">
        <w:t>r</w:t>
      </w:r>
      <w:r w:rsidR="007466C2">
        <w:t>y jsou považovány za minimální</w:t>
      </w:r>
      <w:r w:rsidR="00AF5DEF">
        <w:t>.</w:t>
      </w:r>
      <w:r w:rsidR="007466C2">
        <w:t xml:space="preserve"> Vyřazeny budou nabídky, které nebudou v jakémkoliv parametru tyto minimální parametry splňovat. Uvedené parametry mohou být překročeny, jejich překročení však nemá vliv na </w:t>
      </w:r>
      <w:r w:rsidR="00C25156">
        <w:t>pořadí vy</w:t>
      </w:r>
      <w:r w:rsidR="007466C2">
        <w:t>hodnocení nabídky.</w:t>
      </w:r>
    </w:p>
    <w:p w14:paraId="16520C7B" w14:textId="0D9A103D" w:rsidR="00247F2D" w:rsidRDefault="00AF5DEF" w:rsidP="00247F2D">
      <w:r>
        <w:t xml:space="preserve">Přesné specifikace musí být dodrženy u </w:t>
      </w:r>
      <w:r w:rsidR="007466C2">
        <w:t>promítacích</w:t>
      </w:r>
      <w:r>
        <w:t xml:space="preserve"> pláten, u kterých není možná odchylka od uvedených parametrů (byla by znemožněna montáž do připravených prostor školy).</w:t>
      </w:r>
    </w:p>
    <w:p w14:paraId="7070DC7A" w14:textId="568AA934" w:rsidR="00247F2D" w:rsidRPr="00BF4DD7" w:rsidRDefault="00247F2D" w:rsidP="00BF4DD7">
      <w:pPr>
        <w:tabs>
          <w:tab w:val="left" w:pos="6887"/>
        </w:tabs>
      </w:pPr>
    </w:p>
    <w:sectPr w:rsidR="00247F2D" w:rsidRPr="00BF4DD7" w:rsidSect="007C4424">
      <w:headerReference w:type="default" r:id="rId11"/>
      <w:footerReference w:type="default" r:id="rId12"/>
      <w:pgSz w:w="11906" w:h="16838" w:code="9"/>
      <w:pgMar w:top="1418" w:right="1418" w:bottom="1418" w:left="1418" w:header="2891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5F672" w14:textId="77777777" w:rsidR="00C07505" w:rsidRDefault="00C07505" w:rsidP="009B1EFB">
      <w:pPr>
        <w:spacing w:after="0" w:line="240" w:lineRule="auto"/>
      </w:pPr>
      <w:r>
        <w:separator/>
      </w:r>
    </w:p>
  </w:endnote>
  <w:endnote w:type="continuationSeparator" w:id="0">
    <w:p w14:paraId="3F9424BD" w14:textId="77777777" w:rsidR="00C07505" w:rsidRDefault="00C07505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6CA33" w14:textId="77777777" w:rsidR="006A5910" w:rsidRDefault="006A5910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77469EA" wp14:editId="58100608">
          <wp:simplePos x="0" y="0"/>
          <wp:positionH relativeFrom="column">
            <wp:posOffset>-286282</wp:posOffset>
          </wp:positionH>
          <wp:positionV relativeFrom="paragraph">
            <wp:posOffset>133245</wp:posOffset>
          </wp:positionV>
          <wp:extent cx="6537287" cy="653729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lni_prouzek ko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3996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FD083" w14:textId="77777777" w:rsidR="00C07505" w:rsidRDefault="00C07505" w:rsidP="009B1EFB">
      <w:pPr>
        <w:spacing w:after="0" w:line="240" w:lineRule="auto"/>
      </w:pPr>
      <w:r>
        <w:separator/>
      </w:r>
    </w:p>
  </w:footnote>
  <w:footnote w:type="continuationSeparator" w:id="0">
    <w:p w14:paraId="698A92FC" w14:textId="77777777" w:rsidR="00C07505" w:rsidRDefault="00C07505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C7897" w14:textId="77777777" w:rsidR="006A5910" w:rsidRPr="009B1EFB" w:rsidRDefault="006A5910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6ADF4D0" wp14:editId="2A9594A6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53E6C"/>
    <w:multiLevelType w:val="hybridMultilevel"/>
    <w:tmpl w:val="065AF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40126"/>
    <w:rsid w:val="000A022B"/>
    <w:rsid w:val="00110334"/>
    <w:rsid w:val="00117055"/>
    <w:rsid w:val="0013209C"/>
    <w:rsid w:val="00152342"/>
    <w:rsid w:val="00177EF2"/>
    <w:rsid w:val="001A30C4"/>
    <w:rsid w:val="00247F2D"/>
    <w:rsid w:val="002609C6"/>
    <w:rsid w:val="00271D1E"/>
    <w:rsid w:val="0030637F"/>
    <w:rsid w:val="00351419"/>
    <w:rsid w:val="003868AE"/>
    <w:rsid w:val="00413D8A"/>
    <w:rsid w:val="004A379E"/>
    <w:rsid w:val="004E51FE"/>
    <w:rsid w:val="005069A6"/>
    <w:rsid w:val="00506A7F"/>
    <w:rsid w:val="00527440"/>
    <w:rsid w:val="00576E71"/>
    <w:rsid w:val="005824F0"/>
    <w:rsid w:val="00583B79"/>
    <w:rsid w:val="005A17A9"/>
    <w:rsid w:val="005A5AC1"/>
    <w:rsid w:val="005B0EEB"/>
    <w:rsid w:val="005C6141"/>
    <w:rsid w:val="005F2CEF"/>
    <w:rsid w:val="00631B08"/>
    <w:rsid w:val="00664481"/>
    <w:rsid w:val="006668A2"/>
    <w:rsid w:val="006A5910"/>
    <w:rsid w:val="006C5A6A"/>
    <w:rsid w:val="006F387B"/>
    <w:rsid w:val="007466C2"/>
    <w:rsid w:val="00747E33"/>
    <w:rsid w:val="00750B4C"/>
    <w:rsid w:val="007861DB"/>
    <w:rsid w:val="00793E44"/>
    <w:rsid w:val="007941C0"/>
    <w:rsid w:val="007C4424"/>
    <w:rsid w:val="007D3918"/>
    <w:rsid w:val="00840903"/>
    <w:rsid w:val="008962A7"/>
    <w:rsid w:val="008A4907"/>
    <w:rsid w:val="00967341"/>
    <w:rsid w:val="009B1EFB"/>
    <w:rsid w:val="00A1407E"/>
    <w:rsid w:val="00A5007A"/>
    <w:rsid w:val="00A61E65"/>
    <w:rsid w:val="00A64EE9"/>
    <w:rsid w:val="00A859A5"/>
    <w:rsid w:val="00AA170A"/>
    <w:rsid w:val="00AE3167"/>
    <w:rsid w:val="00AF5DEF"/>
    <w:rsid w:val="00B42F3C"/>
    <w:rsid w:val="00BF4DD7"/>
    <w:rsid w:val="00BF7033"/>
    <w:rsid w:val="00C07505"/>
    <w:rsid w:val="00C139AC"/>
    <w:rsid w:val="00C25156"/>
    <w:rsid w:val="00C63DFF"/>
    <w:rsid w:val="00C649F5"/>
    <w:rsid w:val="00D04942"/>
    <w:rsid w:val="00DB78B8"/>
    <w:rsid w:val="00E57ECC"/>
    <w:rsid w:val="00EA1C13"/>
    <w:rsid w:val="00EA68F5"/>
    <w:rsid w:val="00EC000D"/>
    <w:rsid w:val="00F21F4C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030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59A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F2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59A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F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pu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 Klubal</dc:creator>
  <cp:lastModifiedBy>Lenka Szurmanová</cp:lastModifiedBy>
  <cp:revision>2</cp:revision>
  <cp:lastPrinted>2013-05-29T04:48:00Z</cp:lastPrinted>
  <dcterms:created xsi:type="dcterms:W3CDTF">2013-06-03T05:40:00Z</dcterms:created>
  <dcterms:modified xsi:type="dcterms:W3CDTF">2013-06-03T05:40:00Z</dcterms:modified>
</cp:coreProperties>
</file>