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794" w:rsidRPr="000B170E" w:rsidRDefault="001D4794" w:rsidP="008A7547">
      <w:pPr>
        <w:spacing w:after="0" w:line="240" w:lineRule="auto"/>
        <w:jc w:val="center"/>
        <w:outlineLvl w:val="0"/>
        <w:rPr>
          <w:rFonts w:ascii="Times New Roman" w:hAnsi="Times New Roman"/>
          <w:b/>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AC3588" w:rsidRDefault="001D4794" w:rsidP="00AC3588">
      <w:pPr>
        <w:tabs>
          <w:tab w:val="left" w:pos="5580"/>
        </w:tabs>
        <w:spacing w:after="0" w:line="240" w:lineRule="auto"/>
        <w:jc w:val="center"/>
        <w:rPr>
          <w:rFonts w:ascii="Times New Roman" w:hAnsi="Times New Roman"/>
          <w:b/>
          <w:sz w:val="24"/>
          <w:szCs w:val="24"/>
        </w:rPr>
      </w:pPr>
    </w:p>
    <w:p w:rsidR="001D4794" w:rsidRPr="00AC3588" w:rsidRDefault="001D4794" w:rsidP="00AC3588">
      <w:pPr>
        <w:pStyle w:val="Title"/>
        <w:jc w:val="center"/>
        <w:rPr>
          <w:rFonts w:ascii="Times New Roman" w:hAnsi="Times New Roman"/>
          <w:b/>
          <w:color w:val="auto"/>
          <w:sz w:val="24"/>
          <w:szCs w:val="24"/>
        </w:rPr>
      </w:pPr>
      <w:r w:rsidRPr="00AC3588">
        <w:rPr>
          <w:rFonts w:ascii="Times New Roman" w:hAnsi="Times New Roman"/>
          <w:b/>
          <w:color w:val="auto"/>
          <w:sz w:val="24"/>
          <w:szCs w:val="24"/>
        </w:rPr>
        <w:t>Příloha A – Obchodní  podmínky</w:t>
      </w: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C90EE1" w:rsidRDefault="001D4794" w:rsidP="00AC3588">
      <w:pPr>
        <w:widowControl w:val="0"/>
        <w:spacing w:after="0" w:line="240" w:lineRule="auto"/>
        <w:jc w:val="center"/>
        <w:rPr>
          <w:rFonts w:ascii="Times New Roman" w:hAnsi="Times New Roman"/>
          <w:b/>
          <w:sz w:val="24"/>
          <w:szCs w:val="24"/>
        </w:rPr>
      </w:pPr>
      <w:r w:rsidRPr="00C90EE1">
        <w:rPr>
          <w:rFonts w:ascii="Times New Roman" w:hAnsi="Times New Roman"/>
          <w:b/>
          <w:sz w:val="24"/>
          <w:szCs w:val="24"/>
        </w:rPr>
        <w:t xml:space="preserve">zadávací dokumentace </w:t>
      </w:r>
      <w:r>
        <w:rPr>
          <w:rFonts w:ascii="Times New Roman" w:hAnsi="Times New Roman"/>
          <w:b/>
          <w:sz w:val="24"/>
          <w:szCs w:val="24"/>
        </w:rPr>
        <w:t>veřejnou zakázku malého rozsahu</w:t>
      </w:r>
      <w:r w:rsidRPr="00C90EE1">
        <w:rPr>
          <w:rFonts w:ascii="Times New Roman" w:hAnsi="Times New Roman"/>
          <w:b/>
          <w:sz w:val="24"/>
          <w:szCs w:val="24"/>
        </w:rPr>
        <w:t xml:space="preserve"> </w:t>
      </w: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b/>
          <w:sz w:val="24"/>
          <w:szCs w:val="24"/>
        </w:rPr>
      </w:pPr>
    </w:p>
    <w:p w:rsidR="001D4794" w:rsidRDefault="001D4794" w:rsidP="00AC3588">
      <w:pPr>
        <w:tabs>
          <w:tab w:val="left" w:pos="5580"/>
        </w:tabs>
        <w:spacing w:after="0" w:line="240" w:lineRule="auto"/>
        <w:jc w:val="center"/>
        <w:rPr>
          <w:rFonts w:ascii="Times New Roman" w:hAnsi="Times New Roman"/>
          <w:b/>
          <w:sz w:val="32"/>
          <w:szCs w:val="32"/>
        </w:rPr>
      </w:pPr>
      <w:r w:rsidRPr="006F19AD">
        <w:rPr>
          <w:rFonts w:ascii="Times New Roman" w:hAnsi="Times New Roman"/>
          <w:b/>
          <w:sz w:val="32"/>
          <w:szCs w:val="32"/>
        </w:rPr>
        <w:t>Zajištění demonstračních experimentů na pokusných zvířatech pro potřeby projektu „MEDTECH – partnerská síť “</w:t>
      </w: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Default="001D4794" w:rsidP="00AC3588">
      <w:pPr>
        <w:widowControl w:val="0"/>
        <w:numPr>
          <w:ilvl w:val="0"/>
          <w:numId w:val="18"/>
        </w:numPr>
        <w:spacing w:after="0" w:line="240" w:lineRule="auto"/>
        <w:rPr>
          <w:rFonts w:ascii="Times New Roman" w:hAnsi="Times New Roman"/>
          <w:sz w:val="24"/>
          <w:szCs w:val="24"/>
        </w:rPr>
      </w:pPr>
      <w:r w:rsidRPr="007723CE">
        <w:rPr>
          <w:rFonts w:ascii="Times New Roman" w:hAnsi="Times New Roman"/>
          <w:sz w:val="24"/>
          <w:szCs w:val="24"/>
        </w:rPr>
        <w:t>krycí list nabídky</w:t>
      </w:r>
    </w:p>
    <w:p w:rsidR="001D4794" w:rsidRPr="007723CE" w:rsidRDefault="001D4794" w:rsidP="00AC3588">
      <w:pPr>
        <w:widowControl w:val="0"/>
        <w:numPr>
          <w:ilvl w:val="0"/>
          <w:numId w:val="18"/>
        </w:numPr>
        <w:spacing w:after="0" w:line="240" w:lineRule="auto"/>
        <w:rPr>
          <w:rFonts w:ascii="Times New Roman" w:hAnsi="Times New Roman"/>
          <w:sz w:val="24"/>
          <w:szCs w:val="24"/>
        </w:rPr>
      </w:pPr>
      <w:r w:rsidRPr="007723CE">
        <w:rPr>
          <w:rFonts w:ascii="Times New Roman" w:hAnsi="Times New Roman"/>
          <w:sz w:val="24"/>
          <w:szCs w:val="24"/>
        </w:rPr>
        <w:t>návrh smlouvy</w:t>
      </w:r>
    </w:p>
    <w:p w:rsidR="001D4794" w:rsidRPr="007723CE" w:rsidRDefault="001D4794" w:rsidP="00AC3588">
      <w:pPr>
        <w:widowControl w:val="0"/>
        <w:spacing w:after="0" w:line="240" w:lineRule="auto"/>
        <w:jc w:val="center"/>
        <w:rPr>
          <w:rFonts w:ascii="Times New Roman" w:hAnsi="Times New Roman"/>
          <w:sz w:val="24"/>
          <w:szCs w:val="24"/>
        </w:rPr>
      </w:pPr>
    </w:p>
    <w:p w:rsidR="001D4794" w:rsidRPr="007723CE" w:rsidRDefault="001D4794" w:rsidP="00AC3588">
      <w:pPr>
        <w:widowControl w:val="0"/>
        <w:spacing w:after="0" w:line="240" w:lineRule="auto"/>
        <w:rPr>
          <w:rFonts w:ascii="Times New Roman" w:hAnsi="Times New Roman"/>
          <w:sz w:val="24"/>
          <w:szCs w:val="24"/>
        </w:rPr>
      </w:pPr>
      <w:r w:rsidRPr="007723CE">
        <w:rPr>
          <w:rFonts w:ascii="Times New Roman" w:hAnsi="Times New Roman"/>
          <w:sz w:val="24"/>
          <w:szCs w:val="24"/>
        </w:rPr>
        <w:br w:type="page"/>
      </w:r>
    </w:p>
    <w:p w:rsidR="001D4794" w:rsidRPr="00C90EE1" w:rsidRDefault="001D4794" w:rsidP="00AC3588">
      <w:pPr>
        <w:widowControl w:val="0"/>
        <w:spacing w:after="0" w:line="240" w:lineRule="auto"/>
        <w:jc w:val="center"/>
        <w:rPr>
          <w:rFonts w:ascii="Times New Roman" w:hAnsi="Times New Roman"/>
          <w:b/>
          <w:sz w:val="24"/>
          <w:szCs w:val="24"/>
        </w:rPr>
      </w:pPr>
      <w:r w:rsidRPr="00C90EE1">
        <w:rPr>
          <w:rFonts w:ascii="Times New Roman" w:hAnsi="Times New Roman"/>
          <w:b/>
          <w:sz w:val="24"/>
          <w:szCs w:val="24"/>
        </w:rPr>
        <w:t xml:space="preserve">zadávací dokumentace </w:t>
      </w:r>
      <w:r>
        <w:rPr>
          <w:rFonts w:ascii="Times New Roman" w:hAnsi="Times New Roman"/>
          <w:b/>
          <w:sz w:val="24"/>
          <w:szCs w:val="24"/>
        </w:rPr>
        <w:t>veřejnou zakázku malého rozsahu</w:t>
      </w:r>
      <w:r w:rsidRPr="00C90EE1">
        <w:rPr>
          <w:rFonts w:ascii="Times New Roman" w:hAnsi="Times New Roman"/>
          <w:b/>
          <w:sz w:val="24"/>
          <w:szCs w:val="24"/>
        </w:rPr>
        <w:t xml:space="preserve"> </w:t>
      </w: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b/>
          <w:sz w:val="24"/>
          <w:szCs w:val="24"/>
        </w:rPr>
      </w:pPr>
    </w:p>
    <w:p w:rsidR="001D4794" w:rsidRDefault="001D4794" w:rsidP="00AC3588">
      <w:pPr>
        <w:tabs>
          <w:tab w:val="left" w:pos="5580"/>
        </w:tabs>
        <w:spacing w:after="0" w:line="240" w:lineRule="auto"/>
        <w:jc w:val="center"/>
        <w:rPr>
          <w:rFonts w:ascii="Times New Roman" w:hAnsi="Times New Roman"/>
          <w:b/>
          <w:sz w:val="32"/>
          <w:szCs w:val="32"/>
        </w:rPr>
      </w:pPr>
      <w:r w:rsidRPr="006F19AD">
        <w:rPr>
          <w:rFonts w:ascii="Times New Roman" w:hAnsi="Times New Roman"/>
          <w:b/>
          <w:sz w:val="32"/>
          <w:szCs w:val="32"/>
        </w:rPr>
        <w:t>Zajištění demonstračních experimentů na pokusných zvířatech pro potřeby projektu „MEDTECH – partnerská síť “</w:t>
      </w:r>
    </w:p>
    <w:p w:rsidR="001D4794" w:rsidRPr="007723CE" w:rsidRDefault="001D4794" w:rsidP="00AC3588">
      <w:pPr>
        <w:spacing w:after="0" w:line="240" w:lineRule="auto"/>
        <w:jc w:val="center"/>
        <w:rPr>
          <w:rFonts w:ascii="Times New Roman" w:hAnsi="Times New Roman"/>
          <w:b/>
          <w:sz w:val="24"/>
          <w:szCs w:val="24"/>
        </w:rPr>
      </w:pPr>
    </w:p>
    <w:p w:rsidR="001D4794" w:rsidRPr="007723CE" w:rsidRDefault="001D4794" w:rsidP="00AC3588">
      <w:pPr>
        <w:spacing w:after="0" w:line="240" w:lineRule="auto"/>
        <w:jc w:val="center"/>
        <w:rPr>
          <w:rFonts w:ascii="Times New Roman" w:hAnsi="Times New Roman"/>
          <w:b/>
          <w:sz w:val="24"/>
          <w:szCs w:val="24"/>
        </w:rPr>
      </w:pPr>
      <w:r w:rsidRPr="007723CE">
        <w:rPr>
          <w:rFonts w:ascii="Times New Roman" w:hAnsi="Times New Roman"/>
          <w:b/>
          <w:sz w:val="24"/>
          <w:szCs w:val="24"/>
        </w:rPr>
        <w:t>NABÍDKA</w:t>
      </w:r>
    </w:p>
    <w:p w:rsidR="001D4794" w:rsidRPr="007723CE" w:rsidRDefault="001D4794" w:rsidP="00AC3588">
      <w:pPr>
        <w:spacing w:after="0" w:line="240" w:lineRule="auto"/>
        <w:jc w:val="center"/>
        <w:rPr>
          <w:rFonts w:ascii="Times New Roman" w:hAnsi="Times New Roman"/>
          <w:b/>
          <w:sz w:val="24"/>
          <w:szCs w:val="24"/>
        </w:rPr>
      </w:pPr>
    </w:p>
    <w:p w:rsidR="001D4794" w:rsidRPr="007723CE" w:rsidRDefault="001D4794" w:rsidP="00AC3588">
      <w:pPr>
        <w:spacing w:after="0" w:line="240" w:lineRule="auto"/>
        <w:jc w:val="center"/>
        <w:rPr>
          <w:rFonts w:ascii="Times New Roman" w:hAnsi="Times New Roman"/>
          <w:b/>
          <w:i/>
          <w:sz w:val="24"/>
          <w:szCs w:val="24"/>
        </w:rPr>
      </w:pPr>
      <w:r w:rsidRPr="007723CE">
        <w:rPr>
          <w:rFonts w:ascii="Times New Roman" w:hAnsi="Times New Roman"/>
          <w:b/>
          <w:i/>
          <w:sz w:val="24"/>
          <w:szCs w:val="24"/>
        </w:rPr>
        <w:t>krycí list</w:t>
      </w: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spacing w:after="0" w:line="240" w:lineRule="auto"/>
        <w:rPr>
          <w:rFonts w:ascii="Times New Roman" w:hAnsi="Times New Roman"/>
          <w:b/>
          <w:sz w:val="24"/>
          <w:szCs w:val="24"/>
        </w:rPr>
      </w:pPr>
    </w:p>
    <w:p w:rsidR="001D4794" w:rsidRPr="007723CE" w:rsidRDefault="001D4794" w:rsidP="00AC3588">
      <w:pPr>
        <w:spacing w:after="0" w:line="240" w:lineRule="auto"/>
        <w:rPr>
          <w:rFonts w:ascii="Times New Roman" w:hAnsi="Times New Roman"/>
          <w:b/>
          <w:sz w:val="24"/>
          <w:szCs w:val="24"/>
        </w:rPr>
      </w:pPr>
    </w:p>
    <w:p w:rsidR="001D4794" w:rsidRPr="007723CE" w:rsidRDefault="001D4794" w:rsidP="00AC3588">
      <w:pPr>
        <w:spacing w:after="0" w:line="240" w:lineRule="auto"/>
        <w:rPr>
          <w:rFonts w:ascii="Times New Roman" w:hAnsi="Times New Roman"/>
          <w:b/>
          <w:sz w:val="24"/>
          <w:szCs w:val="24"/>
        </w:rPr>
      </w:pPr>
    </w:p>
    <w:p w:rsidR="001D4794" w:rsidRPr="007723CE" w:rsidRDefault="001D4794" w:rsidP="00AC3588">
      <w:pPr>
        <w:spacing w:after="0" w:line="240" w:lineRule="auto"/>
        <w:rPr>
          <w:rFonts w:ascii="Times New Roman" w:hAnsi="Times New Roman"/>
          <w:b/>
          <w:sz w:val="24"/>
          <w:szCs w:val="24"/>
        </w:rPr>
      </w:pPr>
    </w:p>
    <w:p w:rsidR="001D4794" w:rsidRPr="007723CE" w:rsidRDefault="001D4794" w:rsidP="00AC3588">
      <w:pPr>
        <w:spacing w:after="0" w:line="240" w:lineRule="auto"/>
        <w:rPr>
          <w:rFonts w:ascii="Times New Roman" w:hAnsi="Times New Roman"/>
          <w:b/>
          <w:sz w:val="24"/>
          <w:szCs w:val="24"/>
        </w:rPr>
      </w:pPr>
    </w:p>
    <w:p w:rsidR="001D4794" w:rsidRPr="007723CE" w:rsidRDefault="001D4794" w:rsidP="00AC3588">
      <w:pPr>
        <w:spacing w:after="0" w:line="240" w:lineRule="auto"/>
        <w:rPr>
          <w:rFonts w:ascii="Times New Roman" w:hAnsi="Times New Roman"/>
          <w:b/>
          <w:sz w:val="24"/>
          <w:szCs w:val="24"/>
        </w:rPr>
      </w:pPr>
    </w:p>
    <w:p w:rsidR="001D4794" w:rsidRPr="007723CE" w:rsidRDefault="001D4794" w:rsidP="00AC3588">
      <w:pPr>
        <w:spacing w:after="0" w:line="240" w:lineRule="auto"/>
        <w:rPr>
          <w:rFonts w:ascii="Times New Roman" w:hAnsi="Times New Roman"/>
          <w:b/>
          <w:sz w:val="24"/>
          <w:szCs w:val="24"/>
        </w:rPr>
      </w:pPr>
    </w:p>
    <w:p w:rsidR="001D4794" w:rsidRPr="007723CE" w:rsidRDefault="001D4794" w:rsidP="00AC3588">
      <w:pPr>
        <w:spacing w:after="0" w:line="240" w:lineRule="auto"/>
        <w:rPr>
          <w:rFonts w:ascii="Times New Roman" w:hAnsi="Times New Roman"/>
          <w:b/>
          <w:sz w:val="24"/>
          <w:szCs w:val="24"/>
        </w:rPr>
      </w:pPr>
      <w:r w:rsidRPr="007723CE">
        <w:rPr>
          <w:rFonts w:ascii="Times New Roman" w:hAnsi="Times New Roman"/>
          <w:b/>
          <w:sz w:val="24"/>
          <w:szCs w:val="24"/>
        </w:rPr>
        <w:t>Zadavatel</w:t>
      </w:r>
    </w:p>
    <w:p w:rsidR="001D4794" w:rsidRPr="007723CE" w:rsidRDefault="001D4794" w:rsidP="00AC3588">
      <w:pPr>
        <w:spacing w:after="0" w:line="240" w:lineRule="auto"/>
        <w:rPr>
          <w:rFonts w:ascii="Times New Roman" w:hAnsi="Times New Roman"/>
          <w:sz w:val="24"/>
          <w:szCs w:val="24"/>
        </w:rPr>
      </w:pPr>
      <w:r w:rsidRPr="007723CE">
        <w:rPr>
          <w:rFonts w:ascii="Times New Roman" w:hAnsi="Times New Roman"/>
          <w:sz w:val="24"/>
          <w:szCs w:val="24"/>
        </w:rPr>
        <w:t>Masarykova univerzita</w:t>
      </w:r>
    </w:p>
    <w:p w:rsidR="001D4794" w:rsidRDefault="001D4794" w:rsidP="00AC3588">
      <w:pPr>
        <w:spacing w:after="0" w:line="240" w:lineRule="auto"/>
        <w:rPr>
          <w:rFonts w:ascii="Times New Roman" w:hAnsi="Times New Roman"/>
          <w:sz w:val="24"/>
          <w:szCs w:val="24"/>
        </w:rPr>
      </w:pPr>
      <w:r>
        <w:rPr>
          <w:rFonts w:ascii="Times New Roman" w:hAnsi="Times New Roman"/>
          <w:sz w:val="24"/>
          <w:szCs w:val="24"/>
        </w:rPr>
        <w:t>Lékařská fakulta</w:t>
      </w:r>
    </w:p>
    <w:p w:rsidR="001D4794" w:rsidRDefault="001D4794" w:rsidP="00AC3588">
      <w:pPr>
        <w:spacing w:after="0" w:line="240" w:lineRule="auto"/>
        <w:rPr>
          <w:rFonts w:ascii="Times New Roman" w:hAnsi="Times New Roman"/>
          <w:sz w:val="24"/>
          <w:szCs w:val="24"/>
        </w:rPr>
      </w:pPr>
      <w:r>
        <w:rPr>
          <w:rFonts w:ascii="Times New Roman" w:hAnsi="Times New Roman"/>
          <w:sz w:val="24"/>
          <w:szCs w:val="24"/>
        </w:rPr>
        <w:t>Kamenice 5</w:t>
      </w:r>
    </w:p>
    <w:p w:rsidR="001D4794" w:rsidRPr="007723CE" w:rsidRDefault="001D4794" w:rsidP="00AC3588">
      <w:pPr>
        <w:spacing w:after="0" w:line="240" w:lineRule="auto"/>
        <w:rPr>
          <w:rFonts w:ascii="Times New Roman" w:hAnsi="Times New Roman"/>
          <w:sz w:val="24"/>
          <w:szCs w:val="24"/>
        </w:rPr>
      </w:pPr>
      <w:r>
        <w:rPr>
          <w:rFonts w:ascii="Times New Roman" w:hAnsi="Times New Roman"/>
          <w:sz w:val="24"/>
          <w:szCs w:val="24"/>
        </w:rPr>
        <w:t>625 00 Brno</w:t>
      </w:r>
    </w:p>
    <w:p w:rsidR="001D4794" w:rsidRPr="007723CE" w:rsidRDefault="001D4794" w:rsidP="00AC3588">
      <w:pPr>
        <w:spacing w:after="0" w:line="240" w:lineRule="auto"/>
        <w:rPr>
          <w:rFonts w:ascii="Times New Roman" w:hAnsi="Times New Roman"/>
          <w:sz w:val="24"/>
          <w:szCs w:val="24"/>
        </w:rPr>
      </w:pPr>
      <w:r w:rsidRPr="007723CE">
        <w:rPr>
          <w:rFonts w:ascii="Times New Roman" w:hAnsi="Times New Roman"/>
          <w:sz w:val="24"/>
          <w:szCs w:val="24"/>
        </w:rPr>
        <w:t>IČ: 00216224</w:t>
      </w: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leader="dot" w:pos="8640"/>
        </w:tabs>
        <w:spacing w:after="0" w:line="240" w:lineRule="auto"/>
        <w:rPr>
          <w:rFonts w:ascii="Times New Roman" w:hAnsi="Times New Roman"/>
          <w:b/>
          <w:sz w:val="24"/>
          <w:szCs w:val="24"/>
        </w:rPr>
      </w:pPr>
      <w:r w:rsidRPr="007723CE">
        <w:rPr>
          <w:rFonts w:ascii="Times New Roman" w:hAnsi="Times New Roman"/>
          <w:b/>
          <w:sz w:val="24"/>
          <w:szCs w:val="24"/>
        </w:rPr>
        <w:t xml:space="preserve">Dodavatel </w:t>
      </w:r>
    </w:p>
    <w:p w:rsidR="001D4794" w:rsidRPr="007723CE" w:rsidRDefault="001D4794" w:rsidP="00AC3588">
      <w:pPr>
        <w:tabs>
          <w:tab w:val="left" w:leader="dot" w:pos="8640"/>
        </w:tabs>
        <w:spacing w:after="0" w:line="240" w:lineRule="auto"/>
        <w:rPr>
          <w:rFonts w:ascii="Times New Roman" w:hAnsi="Times New Roman"/>
          <w:sz w:val="24"/>
          <w:szCs w:val="24"/>
        </w:rPr>
      </w:pPr>
      <w:r w:rsidRPr="007723CE">
        <w:rPr>
          <w:rFonts w:ascii="Times New Roman" w:hAnsi="Times New Roman"/>
          <w:sz w:val="24"/>
          <w:szCs w:val="24"/>
        </w:rPr>
        <w:t xml:space="preserve">Obchodní firma dodavatele: </w:t>
      </w:r>
      <w:r w:rsidRPr="007723CE">
        <w:rPr>
          <w:rFonts w:ascii="Times New Roman" w:hAnsi="Times New Roman"/>
          <w:sz w:val="24"/>
          <w:szCs w:val="24"/>
        </w:rPr>
        <w:fldChar w:fldCharType="begin">
          <w:ffData>
            <w:name w:val="Text1"/>
            <w:enabled/>
            <w:calcOnExit w:val="0"/>
            <w:textInput/>
          </w:ffData>
        </w:fldChar>
      </w:r>
      <w:r w:rsidRPr="007723CE">
        <w:rPr>
          <w:rFonts w:ascii="Times New Roman" w:hAnsi="Times New Roman"/>
          <w:sz w:val="24"/>
          <w:szCs w:val="24"/>
        </w:rPr>
        <w:instrText xml:space="preserve"> FORMTEXT </w:instrText>
      </w:r>
      <w:r w:rsidRPr="007723CE">
        <w:rPr>
          <w:rFonts w:ascii="Times New Roman" w:hAnsi="Times New Roman"/>
          <w:sz w:val="24"/>
          <w:szCs w:val="24"/>
        </w:rPr>
      </w:r>
      <w:r w:rsidRPr="007723CE">
        <w:rPr>
          <w:rFonts w:ascii="Times New Roman" w:hAnsi="Times New Roman"/>
          <w:sz w:val="24"/>
          <w:szCs w:val="24"/>
        </w:rPr>
        <w:fldChar w:fldCharType="separate"/>
      </w:r>
      <w:r w:rsidRPr="007723CE">
        <w:rPr>
          <w:rFonts w:ascii="Arial Unicode MS" w:eastAsia="Arial Unicode MS" w:hAnsi="Arial Unicode MS" w:cs="Arial Unicode MS" w:hint="eastAsia"/>
          <w:sz w:val="24"/>
          <w:szCs w:val="24"/>
        </w:rPr>
        <w:t> </w:t>
      </w:r>
      <w:r w:rsidRPr="007723CE">
        <w:rPr>
          <w:rFonts w:ascii="Arial Unicode MS" w:eastAsia="Arial Unicode MS" w:hAnsi="Arial Unicode MS" w:cs="Arial Unicode MS" w:hint="eastAsia"/>
          <w:sz w:val="24"/>
          <w:szCs w:val="24"/>
        </w:rPr>
        <w:t> </w:t>
      </w:r>
      <w:r w:rsidRPr="007723CE">
        <w:rPr>
          <w:rFonts w:ascii="Arial Unicode MS" w:eastAsia="Arial Unicode MS" w:hAnsi="Arial Unicode MS" w:cs="Arial Unicode MS" w:hint="eastAsia"/>
          <w:sz w:val="24"/>
          <w:szCs w:val="24"/>
        </w:rPr>
        <w:t> </w:t>
      </w:r>
      <w:r w:rsidRPr="007723CE">
        <w:rPr>
          <w:rFonts w:ascii="Arial Unicode MS" w:eastAsia="Arial Unicode MS" w:hAnsi="Arial Unicode MS" w:cs="Arial Unicode MS" w:hint="eastAsia"/>
          <w:sz w:val="24"/>
          <w:szCs w:val="24"/>
        </w:rPr>
        <w:t> </w:t>
      </w:r>
      <w:r w:rsidRPr="007723CE">
        <w:rPr>
          <w:rFonts w:ascii="Arial Unicode MS" w:eastAsia="Arial Unicode MS" w:hAnsi="Arial Unicode MS" w:cs="Arial Unicode MS" w:hint="eastAsia"/>
          <w:sz w:val="24"/>
          <w:szCs w:val="24"/>
        </w:rPr>
        <w:t> </w:t>
      </w:r>
      <w:r w:rsidRPr="007723CE">
        <w:rPr>
          <w:rFonts w:ascii="Times New Roman" w:hAnsi="Times New Roman"/>
          <w:sz w:val="24"/>
          <w:szCs w:val="24"/>
        </w:rPr>
        <w:fldChar w:fldCharType="end"/>
      </w:r>
    </w:p>
    <w:p w:rsidR="001D4794" w:rsidRPr="00AC3588" w:rsidRDefault="001D4794" w:rsidP="00AC3588">
      <w:pPr>
        <w:pStyle w:val="Nazev-Podnazev-Zakazka"/>
        <w:rPr>
          <w:rFonts w:ascii="Times New Roman" w:hAnsi="Times New Roman" w:cs="Times New Roman"/>
          <w:b w:val="0"/>
          <w:sz w:val="24"/>
          <w:szCs w:val="24"/>
        </w:rPr>
      </w:pPr>
      <w:r w:rsidRPr="00AC3588">
        <w:rPr>
          <w:rFonts w:ascii="Times New Roman" w:hAnsi="Times New Roman" w:cs="Times New Roman"/>
          <w:b w:val="0"/>
          <w:sz w:val="24"/>
          <w:szCs w:val="24"/>
        </w:rPr>
        <w:t xml:space="preserve">Sídlo dodavatele: </w:t>
      </w:r>
      <w:bookmarkStart w:id="0" w:name="Text2"/>
      <w:r w:rsidRPr="00AC3588">
        <w:rPr>
          <w:rFonts w:ascii="Times New Roman" w:hAnsi="Times New Roman" w:cs="Times New Roman"/>
          <w:b w:val="0"/>
          <w:sz w:val="24"/>
          <w:szCs w:val="24"/>
        </w:rPr>
        <w:fldChar w:fldCharType="begin">
          <w:ffData>
            <w:name w:val="Text2"/>
            <w:enabled/>
            <w:calcOnExit w:val="0"/>
            <w:textInput/>
          </w:ffData>
        </w:fldChar>
      </w:r>
      <w:r w:rsidRPr="00AC3588">
        <w:rPr>
          <w:rFonts w:ascii="Times New Roman" w:hAnsi="Times New Roman" w:cs="Times New Roman"/>
          <w:b w:val="0"/>
          <w:sz w:val="24"/>
          <w:szCs w:val="24"/>
        </w:rPr>
        <w:instrText xml:space="preserve"> FORMTEXT </w:instrText>
      </w:r>
      <w:r w:rsidRPr="00AC3588">
        <w:rPr>
          <w:rFonts w:ascii="Times New Roman" w:hAnsi="Times New Roman" w:cs="Times New Roman"/>
          <w:b w:val="0"/>
          <w:sz w:val="24"/>
          <w:szCs w:val="24"/>
        </w:rPr>
      </w:r>
      <w:r w:rsidRPr="00AC3588">
        <w:rPr>
          <w:rFonts w:ascii="Times New Roman" w:hAnsi="Times New Roman" w:cs="Times New Roman"/>
          <w:b w:val="0"/>
          <w:sz w:val="24"/>
          <w:szCs w:val="24"/>
        </w:rPr>
        <w:fldChar w:fldCharType="separate"/>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hAnsi="Times New Roman" w:cs="Times New Roman"/>
          <w:b w:val="0"/>
          <w:sz w:val="24"/>
          <w:szCs w:val="24"/>
        </w:rPr>
        <w:fldChar w:fldCharType="end"/>
      </w:r>
      <w:bookmarkEnd w:id="0"/>
      <w:r w:rsidRPr="00AC3588">
        <w:rPr>
          <w:rFonts w:ascii="Times New Roman" w:hAnsi="Times New Roman" w:cs="Times New Roman"/>
          <w:b w:val="0"/>
          <w:sz w:val="24"/>
          <w:szCs w:val="24"/>
        </w:rPr>
        <w:t xml:space="preserve">IČ: </w:t>
      </w:r>
      <w:bookmarkStart w:id="1" w:name="Text3"/>
      <w:r w:rsidRPr="00AC3588">
        <w:rPr>
          <w:rFonts w:ascii="Times New Roman" w:hAnsi="Times New Roman" w:cs="Times New Roman"/>
          <w:b w:val="0"/>
          <w:sz w:val="24"/>
          <w:szCs w:val="24"/>
        </w:rPr>
        <w:fldChar w:fldCharType="begin">
          <w:ffData>
            <w:name w:val="Text3"/>
            <w:enabled/>
            <w:calcOnExit w:val="0"/>
            <w:textInput/>
          </w:ffData>
        </w:fldChar>
      </w:r>
      <w:r w:rsidRPr="00AC3588">
        <w:rPr>
          <w:rFonts w:ascii="Times New Roman" w:hAnsi="Times New Roman" w:cs="Times New Roman"/>
          <w:b w:val="0"/>
          <w:sz w:val="24"/>
          <w:szCs w:val="24"/>
        </w:rPr>
        <w:instrText xml:space="preserve"> FORMTEXT </w:instrText>
      </w:r>
      <w:r w:rsidRPr="00AC3588">
        <w:rPr>
          <w:rFonts w:ascii="Times New Roman" w:hAnsi="Times New Roman" w:cs="Times New Roman"/>
          <w:b w:val="0"/>
          <w:sz w:val="24"/>
          <w:szCs w:val="24"/>
        </w:rPr>
      </w:r>
      <w:r w:rsidRPr="00AC3588">
        <w:rPr>
          <w:rFonts w:ascii="Times New Roman" w:hAnsi="Times New Roman" w:cs="Times New Roman"/>
          <w:b w:val="0"/>
          <w:sz w:val="24"/>
          <w:szCs w:val="24"/>
        </w:rPr>
        <w:fldChar w:fldCharType="separate"/>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eastAsia="Arial Unicode MS" w:hAnsi="Arial Unicode MS" w:cs="Times New Roman" w:hint="eastAsia"/>
          <w:b w:val="0"/>
          <w:noProof/>
          <w:sz w:val="24"/>
          <w:szCs w:val="24"/>
        </w:rPr>
        <w:t> </w:t>
      </w:r>
      <w:r w:rsidRPr="00AC3588">
        <w:rPr>
          <w:rFonts w:ascii="Times New Roman" w:hAnsi="Times New Roman" w:cs="Times New Roman"/>
          <w:b w:val="0"/>
          <w:sz w:val="24"/>
          <w:szCs w:val="24"/>
        </w:rPr>
        <w:fldChar w:fldCharType="end"/>
      </w:r>
      <w:bookmarkEnd w:id="1"/>
      <w:r w:rsidRPr="00C90EE1">
        <w:br w:type="page"/>
      </w:r>
      <w:r w:rsidRPr="00AC3588">
        <w:rPr>
          <w:rFonts w:ascii="Times New Roman" w:hAnsi="Times New Roman" w:cs="Times New Roman"/>
          <w:sz w:val="24"/>
          <w:szCs w:val="24"/>
        </w:rPr>
        <w:t>zadávací dokumentace veřejnou zakázku malého rozsahu</w:t>
      </w:r>
    </w:p>
    <w:p w:rsidR="001D4794" w:rsidRPr="007723CE" w:rsidRDefault="001D4794" w:rsidP="00AC3588">
      <w:pPr>
        <w:tabs>
          <w:tab w:val="left" w:pos="5580"/>
        </w:tabs>
        <w:spacing w:after="0" w:line="240" w:lineRule="auto"/>
        <w:jc w:val="center"/>
        <w:rPr>
          <w:rFonts w:ascii="Times New Roman" w:hAnsi="Times New Roman"/>
          <w:sz w:val="24"/>
          <w:szCs w:val="24"/>
        </w:rPr>
      </w:pPr>
    </w:p>
    <w:p w:rsidR="001D4794" w:rsidRPr="007723CE" w:rsidRDefault="001D4794" w:rsidP="00AC3588">
      <w:pPr>
        <w:tabs>
          <w:tab w:val="left" w:pos="5580"/>
        </w:tabs>
        <w:spacing w:after="0" w:line="240" w:lineRule="auto"/>
        <w:jc w:val="center"/>
        <w:rPr>
          <w:rFonts w:ascii="Times New Roman" w:hAnsi="Times New Roman"/>
          <w:b/>
          <w:sz w:val="24"/>
          <w:szCs w:val="24"/>
        </w:rPr>
      </w:pPr>
    </w:p>
    <w:p w:rsidR="001D4794" w:rsidRDefault="001D4794" w:rsidP="00AC3588">
      <w:pPr>
        <w:tabs>
          <w:tab w:val="left" w:pos="5580"/>
        </w:tabs>
        <w:spacing w:after="0" w:line="240" w:lineRule="auto"/>
        <w:jc w:val="center"/>
        <w:rPr>
          <w:rFonts w:ascii="Times New Roman" w:hAnsi="Times New Roman"/>
          <w:b/>
          <w:sz w:val="32"/>
          <w:szCs w:val="32"/>
        </w:rPr>
      </w:pPr>
      <w:r w:rsidRPr="006F19AD">
        <w:rPr>
          <w:rFonts w:ascii="Times New Roman" w:hAnsi="Times New Roman"/>
          <w:b/>
          <w:sz w:val="32"/>
          <w:szCs w:val="32"/>
        </w:rPr>
        <w:t>Zajištění demonstračních experimentů na pokusných zvířatech pro potřeby projektu „MEDTECH – partnerská síť “</w:t>
      </w:r>
    </w:p>
    <w:p w:rsidR="001D4794" w:rsidRDefault="001D4794" w:rsidP="00AC3588">
      <w:pPr>
        <w:spacing w:after="0" w:line="240" w:lineRule="auto"/>
        <w:jc w:val="center"/>
        <w:rPr>
          <w:rFonts w:ascii="Times New Roman" w:hAnsi="Times New Roman"/>
          <w:b/>
          <w:sz w:val="24"/>
          <w:szCs w:val="24"/>
        </w:rPr>
      </w:pPr>
    </w:p>
    <w:p w:rsidR="001D4794" w:rsidRPr="007723CE" w:rsidRDefault="001D4794" w:rsidP="00AC3588">
      <w:pPr>
        <w:spacing w:after="0" w:line="240" w:lineRule="auto"/>
        <w:jc w:val="center"/>
        <w:rPr>
          <w:rFonts w:ascii="Times New Roman" w:hAnsi="Times New Roman"/>
          <w:b/>
          <w:sz w:val="24"/>
          <w:szCs w:val="24"/>
        </w:rPr>
      </w:pPr>
    </w:p>
    <w:p w:rsidR="001D4794" w:rsidRPr="007723CE" w:rsidRDefault="001D4794" w:rsidP="00AC3588">
      <w:pPr>
        <w:spacing w:after="0" w:line="240" w:lineRule="auto"/>
        <w:jc w:val="center"/>
        <w:rPr>
          <w:rFonts w:ascii="Times New Roman" w:hAnsi="Times New Roman"/>
          <w:b/>
          <w:sz w:val="24"/>
          <w:szCs w:val="24"/>
        </w:rPr>
      </w:pPr>
      <w:r w:rsidRPr="007723CE">
        <w:rPr>
          <w:rFonts w:ascii="Times New Roman" w:hAnsi="Times New Roman"/>
          <w:b/>
          <w:sz w:val="24"/>
          <w:szCs w:val="24"/>
        </w:rPr>
        <w:t>OBCHODNÍ PODMÍNKY</w:t>
      </w:r>
    </w:p>
    <w:p w:rsidR="001D4794" w:rsidRPr="007723CE" w:rsidRDefault="001D4794" w:rsidP="00AC3588">
      <w:pPr>
        <w:spacing w:after="0" w:line="240" w:lineRule="auto"/>
        <w:jc w:val="center"/>
        <w:rPr>
          <w:rFonts w:ascii="Times New Roman" w:hAnsi="Times New Roman"/>
          <w:sz w:val="24"/>
          <w:szCs w:val="24"/>
        </w:rPr>
      </w:pPr>
    </w:p>
    <w:p w:rsidR="001D4794" w:rsidRPr="007723CE" w:rsidRDefault="001D4794" w:rsidP="00AC3588">
      <w:pPr>
        <w:spacing w:after="0" w:line="240" w:lineRule="auto"/>
        <w:jc w:val="center"/>
        <w:rPr>
          <w:rFonts w:ascii="Times New Roman" w:hAnsi="Times New Roman"/>
          <w:sz w:val="24"/>
          <w:szCs w:val="24"/>
        </w:rPr>
      </w:pPr>
      <w:r w:rsidRPr="007723CE">
        <w:rPr>
          <w:rFonts w:ascii="Times New Roman" w:hAnsi="Times New Roman"/>
          <w:sz w:val="24"/>
          <w:szCs w:val="24"/>
        </w:rPr>
        <w:t>PREAMBULE</w:t>
      </w:r>
    </w:p>
    <w:p w:rsidR="001D4794" w:rsidRPr="007723CE" w:rsidRDefault="001D4794" w:rsidP="00AC3588">
      <w:pPr>
        <w:suppressAutoHyphens/>
        <w:spacing w:after="0" w:line="240" w:lineRule="auto"/>
        <w:jc w:val="both"/>
        <w:rPr>
          <w:rFonts w:ascii="Times New Roman" w:hAnsi="Times New Roman"/>
          <w:sz w:val="24"/>
          <w:szCs w:val="24"/>
        </w:rPr>
      </w:pPr>
    </w:p>
    <w:p w:rsidR="001D4794" w:rsidRPr="007723CE" w:rsidRDefault="001D4794" w:rsidP="00AC3588">
      <w:pPr>
        <w:jc w:val="both"/>
        <w:rPr>
          <w:rFonts w:ascii="Times New Roman" w:hAnsi="Times New Roman"/>
          <w:sz w:val="24"/>
          <w:szCs w:val="24"/>
        </w:rPr>
      </w:pPr>
      <w:r w:rsidRPr="007723CE">
        <w:rPr>
          <w:rFonts w:ascii="Times New Roman" w:hAnsi="Times New Roman"/>
          <w:sz w:val="24"/>
          <w:szCs w:val="24"/>
        </w:rPr>
        <w:t>Obchodní podmínky pro plnění této veřejné zakázky stanovené zadávací dokumentací musí být uchazečem v nabídce respektovány. Obchodní podmínky jsou formulovány způsobem, umožňujícím převzít jejich text do nabídky (návrhu smlouvy).</w:t>
      </w:r>
    </w:p>
    <w:p w:rsidR="001D4794" w:rsidRPr="007723CE" w:rsidRDefault="001D4794" w:rsidP="00AC3588">
      <w:pPr>
        <w:jc w:val="both"/>
        <w:rPr>
          <w:rFonts w:ascii="Times New Roman" w:hAnsi="Times New Roman"/>
          <w:sz w:val="24"/>
          <w:szCs w:val="24"/>
        </w:rPr>
      </w:pPr>
      <w:r w:rsidRPr="007723CE">
        <w:rPr>
          <w:rFonts w:ascii="Times New Roman" w:hAnsi="Times New Roman"/>
          <w:sz w:val="24"/>
          <w:szCs w:val="24"/>
        </w:rPr>
        <w:t>Obchodní podmínky jsou promítnuty do přiloženého návrhu smlouvy (včetně příloh</w:t>
      </w:r>
      <w:r>
        <w:rPr>
          <w:rFonts w:ascii="Times New Roman" w:hAnsi="Times New Roman"/>
          <w:sz w:val="24"/>
          <w:szCs w:val="24"/>
        </w:rPr>
        <w:t>y</w:t>
      </w:r>
      <w:r w:rsidRPr="007723CE">
        <w:rPr>
          <w:rFonts w:ascii="Times New Roman" w:hAnsi="Times New Roman"/>
          <w:sz w:val="24"/>
          <w:szCs w:val="24"/>
        </w:rPr>
        <w:t xml:space="preserve">), který uchazeč použije pro zpracování nabídky, </w:t>
      </w:r>
      <w:r w:rsidRPr="007723CE">
        <w:rPr>
          <w:rFonts w:ascii="Times New Roman" w:hAnsi="Times New Roman"/>
          <w:b/>
          <w:sz w:val="24"/>
          <w:szCs w:val="24"/>
        </w:rPr>
        <w:t>tj. na vyznačených místech návrh smlouvy doplní o požadované údaje (vyplní volná formulářová pole)</w:t>
      </w:r>
      <w:r w:rsidRPr="007723CE">
        <w:rPr>
          <w:rFonts w:ascii="Times New Roman" w:hAnsi="Times New Roman"/>
          <w:sz w:val="24"/>
          <w:szCs w:val="24"/>
        </w:rPr>
        <w:t xml:space="preserve">, a příp. přiloží smlouvu podle § 51 odst. 6 zákona o veřejných zakázkách, je-li nabídka podána společně více dodavateli, přiloží všechny požadované přílohy a </w:t>
      </w:r>
      <w:r w:rsidRPr="007723CE">
        <w:rPr>
          <w:rStyle w:val="NormalniText-Podtrzeny"/>
          <w:rFonts w:ascii="Times New Roman" w:hAnsi="Times New Roman"/>
          <w:sz w:val="24"/>
          <w:szCs w:val="24"/>
        </w:rPr>
        <w:t>podepíše dokument způsobem stanoveným podle výpisu z obchodního rejstříku nebo jiné obdobné evidence, popř. jej podepíše zástupce uchazeče. Pod podpisem oprávněné osoby bude uvedeno její jméno, příjmení, funkce a obchodní firma.</w:t>
      </w:r>
    </w:p>
    <w:p w:rsidR="001D4794" w:rsidRDefault="001D4794" w:rsidP="008A7547">
      <w:pPr>
        <w:spacing w:after="0" w:line="240" w:lineRule="auto"/>
        <w:jc w:val="center"/>
        <w:outlineLvl w:val="0"/>
        <w:rPr>
          <w:rFonts w:ascii="Times New Roman" w:hAnsi="Times New Roman"/>
          <w:b/>
          <w:sz w:val="24"/>
          <w:szCs w:val="24"/>
        </w:rPr>
      </w:pPr>
      <w:r>
        <w:rPr>
          <w:rFonts w:ascii="Times New Roman" w:hAnsi="Times New Roman"/>
          <w:b/>
          <w:sz w:val="24"/>
          <w:szCs w:val="24"/>
        </w:rPr>
        <w:br w:type="page"/>
      </w:r>
    </w:p>
    <w:p w:rsidR="001D4794" w:rsidRPr="000B170E" w:rsidRDefault="001D4794" w:rsidP="008A7547">
      <w:pPr>
        <w:spacing w:after="0" w:line="240" w:lineRule="auto"/>
        <w:jc w:val="center"/>
        <w:outlineLvl w:val="0"/>
        <w:rPr>
          <w:rFonts w:ascii="Times New Roman" w:hAnsi="Times New Roman"/>
          <w:b/>
          <w:sz w:val="24"/>
          <w:szCs w:val="24"/>
        </w:rPr>
      </w:pPr>
      <w:r w:rsidRPr="000B170E">
        <w:rPr>
          <w:rFonts w:ascii="Times New Roman" w:hAnsi="Times New Roman"/>
          <w:b/>
          <w:sz w:val="24"/>
          <w:szCs w:val="24"/>
        </w:rPr>
        <w:t>SMLOUVA O ZAJIŠTĚNÍ LABORATORNÍCH EXPERIMENTŮ</w:t>
      </w:r>
    </w:p>
    <w:p w:rsidR="001D4794" w:rsidRPr="000B170E" w:rsidRDefault="001D4794" w:rsidP="008A7547">
      <w:pPr>
        <w:spacing w:after="0" w:line="240" w:lineRule="auto"/>
        <w:jc w:val="center"/>
        <w:rPr>
          <w:rFonts w:ascii="Times New Roman" w:hAnsi="Times New Roman"/>
          <w:b/>
          <w:sz w:val="24"/>
          <w:szCs w:val="24"/>
        </w:rPr>
      </w:pPr>
    </w:p>
    <w:p w:rsidR="001D4794" w:rsidRPr="000B170E" w:rsidRDefault="001D4794" w:rsidP="008A7547">
      <w:pPr>
        <w:spacing w:after="0" w:line="240" w:lineRule="auto"/>
        <w:ind w:left="709"/>
        <w:jc w:val="center"/>
        <w:rPr>
          <w:rFonts w:ascii="Times New Roman" w:hAnsi="Times New Roman"/>
          <w:b/>
          <w:sz w:val="24"/>
          <w:szCs w:val="24"/>
        </w:rPr>
      </w:pPr>
      <w:r w:rsidRPr="000B170E">
        <w:rPr>
          <w:rFonts w:ascii="Times New Roman" w:hAnsi="Times New Roman"/>
          <w:b/>
          <w:sz w:val="24"/>
          <w:szCs w:val="24"/>
        </w:rPr>
        <w:t xml:space="preserve">podle § 268 odst. </w:t>
      </w:r>
      <w:smartTag w:uri="urn:schemas-microsoft-com:office:smarttags" w:element="metricconverter">
        <w:smartTagPr>
          <w:attr w:name="ProductID" w:val="2 a"/>
        </w:smartTagPr>
        <w:r w:rsidRPr="000B170E">
          <w:rPr>
            <w:rFonts w:ascii="Times New Roman" w:hAnsi="Times New Roman"/>
            <w:b/>
            <w:sz w:val="24"/>
            <w:szCs w:val="24"/>
          </w:rPr>
          <w:t>2 a</w:t>
        </w:r>
      </w:smartTag>
      <w:r w:rsidRPr="000B170E">
        <w:rPr>
          <w:rFonts w:ascii="Times New Roman" w:hAnsi="Times New Roman"/>
          <w:b/>
          <w:sz w:val="24"/>
          <w:szCs w:val="24"/>
        </w:rPr>
        <w:t xml:space="preserve"> násl. zákona č. 513/1991 Sb., obchodní zákoník, v platném znění (dále jen „obchodní zákoník“)</w:t>
      </w:r>
    </w:p>
    <w:p w:rsidR="001D4794" w:rsidRPr="000B170E" w:rsidRDefault="001D4794" w:rsidP="008A7547">
      <w:pPr>
        <w:spacing w:after="0" w:line="240" w:lineRule="auto"/>
        <w:ind w:left="709"/>
        <w:jc w:val="both"/>
        <w:rPr>
          <w:rFonts w:ascii="Times New Roman" w:hAnsi="Times New Roman"/>
          <w:b/>
          <w:sz w:val="24"/>
          <w:szCs w:val="24"/>
        </w:rPr>
      </w:pPr>
    </w:p>
    <w:p w:rsidR="001D4794" w:rsidRPr="000B170E" w:rsidRDefault="001D4794" w:rsidP="008A7547">
      <w:pPr>
        <w:spacing w:after="0" w:line="240" w:lineRule="auto"/>
        <w:jc w:val="both"/>
        <w:rPr>
          <w:rFonts w:ascii="Times New Roman" w:hAnsi="Times New Roman"/>
          <w:b/>
          <w:sz w:val="24"/>
          <w:szCs w:val="24"/>
        </w:rPr>
      </w:pPr>
      <w:r w:rsidRPr="000B170E">
        <w:rPr>
          <w:rFonts w:ascii="Times New Roman" w:hAnsi="Times New Roman"/>
          <w:b/>
          <w:sz w:val="24"/>
          <w:szCs w:val="24"/>
        </w:rPr>
        <w:t>SMLUVNÍ STRANY</w:t>
      </w:r>
    </w:p>
    <w:p w:rsidR="001D4794" w:rsidRPr="000B170E" w:rsidRDefault="001D4794" w:rsidP="008A7547">
      <w:pPr>
        <w:spacing w:after="0" w:line="240" w:lineRule="auto"/>
        <w:ind w:left="709"/>
        <w:jc w:val="both"/>
        <w:rPr>
          <w:rFonts w:ascii="Times New Roman" w:hAnsi="Times New Roman"/>
          <w:b/>
          <w:sz w:val="24"/>
          <w:szCs w:val="24"/>
        </w:rPr>
      </w:pPr>
    </w:p>
    <w:p w:rsidR="001D4794" w:rsidRPr="000B170E" w:rsidRDefault="001D4794" w:rsidP="008A7547">
      <w:pPr>
        <w:spacing w:after="0" w:line="240" w:lineRule="auto"/>
        <w:ind w:left="709"/>
        <w:jc w:val="both"/>
        <w:outlineLvl w:val="0"/>
        <w:rPr>
          <w:rFonts w:ascii="Times New Roman" w:hAnsi="Times New Roman"/>
          <w:sz w:val="24"/>
          <w:szCs w:val="24"/>
        </w:rPr>
      </w:pPr>
      <w:r w:rsidRPr="000B170E">
        <w:rPr>
          <w:rFonts w:ascii="Times New Roman" w:hAnsi="Times New Roman"/>
          <w:sz w:val="24"/>
          <w:szCs w:val="24"/>
        </w:rPr>
        <w:t>Objednatel:</w:t>
      </w:r>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Masarykova univerzita, </w:t>
      </w:r>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se sídlem Žerotínovo náměstí 9, 601 77  Brno,</w:t>
      </w:r>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Lékařská fakulta</w:t>
      </w:r>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na adrese: Kamenice 5, 625 00 Brno-Bohunice</w:t>
      </w:r>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zastoupená prof.MUDr. Jiřím Mayerem CSc., děkanem LF MU</w:t>
      </w:r>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IČ: 00216224,</w:t>
      </w:r>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DIČ: CZ00216224,</w:t>
      </w:r>
    </w:p>
    <w:p w:rsidR="001D4794" w:rsidRPr="000B170E" w:rsidRDefault="001D4794" w:rsidP="00262DE7">
      <w:pPr>
        <w:spacing w:after="0" w:line="240" w:lineRule="auto"/>
        <w:ind w:left="709"/>
        <w:jc w:val="both"/>
        <w:rPr>
          <w:rFonts w:ascii="Times New Roman" w:hAnsi="Times New Roman"/>
          <w:sz w:val="24"/>
          <w:szCs w:val="24"/>
        </w:rPr>
      </w:pPr>
      <w:r w:rsidRPr="000B170E">
        <w:rPr>
          <w:rFonts w:ascii="Times New Roman" w:hAnsi="Times New Roman"/>
          <w:sz w:val="24"/>
          <w:szCs w:val="24"/>
        </w:rPr>
        <w:t>Bankovní spojení: Raiffeisenbank a.s.</w:t>
      </w:r>
    </w:p>
    <w:p w:rsidR="001D4794" w:rsidRPr="000B170E" w:rsidRDefault="001D4794" w:rsidP="00262DE7">
      <w:pPr>
        <w:spacing w:after="0" w:line="240" w:lineRule="auto"/>
        <w:ind w:left="709"/>
        <w:jc w:val="both"/>
        <w:rPr>
          <w:rFonts w:ascii="Times New Roman" w:hAnsi="Times New Roman"/>
          <w:sz w:val="24"/>
          <w:szCs w:val="24"/>
        </w:rPr>
      </w:pPr>
      <w:r w:rsidRPr="000B170E">
        <w:rPr>
          <w:rFonts w:ascii="Times New Roman" w:hAnsi="Times New Roman"/>
          <w:sz w:val="24"/>
          <w:szCs w:val="24"/>
        </w:rPr>
        <w:t>Č.účtu: 501403</w:t>
      </w:r>
      <w:r>
        <w:rPr>
          <w:rFonts w:ascii="Times New Roman" w:hAnsi="Times New Roman"/>
          <w:sz w:val="24"/>
          <w:szCs w:val="24"/>
        </w:rPr>
        <w:t>3690</w:t>
      </w:r>
      <w:r w:rsidRPr="000B170E">
        <w:rPr>
          <w:rFonts w:ascii="Times New Roman" w:hAnsi="Times New Roman"/>
          <w:sz w:val="24"/>
          <w:szCs w:val="24"/>
        </w:rPr>
        <w:t>/5500</w:t>
      </w:r>
    </w:p>
    <w:p w:rsidR="001D4794" w:rsidRPr="000B170E" w:rsidRDefault="001D4794" w:rsidP="00262DE7">
      <w:pPr>
        <w:spacing w:after="0" w:line="240" w:lineRule="auto"/>
        <w:ind w:left="709"/>
        <w:jc w:val="both"/>
        <w:rPr>
          <w:rFonts w:ascii="Times New Roman" w:hAnsi="Times New Roman"/>
          <w:sz w:val="24"/>
          <w:szCs w:val="24"/>
        </w:rPr>
      </w:pPr>
      <w:r w:rsidRPr="000B170E">
        <w:rPr>
          <w:rFonts w:ascii="Times New Roman" w:hAnsi="Times New Roman"/>
          <w:sz w:val="24"/>
          <w:szCs w:val="24"/>
        </w:rPr>
        <w:t>kontaktní osoba:. doc. MUDr. Lenka Veverková, Ph.D.</w:t>
      </w:r>
    </w:p>
    <w:p w:rsidR="001D4794" w:rsidRPr="000B170E" w:rsidRDefault="001D4794" w:rsidP="008A7547">
      <w:pPr>
        <w:spacing w:after="0" w:line="240" w:lineRule="auto"/>
        <w:ind w:left="709"/>
        <w:jc w:val="both"/>
        <w:rPr>
          <w:rFonts w:ascii="Times New Roman" w:hAnsi="Times New Roman"/>
          <w:sz w:val="24"/>
          <w:szCs w:val="24"/>
        </w:rPr>
      </w:pPr>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Masarykova univerzita je veřejná vysoká škola podle zákona č. 111/1998 Sb., nezapsaná v obchodním rejstříku</w:t>
      </w:r>
    </w:p>
    <w:p w:rsidR="001D4794" w:rsidRPr="000B170E" w:rsidRDefault="001D4794" w:rsidP="008A7547">
      <w:pPr>
        <w:spacing w:after="0" w:line="240" w:lineRule="auto"/>
        <w:ind w:left="709"/>
        <w:jc w:val="both"/>
        <w:rPr>
          <w:rFonts w:ascii="Times New Roman" w:hAnsi="Times New Roman"/>
          <w:sz w:val="24"/>
          <w:szCs w:val="24"/>
        </w:rPr>
      </w:pPr>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(dále jen jako „objednatel“)</w:t>
      </w:r>
    </w:p>
    <w:p w:rsidR="001D4794" w:rsidRPr="000B170E" w:rsidRDefault="001D4794" w:rsidP="008A7547">
      <w:pPr>
        <w:spacing w:after="0" w:line="240" w:lineRule="auto"/>
        <w:jc w:val="both"/>
        <w:rPr>
          <w:rFonts w:ascii="Times New Roman" w:hAnsi="Times New Roman"/>
          <w:sz w:val="24"/>
          <w:szCs w:val="24"/>
        </w:rPr>
      </w:pPr>
    </w:p>
    <w:p w:rsidR="001D4794" w:rsidRPr="000B170E" w:rsidRDefault="001D4794" w:rsidP="008A7547">
      <w:pPr>
        <w:spacing w:after="0" w:line="240" w:lineRule="auto"/>
        <w:ind w:left="709"/>
        <w:jc w:val="both"/>
        <w:outlineLvl w:val="0"/>
        <w:rPr>
          <w:rFonts w:ascii="Times New Roman" w:hAnsi="Times New Roman"/>
          <w:sz w:val="24"/>
          <w:szCs w:val="24"/>
        </w:rPr>
      </w:pPr>
      <w:r w:rsidRPr="000B170E">
        <w:rPr>
          <w:rFonts w:ascii="Times New Roman" w:hAnsi="Times New Roman"/>
          <w:sz w:val="24"/>
          <w:szCs w:val="24"/>
        </w:rPr>
        <w:t>Dodavatel:</w:t>
      </w:r>
    </w:p>
    <w:bookmarkStart w:id="2" w:name="Text4"/>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fldChar w:fldCharType="begin">
          <w:ffData>
            <w:name w:val="Text4"/>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2"/>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se sídlem </w:t>
      </w:r>
      <w:bookmarkStart w:id="3" w:name="Text5"/>
      <w:r w:rsidRPr="000B170E">
        <w:rPr>
          <w:rFonts w:ascii="Times New Roman" w:hAnsi="Times New Roman"/>
          <w:sz w:val="24"/>
          <w:szCs w:val="24"/>
        </w:rPr>
        <w:fldChar w:fldCharType="begin">
          <w:ffData>
            <w:name w:val="Text5"/>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3"/>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zastoupená </w:t>
      </w:r>
      <w:bookmarkStart w:id="4" w:name="Text6"/>
      <w:r w:rsidRPr="000B170E">
        <w:rPr>
          <w:rFonts w:ascii="Times New Roman" w:hAnsi="Times New Roman"/>
          <w:sz w:val="24"/>
          <w:szCs w:val="24"/>
        </w:rPr>
        <w:fldChar w:fldCharType="begin">
          <w:ffData>
            <w:name w:val="Text6"/>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4"/>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IČ:</w:t>
      </w:r>
      <w:bookmarkStart w:id="5" w:name="Text8"/>
      <w:r w:rsidRPr="000B170E">
        <w:rPr>
          <w:rFonts w:ascii="Times New Roman" w:hAnsi="Times New Roman"/>
          <w:sz w:val="24"/>
          <w:szCs w:val="24"/>
        </w:rPr>
        <w:fldChar w:fldCharType="begin">
          <w:ffData>
            <w:name w:val="Text8"/>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5"/>
      <w:r w:rsidRPr="000B170E">
        <w:rPr>
          <w:rFonts w:ascii="Times New Roman" w:hAnsi="Times New Roman"/>
          <w:sz w:val="24"/>
          <w:szCs w:val="24"/>
        </w:rPr>
        <w:t xml:space="preserve">, DIČ: </w:t>
      </w:r>
      <w:bookmarkStart w:id="6" w:name="Text7"/>
      <w:r w:rsidRPr="000B170E">
        <w:rPr>
          <w:rFonts w:ascii="Times New Roman" w:hAnsi="Times New Roman"/>
          <w:sz w:val="24"/>
          <w:szCs w:val="24"/>
        </w:rPr>
        <w:fldChar w:fldCharType="begin">
          <w:ffData>
            <w:name w:val="Text7"/>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6"/>
      <w:r w:rsidRPr="000B170E">
        <w:rPr>
          <w:rFonts w:ascii="Times New Roman" w:hAnsi="Times New Roman"/>
          <w:sz w:val="24"/>
          <w:szCs w:val="24"/>
        </w:rPr>
        <w:t>,</w:t>
      </w:r>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zapsaná v obchodním rejstříku vedeném </w:t>
      </w:r>
      <w:bookmarkStart w:id="7" w:name="Text12"/>
      <w:r w:rsidRPr="000B170E">
        <w:rPr>
          <w:rFonts w:ascii="Times New Roman" w:hAnsi="Times New Roman"/>
          <w:sz w:val="24"/>
          <w:szCs w:val="24"/>
        </w:rPr>
        <w:fldChar w:fldCharType="begin">
          <w:ffData>
            <w:name w:val="Text12"/>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7"/>
      <w:r w:rsidRPr="000B170E">
        <w:rPr>
          <w:rFonts w:ascii="Times New Roman" w:hAnsi="Times New Roman"/>
          <w:sz w:val="24"/>
          <w:szCs w:val="24"/>
        </w:rPr>
        <w:t xml:space="preserve"> soudem </w:t>
      </w:r>
      <w:bookmarkStart w:id="8" w:name="Text13"/>
      <w:r w:rsidRPr="000B170E">
        <w:rPr>
          <w:rFonts w:ascii="Times New Roman" w:hAnsi="Times New Roman"/>
          <w:sz w:val="24"/>
          <w:szCs w:val="24"/>
        </w:rPr>
        <w:fldChar w:fldCharType="begin">
          <w:ffData>
            <w:name w:val="Text13"/>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8"/>
      <w:r w:rsidRPr="000B170E">
        <w:rPr>
          <w:rFonts w:ascii="Times New Roman" w:hAnsi="Times New Roman"/>
          <w:sz w:val="24"/>
          <w:szCs w:val="24"/>
        </w:rPr>
        <w:t xml:space="preserve">, v oddílu </w:t>
      </w:r>
      <w:bookmarkStart w:id="9" w:name="Text14"/>
      <w:r w:rsidRPr="000B170E">
        <w:rPr>
          <w:rFonts w:ascii="Times New Roman" w:hAnsi="Times New Roman"/>
          <w:sz w:val="24"/>
          <w:szCs w:val="24"/>
        </w:rPr>
        <w:fldChar w:fldCharType="begin">
          <w:ffData>
            <w:name w:val="Text14"/>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9"/>
      <w:r w:rsidRPr="000B170E">
        <w:rPr>
          <w:rFonts w:ascii="Times New Roman" w:hAnsi="Times New Roman"/>
          <w:sz w:val="24"/>
          <w:szCs w:val="24"/>
        </w:rPr>
        <w:t xml:space="preserve">, vložce </w:t>
      </w:r>
      <w:bookmarkStart w:id="10" w:name="Text15"/>
      <w:r w:rsidRPr="000B170E">
        <w:rPr>
          <w:rFonts w:ascii="Times New Roman" w:hAnsi="Times New Roman"/>
          <w:sz w:val="24"/>
          <w:szCs w:val="24"/>
        </w:rPr>
        <w:fldChar w:fldCharType="begin">
          <w:ffData>
            <w:name w:val="Text15"/>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10"/>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kontaktní osoba </w:t>
      </w:r>
      <w:bookmarkStart w:id="11" w:name="Text16"/>
      <w:r w:rsidRPr="000B170E">
        <w:rPr>
          <w:rFonts w:ascii="Times New Roman" w:hAnsi="Times New Roman"/>
          <w:sz w:val="24"/>
          <w:szCs w:val="24"/>
        </w:rPr>
        <w:fldChar w:fldCharType="begin">
          <w:ffData>
            <w:name w:val="Text16"/>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11"/>
    </w:p>
    <w:p w:rsidR="001D4794" w:rsidRPr="000B170E" w:rsidRDefault="001D4794" w:rsidP="008A7547">
      <w:pPr>
        <w:spacing w:after="0" w:line="240" w:lineRule="auto"/>
        <w:ind w:left="709"/>
        <w:jc w:val="both"/>
        <w:rPr>
          <w:rFonts w:ascii="Times New Roman" w:hAnsi="Times New Roman"/>
          <w:sz w:val="24"/>
          <w:szCs w:val="24"/>
        </w:rPr>
      </w:pPr>
    </w:p>
    <w:p w:rsidR="001D4794" w:rsidRPr="000B170E" w:rsidRDefault="001D4794" w:rsidP="008A7547">
      <w:pPr>
        <w:spacing w:after="0" w:line="240" w:lineRule="auto"/>
        <w:ind w:left="709"/>
        <w:jc w:val="both"/>
        <w:rPr>
          <w:rFonts w:ascii="Times New Roman" w:hAnsi="Times New Roman"/>
          <w:sz w:val="24"/>
          <w:szCs w:val="24"/>
        </w:rPr>
      </w:pPr>
      <w:r w:rsidRPr="000B170E">
        <w:rPr>
          <w:rFonts w:ascii="Times New Roman" w:hAnsi="Times New Roman"/>
          <w:sz w:val="24"/>
          <w:szCs w:val="24"/>
        </w:rPr>
        <w:t>(dále jen jako „dodavatel“)</w:t>
      </w:r>
    </w:p>
    <w:p w:rsidR="001D4794" w:rsidRDefault="001D4794" w:rsidP="008A7547">
      <w:pPr>
        <w:spacing w:after="0" w:line="240" w:lineRule="auto"/>
        <w:ind w:left="709"/>
        <w:jc w:val="both"/>
        <w:rPr>
          <w:rFonts w:ascii="Times New Roman" w:hAnsi="Times New Roman"/>
          <w:sz w:val="24"/>
          <w:szCs w:val="24"/>
        </w:rPr>
      </w:pPr>
    </w:p>
    <w:p w:rsidR="001D4794" w:rsidRPr="000B170E" w:rsidRDefault="001D4794" w:rsidP="008A7547">
      <w:pPr>
        <w:spacing w:after="0" w:line="240" w:lineRule="auto"/>
        <w:ind w:left="709"/>
        <w:jc w:val="both"/>
        <w:rPr>
          <w:rFonts w:ascii="Times New Roman" w:hAnsi="Times New Roman"/>
          <w:sz w:val="24"/>
          <w:szCs w:val="24"/>
        </w:rPr>
      </w:pPr>
    </w:p>
    <w:p w:rsidR="001D4794" w:rsidRPr="000B170E" w:rsidRDefault="001D4794">
      <w:pPr>
        <w:rPr>
          <w:rFonts w:ascii="Times New Roman" w:hAnsi="Times New Roman"/>
          <w:b/>
          <w:sz w:val="24"/>
          <w:szCs w:val="24"/>
        </w:rPr>
      </w:pPr>
      <w:r w:rsidRPr="000B170E">
        <w:rPr>
          <w:rFonts w:ascii="Times New Roman" w:hAnsi="Times New Roman"/>
          <w:b/>
          <w:sz w:val="24"/>
          <w:szCs w:val="24"/>
        </w:rPr>
        <w:t>1.</w:t>
      </w:r>
      <w:r w:rsidRPr="000B170E">
        <w:rPr>
          <w:rFonts w:ascii="Times New Roman" w:hAnsi="Times New Roman"/>
          <w:b/>
          <w:sz w:val="24"/>
          <w:szCs w:val="24"/>
        </w:rPr>
        <w:tab/>
        <w:t>Předmět a účel smlouvy</w:t>
      </w:r>
    </w:p>
    <w:p w:rsidR="001D4794" w:rsidRDefault="001D4794" w:rsidP="00166409">
      <w:pPr>
        <w:spacing w:after="0"/>
        <w:ind w:left="705" w:hanging="705"/>
        <w:jc w:val="both"/>
        <w:rPr>
          <w:rFonts w:ascii="Times New Roman" w:hAnsi="Times New Roman"/>
          <w:sz w:val="24"/>
          <w:szCs w:val="24"/>
        </w:rPr>
      </w:pPr>
      <w:r w:rsidRPr="000B170E">
        <w:rPr>
          <w:rFonts w:ascii="Times New Roman" w:hAnsi="Times New Roman"/>
          <w:sz w:val="24"/>
          <w:szCs w:val="24"/>
        </w:rPr>
        <w:t>1.1.</w:t>
      </w:r>
      <w:r w:rsidRPr="000B170E">
        <w:rPr>
          <w:rFonts w:ascii="Times New Roman" w:hAnsi="Times New Roman"/>
          <w:sz w:val="24"/>
          <w:szCs w:val="24"/>
        </w:rPr>
        <w:tab/>
        <w:t xml:space="preserve">Předmětem této smlouvy je závazek dodavatele provést demonstrační pokusy na zvířatech za účelem výuky studentů objednatele a vzdělávání jeho zaměstnanců, případně dalších osob zapojených do projektu (dále jen Cílová skupina). </w:t>
      </w:r>
    </w:p>
    <w:p w:rsidR="001D4794" w:rsidRPr="000B170E" w:rsidRDefault="001D4794" w:rsidP="00166409">
      <w:pPr>
        <w:spacing w:after="0"/>
        <w:ind w:left="705" w:hanging="705"/>
        <w:jc w:val="both"/>
        <w:rPr>
          <w:rFonts w:ascii="Times New Roman" w:hAnsi="Times New Roman"/>
          <w:sz w:val="24"/>
          <w:szCs w:val="24"/>
        </w:rPr>
      </w:pPr>
    </w:p>
    <w:p w:rsidR="001D4794" w:rsidRPr="000B170E" w:rsidRDefault="001D4794" w:rsidP="00166409">
      <w:pPr>
        <w:spacing w:after="0"/>
        <w:ind w:left="705" w:hanging="705"/>
        <w:jc w:val="both"/>
        <w:rPr>
          <w:rFonts w:ascii="Times New Roman" w:hAnsi="Times New Roman"/>
          <w:sz w:val="24"/>
          <w:szCs w:val="24"/>
        </w:rPr>
      </w:pPr>
      <w:r w:rsidRPr="000B170E">
        <w:rPr>
          <w:rFonts w:ascii="Times New Roman" w:hAnsi="Times New Roman"/>
          <w:sz w:val="24"/>
          <w:szCs w:val="24"/>
        </w:rPr>
        <w:t>1.2.</w:t>
      </w:r>
      <w:r w:rsidRPr="000B170E">
        <w:rPr>
          <w:rFonts w:ascii="Times New Roman" w:hAnsi="Times New Roman"/>
          <w:sz w:val="24"/>
          <w:szCs w:val="24"/>
        </w:rPr>
        <w:tab/>
        <w:t xml:space="preserve">Projektem dle předchozího odstavce se myslí projekt: </w:t>
      </w:r>
      <w:r w:rsidRPr="000B170E">
        <w:rPr>
          <w:rFonts w:ascii="Times New Roman" w:hAnsi="Times New Roman"/>
          <w:i/>
          <w:sz w:val="24"/>
          <w:szCs w:val="24"/>
        </w:rPr>
        <w:t>MEDTECH - vzdělávací a výzkumná partnerská síť v medicíně, biomedicíně a přístrojové technice (projekt je financován z Operačního programu Vzdělávání pro konkurenceschopnost reg. číslo projektu: CZ.1.07/2.4.00/31.0016)</w:t>
      </w:r>
    </w:p>
    <w:p w:rsidR="001D4794" w:rsidRDefault="001D4794" w:rsidP="00994F6B">
      <w:pPr>
        <w:tabs>
          <w:tab w:val="left" w:pos="960"/>
        </w:tabs>
        <w:spacing w:after="0"/>
        <w:ind w:left="705" w:hanging="705"/>
        <w:jc w:val="both"/>
        <w:rPr>
          <w:rFonts w:ascii="Times New Roman" w:hAnsi="Times New Roman"/>
          <w:sz w:val="24"/>
          <w:szCs w:val="24"/>
        </w:rPr>
      </w:pPr>
      <w:r>
        <w:rPr>
          <w:rFonts w:ascii="Times New Roman" w:hAnsi="Times New Roman"/>
          <w:sz w:val="24"/>
          <w:szCs w:val="24"/>
        </w:rPr>
        <w:tab/>
      </w:r>
    </w:p>
    <w:p w:rsidR="001D4794" w:rsidRPr="000B170E" w:rsidRDefault="001D4794" w:rsidP="00994F6B">
      <w:pPr>
        <w:tabs>
          <w:tab w:val="left" w:pos="960"/>
        </w:tabs>
        <w:spacing w:after="0"/>
        <w:ind w:left="705" w:hanging="705"/>
        <w:jc w:val="both"/>
        <w:rPr>
          <w:rFonts w:ascii="Times New Roman" w:hAnsi="Times New Roman"/>
          <w:sz w:val="24"/>
          <w:szCs w:val="24"/>
        </w:rPr>
      </w:pPr>
    </w:p>
    <w:p w:rsidR="001D4794" w:rsidRPr="000B170E" w:rsidRDefault="001D4794" w:rsidP="00166409">
      <w:pPr>
        <w:spacing w:after="0"/>
        <w:ind w:left="705" w:hanging="705"/>
        <w:jc w:val="both"/>
        <w:rPr>
          <w:rFonts w:ascii="Times New Roman" w:hAnsi="Times New Roman"/>
          <w:b/>
          <w:sz w:val="24"/>
          <w:szCs w:val="24"/>
        </w:rPr>
      </w:pPr>
      <w:r w:rsidRPr="000B170E">
        <w:rPr>
          <w:rFonts w:ascii="Times New Roman" w:hAnsi="Times New Roman"/>
          <w:b/>
          <w:sz w:val="24"/>
          <w:szCs w:val="24"/>
        </w:rPr>
        <w:t>2.</w:t>
      </w:r>
      <w:r w:rsidRPr="000B170E">
        <w:rPr>
          <w:rFonts w:ascii="Times New Roman" w:hAnsi="Times New Roman"/>
          <w:b/>
          <w:sz w:val="24"/>
          <w:szCs w:val="24"/>
        </w:rPr>
        <w:tab/>
        <w:t>Specifikace plnění dodavatele</w:t>
      </w:r>
    </w:p>
    <w:p w:rsidR="001D4794" w:rsidRPr="000B170E" w:rsidRDefault="001D4794" w:rsidP="00166409">
      <w:pPr>
        <w:spacing w:after="0"/>
        <w:ind w:left="705" w:hanging="705"/>
        <w:jc w:val="both"/>
        <w:rPr>
          <w:rFonts w:ascii="Times New Roman" w:hAnsi="Times New Roman"/>
          <w:b/>
          <w:sz w:val="24"/>
          <w:szCs w:val="24"/>
        </w:rPr>
      </w:pPr>
    </w:p>
    <w:p w:rsidR="001D4794" w:rsidRPr="000B170E" w:rsidRDefault="001D4794" w:rsidP="00166409">
      <w:pPr>
        <w:spacing w:after="0"/>
        <w:ind w:left="705" w:hanging="705"/>
        <w:jc w:val="both"/>
        <w:rPr>
          <w:rFonts w:ascii="Times New Roman" w:hAnsi="Times New Roman"/>
          <w:sz w:val="24"/>
          <w:szCs w:val="24"/>
        </w:rPr>
      </w:pPr>
      <w:r w:rsidRPr="000B170E">
        <w:rPr>
          <w:rFonts w:ascii="Times New Roman" w:hAnsi="Times New Roman"/>
          <w:sz w:val="24"/>
          <w:szCs w:val="24"/>
        </w:rPr>
        <w:t>2.1.</w:t>
      </w:r>
      <w:r w:rsidRPr="000B170E">
        <w:rPr>
          <w:rFonts w:ascii="Times New Roman" w:hAnsi="Times New Roman"/>
          <w:sz w:val="24"/>
          <w:szCs w:val="24"/>
        </w:rPr>
        <w:tab/>
        <w:t>Dodavatel se zavazuje komplexně zabezpečit pro objednatele demonstrační pokusy na laboratorních zvířatech. Dodavatel se zejména zavazuje:</w:t>
      </w:r>
    </w:p>
    <w:p w:rsidR="001D4794" w:rsidRPr="00994F6B" w:rsidRDefault="001D4794" w:rsidP="00994F6B">
      <w:pPr>
        <w:spacing w:after="0"/>
        <w:ind w:left="1416" w:hanging="711"/>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 xml:space="preserve">zajistit na vlastní náklad proškolení Cílové skupiny ve vhodných prostorách na území města Brna, </w:t>
      </w:r>
      <w:r>
        <w:rPr>
          <w:rFonts w:ascii="Times New Roman" w:hAnsi="Times New Roman"/>
          <w:sz w:val="24"/>
          <w:szCs w:val="24"/>
        </w:rPr>
        <w:t xml:space="preserve">v oblastech: </w:t>
      </w:r>
      <w:r w:rsidRPr="00994F6B">
        <w:rPr>
          <w:rFonts w:ascii="Times New Roman" w:hAnsi="Times New Roman"/>
          <w:sz w:val="24"/>
          <w:szCs w:val="24"/>
        </w:rPr>
        <w:t>demonstrace operace na tenkém a tlustém střevě</w:t>
      </w:r>
      <w:r>
        <w:rPr>
          <w:rFonts w:ascii="Times New Roman" w:hAnsi="Times New Roman"/>
          <w:sz w:val="24"/>
          <w:szCs w:val="24"/>
        </w:rPr>
        <w:t xml:space="preserve">, </w:t>
      </w:r>
      <w:r w:rsidRPr="00994F6B">
        <w:rPr>
          <w:rFonts w:ascii="Times New Roman" w:hAnsi="Times New Roman"/>
          <w:sz w:val="24"/>
          <w:szCs w:val="24"/>
        </w:rPr>
        <w:t>demonstrace měření krevního průtoku orgánů dutiny břišní</w:t>
      </w:r>
      <w:r>
        <w:rPr>
          <w:rFonts w:ascii="Times New Roman" w:hAnsi="Times New Roman"/>
          <w:sz w:val="24"/>
          <w:szCs w:val="24"/>
        </w:rPr>
        <w:t xml:space="preserve">, </w:t>
      </w:r>
      <w:r w:rsidRPr="00994F6B">
        <w:rPr>
          <w:rFonts w:ascii="Times New Roman" w:hAnsi="Times New Roman"/>
          <w:sz w:val="24"/>
          <w:szCs w:val="24"/>
        </w:rPr>
        <w:t>ukázka sledování průchodnosti viscerálních cév</w:t>
      </w:r>
      <w:r>
        <w:rPr>
          <w:rFonts w:ascii="Times New Roman" w:hAnsi="Times New Roman"/>
          <w:sz w:val="24"/>
          <w:szCs w:val="24"/>
        </w:rPr>
        <w:t xml:space="preserve">, </w:t>
      </w:r>
      <w:r w:rsidRPr="00994F6B">
        <w:rPr>
          <w:rFonts w:ascii="Times New Roman" w:hAnsi="Times New Roman"/>
          <w:sz w:val="24"/>
          <w:szCs w:val="24"/>
        </w:rPr>
        <w:t>provedení laboratorních analýz vzorků odebraných zvířatům</w:t>
      </w:r>
      <w:r>
        <w:rPr>
          <w:rFonts w:ascii="Times New Roman" w:hAnsi="Times New Roman"/>
          <w:sz w:val="24"/>
          <w:szCs w:val="24"/>
        </w:rPr>
        <w:t xml:space="preserve">, </w:t>
      </w:r>
      <w:r w:rsidRPr="00994F6B">
        <w:rPr>
          <w:rFonts w:ascii="Times New Roman" w:hAnsi="Times New Roman"/>
          <w:sz w:val="24"/>
          <w:szCs w:val="24"/>
        </w:rPr>
        <w:t>demonstrace sledování vitality tkání gastrointestinálního traktu</w:t>
      </w:r>
      <w:r>
        <w:rPr>
          <w:rFonts w:ascii="Times New Roman" w:hAnsi="Times New Roman"/>
          <w:sz w:val="24"/>
          <w:szCs w:val="24"/>
        </w:rPr>
        <w:t xml:space="preserve">, </w:t>
      </w:r>
      <w:r w:rsidRPr="00994F6B">
        <w:rPr>
          <w:rFonts w:ascii="Times New Roman" w:hAnsi="Times New Roman"/>
          <w:sz w:val="24"/>
          <w:szCs w:val="24"/>
        </w:rPr>
        <w:t>ukázka monitorování vnitřního prostředí u malých obratlovců</w:t>
      </w:r>
      <w:r>
        <w:rPr>
          <w:rFonts w:ascii="Times New Roman" w:hAnsi="Times New Roman"/>
          <w:sz w:val="24"/>
          <w:szCs w:val="24"/>
        </w:rPr>
        <w:t xml:space="preserve">, </w:t>
      </w:r>
      <w:r w:rsidRPr="00994F6B">
        <w:rPr>
          <w:rFonts w:ascii="Times New Roman" w:hAnsi="Times New Roman"/>
          <w:sz w:val="24"/>
          <w:szCs w:val="24"/>
        </w:rPr>
        <w:t>sledování průchodnosti anastomózy a pevnosti sutury gastrointestinálního traktu</w:t>
      </w:r>
      <w:r>
        <w:rPr>
          <w:rFonts w:ascii="Times New Roman" w:hAnsi="Times New Roman"/>
          <w:sz w:val="24"/>
          <w:szCs w:val="24"/>
        </w:rPr>
        <w:t xml:space="preserve">, </w:t>
      </w:r>
      <w:r w:rsidRPr="00994F6B">
        <w:rPr>
          <w:rFonts w:ascii="Times New Roman" w:hAnsi="Times New Roman"/>
          <w:sz w:val="24"/>
          <w:szCs w:val="24"/>
        </w:rPr>
        <w:t>ukázka sledování odezvy na medikamentózní intervenci s následným hodnocením pooperačních stavů</w:t>
      </w:r>
    </w:p>
    <w:p w:rsidR="001D4794" w:rsidRPr="000B170E" w:rsidRDefault="001D4794" w:rsidP="00166409">
      <w:pPr>
        <w:spacing w:after="0"/>
        <w:ind w:left="1416" w:hanging="666"/>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 xml:space="preserve">na vlastní náklad zabezpečit chov pokusných zvířat v akreditovaném zařízení, umožňující držení zvířat v kontrolovaném prostředí nebo dodání zvířat z takového zařízení, </w:t>
      </w:r>
    </w:p>
    <w:p w:rsidR="001D4794" w:rsidRPr="000B170E" w:rsidRDefault="001D4794" w:rsidP="00166409">
      <w:pPr>
        <w:spacing w:after="0"/>
        <w:ind w:left="1416" w:hanging="666"/>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zajistit na svůj náklad řádnou pooperační péči pro pokusná zvířata</w:t>
      </w:r>
    </w:p>
    <w:p w:rsidR="001D4794" w:rsidRDefault="001D4794" w:rsidP="00166409">
      <w:pPr>
        <w:spacing w:after="0"/>
        <w:ind w:left="1416" w:hanging="666"/>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zpracovat, vyřídit vč. zajištění schválení příslušnými orgány a dodržovat projekt pokusů</w:t>
      </w:r>
    </w:p>
    <w:p w:rsidR="001D4794" w:rsidRPr="000B170E" w:rsidRDefault="001D4794" w:rsidP="00166409">
      <w:pPr>
        <w:spacing w:after="0"/>
        <w:ind w:left="1416" w:hanging="666"/>
        <w:rPr>
          <w:rFonts w:ascii="Times New Roman" w:hAnsi="Times New Roman"/>
          <w:color w:val="FF0000"/>
          <w:sz w:val="24"/>
          <w:szCs w:val="24"/>
        </w:rPr>
      </w:pPr>
    </w:p>
    <w:p w:rsidR="001D4794" w:rsidRPr="000B170E" w:rsidRDefault="001D4794" w:rsidP="00166409">
      <w:pPr>
        <w:spacing w:after="0"/>
        <w:ind w:left="705" w:hanging="705"/>
        <w:jc w:val="both"/>
        <w:rPr>
          <w:rFonts w:ascii="Times New Roman" w:hAnsi="Times New Roman"/>
          <w:sz w:val="24"/>
          <w:szCs w:val="24"/>
        </w:rPr>
      </w:pPr>
      <w:r w:rsidRPr="000B170E">
        <w:rPr>
          <w:rFonts w:ascii="Times New Roman" w:hAnsi="Times New Roman"/>
          <w:sz w:val="24"/>
          <w:szCs w:val="24"/>
        </w:rPr>
        <w:t xml:space="preserve"> 2.2.</w:t>
      </w:r>
      <w:r w:rsidRPr="000B170E">
        <w:rPr>
          <w:rFonts w:ascii="Times New Roman" w:hAnsi="Times New Roman"/>
          <w:sz w:val="24"/>
          <w:szCs w:val="24"/>
        </w:rPr>
        <w:tab/>
        <w:t>V rámci proškolení cílové skupiny se dodavatel zavazuje zabezpečit:</w:t>
      </w:r>
    </w:p>
    <w:p w:rsidR="001D4794" w:rsidRPr="000B170E" w:rsidRDefault="001D4794" w:rsidP="00166409">
      <w:pPr>
        <w:spacing w:after="0"/>
        <w:ind w:left="1410" w:hanging="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kompletní preoperační, operační i pooperačního servis včetně zázemí a vykonání operačních úkonů</w:t>
      </w:r>
      <w:r w:rsidRPr="000B170E">
        <w:rPr>
          <w:rFonts w:ascii="Times New Roman" w:hAnsi="Times New Roman"/>
          <w:color w:val="FF0000"/>
          <w:sz w:val="24"/>
          <w:szCs w:val="24"/>
        </w:rPr>
        <w:t xml:space="preserve"> </w:t>
      </w:r>
      <w:r w:rsidRPr="000B170E">
        <w:rPr>
          <w:rFonts w:ascii="Times New Roman" w:hAnsi="Times New Roman"/>
          <w:sz w:val="24"/>
          <w:szCs w:val="24"/>
        </w:rPr>
        <w:t>(anestézie, operace, medikace, asanace), provedení laboratorních analýz, např. (molekulární biologie, hematologie, klinická biochemie, histologie, imunologie, bakteriologie, průkazy genů metodou qRT-PCR apod.).</w:t>
      </w:r>
    </w:p>
    <w:p w:rsidR="001D4794" w:rsidRPr="000B170E" w:rsidRDefault="001D4794" w:rsidP="00166409">
      <w:pPr>
        <w:spacing w:after="0"/>
        <w:ind w:left="1410" w:hanging="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 xml:space="preserve">služby kvalifikované osoby, nebo vícero kvalifikovaných osob po celou dobu trvání demonstračních pokusů. Za kvalifikovanou osobu se považuje osoba mající osvědčení o odborné způsobilosti navrhovat pokusy a projekty pokusů, provádět pokusy na pokusných zvířatech, pečovat o pokusná zvířata nebo usmrcovat pokusná zvířata. Veškeré činnosti regulované zákonem č. 246/1992 Sb.  na ochranu zvířat proti týrání mohou být prováděny pouze kvalifikovanými osobami. Nejméně jedna kvalifikovaná osoba musí být vždy přítomna po celou dobu školení. </w:t>
      </w:r>
    </w:p>
    <w:p w:rsidR="001D4794" w:rsidRPr="000B170E" w:rsidRDefault="001D4794" w:rsidP="00166409">
      <w:pPr>
        <w:spacing w:after="0"/>
        <w:ind w:left="1410" w:hanging="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Odpovídající prostor</w:t>
      </w:r>
      <w:r>
        <w:rPr>
          <w:rFonts w:ascii="Times New Roman" w:hAnsi="Times New Roman"/>
          <w:sz w:val="24"/>
          <w:szCs w:val="24"/>
        </w:rPr>
        <w:t>y</w:t>
      </w:r>
      <w:r w:rsidRPr="000B170E">
        <w:rPr>
          <w:rFonts w:ascii="Times New Roman" w:hAnsi="Times New Roman"/>
          <w:sz w:val="24"/>
          <w:szCs w:val="24"/>
        </w:rPr>
        <w:t xml:space="preserve"> pro proškolení cílové skupiny v počtu </w:t>
      </w:r>
      <w:r>
        <w:rPr>
          <w:rFonts w:ascii="Times New Roman" w:hAnsi="Times New Roman"/>
          <w:sz w:val="24"/>
          <w:szCs w:val="24"/>
        </w:rPr>
        <w:t xml:space="preserve">max. </w:t>
      </w:r>
      <w:r w:rsidRPr="000B170E">
        <w:rPr>
          <w:rFonts w:ascii="Times New Roman" w:hAnsi="Times New Roman"/>
          <w:sz w:val="24"/>
          <w:szCs w:val="24"/>
        </w:rPr>
        <w:t>20 osob, na území města Brna. Prostory musí mít dostatečnou kapacitu k proškolení všech členů cílové skupiny. Prostory musí být schváleným zařízením uživatele pokusných zvířat ve smyslu §15a zákona č. 246/1992 Sb. na ochranu zvířat proti týrání (dále jen zákon na ochranu zvířat). Prostory dle tohoto odstavce se považují za místo plnění.</w:t>
      </w:r>
    </w:p>
    <w:p w:rsidR="001D4794" w:rsidRDefault="001D4794" w:rsidP="00166409">
      <w:pPr>
        <w:spacing w:after="0"/>
        <w:ind w:left="1416" w:hanging="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 xml:space="preserve">Provedení všech demonstračních pokusů podle harmonogramu stanoveného v příloze č. 1 této smlouvy s názvem „harmonogram demonstračních pokusů“, na počtu zvířat uvedeném v tomto harmonogramu. </w:t>
      </w:r>
    </w:p>
    <w:p w:rsidR="001D4794" w:rsidRPr="000B170E" w:rsidRDefault="001D4794" w:rsidP="00166409">
      <w:pPr>
        <w:spacing w:after="0"/>
        <w:ind w:left="1416" w:hanging="705"/>
        <w:jc w:val="both"/>
        <w:rPr>
          <w:rFonts w:ascii="Times New Roman" w:hAnsi="Times New Roman"/>
          <w:sz w:val="24"/>
          <w:szCs w:val="24"/>
        </w:rPr>
      </w:pPr>
    </w:p>
    <w:p w:rsidR="001D4794" w:rsidRPr="000B170E" w:rsidRDefault="001D4794" w:rsidP="00166409">
      <w:pPr>
        <w:spacing w:after="0"/>
        <w:jc w:val="both"/>
        <w:rPr>
          <w:rFonts w:ascii="Times New Roman" w:hAnsi="Times New Roman"/>
          <w:sz w:val="24"/>
          <w:szCs w:val="24"/>
        </w:rPr>
      </w:pPr>
      <w:r w:rsidRPr="000B170E">
        <w:rPr>
          <w:rFonts w:ascii="Times New Roman" w:hAnsi="Times New Roman"/>
          <w:sz w:val="24"/>
          <w:szCs w:val="24"/>
        </w:rPr>
        <w:t>2.3.</w:t>
      </w:r>
      <w:r w:rsidRPr="000B170E">
        <w:rPr>
          <w:rFonts w:ascii="Times New Roman" w:hAnsi="Times New Roman"/>
          <w:sz w:val="24"/>
          <w:szCs w:val="24"/>
        </w:rPr>
        <w:tab/>
        <w:t>Zvířata použitá pro demonstrační experimenty musí odpovídat této specifikaci:</w:t>
      </w:r>
    </w:p>
    <w:p w:rsidR="001D4794" w:rsidRPr="000B170E" w:rsidRDefault="001D4794" w:rsidP="00166409">
      <w:pPr>
        <w:spacing w:after="0"/>
        <w:ind w:firstLine="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Králíky plemene Hy-Plus, ve věku 75-90 dní a váze 2,5-</w:t>
      </w:r>
      <w:smartTag w:uri="urn:schemas-microsoft-com:office:smarttags" w:element="metricconverter">
        <w:smartTagPr>
          <w:attr w:name="ProductID" w:val="2,8 kg"/>
        </w:smartTagPr>
        <w:r w:rsidRPr="000B170E">
          <w:rPr>
            <w:rFonts w:ascii="Times New Roman" w:hAnsi="Times New Roman"/>
            <w:sz w:val="24"/>
            <w:szCs w:val="24"/>
          </w:rPr>
          <w:t>2,8 kg</w:t>
        </w:r>
      </w:smartTag>
    </w:p>
    <w:p w:rsidR="001D4794" w:rsidRPr="000B170E" w:rsidRDefault="001D4794" w:rsidP="00166409">
      <w:pPr>
        <w:spacing w:after="0"/>
        <w:ind w:firstLine="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Prasata plemene bílé ušlechtilé, a jeho kříženců o váze 8-</w:t>
      </w:r>
      <w:smartTag w:uri="urn:schemas-microsoft-com:office:smarttags" w:element="metricconverter">
        <w:smartTagPr>
          <w:attr w:name="ProductID" w:val="10 kg"/>
        </w:smartTagPr>
        <w:r w:rsidRPr="000B170E">
          <w:rPr>
            <w:rFonts w:ascii="Times New Roman" w:hAnsi="Times New Roman"/>
            <w:sz w:val="24"/>
            <w:szCs w:val="24"/>
          </w:rPr>
          <w:t>10 kg</w:t>
        </w:r>
      </w:smartTag>
      <w:r w:rsidRPr="000B170E">
        <w:rPr>
          <w:rFonts w:ascii="Times New Roman" w:hAnsi="Times New Roman"/>
          <w:sz w:val="24"/>
          <w:szCs w:val="24"/>
        </w:rPr>
        <w:t>, ve věku čtyřtýdenní</w:t>
      </w:r>
    </w:p>
    <w:p w:rsidR="001D4794" w:rsidRDefault="001D4794" w:rsidP="00EB34AB">
      <w:pPr>
        <w:spacing w:after="0"/>
        <w:ind w:left="1410" w:hanging="705"/>
        <w:jc w:val="both"/>
        <w:rPr>
          <w:rFonts w:ascii="Times New Roman" w:hAnsi="Times New Roman"/>
          <w:sz w:val="24"/>
          <w:szCs w:val="24"/>
        </w:rPr>
      </w:pPr>
      <w:r w:rsidRPr="000B170E">
        <w:rPr>
          <w:rFonts w:ascii="Times New Roman" w:hAnsi="Times New Roman"/>
          <w:sz w:val="24"/>
          <w:szCs w:val="24"/>
        </w:rPr>
        <w:t>-</w:t>
      </w:r>
      <w:r w:rsidRPr="000B170E">
        <w:rPr>
          <w:rFonts w:ascii="Times New Roman" w:hAnsi="Times New Roman"/>
          <w:sz w:val="24"/>
          <w:szCs w:val="24"/>
        </w:rPr>
        <w:tab/>
        <w:t xml:space="preserve">Zvířata musí pocházet z chovu v chovném zařízení splňujícím podmínky zákona na ochranu zvířat. Zvířata musí být specificky chována tak, aby mohla být použita pro vědecké účely. </w:t>
      </w:r>
    </w:p>
    <w:p w:rsidR="001D4794" w:rsidRPr="000B170E" w:rsidRDefault="001D4794" w:rsidP="00EB34AB">
      <w:pPr>
        <w:spacing w:after="0"/>
        <w:ind w:left="1410" w:hanging="705"/>
        <w:jc w:val="both"/>
        <w:rPr>
          <w:rFonts w:ascii="Times New Roman" w:hAnsi="Times New Roman"/>
          <w:sz w:val="24"/>
          <w:szCs w:val="24"/>
        </w:rPr>
      </w:pPr>
    </w:p>
    <w:p w:rsidR="001D4794" w:rsidRDefault="001D4794" w:rsidP="00285A50">
      <w:pPr>
        <w:spacing w:after="0"/>
        <w:ind w:left="705" w:hanging="705"/>
        <w:jc w:val="both"/>
        <w:rPr>
          <w:rFonts w:ascii="Times New Roman" w:hAnsi="Times New Roman"/>
          <w:sz w:val="24"/>
          <w:szCs w:val="24"/>
        </w:rPr>
      </w:pPr>
      <w:r w:rsidRPr="000B170E">
        <w:rPr>
          <w:rFonts w:ascii="Times New Roman" w:hAnsi="Times New Roman"/>
          <w:sz w:val="24"/>
          <w:szCs w:val="24"/>
        </w:rPr>
        <w:t>2.4.</w:t>
      </w:r>
      <w:r w:rsidRPr="000B170E">
        <w:rPr>
          <w:rFonts w:ascii="Times New Roman" w:hAnsi="Times New Roman"/>
          <w:sz w:val="24"/>
          <w:szCs w:val="24"/>
        </w:rPr>
        <w:tab/>
        <w:t xml:space="preserve">Dodavatel odpovídá za zpracování projektu pokusů, získání oprávnění k použití zvířat tak, aby bylo naplněno účelu této smlouvy. Dodavatel odpovídá za dodržování všech povinností vyplývajících z uděleného oprávnění a platné legislativy. Nezískání oprávnění se považuje za podstatné porušení smluvních povinností. </w:t>
      </w:r>
    </w:p>
    <w:p w:rsidR="001D4794" w:rsidRPr="000B170E" w:rsidRDefault="001D4794" w:rsidP="00285A50">
      <w:pPr>
        <w:spacing w:after="0"/>
        <w:ind w:left="705" w:hanging="705"/>
        <w:jc w:val="both"/>
        <w:rPr>
          <w:rFonts w:ascii="Times New Roman" w:hAnsi="Times New Roman"/>
          <w:sz w:val="24"/>
          <w:szCs w:val="24"/>
        </w:rPr>
      </w:pPr>
    </w:p>
    <w:p w:rsidR="001D4794" w:rsidRPr="000B170E" w:rsidRDefault="001D4794" w:rsidP="00285A50">
      <w:pPr>
        <w:spacing w:after="0"/>
        <w:ind w:left="705" w:hanging="705"/>
        <w:jc w:val="both"/>
        <w:rPr>
          <w:rFonts w:ascii="Times New Roman" w:hAnsi="Times New Roman"/>
          <w:sz w:val="24"/>
          <w:szCs w:val="24"/>
        </w:rPr>
      </w:pPr>
      <w:r w:rsidRPr="000B170E">
        <w:rPr>
          <w:rFonts w:ascii="Times New Roman" w:hAnsi="Times New Roman"/>
          <w:sz w:val="24"/>
          <w:szCs w:val="24"/>
        </w:rPr>
        <w:t>2.5.</w:t>
      </w:r>
      <w:r w:rsidRPr="000B170E">
        <w:rPr>
          <w:rFonts w:ascii="Times New Roman" w:hAnsi="Times New Roman"/>
          <w:sz w:val="24"/>
          <w:szCs w:val="24"/>
        </w:rPr>
        <w:tab/>
        <w:t xml:space="preserve">Dodavatel v rámci plnění smlouvy odpovídá za splnění všech povinnosti, které zákon na ochranu zvířat klade na chovatele, dodavatele a uživatele pokusných zvířat. Porušení těchto povinností se považuje za podstatné porušení smluvních povinností. </w:t>
      </w:r>
    </w:p>
    <w:p w:rsidR="001D4794" w:rsidRDefault="001D4794" w:rsidP="00166409">
      <w:pPr>
        <w:spacing w:after="0"/>
        <w:ind w:firstLine="705"/>
        <w:jc w:val="both"/>
        <w:rPr>
          <w:rFonts w:ascii="Times New Roman" w:hAnsi="Times New Roman"/>
          <w:sz w:val="24"/>
          <w:szCs w:val="24"/>
        </w:rPr>
      </w:pPr>
      <w:r w:rsidRPr="000B170E">
        <w:rPr>
          <w:rFonts w:ascii="Times New Roman" w:hAnsi="Times New Roman"/>
          <w:sz w:val="24"/>
          <w:szCs w:val="24"/>
        </w:rPr>
        <w:tab/>
      </w:r>
    </w:p>
    <w:p w:rsidR="001D4794" w:rsidRPr="000B170E" w:rsidRDefault="001D4794" w:rsidP="00166409">
      <w:pPr>
        <w:spacing w:after="0"/>
        <w:ind w:firstLine="705"/>
        <w:jc w:val="both"/>
        <w:rPr>
          <w:rFonts w:ascii="Times New Roman" w:hAnsi="Times New Roman"/>
          <w:sz w:val="24"/>
          <w:szCs w:val="24"/>
        </w:rPr>
      </w:pPr>
    </w:p>
    <w:p w:rsidR="001D4794" w:rsidRPr="000B170E" w:rsidRDefault="001D4794" w:rsidP="00A56826">
      <w:pPr>
        <w:ind w:left="705" w:hanging="705"/>
        <w:jc w:val="both"/>
        <w:rPr>
          <w:rFonts w:ascii="Times New Roman" w:hAnsi="Times New Roman"/>
          <w:b/>
          <w:sz w:val="24"/>
          <w:szCs w:val="24"/>
        </w:rPr>
      </w:pPr>
      <w:r w:rsidRPr="000B170E">
        <w:rPr>
          <w:rFonts w:ascii="Times New Roman" w:hAnsi="Times New Roman"/>
          <w:b/>
          <w:sz w:val="24"/>
          <w:szCs w:val="24"/>
        </w:rPr>
        <w:t xml:space="preserve">3. </w:t>
      </w:r>
      <w:r w:rsidRPr="000B170E">
        <w:rPr>
          <w:rFonts w:ascii="Times New Roman" w:hAnsi="Times New Roman"/>
          <w:b/>
          <w:sz w:val="24"/>
          <w:szCs w:val="24"/>
        </w:rPr>
        <w:tab/>
        <w:t>Cena za poskytnuté služby</w:t>
      </w:r>
    </w:p>
    <w:p w:rsidR="001D4794" w:rsidRPr="000B170E" w:rsidRDefault="001D4794" w:rsidP="00A56826">
      <w:pPr>
        <w:ind w:left="705" w:hanging="705"/>
        <w:jc w:val="both"/>
        <w:rPr>
          <w:rFonts w:ascii="Times New Roman" w:hAnsi="Times New Roman"/>
          <w:sz w:val="24"/>
          <w:szCs w:val="24"/>
        </w:rPr>
      </w:pPr>
      <w:r w:rsidRPr="000B170E">
        <w:rPr>
          <w:rFonts w:ascii="Times New Roman" w:hAnsi="Times New Roman"/>
          <w:sz w:val="24"/>
          <w:szCs w:val="24"/>
        </w:rPr>
        <w:t>3.1.</w:t>
      </w:r>
      <w:r w:rsidRPr="000B170E">
        <w:rPr>
          <w:rFonts w:ascii="Times New Roman" w:hAnsi="Times New Roman"/>
          <w:sz w:val="24"/>
          <w:szCs w:val="24"/>
        </w:rPr>
        <w:tab/>
        <w:t>Objednatel se zavazuje dodavateli za řádně poskytnuté plnění zaplatit cenu ve výši:</w:t>
      </w:r>
    </w:p>
    <w:bookmarkStart w:id="12" w:name="Text17"/>
    <w:p w:rsidR="001D4794" w:rsidRPr="000B170E" w:rsidRDefault="001D4794" w:rsidP="00FC6CB4">
      <w:pPr>
        <w:spacing w:after="0" w:line="240" w:lineRule="auto"/>
        <w:ind w:left="709"/>
        <w:jc w:val="both"/>
        <w:rPr>
          <w:rFonts w:ascii="Times New Roman" w:hAnsi="Times New Roman"/>
          <w:sz w:val="24"/>
          <w:szCs w:val="24"/>
        </w:rPr>
      </w:pPr>
      <w:r w:rsidRPr="000B170E">
        <w:rPr>
          <w:rFonts w:ascii="Times New Roman" w:hAnsi="Times New Roman"/>
          <w:sz w:val="24"/>
          <w:szCs w:val="24"/>
        </w:rPr>
        <w:fldChar w:fldCharType="begin">
          <w:ffData>
            <w:name w:val="Text17"/>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12"/>
      <w:r w:rsidRPr="000B170E">
        <w:rPr>
          <w:rFonts w:ascii="Times New Roman" w:hAnsi="Times New Roman"/>
          <w:sz w:val="24"/>
          <w:szCs w:val="24"/>
        </w:rPr>
        <w:t xml:space="preserve">,- Kč (slovy </w:t>
      </w:r>
      <w:bookmarkStart w:id="13" w:name="Text18"/>
      <w:r w:rsidRPr="000B170E">
        <w:rPr>
          <w:rFonts w:ascii="Times New Roman" w:hAnsi="Times New Roman"/>
          <w:sz w:val="24"/>
          <w:szCs w:val="24"/>
        </w:rPr>
        <w:fldChar w:fldCharType="begin">
          <w:ffData>
            <w:name w:val="Text18"/>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bookmarkEnd w:id="13"/>
      <w:r w:rsidRPr="000B170E">
        <w:rPr>
          <w:rFonts w:ascii="Times New Roman" w:hAnsi="Times New Roman"/>
          <w:sz w:val="24"/>
          <w:szCs w:val="24"/>
        </w:rPr>
        <w:t xml:space="preserve"> korun českých) bez DPH</w:t>
      </w:r>
    </w:p>
    <w:p w:rsidR="001D4794" w:rsidRPr="000B170E" w:rsidRDefault="001D4794" w:rsidP="00FC6CB4">
      <w:pPr>
        <w:spacing w:after="0" w:line="240" w:lineRule="auto"/>
        <w:ind w:left="709"/>
        <w:jc w:val="both"/>
        <w:rPr>
          <w:rFonts w:ascii="Times New Roman" w:hAnsi="Times New Roman"/>
          <w:sz w:val="24"/>
          <w:szCs w:val="24"/>
        </w:rPr>
      </w:pPr>
      <w:r w:rsidRPr="000B170E">
        <w:rPr>
          <w:rFonts w:ascii="Times New Roman" w:hAnsi="Times New Roman"/>
          <w:sz w:val="24"/>
          <w:szCs w:val="24"/>
        </w:rPr>
        <w:fldChar w:fldCharType="begin">
          <w:ffData>
            <w:name w:val="Text17"/>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r w:rsidRPr="000B170E">
        <w:rPr>
          <w:rFonts w:ascii="Times New Roman" w:hAnsi="Times New Roman"/>
          <w:sz w:val="24"/>
          <w:szCs w:val="24"/>
        </w:rPr>
        <w:t xml:space="preserve">,- Kč (slovy </w:t>
      </w:r>
      <w:r w:rsidRPr="000B170E">
        <w:rPr>
          <w:rFonts w:ascii="Times New Roman" w:hAnsi="Times New Roman"/>
          <w:sz w:val="24"/>
          <w:szCs w:val="24"/>
        </w:rPr>
        <w:fldChar w:fldCharType="begin">
          <w:ffData>
            <w:name w:val="Text18"/>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r w:rsidRPr="000B170E">
        <w:rPr>
          <w:rFonts w:ascii="Times New Roman" w:hAnsi="Times New Roman"/>
          <w:sz w:val="24"/>
          <w:szCs w:val="24"/>
        </w:rPr>
        <w:t xml:space="preserve"> korun českých) DPH</w:t>
      </w:r>
    </w:p>
    <w:p w:rsidR="001D4794" w:rsidRPr="000B170E" w:rsidRDefault="001D4794" w:rsidP="00FC6CB4">
      <w:pPr>
        <w:spacing w:after="0" w:line="240" w:lineRule="auto"/>
        <w:ind w:left="709"/>
        <w:jc w:val="both"/>
        <w:rPr>
          <w:rFonts w:ascii="Times New Roman" w:hAnsi="Times New Roman"/>
          <w:sz w:val="24"/>
          <w:szCs w:val="24"/>
        </w:rPr>
      </w:pPr>
      <w:r w:rsidRPr="000B170E">
        <w:rPr>
          <w:rFonts w:ascii="Times New Roman" w:hAnsi="Times New Roman"/>
          <w:sz w:val="24"/>
          <w:szCs w:val="24"/>
        </w:rPr>
        <w:fldChar w:fldCharType="begin">
          <w:ffData>
            <w:name w:val="Text17"/>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r w:rsidRPr="000B170E">
        <w:rPr>
          <w:rFonts w:ascii="Times New Roman" w:hAnsi="Times New Roman"/>
          <w:sz w:val="24"/>
          <w:szCs w:val="24"/>
        </w:rPr>
        <w:t xml:space="preserve">,- Kč (slovy </w:t>
      </w:r>
      <w:r w:rsidRPr="000B170E">
        <w:rPr>
          <w:rFonts w:ascii="Times New Roman" w:hAnsi="Times New Roman"/>
          <w:sz w:val="24"/>
          <w:szCs w:val="24"/>
        </w:rPr>
        <w:fldChar w:fldCharType="begin">
          <w:ffData>
            <w:name w:val="Text18"/>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noProof/>
          <w:sz w:val="24"/>
          <w:szCs w:val="24"/>
        </w:rPr>
        <w:t> </w:t>
      </w:r>
      <w:r w:rsidRPr="000B170E">
        <w:rPr>
          <w:rFonts w:ascii="Times New Roman" w:hAnsi="Times New Roman"/>
          <w:sz w:val="24"/>
          <w:szCs w:val="24"/>
        </w:rPr>
        <w:fldChar w:fldCharType="end"/>
      </w:r>
      <w:r w:rsidRPr="000B170E">
        <w:rPr>
          <w:rFonts w:ascii="Times New Roman" w:hAnsi="Times New Roman"/>
          <w:sz w:val="24"/>
          <w:szCs w:val="24"/>
        </w:rPr>
        <w:t xml:space="preserve"> korun českých) s DPH</w:t>
      </w:r>
    </w:p>
    <w:p w:rsidR="001D4794" w:rsidRPr="000B170E" w:rsidRDefault="001D4794" w:rsidP="00FC6CB4">
      <w:pPr>
        <w:ind w:left="705" w:hanging="705"/>
        <w:jc w:val="both"/>
        <w:rPr>
          <w:rFonts w:ascii="Times New Roman" w:hAnsi="Times New Roman"/>
          <w:sz w:val="24"/>
          <w:szCs w:val="24"/>
        </w:rPr>
      </w:pPr>
      <w:r w:rsidRPr="000B170E">
        <w:rPr>
          <w:rFonts w:ascii="Times New Roman" w:hAnsi="Times New Roman"/>
          <w:sz w:val="24"/>
          <w:szCs w:val="24"/>
        </w:rPr>
        <w:tab/>
      </w:r>
    </w:p>
    <w:p w:rsidR="001D4794" w:rsidRPr="000B170E" w:rsidRDefault="001D4794" w:rsidP="00FC6CB4">
      <w:pPr>
        <w:ind w:left="705" w:hanging="705"/>
        <w:jc w:val="both"/>
        <w:rPr>
          <w:rFonts w:ascii="Times New Roman" w:hAnsi="Times New Roman"/>
          <w:sz w:val="24"/>
          <w:szCs w:val="24"/>
        </w:rPr>
      </w:pPr>
      <w:r w:rsidRPr="000B170E">
        <w:rPr>
          <w:rFonts w:ascii="Times New Roman" w:hAnsi="Times New Roman"/>
          <w:sz w:val="24"/>
          <w:szCs w:val="24"/>
        </w:rPr>
        <w:tab/>
        <w:t xml:space="preserve">Smlouva uzavíraná na základě veřejné zakázky, pro kterou byla stanovena maximální cena </w:t>
      </w:r>
      <w:r>
        <w:rPr>
          <w:rFonts w:ascii="Times New Roman" w:hAnsi="Times New Roman"/>
          <w:sz w:val="24"/>
          <w:szCs w:val="24"/>
        </w:rPr>
        <w:t>410 000,00 Kč vč. DPH.</w:t>
      </w:r>
    </w:p>
    <w:p w:rsidR="001D4794" w:rsidRPr="000B170E" w:rsidRDefault="001D4794" w:rsidP="00F31DE1">
      <w:pPr>
        <w:tabs>
          <w:tab w:val="num" w:pos="1145"/>
        </w:tabs>
        <w:spacing w:after="0" w:line="240" w:lineRule="auto"/>
        <w:ind w:left="705"/>
        <w:jc w:val="both"/>
        <w:rPr>
          <w:rFonts w:ascii="Times New Roman" w:hAnsi="Times New Roman"/>
          <w:sz w:val="24"/>
          <w:szCs w:val="24"/>
        </w:rPr>
      </w:pPr>
      <w:r w:rsidRPr="000B170E">
        <w:rPr>
          <w:rFonts w:ascii="Times New Roman" w:hAnsi="Times New Roman"/>
          <w:sz w:val="24"/>
          <w:szCs w:val="24"/>
        </w:rPr>
        <w:t xml:space="preserve">Cena obsahuje veškeré náklady spojené s plněním dodavatele. Sjednaná cena je nezávislá na vývoji cen a kursových změnách. </w:t>
      </w:r>
    </w:p>
    <w:p w:rsidR="001D4794" w:rsidRPr="000B170E" w:rsidRDefault="001D4794" w:rsidP="00FC6CB4">
      <w:pPr>
        <w:tabs>
          <w:tab w:val="num" w:pos="1145"/>
        </w:tabs>
        <w:spacing w:after="0" w:line="240" w:lineRule="auto"/>
        <w:jc w:val="both"/>
        <w:rPr>
          <w:rFonts w:ascii="Times New Roman" w:hAnsi="Times New Roman"/>
          <w:sz w:val="24"/>
          <w:szCs w:val="24"/>
        </w:rPr>
      </w:pPr>
    </w:p>
    <w:p w:rsidR="001D4794" w:rsidRPr="000B170E" w:rsidRDefault="001D4794" w:rsidP="00FC6CB4">
      <w:pPr>
        <w:spacing w:after="0" w:line="240" w:lineRule="auto"/>
        <w:ind w:left="705" w:hanging="705"/>
        <w:jc w:val="both"/>
        <w:rPr>
          <w:rFonts w:ascii="Times New Roman" w:hAnsi="Times New Roman"/>
          <w:sz w:val="24"/>
          <w:szCs w:val="24"/>
        </w:rPr>
      </w:pPr>
      <w:r w:rsidRPr="000B170E">
        <w:rPr>
          <w:rFonts w:ascii="Times New Roman" w:hAnsi="Times New Roman"/>
          <w:sz w:val="24"/>
          <w:szCs w:val="24"/>
        </w:rPr>
        <w:t>3.2.</w:t>
      </w:r>
      <w:r w:rsidRPr="000B170E">
        <w:rPr>
          <w:rFonts w:ascii="Times New Roman" w:hAnsi="Times New Roman"/>
          <w:sz w:val="24"/>
          <w:szCs w:val="24"/>
        </w:rPr>
        <w:tab/>
        <w:t>Dodavatel prohlašuje, že je plně seznámen s rozsahem a povahou požadavků Objednatele na předmět plnění a že správně vymezil, vyhodnotil a ocenil veškeré náklady, které jsou nezbytné pro řádné splnění závazku dodavatele z této smlouvy. Dodavatel prohlašuje, že při stanovení ceny dle této Smlouvy zohlednil všechny technické a obchodní podmínky uvedené ve Smlouvě.</w:t>
      </w:r>
    </w:p>
    <w:p w:rsidR="001D4794" w:rsidRPr="000B170E" w:rsidRDefault="001D4794" w:rsidP="00FC6CB4">
      <w:pPr>
        <w:spacing w:after="0" w:line="240" w:lineRule="auto"/>
        <w:jc w:val="both"/>
        <w:rPr>
          <w:rFonts w:ascii="Times New Roman" w:hAnsi="Times New Roman"/>
          <w:sz w:val="24"/>
          <w:szCs w:val="24"/>
        </w:rPr>
      </w:pPr>
    </w:p>
    <w:p w:rsidR="001D4794" w:rsidRPr="004C6353" w:rsidRDefault="001D4794" w:rsidP="00636718">
      <w:pPr>
        <w:spacing w:after="0" w:line="240" w:lineRule="auto"/>
        <w:ind w:left="709" w:hanging="709"/>
        <w:jc w:val="both"/>
        <w:rPr>
          <w:rFonts w:ascii="Times New Roman" w:hAnsi="Times New Roman"/>
          <w:sz w:val="24"/>
          <w:szCs w:val="24"/>
        </w:rPr>
      </w:pPr>
      <w:r w:rsidRPr="000B170E">
        <w:rPr>
          <w:rFonts w:ascii="Times New Roman" w:hAnsi="Times New Roman"/>
          <w:sz w:val="24"/>
          <w:szCs w:val="24"/>
        </w:rPr>
        <w:t xml:space="preserve">3.3. </w:t>
      </w:r>
      <w:r w:rsidRPr="000B170E">
        <w:rPr>
          <w:rFonts w:ascii="Times New Roman" w:hAnsi="Times New Roman"/>
          <w:sz w:val="24"/>
          <w:szCs w:val="24"/>
        </w:rPr>
        <w:tab/>
      </w:r>
      <w:r w:rsidRPr="00636718">
        <w:rPr>
          <w:rFonts w:ascii="Times New Roman" w:hAnsi="Times New Roman"/>
          <w:sz w:val="24"/>
          <w:szCs w:val="24"/>
        </w:rPr>
        <w:t>Není-li výslovně uvedeno jinak, veškeré ceny v této Smlouvě uvedené se rozumí bez daně z přidané hodnoty (dále také DPH), která bude Dodavatelem účtována dle předpisů platných ke dni uskutečnění zdanitelného plnění. Sjednaná cena dodávky je cenou nejvýše přípustnou. Cena může být změněna pouze v případě zákonné změny sazby DPH platné ke dni některého ze zdanitelných plnění. V případě navýšení sazby DPH může být cena vč. DPH za celé plnění navýšena maximálně na 410 000,00 Kč vč. DPH. Případné navýšení ceny nad tuto hranici jde k tíži dodavatele a sjednaná cena za řádně poskytnuté plnění bez DPH se sníží tak, aby odpovídala ceně 410 000,00 Kč vč. DPH.</w:t>
      </w:r>
    </w:p>
    <w:p w:rsidR="001D4794" w:rsidRPr="000B170E" w:rsidRDefault="001D4794" w:rsidP="00636718">
      <w:pPr>
        <w:spacing w:after="0" w:line="240" w:lineRule="auto"/>
        <w:ind w:left="709" w:hanging="709"/>
        <w:jc w:val="both"/>
        <w:rPr>
          <w:rFonts w:ascii="Times New Roman" w:hAnsi="Times New Roman"/>
          <w:sz w:val="24"/>
          <w:szCs w:val="24"/>
        </w:rPr>
      </w:pPr>
    </w:p>
    <w:p w:rsidR="001D4794" w:rsidRPr="000B170E" w:rsidRDefault="001D4794" w:rsidP="00A10AF1">
      <w:pPr>
        <w:spacing w:after="0" w:line="240" w:lineRule="auto"/>
        <w:jc w:val="both"/>
        <w:rPr>
          <w:rFonts w:ascii="Times New Roman" w:hAnsi="Times New Roman"/>
          <w:b/>
          <w:sz w:val="24"/>
          <w:szCs w:val="24"/>
        </w:rPr>
      </w:pPr>
      <w:r w:rsidRPr="000B170E">
        <w:rPr>
          <w:rFonts w:ascii="Times New Roman" w:hAnsi="Times New Roman"/>
          <w:b/>
          <w:sz w:val="24"/>
          <w:szCs w:val="24"/>
        </w:rPr>
        <w:t>4. PLATEBNÍ PODMÍNKY A PODMÍNKY RUČENÍ ZA NEZAPLACENOU DPH</w:t>
      </w:r>
    </w:p>
    <w:p w:rsidR="001D4794" w:rsidRPr="000B170E" w:rsidRDefault="001D4794" w:rsidP="00A10AF1">
      <w:pPr>
        <w:spacing w:after="0" w:line="240" w:lineRule="auto"/>
        <w:jc w:val="both"/>
        <w:rPr>
          <w:rFonts w:ascii="Times New Roman" w:hAnsi="Times New Roman"/>
          <w:sz w:val="24"/>
          <w:szCs w:val="24"/>
        </w:rPr>
      </w:pPr>
    </w:p>
    <w:p w:rsidR="001D4794" w:rsidRPr="000B170E" w:rsidRDefault="001D4794"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 xml:space="preserve">Objednatel neposkytne Dodavateli žádné zálohy. </w:t>
      </w:r>
    </w:p>
    <w:p w:rsidR="001D4794" w:rsidRPr="000B170E" w:rsidRDefault="001D4794" w:rsidP="00A10AF1">
      <w:pPr>
        <w:spacing w:after="0" w:line="240" w:lineRule="auto"/>
        <w:jc w:val="both"/>
        <w:rPr>
          <w:rFonts w:ascii="Times New Roman" w:hAnsi="Times New Roman"/>
          <w:sz w:val="24"/>
          <w:szCs w:val="24"/>
        </w:rPr>
      </w:pPr>
    </w:p>
    <w:p w:rsidR="001D4794" w:rsidRPr="000B170E" w:rsidRDefault="001D4794"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Cena bude uhrazena po předání a převzetí plnění na základě 2 daňových dokladů (dále jen faktur) vystavených Dodavatelem, a to samostatně za plnění realizované v roce 2013 a v roce 2014.</w:t>
      </w:r>
      <w:r>
        <w:rPr>
          <w:rFonts w:ascii="Times New Roman" w:hAnsi="Times New Roman"/>
          <w:sz w:val="24"/>
          <w:szCs w:val="24"/>
        </w:rPr>
        <w:t xml:space="preserve"> Zdanitelné plnění se sjednává jako dílčí. Dnem uskutečnění zdanitelného plnění za služby poskytnuté v r. 2013 je 3. 12. 2013, dnem uskutečnění zdanitelného plnění za služby poskytnuté v r. 2014 je 30. 4. 2014. Nedílnou součástí každého daňového dokladu (faktury) bude  </w:t>
      </w:r>
      <w:bookmarkStart w:id="14" w:name="OLE_LINK1"/>
      <w:bookmarkStart w:id="15" w:name="OLE_LINK2"/>
      <w:r>
        <w:rPr>
          <w:rFonts w:ascii="Times New Roman" w:hAnsi="Times New Roman"/>
          <w:sz w:val="24"/>
          <w:szCs w:val="24"/>
        </w:rPr>
        <w:t xml:space="preserve">protokol o plnění předmětu smlouvy </w:t>
      </w:r>
      <w:bookmarkEnd w:id="14"/>
      <w:bookmarkEnd w:id="15"/>
      <w:r>
        <w:rPr>
          <w:rFonts w:ascii="Times New Roman" w:hAnsi="Times New Roman"/>
          <w:sz w:val="24"/>
          <w:szCs w:val="24"/>
        </w:rPr>
        <w:t xml:space="preserve">za příslušné období, podepsaný věcně odpovědnými zástupci obou smluvních stran. </w:t>
      </w:r>
    </w:p>
    <w:p w:rsidR="001D4794" w:rsidRPr="000B170E" w:rsidRDefault="001D4794" w:rsidP="00A10AF1">
      <w:pPr>
        <w:spacing w:after="0" w:line="240" w:lineRule="auto"/>
        <w:jc w:val="both"/>
        <w:rPr>
          <w:rFonts w:ascii="Times New Roman" w:hAnsi="Times New Roman"/>
          <w:sz w:val="24"/>
          <w:szCs w:val="24"/>
        </w:rPr>
      </w:pPr>
    </w:p>
    <w:p w:rsidR="001D4794" w:rsidRPr="000B170E" w:rsidRDefault="001D4794"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 xml:space="preserve">Lhůta splatnosti faktury Dodavatele je do 30 dnů ode dne následujícího po dni doručení bezchybné faktury do sídla Objednatele. </w:t>
      </w:r>
    </w:p>
    <w:p w:rsidR="001D4794" w:rsidRPr="000B170E" w:rsidRDefault="001D4794" w:rsidP="00A10AF1">
      <w:pPr>
        <w:spacing w:after="0" w:line="240" w:lineRule="auto"/>
        <w:jc w:val="both"/>
        <w:rPr>
          <w:rFonts w:ascii="Times New Roman" w:hAnsi="Times New Roman"/>
          <w:sz w:val="24"/>
          <w:szCs w:val="24"/>
        </w:rPr>
      </w:pPr>
    </w:p>
    <w:p w:rsidR="001D4794" w:rsidRPr="000B170E" w:rsidRDefault="001D4794"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 xml:space="preserve">Za doručení faktury se považuje den doručení faktury poštou nebo kurýrní službou na adresu: Masarykova univerzita, Lékařská fakulta, Kamenice 5, 625 00 Brno-Bohunice, nebo den osobního předání faktury do dispozice Objednatele. </w:t>
      </w:r>
    </w:p>
    <w:p w:rsidR="001D4794" w:rsidRPr="000B170E" w:rsidRDefault="001D4794" w:rsidP="00A10AF1">
      <w:pPr>
        <w:spacing w:after="0" w:line="240" w:lineRule="auto"/>
        <w:jc w:val="both"/>
        <w:rPr>
          <w:rFonts w:ascii="Times New Roman" w:hAnsi="Times New Roman"/>
          <w:sz w:val="24"/>
          <w:szCs w:val="24"/>
        </w:rPr>
      </w:pPr>
    </w:p>
    <w:p w:rsidR="001D4794" w:rsidRPr="000B170E" w:rsidRDefault="001D4794"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 xml:space="preserve">Faktura Dodavatele musí mít náležitosti daňového a účetního dokladu, formou </w:t>
      </w:r>
      <w:r w:rsidRPr="000B170E">
        <w:rPr>
          <w:rFonts w:ascii="Times New Roman" w:hAnsi="Times New Roman"/>
          <w:sz w:val="24"/>
          <w:szCs w:val="24"/>
        </w:rPr>
        <w:br/>
        <w:t xml:space="preserve">a obsahem odpovídat zákonu č. 563/1991 Sb., v platném znění, a zákonu č. 235/2004 Sb., v platném znění, a mít náležitosti obchodní listiny dle § 13a zákona č. 513/1991 Sb., v platném znění. K faktuře bude dále přiložena příloha – </w:t>
      </w:r>
      <w:r>
        <w:rPr>
          <w:rFonts w:ascii="Times New Roman" w:hAnsi="Times New Roman"/>
          <w:sz w:val="24"/>
          <w:szCs w:val="24"/>
        </w:rPr>
        <w:t xml:space="preserve">protokol o plnění předmětu smlouvy </w:t>
      </w:r>
      <w:r w:rsidRPr="000B170E">
        <w:rPr>
          <w:rFonts w:ascii="Times New Roman" w:hAnsi="Times New Roman"/>
          <w:sz w:val="24"/>
          <w:szCs w:val="24"/>
        </w:rPr>
        <w:t>ve věcné a finanční struktuře specifikované v této smlouvě a jejích přílohách. Faktura musí obsahovat zejména:</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označení účetního dokladu a jeho pořadové číslo</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identifikační údaje Objednatele včetně DIČ</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 xml:space="preserve">identifikační údaje Dodavatele včetně DIČ, </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náležitosti obchodní listiny</w:t>
      </w:r>
    </w:p>
    <w:p w:rsidR="001D4794" w:rsidRPr="000B170E" w:rsidRDefault="001D4794" w:rsidP="00A10AF1">
      <w:pPr>
        <w:numPr>
          <w:ilvl w:val="0"/>
          <w:numId w:val="2"/>
        </w:numPr>
        <w:spacing w:after="0" w:line="240" w:lineRule="auto"/>
        <w:jc w:val="both"/>
        <w:rPr>
          <w:rFonts w:ascii="Times New Roman" w:hAnsi="Times New Roman"/>
          <w:b/>
          <w:sz w:val="24"/>
          <w:szCs w:val="24"/>
        </w:rPr>
      </w:pPr>
      <w:r w:rsidRPr="000B170E">
        <w:rPr>
          <w:rFonts w:ascii="Times New Roman" w:hAnsi="Times New Roman"/>
          <w:b/>
          <w:sz w:val="24"/>
          <w:szCs w:val="24"/>
        </w:rPr>
        <w:t>bankovní účet. na který má být provedena platba, který však musí být správcem daně zveřejněn způsobem umožňujícím dálkový přístup.</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popis obsahu účetního dokladu</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datum vystavení</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 xml:space="preserve">datum uskutečnění zdanitelného plnění </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výši ceny bez daně celkem</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sazbu daně</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výši daně celkem zaokrouhlenou dle příslušných předpisů</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cenu celkem včetně daně</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podpis odpovědného osoby Dodavatele</w:t>
      </w:r>
    </w:p>
    <w:p w:rsidR="001D4794" w:rsidRPr="000B170E" w:rsidRDefault="001D4794" w:rsidP="00A10AF1">
      <w:pPr>
        <w:numPr>
          <w:ilvl w:val="0"/>
          <w:numId w:val="2"/>
        </w:numPr>
        <w:spacing w:after="0" w:line="240" w:lineRule="auto"/>
        <w:jc w:val="both"/>
        <w:rPr>
          <w:rFonts w:ascii="Times New Roman" w:hAnsi="Times New Roman"/>
          <w:sz w:val="24"/>
          <w:szCs w:val="24"/>
        </w:rPr>
      </w:pPr>
      <w:r w:rsidRPr="000B170E">
        <w:rPr>
          <w:rFonts w:ascii="Times New Roman" w:hAnsi="Times New Roman"/>
          <w:sz w:val="24"/>
          <w:szCs w:val="24"/>
        </w:rPr>
        <w:t>přílohy:</w:t>
      </w:r>
    </w:p>
    <w:p w:rsidR="001D4794" w:rsidRPr="000B170E" w:rsidRDefault="001D4794" w:rsidP="00335BBF">
      <w:pPr>
        <w:spacing w:after="0" w:line="240" w:lineRule="auto"/>
        <w:ind w:left="1069"/>
        <w:jc w:val="both"/>
        <w:rPr>
          <w:rFonts w:ascii="Times New Roman" w:hAnsi="Times New Roman"/>
          <w:sz w:val="24"/>
          <w:szCs w:val="24"/>
        </w:rPr>
      </w:pPr>
      <w:r w:rsidRPr="000B170E">
        <w:rPr>
          <w:rFonts w:ascii="Times New Roman" w:hAnsi="Times New Roman"/>
          <w:sz w:val="24"/>
          <w:szCs w:val="24"/>
        </w:rPr>
        <w:t xml:space="preserve">-originál oboustranně podepsaného </w:t>
      </w:r>
      <w:r>
        <w:rPr>
          <w:rFonts w:ascii="Times New Roman" w:hAnsi="Times New Roman"/>
          <w:sz w:val="24"/>
          <w:szCs w:val="24"/>
        </w:rPr>
        <w:t>protokolu o plnění předmětu smlouvy</w:t>
      </w:r>
    </w:p>
    <w:p w:rsidR="001D4794" w:rsidRPr="000B170E" w:rsidRDefault="001D4794" w:rsidP="00A10AF1">
      <w:pPr>
        <w:spacing w:after="0" w:line="240" w:lineRule="auto"/>
        <w:ind w:left="709"/>
        <w:jc w:val="both"/>
        <w:rPr>
          <w:rFonts w:ascii="Times New Roman" w:hAnsi="Times New Roman"/>
          <w:sz w:val="24"/>
          <w:szCs w:val="24"/>
        </w:rPr>
      </w:pPr>
    </w:p>
    <w:p w:rsidR="001D4794" w:rsidRPr="000B170E" w:rsidRDefault="001D4794" w:rsidP="00A10AF1">
      <w:pPr>
        <w:spacing w:after="0" w:line="240" w:lineRule="auto"/>
        <w:ind w:left="709"/>
        <w:jc w:val="both"/>
        <w:rPr>
          <w:rFonts w:ascii="Times New Roman" w:hAnsi="Times New Roman"/>
          <w:sz w:val="24"/>
          <w:szCs w:val="24"/>
        </w:rPr>
      </w:pPr>
      <w:r w:rsidRPr="000B170E">
        <w:rPr>
          <w:rFonts w:ascii="Times New Roman" w:hAnsi="Times New Roman"/>
          <w:sz w:val="24"/>
          <w:szCs w:val="24"/>
        </w:rPr>
        <w:t xml:space="preserve">V případě, že faktura nebude obsahovat výše uvedené náležitosti, bude Objednatelem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zákona č. 235/2004 Sb. o dani z přidané hodnoty, v platném znění (dále také jen ZoDPH).  V tomto případě bude, dle volby Objednatele, buď faktura vrácena bez proplacení, nebo zaplacena na jiný účet Dodavatele, který je zveřejněn správcem daně způsobem umožňujícím dálkový přístup ve smyslu § 109 ZoDPH.  </w:t>
      </w:r>
    </w:p>
    <w:p w:rsidR="001D4794" w:rsidRPr="000B170E" w:rsidRDefault="001D4794" w:rsidP="00A10AF1">
      <w:pPr>
        <w:spacing w:after="0" w:line="240" w:lineRule="auto"/>
        <w:jc w:val="both"/>
        <w:rPr>
          <w:rFonts w:ascii="Times New Roman" w:hAnsi="Times New Roman"/>
          <w:sz w:val="24"/>
          <w:szCs w:val="24"/>
        </w:rPr>
      </w:pPr>
    </w:p>
    <w:p w:rsidR="001D4794" w:rsidRPr="000B170E" w:rsidRDefault="001D4794"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 xml:space="preserve">Dodavatel je povinen neprodleně písemnou formou informovat Objednatele o jakékoli relevantní skutečnosti uvedené v § 109 odst. 1 písm. a), b) a c) ZoDPH, jež by mohla mít vztah k nezaplacení zdanitelného plnění dle výše uvedeného zákona. Objednatel si v případě obdržení takovéto informace o skutečnostech uvedených § 109 odst. 1 písm. a), b) a c) ZoDPH vyhrazuje právo uhradit za Dodavatele daň (dále jen DPH) ze zdanitelného plnění dle této Smlouvy přímo jeho příslušnému správci daně. V případě nedodržení informační povinnosti dle tohoto bodu je Dodavatel povinen uhradit Objednatele smluvní pokutu dle článku 5.2 této smlouvy. </w:t>
      </w:r>
    </w:p>
    <w:p w:rsidR="001D4794" w:rsidRPr="000B170E" w:rsidRDefault="001D4794" w:rsidP="00A10AF1">
      <w:pPr>
        <w:tabs>
          <w:tab w:val="num" w:pos="1135"/>
        </w:tabs>
        <w:spacing w:after="0" w:line="240" w:lineRule="auto"/>
        <w:jc w:val="both"/>
        <w:rPr>
          <w:rFonts w:ascii="Times New Roman" w:hAnsi="Times New Roman"/>
          <w:sz w:val="24"/>
          <w:szCs w:val="24"/>
        </w:rPr>
      </w:pPr>
    </w:p>
    <w:p w:rsidR="001D4794" w:rsidRPr="000B170E" w:rsidRDefault="001D4794"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color w:val="000000"/>
          <w:sz w:val="24"/>
          <w:szCs w:val="24"/>
        </w:rPr>
        <w:t xml:space="preserve">Smluvní strany berou na vědomí, že správce daně zveřejňuje ode dne 01. 04. 2013 nespolehlivého plátce DPH v rejstříku nespolehlivých plátců DPH vedeném MF ČR a že Objednatel, dle </w:t>
      </w:r>
      <w:r w:rsidRPr="000B170E">
        <w:rPr>
          <w:rFonts w:ascii="Times New Roman" w:hAnsi="Times New Roman"/>
          <w:sz w:val="24"/>
          <w:szCs w:val="24"/>
        </w:rPr>
        <w:t>ZoDPH</w:t>
      </w:r>
      <w:r w:rsidRPr="000B170E">
        <w:rPr>
          <w:rFonts w:ascii="Times New Roman" w:hAnsi="Times New Roman"/>
          <w:color w:val="000000"/>
          <w:sz w:val="24"/>
          <w:szCs w:val="24"/>
        </w:rPr>
        <w:t xml:space="preserve"> §109 odst. 3 ručí jako příjemce zdanitelného plnění k okamžiku jeho uskutečnění za nezaplacenou DPH z tohoto plnění. </w:t>
      </w:r>
    </w:p>
    <w:p w:rsidR="001D4794" w:rsidRPr="000B170E" w:rsidRDefault="001D4794" w:rsidP="00A10AF1">
      <w:pPr>
        <w:pStyle w:val="ListParagraph"/>
        <w:rPr>
          <w:rFonts w:ascii="Times New Roman" w:hAnsi="Times New Roman"/>
          <w:color w:val="000000"/>
          <w:sz w:val="24"/>
          <w:szCs w:val="24"/>
        </w:rPr>
      </w:pPr>
    </w:p>
    <w:p w:rsidR="001D4794" w:rsidRPr="000B170E" w:rsidRDefault="001D4794" w:rsidP="00A10AF1">
      <w:pPr>
        <w:numPr>
          <w:ilvl w:val="1"/>
          <w:numId w:val="3"/>
        </w:numPr>
        <w:spacing w:after="0" w:line="240" w:lineRule="auto"/>
        <w:jc w:val="both"/>
        <w:rPr>
          <w:rFonts w:ascii="Times New Roman" w:hAnsi="Times New Roman"/>
          <w:sz w:val="24"/>
          <w:szCs w:val="24"/>
        </w:rPr>
      </w:pPr>
      <w:r w:rsidRPr="000B170E">
        <w:rPr>
          <w:rFonts w:ascii="Times New Roman" w:hAnsi="Times New Roman"/>
          <w:color w:val="000000"/>
          <w:sz w:val="24"/>
          <w:szCs w:val="24"/>
        </w:rPr>
        <w:t xml:space="preserve">Pokud v okamžiku uskutečnění zdanitelného plnění je Dodavatel zdanitelného plnění veden v rejstříku nespolehlivých plátců DPH, anebo nastane některá z jiných skutečností rozhodných pro ručení Objednatele, je Objednatel oprávněn zaplatit Dodavateli pouze kupní cenu bez DPH a DPH odvést příslušnému správci daně dle platných právních předpisů. O provedené úhradě DPH správci daně bude Objednatel Dodavatele informovat kopií oznámení pro správce daně dle §109a) </w:t>
      </w:r>
      <w:r w:rsidRPr="000B170E">
        <w:rPr>
          <w:rFonts w:ascii="Times New Roman" w:hAnsi="Times New Roman"/>
          <w:sz w:val="24"/>
          <w:szCs w:val="24"/>
        </w:rPr>
        <w:t>ZoDPH</w:t>
      </w:r>
      <w:r w:rsidRPr="000B170E">
        <w:rPr>
          <w:rFonts w:ascii="Times New Roman" w:hAnsi="Times New Roman"/>
          <w:color w:val="000000"/>
          <w:sz w:val="24"/>
          <w:szCs w:val="24"/>
        </w:rPr>
        <w:t xml:space="preserve"> bez zbytečného odkladu.</w:t>
      </w:r>
    </w:p>
    <w:p w:rsidR="001D4794" w:rsidRPr="000B170E" w:rsidRDefault="001D4794" w:rsidP="00A10AF1">
      <w:pPr>
        <w:spacing w:after="0" w:line="240" w:lineRule="auto"/>
        <w:jc w:val="both"/>
        <w:rPr>
          <w:rFonts w:ascii="Times New Roman" w:hAnsi="Times New Roman"/>
          <w:sz w:val="24"/>
          <w:szCs w:val="24"/>
          <w:highlight w:val="yellow"/>
        </w:rPr>
      </w:pPr>
    </w:p>
    <w:p w:rsidR="001D4794" w:rsidRPr="000B170E" w:rsidRDefault="001D4794" w:rsidP="00F31DE1">
      <w:pPr>
        <w:pStyle w:val="ListParagraph"/>
        <w:numPr>
          <w:ilvl w:val="1"/>
          <w:numId w:val="3"/>
        </w:numPr>
        <w:spacing w:after="0" w:line="240" w:lineRule="auto"/>
        <w:jc w:val="both"/>
        <w:rPr>
          <w:rFonts w:ascii="Times New Roman" w:hAnsi="Times New Roman"/>
          <w:sz w:val="24"/>
          <w:szCs w:val="24"/>
        </w:rPr>
      </w:pPr>
      <w:r w:rsidRPr="000B170E">
        <w:rPr>
          <w:rFonts w:ascii="Times New Roman" w:hAnsi="Times New Roman"/>
          <w:sz w:val="24"/>
          <w:szCs w:val="24"/>
        </w:rPr>
        <w:t>Peněžitý závazek (dluh) Objednatele se považuje za splněný v den, kdy je dlužná částka odepsána z účtu Objednatele, a to i v případě, že Objednatel plní dle článku 4.8 této smlouvy příslušnému správci daně.</w:t>
      </w:r>
    </w:p>
    <w:p w:rsidR="001D4794" w:rsidRDefault="001D4794" w:rsidP="00F31DE1">
      <w:pPr>
        <w:spacing w:after="0" w:line="240" w:lineRule="auto"/>
        <w:jc w:val="both"/>
        <w:rPr>
          <w:rFonts w:ascii="Times New Roman" w:hAnsi="Times New Roman"/>
          <w:b/>
          <w:sz w:val="24"/>
          <w:szCs w:val="24"/>
        </w:rPr>
      </w:pPr>
    </w:p>
    <w:p w:rsidR="001D4794" w:rsidRPr="000B170E" w:rsidRDefault="001D4794" w:rsidP="00F31DE1">
      <w:pPr>
        <w:spacing w:after="0" w:line="240" w:lineRule="auto"/>
        <w:jc w:val="both"/>
        <w:rPr>
          <w:rFonts w:ascii="Times New Roman" w:hAnsi="Times New Roman"/>
          <w:b/>
          <w:sz w:val="24"/>
          <w:szCs w:val="24"/>
        </w:rPr>
      </w:pPr>
    </w:p>
    <w:p w:rsidR="001D4794" w:rsidRPr="000B170E" w:rsidRDefault="001D4794" w:rsidP="00F31DE1">
      <w:pPr>
        <w:spacing w:after="0" w:line="240" w:lineRule="auto"/>
        <w:jc w:val="both"/>
        <w:rPr>
          <w:rFonts w:ascii="Times New Roman" w:hAnsi="Times New Roman"/>
          <w:b/>
          <w:sz w:val="24"/>
          <w:szCs w:val="24"/>
        </w:rPr>
      </w:pPr>
      <w:r w:rsidRPr="000B170E">
        <w:rPr>
          <w:rFonts w:ascii="Times New Roman" w:hAnsi="Times New Roman"/>
          <w:b/>
          <w:sz w:val="24"/>
          <w:szCs w:val="24"/>
        </w:rPr>
        <w:t>5. SMLUVNÍ POKUTY A NÁHRADA ŠKODY</w:t>
      </w:r>
    </w:p>
    <w:p w:rsidR="001D4794" w:rsidRPr="000B170E" w:rsidRDefault="001D4794" w:rsidP="00F31DE1">
      <w:pPr>
        <w:spacing w:after="0" w:line="240" w:lineRule="auto"/>
        <w:jc w:val="both"/>
        <w:rPr>
          <w:rFonts w:ascii="Times New Roman" w:hAnsi="Times New Roman"/>
          <w:sz w:val="24"/>
          <w:szCs w:val="24"/>
        </w:rPr>
      </w:pPr>
    </w:p>
    <w:p w:rsidR="001D4794" w:rsidRPr="000B170E" w:rsidRDefault="001D4794" w:rsidP="00F31DE1">
      <w:pPr>
        <w:spacing w:after="0" w:line="240" w:lineRule="auto"/>
        <w:ind w:left="360" w:hanging="360"/>
        <w:jc w:val="both"/>
        <w:rPr>
          <w:rFonts w:ascii="Times New Roman" w:hAnsi="Times New Roman"/>
          <w:sz w:val="24"/>
          <w:szCs w:val="24"/>
        </w:rPr>
      </w:pPr>
      <w:r w:rsidRPr="000B170E">
        <w:rPr>
          <w:rFonts w:ascii="Times New Roman" w:hAnsi="Times New Roman"/>
          <w:sz w:val="24"/>
          <w:szCs w:val="24"/>
        </w:rPr>
        <w:t>5.1</w:t>
      </w:r>
      <w:r w:rsidRPr="000B170E">
        <w:rPr>
          <w:rFonts w:ascii="Times New Roman" w:hAnsi="Times New Roman"/>
          <w:sz w:val="24"/>
          <w:szCs w:val="24"/>
        </w:rPr>
        <w:tab/>
        <w:t xml:space="preserve">Pokud bude Objednatel v prodlení s úhradou faktury proti sjednanému termínu a neprokáže, že toto prodlení bylo způsobeno opožděným uvolněním prostředků státního rozpočtu, je Dodavatel oprávněn účtovat Objednateli úrok z prodlení ve výši 0,10 % z dlužné částky za každý i započatý den prodlení. </w:t>
      </w:r>
    </w:p>
    <w:p w:rsidR="001D4794" w:rsidRPr="000B170E" w:rsidRDefault="001D4794" w:rsidP="00F31DE1">
      <w:pPr>
        <w:spacing w:after="0" w:line="240" w:lineRule="auto"/>
        <w:ind w:left="360" w:hanging="360"/>
        <w:jc w:val="both"/>
        <w:rPr>
          <w:rFonts w:ascii="Times New Roman" w:hAnsi="Times New Roman"/>
          <w:sz w:val="24"/>
          <w:szCs w:val="24"/>
        </w:rPr>
      </w:pPr>
    </w:p>
    <w:p w:rsidR="001D4794" w:rsidRPr="000B170E" w:rsidRDefault="001D4794" w:rsidP="00F31DE1">
      <w:pPr>
        <w:spacing w:after="0" w:line="240" w:lineRule="auto"/>
        <w:ind w:left="360" w:hanging="360"/>
        <w:jc w:val="both"/>
        <w:rPr>
          <w:rFonts w:ascii="Times New Roman" w:hAnsi="Times New Roman"/>
          <w:sz w:val="24"/>
          <w:szCs w:val="24"/>
        </w:rPr>
      </w:pPr>
      <w:r w:rsidRPr="000B170E">
        <w:rPr>
          <w:rFonts w:ascii="Times New Roman" w:hAnsi="Times New Roman"/>
          <w:sz w:val="24"/>
          <w:szCs w:val="24"/>
        </w:rPr>
        <w:t xml:space="preserve">5.2 V případě nedodržení informační povinnosti čl. 4.6 této smlouvy je Dodavatel povinen uhradit Objednateli smluvní pokutu ve výši 20 % z výše této potenciálně nezaplacené daně (z částky, jakou Objednatel ručí za potenciálně nezaplacenou daň dle § 109 odst. 1 písm. a) ZoDPH). </w:t>
      </w:r>
    </w:p>
    <w:p w:rsidR="001D4794" w:rsidRPr="000B170E" w:rsidRDefault="001D4794" w:rsidP="00F31DE1">
      <w:pPr>
        <w:spacing w:after="0" w:line="240" w:lineRule="auto"/>
        <w:ind w:left="360" w:hanging="360"/>
        <w:jc w:val="both"/>
        <w:rPr>
          <w:rFonts w:ascii="Times New Roman" w:hAnsi="Times New Roman"/>
          <w:sz w:val="24"/>
          <w:szCs w:val="24"/>
        </w:rPr>
      </w:pPr>
    </w:p>
    <w:p w:rsidR="001D4794" w:rsidRPr="000B170E" w:rsidRDefault="001D4794" w:rsidP="00F31DE1">
      <w:pPr>
        <w:spacing w:after="0" w:line="240" w:lineRule="auto"/>
        <w:ind w:left="360" w:hanging="360"/>
        <w:jc w:val="both"/>
        <w:rPr>
          <w:rFonts w:ascii="Times New Roman" w:hAnsi="Times New Roman"/>
          <w:sz w:val="24"/>
          <w:szCs w:val="24"/>
        </w:rPr>
      </w:pPr>
      <w:r w:rsidRPr="000B170E">
        <w:rPr>
          <w:rFonts w:ascii="Times New Roman" w:hAnsi="Times New Roman"/>
          <w:sz w:val="24"/>
          <w:szCs w:val="24"/>
        </w:rPr>
        <w:t xml:space="preserve">5.3. Smluvní strany si sjednávají, že v případě podstatného porušení smlouvy Dodavatelem a v případě, že bude Objednatel v důsledku porušení smlouvy Dodavatele povinen vrátit účelové prostředky, je Objednatel oprávněn požadovat po Dodavateli smluvní pokutu ve výši 120 </w:t>
      </w:r>
      <w:r>
        <w:rPr>
          <w:rFonts w:ascii="Times New Roman" w:hAnsi="Times New Roman"/>
          <w:sz w:val="24"/>
          <w:szCs w:val="24"/>
        </w:rPr>
        <w:t>%</w:t>
      </w:r>
      <w:r w:rsidRPr="000B170E">
        <w:rPr>
          <w:rFonts w:ascii="Times New Roman" w:hAnsi="Times New Roman"/>
          <w:sz w:val="24"/>
          <w:szCs w:val="24"/>
        </w:rPr>
        <w:t xml:space="preserve"> z celkové výše prostředků, jež bude muset Objednatel v souvislostí s neposkytnutím řádného plnění dle této smlouvy vrátit. </w:t>
      </w:r>
    </w:p>
    <w:p w:rsidR="001D4794" w:rsidRPr="000B170E" w:rsidRDefault="001D4794" w:rsidP="00F31DE1">
      <w:pPr>
        <w:spacing w:after="0" w:line="240" w:lineRule="auto"/>
        <w:ind w:left="360" w:hanging="360"/>
        <w:jc w:val="both"/>
        <w:rPr>
          <w:rFonts w:ascii="Times New Roman" w:hAnsi="Times New Roman"/>
          <w:sz w:val="24"/>
          <w:szCs w:val="24"/>
        </w:rPr>
      </w:pPr>
    </w:p>
    <w:p w:rsidR="001D4794" w:rsidRPr="000B170E" w:rsidRDefault="001D4794" w:rsidP="00F31DE1">
      <w:pPr>
        <w:tabs>
          <w:tab w:val="num" w:pos="1135"/>
        </w:tabs>
        <w:spacing w:after="0" w:line="240" w:lineRule="auto"/>
        <w:ind w:left="426" w:hanging="426"/>
        <w:jc w:val="both"/>
        <w:rPr>
          <w:rFonts w:ascii="Times New Roman" w:hAnsi="Times New Roman"/>
          <w:sz w:val="24"/>
          <w:szCs w:val="24"/>
        </w:rPr>
      </w:pPr>
      <w:r w:rsidRPr="000B170E">
        <w:rPr>
          <w:rFonts w:ascii="Times New Roman" w:hAnsi="Times New Roman"/>
          <w:sz w:val="24"/>
          <w:szCs w:val="24"/>
        </w:rPr>
        <w:t>5.4.Smluvní pokuty dle této smlouvy se hradí na základě faktur. Strana, která je povinná smluvní pokutu  uhradit, tak musí učinit nejpozději do třiceti (30) dnů od dne obdržení  příslušné faktury.</w:t>
      </w:r>
    </w:p>
    <w:p w:rsidR="001D4794" w:rsidRPr="000B170E" w:rsidRDefault="001D4794" w:rsidP="00F31DE1">
      <w:pPr>
        <w:tabs>
          <w:tab w:val="num" w:pos="1135"/>
        </w:tabs>
        <w:spacing w:after="0" w:line="240" w:lineRule="auto"/>
        <w:ind w:left="426" w:hanging="426"/>
        <w:jc w:val="both"/>
        <w:rPr>
          <w:rFonts w:ascii="Times New Roman" w:hAnsi="Times New Roman"/>
          <w:sz w:val="24"/>
          <w:szCs w:val="24"/>
        </w:rPr>
      </w:pPr>
    </w:p>
    <w:p w:rsidR="001D4794" w:rsidRPr="000B170E" w:rsidRDefault="001D4794" w:rsidP="00F31DE1">
      <w:pPr>
        <w:tabs>
          <w:tab w:val="num" w:pos="1135"/>
        </w:tabs>
        <w:spacing w:after="0" w:line="240" w:lineRule="auto"/>
        <w:ind w:left="426" w:hanging="426"/>
        <w:jc w:val="both"/>
        <w:rPr>
          <w:rFonts w:ascii="Times New Roman" w:hAnsi="Times New Roman"/>
          <w:sz w:val="24"/>
          <w:szCs w:val="24"/>
        </w:rPr>
      </w:pPr>
      <w:r w:rsidRPr="000B170E">
        <w:rPr>
          <w:rFonts w:ascii="Times New Roman" w:hAnsi="Times New Roman"/>
          <w:sz w:val="24"/>
          <w:szCs w:val="24"/>
        </w:rPr>
        <w:t>5.5 Zaplacením sankce (smluvní pokuty) není dotčen nárok Objednatele na náhradu škody způsobené mu porušením povinnosti Dodavatele, na niž se sankce vztahuje.</w:t>
      </w:r>
    </w:p>
    <w:p w:rsidR="001D4794" w:rsidRPr="000B170E" w:rsidRDefault="001D4794" w:rsidP="00A56826">
      <w:pPr>
        <w:ind w:left="705" w:hanging="705"/>
        <w:jc w:val="both"/>
        <w:rPr>
          <w:rFonts w:ascii="Times New Roman" w:hAnsi="Times New Roman"/>
          <w:sz w:val="24"/>
          <w:szCs w:val="24"/>
        </w:rPr>
      </w:pPr>
    </w:p>
    <w:p w:rsidR="001D4794" w:rsidRPr="000B170E" w:rsidRDefault="001D4794" w:rsidP="008812DA">
      <w:pPr>
        <w:spacing w:after="0" w:line="240" w:lineRule="auto"/>
        <w:jc w:val="both"/>
        <w:rPr>
          <w:rFonts w:ascii="Times New Roman" w:hAnsi="Times New Roman"/>
          <w:b/>
          <w:sz w:val="24"/>
          <w:szCs w:val="24"/>
        </w:rPr>
      </w:pPr>
      <w:r w:rsidRPr="000B170E">
        <w:rPr>
          <w:rFonts w:ascii="Times New Roman" w:hAnsi="Times New Roman"/>
          <w:b/>
          <w:sz w:val="24"/>
          <w:szCs w:val="24"/>
        </w:rPr>
        <w:t>6. DODATKY A ZMĚNY SMLOUVY</w:t>
      </w:r>
    </w:p>
    <w:p w:rsidR="001D4794" w:rsidRPr="000B170E" w:rsidRDefault="001D4794" w:rsidP="008812DA">
      <w:pPr>
        <w:tabs>
          <w:tab w:val="num" w:pos="1145"/>
        </w:tabs>
        <w:spacing w:after="0" w:line="240" w:lineRule="auto"/>
        <w:jc w:val="both"/>
        <w:rPr>
          <w:rFonts w:ascii="Times New Roman" w:hAnsi="Times New Roman"/>
          <w:sz w:val="24"/>
          <w:szCs w:val="24"/>
        </w:rPr>
      </w:pPr>
    </w:p>
    <w:p w:rsidR="001D4794" w:rsidRPr="000B170E" w:rsidRDefault="001D4794" w:rsidP="006701A0">
      <w:pPr>
        <w:pStyle w:val="ListParagraph"/>
        <w:numPr>
          <w:ilvl w:val="0"/>
          <w:numId w:val="11"/>
        </w:numPr>
        <w:spacing w:after="0" w:line="240" w:lineRule="auto"/>
        <w:ind w:left="703" w:hanging="703"/>
        <w:jc w:val="both"/>
        <w:rPr>
          <w:rFonts w:ascii="Times New Roman" w:hAnsi="Times New Roman"/>
          <w:sz w:val="24"/>
          <w:szCs w:val="24"/>
        </w:rPr>
      </w:pPr>
      <w:r w:rsidRPr="000B170E">
        <w:rPr>
          <w:rFonts w:ascii="Times New Roman" w:hAnsi="Times New Roman"/>
          <w:sz w:val="24"/>
          <w:szCs w:val="24"/>
        </w:rPr>
        <w:t>Tuto Smlouvu lze měnit nebo doplnit pouze písemnými průběžně číslovanými smluvními dodatky, jež musí být jako takové označeny a platně podepsány oběma smluvními stranami.</w:t>
      </w:r>
    </w:p>
    <w:p w:rsidR="001D4794" w:rsidRPr="000B170E" w:rsidRDefault="001D4794" w:rsidP="006701A0">
      <w:pPr>
        <w:pStyle w:val="ListParagraph"/>
        <w:spacing w:after="0" w:line="240" w:lineRule="auto"/>
        <w:ind w:left="0"/>
        <w:jc w:val="both"/>
        <w:rPr>
          <w:rFonts w:ascii="Times New Roman" w:hAnsi="Times New Roman"/>
          <w:sz w:val="24"/>
          <w:szCs w:val="24"/>
        </w:rPr>
      </w:pPr>
    </w:p>
    <w:p w:rsidR="001D4794" w:rsidRPr="000B170E" w:rsidRDefault="001D4794" w:rsidP="006701A0">
      <w:pPr>
        <w:pStyle w:val="ListParagraph"/>
        <w:numPr>
          <w:ilvl w:val="0"/>
          <w:numId w:val="11"/>
        </w:numPr>
        <w:spacing w:after="0" w:line="240" w:lineRule="auto"/>
        <w:ind w:left="703" w:hanging="703"/>
        <w:jc w:val="both"/>
        <w:rPr>
          <w:rFonts w:ascii="Times New Roman" w:hAnsi="Times New Roman"/>
          <w:sz w:val="24"/>
          <w:szCs w:val="24"/>
        </w:rPr>
      </w:pPr>
      <w:r w:rsidRPr="000B170E">
        <w:rPr>
          <w:rFonts w:ascii="Times New Roman" w:hAnsi="Times New Roman"/>
          <w:sz w:val="24"/>
          <w:szCs w:val="24"/>
        </w:rPr>
        <w:t>Předloží-li některá ze smluvních stran návrh dodatku ke Smlouvě, je druhá smluvní strana povinna se k návrhu vyjádřit do patnácti dnů ode dne následujícího po doručení návrhu dodatku.</w:t>
      </w:r>
    </w:p>
    <w:p w:rsidR="001D4794" w:rsidRPr="000B170E" w:rsidRDefault="001D4794" w:rsidP="006701A0">
      <w:pPr>
        <w:pStyle w:val="ListParagraph"/>
        <w:spacing w:after="0" w:line="240" w:lineRule="auto"/>
        <w:ind w:left="0"/>
        <w:jc w:val="both"/>
        <w:rPr>
          <w:rFonts w:ascii="Times New Roman" w:hAnsi="Times New Roman"/>
          <w:sz w:val="24"/>
          <w:szCs w:val="24"/>
        </w:rPr>
      </w:pPr>
    </w:p>
    <w:p w:rsidR="001D4794" w:rsidRPr="000B170E" w:rsidRDefault="001D4794" w:rsidP="006701A0">
      <w:pPr>
        <w:pStyle w:val="ListParagraph"/>
        <w:numPr>
          <w:ilvl w:val="0"/>
          <w:numId w:val="11"/>
        </w:numPr>
        <w:spacing w:after="0" w:line="240" w:lineRule="auto"/>
        <w:ind w:left="703" w:hanging="703"/>
        <w:jc w:val="both"/>
        <w:rPr>
          <w:rFonts w:ascii="Times New Roman" w:hAnsi="Times New Roman"/>
          <w:sz w:val="24"/>
          <w:szCs w:val="24"/>
        </w:rPr>
      </w:pPr>
      <w:r w:rsidRPr="000B170E">
        <w:rPr>
          <w:rFonts w:ascii="Times New Roman" w:hAnsi="Times New Roman"/>
          <w:sz w:val="24"/>
          <w:szCs w:val="24"/>
        </w:rPr>
        <w:t>Dodavatel není oprávněn převést svoje práva a povinnosti z této Smlouvy na jinou osobu.</w:t>
      </w:r>
    </w:p>
    <w:p w:rsidR="001D4794" w:rsidRPr="000B170E" w:rsidRDefault="001D4794" w:rsidP="00A56826">
      <w:pPr>
        <w:ind w:left="705" w:hanging="705"/>
        <w:jc w:val="both"/>
        <w:rPr>
          <w:rFonts w:ascii="Times New Roman" w:hAnsi="Times New Roman"/>
          <w:sz w:val="24"/>
          <w:szCs w:val="24"/>
        </w:rPr>
      </w:pPr>
    </w:p>
    <w:p w:rsidR="001D4794" w:rsidRPr="000B170E" w:rsidRDefault="001D4794" w:rsidP="008812DA">
      <w:pPr>
        <w:spacing w:after="0" w:line="240" w:lineRule="auto"/>
        <w:jc w:val="both"/>
        <w:rPr>
          <w:rFonts w:ascii="Times New Roman" w:hAnsi="Times New Roman"/>
          <w:b/>
          <w:sz w:val="24"/>
          <w:szCs w:val="24"/>
        </w:rPr>
      </w:pPr>
      <w:r w:rsidRPr="000B170E">
        <w:rPr>
          <w:rFonts w:ascii="Times New Roman" w:hAnsi="Times New Roman"/>
          <w:b/>
          <w:sz w:val="24"/>
          <w:szCs w:val="24"/>
        </w:rPr>
        <w:t>7. ZÁVĚREČNÁ UJEDNÁNÍ</w:t>
      </w:r>
    </w:p>
    <w:p w:rsidR="001D4794" w:rsidRPr="000B170E" w:rsidRDefault="001D4794" w:rsidP="00994F6B">
      <w:pPr>
        <w:spacing w:after="0" w:line="240" w:lineRule="auto"/>
        <w:jc w:val="both"/>
        <w:rPr>
          <w:rFonts w:ascii="Times New Roman" w:hAnsi="Times New Roman"/>
          <w:sz w:val="24"/>
          <w:szCs w:val="24"/>
        </w:rPr>
      </w:pPr>
    </w:p>
    <w:p w:rsidR="001D4794" w:rsidRPr="000B170E" w:rsidRDefault="001D4794" w:rsidP="000B170E">
      <w:pPr>
        <w:spacing w:after="0" w:line="240" w:lineRule="auto"/>
        <w:ind w:left="703" w:hanging="703"/>
        <w:jc w:val="both"/>
        <w:rPr>
          <w:rFonts w:ascii="Times New Roman" w:hAnsi="Times New Roman"/>
          <w:sz w:val="24"/>
          <w:szCs w:val="24"/>
        </w:rPr>
      </w:pPr>
      <w:r w:rsidRPr="000B170E">
        <w:rPr>
          <w:rFonts w:ascii="Times New Roman" w:hAnsi="Times New Roman"/>
          <w:sz w:val="24"/>
          <w:szCs w:val="24"/>
        </w:rPr>
        <w:t>7.1Smluvní strany se dohodly dle § 262 zákona č. 513/1991 Sb., obchodní zákoník, v platném znění (obchodní zákoník), že právní vztahy založené touto smlouvou se řídí ustanoveními uvedeného zákona.</w:t>
      </w:r>
    </w:p>
    <w:p w:rsidR="001D4794" w:rsidRPr="000B170E" w:rsidRDefault="001D4794" w:rsidP="008812DA">
      <w:pPr>
        <w:spacing w:after="0" w:line="240" w:lineRule="auto"/>
        <w:ind w:left="705" w:hanging="705"/>
        <w:jc w:val="both"/>
        <w:rPr>
          <w:rFonts w:ascii="Times New Roman" w:hAnsi="Times New Roman"/>
          <w:sz w:val="24"/>
          <w:szCs w:val="24"/>
        </w:rPr>
      </w:pPr>
    </w:p>
    <w:p w:rsidR="001D4794" w:rsidRPr="000B170E" w:rsidRDefault="001D4794"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 xml:space="preserve">Dodavatel se zavazuje dodržet veškeré podmínky stanovené touto smlouvou a jejími přílohami. Součástí smlouvy je také zadávací dokumentace a nabídka dodavatele, na základě které byla tato smlouva uzavřena, podle nichž budou posuzována práva a závazky výslovně ve smlouvě neupravené. V případě rozporu mezi smluvními ujednáními a zadávací dokumentací, resp. nabídkou dodavatele, které by měl za následek znevýhodnění objednatele nebo jakoukoliv újmu na jeho právech oproti zadávací dokumentaci, resp. nabídce dodavatele, bude se obsah práv a povinností řídit vždy úpravou v zadávací dokumentaci. </w:t>
      </w:r>
      <w:r w:rsidRPr="000B170E">
        <w:rPr>
          <w:rFonts w:ascii="Times New Roman" w:hAnsi="Times New Roman"/>
          <w:sz w:val="24"/>
          <w:szCs w:val="24"/>
        </w:rPr>
        <w:tab/>
      </w:r>
    </w:p>
    <w:p w:rsidR="001D4794" w:rsidRPr="000B170E" w:rsidRDefault="001D4794" w:rsidP="000B170E">
      <w:pPr>
        <w:spacing w:after="0" w:line="240" w:lineRule="auto"/>
        <w:jc w:val="both"/>
        <w:rPr>
          <w:rFonts w:ascii="Times New Roman" w:hAnsi="Times New Roman"/>
          <w:sz w:val="24"/>
          <w:szCs w:val="24"/>
        </w:rPr>
      </w:pPr>
    </w:p>
    <w:p w:rsidR="001D4794" w:rsidRPr="000B170E" w:rsidRDefault="001D4794"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Dodavatel se zavazuje k dodržování pravidel publicity v rozsahu požadovaném příslušnými předpisy pro plnění veřejné zakázky (zejm. Příručkou pro příjemce finanční podpory z operačního programu Vzdělávání pro konkurenceschopnost verze 5, platná od 9. 8 2011, Manuálem vizuální identity (říjen 2009) a nařízením komise (ES) č. 1828/2006.</w:t>
      </w:r>
    </w:p>
    <w:p w:rsidR="001D4794" w:rsidRPr="000B170E" w:rsidRDefault="001D4794" w:rsidP="000B170E">
      <w:pPr>
        <w:spacing w:after="0" w:line="240" w:lineRule="auto"/>
        <w:jc w:val="both"/>
        <w:rPr>
          <w:rFonts w:ascii="Times New Roman" w:hAnsi="Times New Roman"/>
          <w:sz w:val="24"/>
          <w:szCs w:val="24"/>
        </w:rPr>
      </w:pPr>
    </w:p>
    <w:p w:rsidR="001D4794" w:rsidRPr="000B170E" w:rsidRDefault="001D4794"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Dodavatel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Dodavatel se rovněž zavazuje k obdobné povinnosti zavázat také své případné subdodavatele.</w:t>
      </w:r>
    </w:p>
    <w:p w:rsidR="001D4794" w:rsidRPr="000B170E" w:rsidRDefault="001D4794" w:rsidP="000B170E">
      <w:pPr>
        <w:spacing w:after="0" w:line="240" w:lineRule="auto"/>
        <w:jc w:val="both"/>
        <w:rPr>
          <w:rFonts w:ascii="Times New Roman" w:hAnsi="Times New Roman"/>
          <w:sz w:val="24"/>
          <w:szCs w:val="24"/>
        </w:rPr>
      </w:pPr>
    </w:p>
    <w:p w:rsidR="001D4794" w:rsidRPr="000B170E" w:rsidRDefault="001D4794"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 xml:space="preserve">Dodavatel je povinen umožnit všem subjektům oprávněným k výkonu kontroly projektu, z jehož prostředků je dodávka hrazena, provést kontrolu dokladů souvisejících s této plněním zakázky, a to podobu danou právními předpisy ČR k jejich archivaci (zejména zákon č. 563/1991 Sb., o účetnictví  a zákona č. 235/2004 Sb., o dani z přidané hodnoty), nejméně však do </w:t>
      </w:r>
      <w:r>
        <w:rPr>
          <w:rFonts w:ascii="Times New Roman" w:hAnsi="Times New Roman"/>
          <w:sz w:val="24"/>
          <w:szCs w:val="24"/>
        </w:rPr>
        <w:t xml:space="preserve">konce </w:t>
      </w:r>
      <w:r w:rsidRPr="000B170E">
        <w:rPr>
          <w:rFonts w:ascii="Times New Roman" w:hAnsi="Times New Roman"/>
          <w:sz w:val="24"/>
          <w:szCs w:val="24"/>
        </w:rPr>
        <w:t>roku 2025 a po tuto dobu doklady související s plněním této zakázky archivovat.</w:t>
      </w:r>
    </w:p>
    <w:p w:rsidR="001D4794" w:rsidRPr="000B170E" w:rsidRDefault="001D4794" w:rsidP="000B170E">
      <w:pPr>
        <w:spacing w:after="0" w:line="240" w:lineRule="auto"/>
        <w:jc w:val="both"/>
        <w:rPr>
          <w:rFonts w:ascii="Times New Roman" w:hAnsi="Times New Roman"/>
          <w:sz w:val="24"/>
          <w:szCs w:val="24"/>
        </w:rPr>
      </w:pPr>
    </w:p>
    <w:p w:rsidR="001D4794" w:rsidRPr="000B170E" w:rsidRDefault="001D4794"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Tato Smlouva je vyhotovena ve dvou stejnopisech, z nichž každý má platnost originálu, každá smluvní strana obdrží po jednom z nich.</w:t>
      </w:r>
    </w:p>
    <w:p w:rsidR="001D4794" w:rsidRPr="000B170E" w:rsidRDefault="001D4794" w:rsidP="000B170E">
      <w:pPr>
        <w:spacing w:after="0" w:line="240" w:lineRule="auto"/>
        <w:jc w:val="both"/>
        <w:rPr>
          <w:rFonts w:ascii="Times New Roman" w:hAnsi="Times New Roman"/>
          <w:sz w:val="24"/>
          <w:szCs w:val="24"/>
        </w:rPr>
      </w:pPr>
    </w:p>
    <w:p w:rsidR="001D4794" w:rsidRPr="000B170E" w:rsidRDefault="001D4794"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 xml:space="preserve">Nedílnou součástí této smlouvy je příloha č. 1: harmonogram demonstračních pokusů. </w:t>
      </w:r>
    </w:p>
    <w:p w:rsidR="001D4794" w:rsidRPr="000B170E" w:rsidRDefault="001D4794" w:rsidP="000B170E">
      <w:pPr>
        <w:spacing w:after="0" w:line="240" w:lineRule="auto"/>
        <w:jc w:val="both"/>
        <w:rPr>
          <w:rFonts w:ascii="Times New Roman" w:hAnsi="Times New Roman"/>
          <w:sz w:val="24"/>
          <w:szCs w:val="24"/>
        </w:rPr>
      </w:pPr>
    </w:p>
    <w:p w:rsidR="001D4794" w:rsidRPr="000B170E" w:rsidRDefault="001D4794"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Smlouva nabývá platnosti a účinnosti dnem podpisu oprávněnými osobami smluvních stran.</w:t>
      </w:r>
    </w:p>
    <w:p w:rsidR="001D4794" w:rsidRPr="000B170E" w:rsidRDefault="001D4794" w:rsidP="000B170E">
      <w:pPr>
        <w:spacing w:after="0" w:line="240" w:lineRule="auto"/>
        <w:jc w:val="both"/>
        <w:rPr>
          <w:rFonts w:ascii="Times New Roman" w:hAnsi="Times New Roman"/>
          <w:sz w:val="24"/>
          <w:szCs w:val="24"/>
        </w:rPr>
      </w:pPr>
    </w:p>
    <w:p w:rsidR="001D4794" w:rsidRPr="000B170E" w:rsidRDefault="001D4794" w:rsidP="000B170E">
      <w:pPr>
        <w:numPr>
          <w:ilvl w:val="1"/>
          <w:numId w:val="16"/>
        </w:numPr>
        <w:spacing w:after="0" w:line="240" w:lineRule="auto"/>
        <w:jc w:val="both"/>
        <w:rPr>
          <w:rFonts w:ascii="Times New Roman" w:hAnsi="Times New Roman"/>
          <w:sz w:val="24"/>
          <w:szCs w:val="24"/>
        </w:rPr>
      </w:pPr>
      <w:r w:rsidRPr="000B170E">
        <w:rPr>
          <w:rFonts w:ascii="Times New Roman" w:hAnsi="Times New Roman"/>
          <w:sz w:val="24"/>
          <w:szCs w:val="24"/>
        </w:rPr>
        <w:t>Smluvní strany prohlašují, že si tuto smlouvu před jejím podpisem řádně a pozorně přečetly, s jejím obsahem souhlasí a neshledávají jakékoliv důvody vylučující jim tuto smlouvu uzavřít.</w:t>
      </w:r>
    </w:p>
    <w:p w:rsidR="001D4794" w:rsidRPr="000B170E" w:rsidRDefault="001D4794" w:rsidP="000B170E">
      <w:pPr>
        <w:spacing w:after="0" w:line="240" w:lineRule="auto"/>
        <w:rPr>
          <w:rFonts w:ascii="Times New Roman" w:hAnsi="Times New Roman"/>
          <w:sz w:val="24"/>
          <w:szCs w:val="24"/>
        </w:rPr>
      </w:pPr>
    </w:p>
    <w:p w:rsidR="001D4794" w:rsidRPr="000B170E" w:rsidRDefault="001D4794" w:rsidP="000B170E">
      <w:pPr>
        <w:spacing w:after="0" w:line="240" w:lineRule="auto"/>
        <w:jc w:val="both"/>
        <w:rPr>
          <w:rFonts w:ascii="Times New Roman" w:hAnsi="Times New Roman"/>
          <w:sz w:val="24"/>
          <w:szCs w:val="24"/>
        </w:rPr>
      </w:pPr>
    </w:p>
    <w:p w:rsidR="001D4794" w:rsidRPr="000B170E" w:rsidRDefault="001D4794" w:rsidP="000B170E">
      <w:pPr>
        <w:spacing w:after="0" w:line="240" w:lineRule="auto"/>
        <w:rPr>
          <w:rFonts w:ascii="Times New Roman" w:hAnsi="Times New Roman"/>
          <w:sz w:val="24"/>
          <w:szCs w:val="24"/>
        </w:rPr>
        <w:sectPr w:rsidR="001D4794" w:rsidRPr="000B170E" w:rsidSect="000C0FC9">
          <w:headerReference w:type="default" r:id="rId7"/>
          <w:footerReference w:type="even" r:id="rId8"/>
          <w:footerReference w:type="default" r:id="rId9"/>
          <w:headerReference w:type="first" r:id="rId10"/>
          <w:pgSz w:w="11906" w:h="16838"/>
          <w:pgMar w:top="1418" w:right="1417" w:bottom="1417" w:left="1418" w:header="567" w:footer="854" w:gutter="0"/>
          <w:cols w:space="708"/>
          <w:titlePg/>
          <w:docGrid w:linePitch="360"/>
        </w:sectPr>
      </w:pP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Datum:</w:t>
      </w:r>
      <w:r w:rsidRPr="000B170E">
        <w:rPr>
          <w:rFonts w:ascii="Times New Roman" w:hAnsi="Times New Roman"/>
          <w:sz w:val="24"/>
          <w:szCs w:val="24"/>
          <w:lang w:eastAsia="cs-CZ"/>
        </w:rPr>
        <w:tab/>
      </w: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w:t>
      </w: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 xml:space="preserve">Za Objednatele: </w:t>
      </w:r>
    </w:p>
    <w:p w:rsidR="001D4794" w:rsidRPr="000B170E" w:rsidRDefault="001D4794" w:rsidP="000B170E">
      <w:pPr>
        <w:spacing w:after="0" w:line="240" w:lineRule="auto"/>
        <w:rPr>
          <w:rFonts w:ascii="Times New Roman" w:hAnsi="Times New Roman"/>
          <w:sz w:val="24"/>
          <w:szCs w:val="24"/>
          <w:lang w:eastAsia="cs-CZ"/>
        </w:rPr>
      </w:pP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Jméno a příjmení, funkce:</w:t>
      </w: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prof.MUDr. Jiřím Mayerem CSc., děkan LF MU</w:t>
      </w:r>
    </w:p>
    <w:p w:rsidR="001D4794" w:rsidRPr="000B170E" w:rsidRDefault="001D4794" w:rsidP="000B170E">
      <w:pPr>
        <w:spacing w:after="0" w:line="240" w:lineRule="auto"/>
        <w:rPr>
          <w:rFonts w:ascii="Times New Roman" w:hAnsi="Times New Roman"/>
          <w:sz w:val="24"/>
          <w:szCs w:val="24"/>
          <w:lang w:eastAsia="cs-CZ"/>
        </w:rPr>
      </w:pP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Podpis:</w:t>
      </w: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w:t>
      </w:r>
      <w:r w:rsidRPr="000B170E">
        <w:rPr>
          <w:rFonts w:ascii="Times New Roman" w:hAnsi="Times New Roman"/>
          <w:sz w:val="24"/>
          <w:szCs w:val="24"/>
          <w:lang w:eastAsia="cs-CZ"/>
        </w:rPr>
        <w:tab/>
      </w:r>
      <w:r w:rsidRPr="000B170E">
        <w:rPr>
          <w:rFonts w:ascii="Times New Roman" w:hAnsi="Times New Roman"/>
          <w:sz w:val="24"/>
          <w:szCs w:val="24"/>
          <w:lang w:eastAsia="cs-CZ"/>
        </w:rPr>
        <w:tab/>
      </w:r>
      <w:r w:rsidRPr="000B170E">
        <w:rPr>
          <w:rFonts w:ascii="Times New Roman" w:hAnsi="Times New Roman"/>
          <w:sz w:val="24"/>
          <w:szCs w:val="24"/>
          <w:lang w:eastAsia="cs-CZ"/>
        </w:rPr>
        <w:tab/>
      </w:r>
      <w:r w:rsidRPr="000B170E">
        <w:rPr>
          <w:rFonts w:ascii="Times New Roman" w:hAnsi="Times New Roman"/>
          <w:sz w:val="24"/>
          <w:szCs w:val="24"/>
          <w:lang w:eastAsia="cs-CZ"/>
        </w:rPr>
        <w:tab/>
      </w:r>
      <w:r w:rsidRPr="000B170E">
        <w:rPr>
          <w:rFonts w:ascii="Times New Roman" w:hAnsi="Times New Roman"/>
          <w:sz w:val="24"/>
          <w:szCs w:val="24"/>
          <w:lang w:eastAsia="cs-CZ"/>
        </w:rPr>
        <w:tab/>
      </w:r>
      <w:r w:rsidRPr="000B170E">
        <w:rPr>
          <w:rFonts w:ascii="Times New Roman" w:hAnsi="Times New Roman"/>
          <w:sz w:val="24"/>
          <w:szCs w:val="24"/>
          <w:lang w:eastAsia="cs-CZ"/>
        </w:rPr>
        <w:tab/>
      </w: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Datum:</w:t>
      </w:r>
      <w:r w:rsidRPr="000B170E">
        <w:rPr>
          <w:rFonts w:ascii="Times New Roman" w:hAnsi="Times New Roman"/>
          <w:sz w:val="24"/>
          <w:szCs w:val="24"/>
          <w:lang w:eastAsia="cs-CZ"/>
        </w:rPr>
        <w:tab/>
      </w: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 xml:space="preserve">……………………… </w:t>
      </w: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 xml:space="preserve">Za Dodavatele:      </w:t>
      </w:r>
    </w:p>
    <w:p w:rsidR="001D4794" w:rsidRPr="000B170E" w:rsidRDefault="001D4794" w:rsidP="000B170E">
      <w:pPr>
        <w:spacing w:after="0" w:line="240" w:lineRule="auto"/>
        <w:rPr>
          <w:rFonts w:ascii="Times New Roman" w:hAnsi="Times New Roman"/>
          <w:sz w:val="24"/>
          <w:szCs w:val="24"/>
          <w:lang w:eastAsia="cs-CZ"/>
        </w:rPr>
      </w:pP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 xml:space="preserve">Jméno a příjmení, funkce:     </w:t>
      </w: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 xml:space="preserve">  </w:t>
      </w:r>
      <w:r w:rsidRPr="000B170E">
        <w:rPr>
          <w:rFonts w:ascii="Times New Roman" w:hAnsi="Times New Roman"/>
          <w:sz w:val="24"/>
          <w:szCs w:val="24"/>
        </w:rPr>
        <w:fldChar w:fldCharType="begin">
          <w:ffData>
            <w:name w:val="Text18"/>
            <w:enabled/>
            <w:calcOnExit w:val="0"/>
            <w:textInput/>
          </w:ffData>
        </w:fldChar>
      </w:r>
      <w:r w:rsidRPr="000B170E">
        <w:rPr>
          <w:rFonts w:ascii="Times New Roman" w:hAnsi="Times New Roman"/>
          <w:sz w:val="24"/>
          <w:szCs w:val="24"/>
        </w:rPr>
        <w:instrText xml:space="preserve"> FORMTEXT </w:instrText>
      </w:r>
      <w:r w:rsidRPr="000B170E">
        <w:rPr>
          <w:rFonts w:ascii="Times New Roman" w:hAnsi="Times New Roman"/>
          <w:sz w:val="24"/>
          <w:szCs w:val="24"/>
        </w:rPr>
      </w:r>
      <w:r w:rsidRPr="000B170E">
        <w:rPr>
          <w:rFonts w:ascii="Times New Roman" w:hAnsi="Times New Roman"/>
          <w:sz w:val="24"/>
          <w:szCs w:val="24"/>
        </w:rPr>
        <w:fldChar w:fldCharType="separate"/>
      </w:r>
      <w:r w:rsidRPr="000B170E">
        <w:rPr>
          <w:rFonts w:ascii="Arial Unicode MS" w:eastAsia="Arial Unicode MS" w:hAnsi="Arial Unicode MS" w:cs="Arial Unicode MS" w:hint="eastAsia"/>
          <w:noProof/>
          <w:sz w:val="24"/>
          <w:szCs w:val="24"/>
        </w:rPr>
        <w:t> </w:t>
      </w:r>
      <w:r w:rsidRPr="000B170E">
        <w:rPr>
          <w:rFonts w:ascii="Arial Unicode MS" w:eastAsia="Arial Unicode MS" w:hAnsi="Arial Unicode MS" w:cs="Arial Unicode MS" w:hint="eastAsia"/>
          <w:noProof/>
          <w:sz w:val="24"/>
          <w:szCs w:val="24"/>
        </w:rPr>
        <w:t> </w:t>
      </w:r>
      <w:r w:rsidRPr="000B170E">
        <w:rPr>
          <w:rFonts w:ascii="Arial Unicode MS" w:eastAsia="Arial Unicode MS" w:hAnsi="Arial Unicode MS" w:cs="Arial Unicode MS" w:hint="eastAsia"/>
          <w:noProof/>
          <w:sz w:val="24"/>
          <w:szCs w:val="24"/>
        </w:rPr>
        <w:t> </w:t>
      </w:r>
      <w:r w:rsidRPr="000B170E">
        <w:rPr>
          <w:rFonts w:ascii="Arial Unicode MS" w:eastAsia="Arial Unicode MS" w:hAnsi="Arial Unicode MS" w:cs="Arial Unicode MS" w:hint="eastAsia"/>
          <w:noProof/>
          <w:sz w:val="24"/>
          <w:szCs w:val="24"/>
        </w:rPr>
        <w:t> </w:t>
      </w:r>
      <w:r w:rsidRPr="000B170E">
        <w:rPr>
          <w:rFonts w:ascii="Arial Unicode MS" w:eastAsia="Arial Unicode MS" w:hAnsi="Arial Unicode MS" w:cs="Arial Unicode MS" w:hint="eastAsia"/>
          <w:noProof/>
          <w:sz w:val="24"/>
          <w:szCs w:val="24"/>
        </w:rPr>
        <w:t> </w:t>
      </w:r>
      <w:r w:rsidRPr="000B170E">
        <w:rPr>
          <w:rFonts w:ascii="Times New Roman" w:hAnsi="Times New Roman"/>
          <w:sz w:val="24"/>
          <w:szCs w:val="24"/>
        </w:rPr>
        <w:fldChar w:fldCharType="end"/>
      </w:r>
      <w:r w:rsidRPr="000B170E">
        <w:rPr>
          <w:rFonts w:ascii="Times New Roman" w:hAnsi="Times New Roman"/>
          <w:sz w:val="24"/>
          <w:szCs w:val="24"/>
          <w:lang w:eastAsia="cs-CZ"/>
        </w:rPr>
        <w:t xml:space="preserve">    </w:t>
      </w: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ab/>
      </w: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ab/>
      </w:r>
      <w:r w:rsidRPr="000B170E">
        <w:rPr>
          <w:rFonts w:ascii="Times New Roman" w:hAnsi="Times New Roman"/>
          <w:sz w:val="24"/>
          <w:szCs w:val="24"/>
          <w:lang w:eastAsia="cs-CZ"/>
        </w:rPr>
        <w:tab/>
      </w:r>
      <w:r w:rsidRPr="000B170E">
        <w:rPr>
          <w:rFonts w:ascii="Times New Roman" w:hAnsi="Times New Roman"/>
          <w:sz w:val="24"/>
          <w:szCs w:val="24"/>
          <w:lang w:eastAsia="cs-CZ"/>
        </w:rPr>
        <w:tab/>
      </w:r>
    </w:p>
    <w:p w:rsidR="001D4794" w:rsidRPr="000B170E" w:rsidRDefault="001D4794" w:rsidP="000B170E">
      <w:pPr>
        <w:spacing w:after="0" w:line="240" w:lineRule="auto"/>
        <w:rPr>
          <w:rFonts w:ascii="Times New Roman" w:hAnsi="Times New Roman"/>
          <w:sz w:val="24"/>
          <w:szCs w:val="24"/>
          <w:lang w:eastAsia="cs-CZ"/>
        </w:rPr>
      </w:pPr>
      <w:r w:rsidRPr="000B170E">
        <w:rPr>
          <w:rFonts w:ascii="Times New Roman" w:hAnsi="Times New Roman"/>
          <w:sz w:val="24"/>
          <w:szCs w:val="24"/>
          <w:lang w:eastAsia="cs-CZ"/>
        </w:rPr>
        <w:t>Podpis:</w:t>
      </w:r>
      <w:r w:rsidRPr="000B170E">
        <w:rPr>
          <w:rFonts w:ascii="Times New Roman" w:hAnsi="Times New Roman"/>
          <w:sz w:val="24"/>
          <w:szCs w:val="24"/>
          <w:lang w:eastAsia="cs-CZ"/>
        </w:rPr>
        <w:tab/>
      </w:r>
      <w:r w:rsidRPr="000B170E">
        <w:rPr>
          <w:rFonts w:ascii="Times New Roman" w:hAnsi="Times New Roman"/>
          <w:sz w:val="24"/>
          <w:szCs w:val="24"/>
          <w:lang w:eastAsia="cs-CZ"/>
        </w:rPr>
        <w:tab/>
      </w:r>
    </w:p>
    <w:p w:rsidR="001D4794" w:rsidRPr="000B170E" w:rsidRDefault="001D4794" w:rsidP="000B170E">
      <w:pPr>
        <w:spacing w:after="0" w:line="240" w:lineRule="auto"/>
        <w:jc w:val="both"/>
        <w:rPr>
          <w:rFonts w:ascii="Times New Roman" w:hAnsi="Times New Roman"/>
          <w:sz w:val="24"/>
          <w:szCs w:val="24"/>
        </w:rPr>
      </w:pPr>
      <w:r w:rsidRPr="000B170E">
        <w:rPr>
          <w:rFonts w:ascii="Times New Roman" w:hAnsi="Times New Roman"/>
          <w:sz w:val="24"/>
          <w:szCs w:val="24"/>
          <w:lang w:eastAsia="cs-CZ"/>
        </w:rPr>
        <w:t>……………………………</w:t>
      </w:r>
    </w:p>
    <w:p w:rsidR="001D4794" w:rsidRPr="000B170E" w:rsidRDefault="001D4794" w:rsidP="008812DA">
      <w:pPr>
        <w:ind w:left="360" w:hanging="360"/>
        <w:jc w:val="both"/>
        <w:rPr>
          <w:rFonts w:ascii="Times New Roman" w:hAnsi="Times New Roman"/>
          <w:sz w:val="24"/>
          <w:szCs w:val="24"/>
        </w:rPr>
        <w:sectPr w:rsidR="001D4794" w:rsidRPr="000B170E" w:rsidSect="000B170E">
          <w:headerReference w:type="default" r:id="rId11"/>
          <w:type w:val="continuous"/>
          <w:pgSz w:w="11906" w:h="16838"/>
          <w:pgMar w:top="1417" w:right="1417" w:bottom="1417" w:left="1417" w:header="708" w:footer="708" w:gutter="0"/>
          <w:cols w:num="2" w:space="709"/>
          <w:docGrid w:linePitch="360"/>
        </w:sectPr>
      </w:pPr>
    </w:p>
    <w:p w:rsidR="001D4794" w:rsidRPr="000B170E" w:rsidRDefault="001D4794" w:rsidP="008812DA">
      <w:pPr>
        <w:ind w:left="360" w:hanging="360"/>
        <w:jc w:val="both"/>
        <w:rPr>
          <w:rFonts w:ascii="Times New Roman" w:hAnsi="Times New Roman"/>
          <w:sz w:val="24"/>
          <w:szCs w:val="24"/>
        </w:rPr>
      </w:pPr>
    </w:p>
    <w:p w:rsidR="001D4794" w:rsidRPr="000B170E" w:rsidRDefault="001D4794" w:rsidP="00A56826">
      <w:pPr>
        <w:ind w:left="705" w:hanging="705"/>
        <w:jc w:val="both"/>
        <w:rPr>
          <w:rFonts w:ascii="Times New Roman" w:hAnsi="Times New Roman"/>
          <w:sz w:val="24"/>
          <w:szCs w:val="24"/>
        </w:rPr>
      </w:pPr>
    </w:p>
    <w:p w:rsidR="001D4794" w:rsidRPr="000B170E" w:rsidRDefault="001D4794" w:rsidP="000B170E">
      <w:pPr>
        <w:rPr>
          <w:rFonts w:ascii="Times New Roman" w:hAnsi="Times New Roman"/>
          <w:color w:val="000000"/>
          <w:sz w:val="24"/>
          <w:szCs w:val="24"/>
        </w:rPr>
      </w:pPr>
    </w:p>
    <w:p w:rsidR="001D4794" w:rsidRDefault="001D4794" w:rsidP="000B170E">
      <w:pPr>
        <w:rPr>
          <w:rFonts w:ascii="Times New Roman" w:hAnsi="Times New Roman"/>
          <w:color w:val="000000"/>
          <w:sz w:val="24"/>
          <w:szCs w:val="24"/>
        </w:rPr>
      </w:pPr>
      <w:r>
        <w:rPr>
          <w:rFonts w:ascii="Times New Roman" w:hAnsi="Times New Roman"/>
          <w:sz w:val="24"/>
          <w:szCs w:val="24"/>
        </w:rPr>
        <w:br w:type="page"/>
      </w:r>
      <w:r w:rsidRPr="000B170E">
        <w:rPr>
          <w:rFonts w:ascii="Times New Roman" w:hAnsi="Times New Roman"/>
          <w:sz w:val="24"/>
          <w:szCs w:val="24"/>
        </w:rPr>
        <w:t>příloha č. 1: harmonogram demonstračních pokusů</w:t>
      </w:r>
      <w:r w:rsidRPr="000B170E">
        <w:rPr>
          <w:rFonts w:ascii="Times New Roman" w:hAnsi="Times New Roman"/>
          <w:color w:val="000000"/>
          <w:sz w:val="24"/>
          <w:szCs w:val="24"/>
        </w:rPr>
        <w:t>:</w:t>
      </w:r>
    </w:p>
    <w:tbl>
      <w:tblPr>
        <w:tblW w:w="8375" w:type="dxa"/>
        <w:tblLook w:val="0000"/>
      </w:tblPr>
      <w:tblGrid>
        <w:gridCol w:w="1160"/>
        <w:gridCol w:w="5335"/>
        <w:gridCol w:w="1080"/>
        <w:gridCol w:w="815"/>
      </w:tblGrid>
      <w:tr w:rsidR="001D4794" w:rsidRPr="00994F6B" w:rsidTr="00232FF6">
        <w:trPr>
          <w:trHeight w:val="402"/>
        </w:trPr>
        <w:tc>
          <w:tcPr>
            <w:tcW w:w="1160" w:type="dxa"/>
            <w:noWrap/>
          </w:tcPr>
          <w:p w:rsidR="001D4794" w:rsidRPr="00994F6B" w:rsidRDefault="001D4794" w:rsidP="00994F6B">
            <w:pPr>
              <w:spacing w:after="0" w:line="240" w:lineRule="auto"/>
              <w:jc w:val="center"/>
              <w:rPr>
                <w:rFonts w:ascii="Times New Roman" w:hAnsi="Times New Roman"/>
                <w:b/>
                <w:bCs/>
                <w:color w:val="000000"/>
                <w:lang w:eastAsia="cs-CZ"/>
              </w:rPr>
            </w:pPr>
            <w:r w:rsidRPr="00994F6B">
              <w:rPr>
                <w:rFonts w:ascii="Times New Roman" w:hAnsi="Times New Roman"/>
                <w:b/>
                <w:bCs/>
                <w:color w:val="000000"/>
                <w:lang w:eastAsia="cs-CZ"/>
              </w:rPr>
              <w:t>termín</w:t>
            </w:r>
          </w:p>
        </w:tc>
        <w:tc>
          <w:tcPr>
            <w:tcW w:w="5335" w:type="dxa"/>
            <w:noWrap/>
          </w:tcPr>
          <w:p w:rsidR="001D4794" w:rsidRPr="00994F6B" w:rsidRDefault="001D4794" w:rsidP="00994F6B">
            <w:pPr>
              <w:spacing w:after="0" w:line="240" w:lineRule="auto"/>
              <w:jc w:val="center"/>
              <w:rPr>
                <w:rFonts w:ascii="Times New Roman" w:hAnsi="Times New Roman"/>
                <w:b/>
                <w:bCs/>
                <w:color w:val="000000"/>
                <w:lang w:eastAsia="cs-CZ"/>
              </w:rPr>
            </w:pPr>
            <w:r w:rsidRPr="00994F6B">
              <w:rPr>
                <w:rFonts w:ascii="Times New Roman" w:hAnsi="Times New Roman"/>
                <w:b/>
                <w:bCs/>
                <w:color w:val="000000"/>
                <w:lang w:eastAsia="cs-CZ"/>
              </w:rPr>
              <w:t>experiment</w:t>
            </w:r>
          </w:p>
        </w:tc>
        <w:tc>
          <w:tcPr>
            <w:tcW w:w="1080" w:type="dxa"/>
            <w:noWrap/>
          </w:tcPr>
          <w:p w:rsidR="001D4794" w:rsidRPr="00994F6B" w:rsidRDefault="001D4794" w:rsidP="00994F6B">
            <w:pPr>
              <w:spacing w:after="0" w:line="240" w:lineRule="auto"/>
              <w:jc w:val="center"/>
              <w:rPr>
                <w:rFonts w:ascii="Times New Roman" w:hAnsi="Times New Roman"/>
                <w:b/>
                <w:bCs/>
                <w:color w:val="000000"/>
                <w:lang w:eastAsia="cs-CZ"/>
              </w:rPr>
            </w:pPr>
            <w:r w:rsidRPr="00994F6B">
              <w:rPr>
                <w:rFonts w:ascii="Times New Roman" w:hAnsi="Times New Roman"/>
                <w:b/>
                <w:bCs/>
                <w:color w:val="000000"/>
                <w:lang w:eastAsia="cs-CZ"/>
              </w:rPr>
              <w:t xml:space="preserve"> počet králíků</w:t>
            </w:r>
          </w:p>
        </w:tc>
        <w:tc>
          <w:tcPr>
            <w:tcW w:w="800" w:type="dxa"/>
            <w:noWrap/>
          </w:tcPr>
          <w:p w:rsidR="001D4794" w:rsidRPr="00994F6B" w:rsidRDefault="001D4794" w:rsidP="00994F6B">
            <w:pPr>
              <w:spacing w:after="0" w:line="240" w:lineRule="auto"/>
              <w:jc w:val="center"/>
              <w:rPr>
                <w:rFonts w:ascii="Times New Roman" w:hAnsi="Times New Roman"/>
                <w:b/>
                <w:bCs/>
                <w:color w:val="000000"/>
                <w:lang w:eastAsia="cs-CZ"/>
              </w:rPr>
            </w:pPr>
            <w:r w:rsidRPr="00994F6B">
              <w:rPr>
                <w:rFonts w:ascii="Times New Roman" w:hAnsi="Times New Roman"/>
                <w:b/>
                <w:bCs/>
                <w:color w:val="000000"/>
                <w:lang w:eastAsia="cs-CZ"/>
              </w:rPr>
              <w:t>počet prasat</w:t>
            </w:r>
          </w:p>
        </w:tc>
      </w:tr>
      <w:tr w:rsidR="001D4794"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1.10.2013</w:t>
            </w:r>
          </w:p>
        </w:tc>
        <w:tc>
          <w:tcPr>
            <w:tcW w:w="5335"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demonstrace operace na tenkém a tlustém střevě</w:t>
            </w:r>
          </w:p>
        </w:tc>
        <w:tc>
          <w:tcPr>
            <w:tcW w:w="1080"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1D4794"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5.11.2013</w:t>
            </w:r>
          </w:p>
        </w:tc>
        <w:tc>
          <w:tcPr>
            <w:tcW w:w="5335"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demonstrace měření krevního průtoku orgánů dutiny břišní</w:t>
            </w:r>
          </w:p>
        </w:tc>
        <w:tc>
          <w:tcPr>
            <w:tcW w:w="1080"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1D4794"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3.12.2013</w:t>
            </w:r>
          </w:p>
        </w:tc>
        <w:tc>
          <w:tcPr>
            <w:tcW w:w="5335"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ukázka sledování průchodnosti viscerálních cév</w:t>
            </w:r>
          </w:p>
        </w:tc>
        <w:tc>
          <w:tcPr>
            <w:tcW w:w="1080"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1D4794"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21.1.2014</w:t>
            </w:r>
          </w:p>
        </w:tc>
        <w:tc>
          <w:tcPr>
            <w:tcW w:w="5335"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provedení laboratorních analýz vzorků odebraných zvířatům, sledování peristaltiky střev</w:t>
            </w:r>
          </w:p>
        </w:tc>
        <w:tc>
          <w:tcPr>
            <w:tcW w:w="1080"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1D4794"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18.2.2014</w:t>
            </w:r>
          </w:p>
        </w:tc>
        <w:tc>
          <w:tcPr>
            <w:tcW w:w="5335"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demostrace sledování vitality vitality tkání  gastrointestinálního traktu</w:t>
            </w:r>
          </w:p>
        </w:tc>
        <w:tc>
          <w:tcPr>
            <w:tcW w:w="1080"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1D4794"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18.3.2014</w:t>
            </w:r>
          </w:p>
        </w:tc>
        <w:tc>
          <w:tcPr>
            <w:tcW w:w="5335"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ukázka monitorování vnitřního prostředí u malých obratlovců</w:t>
            </w:r>
          </w:p>
        </w:tc>
        <w:tc>
          <w:tcPr>
            <w:tcW w:w="1080"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w:t>
            </w:r>
          </w:p>
        </w:tc>
      </w:tr>
      <w:tr w:rsidR="001D4794" w:rsidRPr="00994F6B" w:rsidTr="00422ED0">
        <w:tblPrEx>
          <w:tblCellMar>
            <w:left w:w="70" w:type="dxa"/>
            <w:right w:w="70" w:type="dxa"/>
          </w:tblCellMar>
        </w:tblPrEx>
        <w:trPr>
          <w:trHeight w:val="402"/>
        </w:trPr>
        <w:tc>
          <w:tcPr>
            <w:tcW w:w="1160" w:type="dxa"/>
            <w:tcBorders>
              <w:top w:val="nil"/>
              <w:left w:val="single" w:sz="8" w:space="0" w:color="auto"/>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1.4.2014</w:t>
            </w:r>
          </w:p>
        </w:tc>
        <w:tc>
          <w:tcPr>
            <w:tcW w:w="5335"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sledování anastomózy a pevnosti sutury gastointestinálního traktu</w:t>
            </w:r>
          </w:p>
        </w:tc>
        <w:tc>
          <w:tcPr>
            <w:tcW w:w="1080" w:type="dxa"/>
            <w:tcBorders>
              <w:top w:val="nil"/>
              <w:left w:val="nil"/>
              <w:bottom w:val="single" w:sz="4"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4</w:t>
            </w:r>
          </w:p>
        </w:tc>
        <w:tc>
          <w:tcPr>
            <w:tcW w:w="800" w:type="dxa"/>
            <w:tcBorders>
              <w:top w:val="nil"/>
              <w:left w:val="nil"/>
              <w:bottom w:val="single" w:sz="4" w:space="0" w:color="auto"/>
              <w:right w:val="single" w:sz="8"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w:t>
            </w:r>
          </w:p>
        </w:tc>
      </w:tr>
      <w:tr w:rsidR="001D4794" w:rsidRPr="00994F6B" w:rsidTr="00422ED0">
        <w:tblPrEx>
          <w:tblCellMar>
            <w:left w:w="70" w:type="dxa"/>
            <w:right w:w="70" w:type="dxa"/>
          </w:tblCellMar>
        </w:tblPrEx>
        <w:trPr>
          <w:trHeight w:val="402"/>
        </w:trPr>
        <w:tc>
          <w:tcPr>
            <w:tcW w:w="1160" w:type="dxa"/>
            <w:tcBorders>
              <w:top w:val="nil"/>
              <w:left w:val="single" w:sz="8" w:space="0" w:color="auto"/>
              <w:bottom w:val="single" w:sz="8"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30.4.2014</w:t>
            </w:r>
          </w:p>
        </w:tc>
        <w:tc>
          <w:tcPr>
            <w:tcW w:w="5335" w:type="dxa"/>
            <w:tcBorders>
              <w:top w:val="nil"/>
              <w:left w:val="nil"/>
              <w:bottom w:val="single" w:sz="8" w:space="0" w:color="auto"/>
              <w:right w:val="single" w:sz="4" w:space="0" w:color="auto"/>
            </w:tcBorders>
            <w:noWrap/>
            <w:vAlign w:val="bottom"/>
          </w:tcPr>
          <w:p w:rsidR="001D4794" w:rsidRPr="00994F6B" w:rsidRDefault="001D4794" w:rsidP="00994F6B">
            <w:pPr>
              <w:spacing w:after="0" w:line="240" w:lineRule="auto"/>
              <w:rPr>
                <w:rFonts w:ascii="Times New Roman" w:hAnsi="Times New Roman"/>
                <w:color w:val="000000"/>
                <w:lang w:eastAsia="cs-CZ"/>
              </w:rPr>
            </w:pPr>
            <w:r w:rsidRPr="00994F6B">
              <w:rPr>
                <w:rFonts w:ascii="Times New Roman" w:hAnsi="Times New Roman"/>
                <w:color w:val="000000"/>
                <w:lang w:eastAsia="cs-CZ"/>
              </w:rPr>
              <w:t>ukázka sledování odezvy na medikamentózní intervenci s následným hodnocením pooperačních stavů</w:t>
            </w:r>
          </w:p>
        </w:tc>
        <w:tc>
          <w:tcPr>
            <w:tcW w:w="1080" w:type="dxa"/>
            <w:tcBorders>
              <w:top w:val="nil"/>
              <w:left w:val="nil"/>
              <w:bottom w:val="single" w:sz="8" w:space="0" w:color="auto"/>
              <w:right w:val="single" w:sz="4"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2</w:t>
            </w:r>
          </w:p>
        </w:tc>
        <w:tc>
          <w:tcPr>
            <w:tcW w:w="800" w:type="dxa"/>
            <w:tcBorders>
              <w:top w:val="nil"/>
              <w:left w:val="nil"/>
              <w:bottom w:val="single" w:sz="8" w:space="0" w:color="auto"/>
              <w:right w:val="single" w:sz="8" w:space="0" w:color="auto"/>
            </w:tcBorders>
            <w:noWrap/>
            <w:vAlign w:val="bottom"/>
          </w:tcPr>
          <w:p w:rsidR="001D4794" w:rsidRPr="00994F6B" w:rsidRDefault="001D4794" w:rsidP="00994F6B">
            <w:pPr>
              <w:spacing w:after="0" w:line="240" w:lineRule="auto"/>
              <w:jc w:val="right"/>
              <w:rPr>
                <w:rFonts w:ascii="Times New Roman" w:hAnsi="Times New Roman"/>
                <w:color w:val="000000"/>
                <w:lang w:eastAsia="cs-CZ"/>
              </w:rPr>
            </w:pPr>
            <w:r w:rsidRPr="00994F6B">
              <w:rPr>
                <w:rFonts w:ascii="Times New Roman" w:hAnsi="Times New Roman"/>
                <w:color w:val="000000"/>
                <w:lang w:eastAsia="cs-CZ"/>
              </w:rPr>
              <w:t>1</w:t>
            </w:r>
          </w:p>
        </w:tc>
      </w:tr>
    </w:tbl>
    <w:p w:rsidR="001D4794" w:rsidRPr="000B170E" w:rsidRDefault="001D4794" w:rsidP="000B170E">
      <w:pPr>
        <w:rPr>
          <w:rFonts w:ascii="Times New Roman" w:hAnsi="Times New Roman"/>
          <w:color w:val="000000"/>
          <w:sz w:val="24"/>
          <w:szCs w:val="24"/>
        </w:rPr>
      </w:pPr>
    </w:p>
    <w:p w:rsidR="001D4794" w:rsidRPr="000B170E" w:rsidRDefault="001D4794" w:rsidP="000B170E">
      <w:pPr>
        <w:rPr>
          <w:rFonts w:ascii="Times New Roman" w:hAnsi="Times New Roman"/>
          <w:color w:val="000000"/>
          <w:sz w:val="24"/>
          <w:szCs w:val="24"/>
        </w:rPr>
      </w:pPr>
    </w:p>
    <w:p w:rsidR="001D4794" w:rsidRPr="000B170E" w:rsidRDefault="001D4794" w:rsidP="000B170E">
      <w:pPr>
        <w:rPr>
          <w:rFonts w:ascii="Times New Roman" w:hAnsi="Times New Roman"/>
          <w:color w:val="000000"/>
          <w:sz w:val="24"/>
          <w:szCs w:val="24"/>
        </w:rPr>
      </w:pPr>
    </w:p>
    <w:p w:rsidR="001D4794" w:rsidRPr="000B170E" w:rsidRDefault="001D4794" w:rsidP="00A56826">
      <w:pPr>
        <w:ind w:left="705" w:hanging="705"/>
        <w:rPr>
          <w:rFonts w:ascii="Times New Roman" w:hAnsi="Times New Roman"/>
          <w:sz w:val="24"/>
          <w:szCs w:val="24"/>
        </w:rPr>
      </w:pPr>
    </w:p>
    <w:sectPr w:rsidR="001D4794" w:rsidRPr="000B170E" w:rsidSect="000B170E">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794" w:rsidRDefault="001D4794">
      <w:r>
        <w:separator/>
      </w:r>
    </w:p>
  </w:endnote>
  <w:endnote w:type="continuationSeparator" w:id="1">
    <w:p w:rsidR="001D4794" w:rsidRDefault="001D4794">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794" w:rsidRDefault="001D4794" w:rsidP="00BB17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4794" w:rsidRDefault="001D4794" w:rsidP="00BB176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794" w:rsidRDefault="001D4794" w:rsidP="00BB1769">
    <w:pPr>
      <w:pStyle w:val="Footer"/>
      <w:framePr w:wrap="around" w:vAnchor="text" w:hAnchor="margin" w:xAlign="right" w:y="1"/>
      <w:rPr>
        <w:rStyle w:val="PageNumber"/>
      </w:rPr>
    </w:pPr>
  </w:p>
  <w:p w:rsidR="001D4794" w:rsidRPr="00020F68" w:rsidRDefault="001D4794" w:rsidP="00BB1769">
    <w:pPr>
      <w:pStyle w:val="Footer"/>
      <w:pBdr>
        <w:top w:val="single" w:sz="4" w:space="1" w:color="auto"/>
      </w:pBdr>
      <w:ind w:right="360"/>
      <w:jc w:val="center"/>
    </w:pPr>
    <w:r>
      <w:t xml:space="preserve">- </w:t>
    </w:r>
    <w:fldSimple w:instr=" PAGE ">
      <w:r>
        <w:rPr>
          <w:noProof/>
        </w:rPr>
        <w:t>11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794" w:rsidRDefault="001D4794">
      <w:r>
        <w:separator/>
      </w:r>
    </w:p>
  </w:footnote>
  <w:footnote w:type="continuationSeparator" w:id="1">
    <w:p w:rsidR="001D4794" w:rsidRDefault="001D4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794" w:rsidRPr="00F92DD9" w:rsidRDefault="001D4794" w:rsidP="00BB1769">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8.25pt;height:101.25pt;mso-position-horizontal-relative:char;mso-position-vertical-relative:line">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794" w:rsidRDefault="001D4794">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58.25pt;height:101.25pt;mso-position-horizontal-relative:char;mso-position-vertical-relative:line">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794" w:rsidRDefault="001D4794">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58.25pt;height:101.25pt;mso-position-horizontal-relative:char;mso-position-vertical-relative:lin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B212E"/>
    <w:multiLevelType w:val="hybridMultilevel"/>
    <w:tmpl w:val="2E5C0FE2"/>
    <w:lvl w:ilvl="0" w:tplc="C56C5E00">
      <w:start w:val="1"/>
      <w:numFmt w:val="lowerLetter"/>
      <w:lvlText w:val="%1)"/>
      <w:lvlJc w:val="left"/>
      <w:pPr>
        <w:ind w:left="1800" w:hanging="360"/>
      </w:pPr>
      <w:rPr>
        <w:rFonts w:ascii="Arial Narrow" w:eastAsia="Times New Roman" w:hAnsi="Arial Narrow" w:cs="Times New Roman"/>
        <w:b w:val="0"/>
        <w:bCs w:val="0"/>
        <w:i w:val="0"/>
        <w:iCs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041E282E"/>
    <w:multiLevelType w:val="hybridMultilevel"/>
    <w:tmpl w:val="4E34886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5E43CE3"/>
    <w:multiLevelType w:val="hybridMultilevel"/>
    <w:tmpl w:val="1FFA0348"/>
    <w:lvl w:ilvl="0" w:tplc="0405000F">
      <w:start w:val="1"/>
      <w:numFmt w:val="decimal"/>
      <w:lvlText w:val="%1."/>
      <w:lvlJc w:val="left"/>
      <w:pPr>
        <w:ind w:left="780" w:hanging="360"/>
      </w:pPr>
      <w:rPr>
        <w:rFonts w:cs="Times New Roman"/>
      </w:rPr>
    </w:lvl>
    <w:lvl w:ilvl="1" w:tplc="04050019" w:tentative="1">
      <w:start w:val="1"/>
      <w:numFmt w:val="lowerLetter"/>
      <w:lvlText w:val="%2."/>
      <w:lvlJc w:val="left"/>
      <w:pPr>
        <w:ind w:left="1500" w:hanging="360"/>
      </w:pPr>
      <w:rPr>
        <w:rFonts w:cs="Times New Roman"/>
      </w:rPr>
    </w:lvl>
    <w:lvl w:ilvl="2" w:tplc="0405001B" w:tentative="1">
      <w:start w:val="1"/>
      <w:numFmt w:val="lowerRoman"/>
      <w:lvlText w:val="%3."/>
      <w:lvlJc w:val="right"/>
      <w:pPr>
        <w:ind w:left="2220" w:hanging="180"/>
      </w:pPr>
      <w:rPr>
        <w:rFonts w:cs="Times New Roman"/>
      </w:rPr>
    </w:lvl>
    <w:lvl w:ilvl="3" w:tplc="0405000F" w:tentative="1">
      <w:start w:val="1"/>
      <w:numFmt w:val="decimal"/>
      <w:lvlText w:val="%4."/>
      <w:lvlJc w:val="left"/>
      <w:pPr>
        <w:ind w:left="2940" w:hanging="360"/>
      </w:pPr>
      <w:rPr>
        <w:rFonts w:cs="Times New Roman"/>
      </w:rPr>
    </w:lvl>
    <w:lvl w:ilvl="4" w:tplc="04050019" w:tentative="1">
      <w:start w:val="1"/>
      <w:numFmt w:val="lowerLetter"/>
      <w:lvlText w:val="%5."/>
      <w:lvlJc w:val="left"/>
      <w:pPr>
        <w:ind w:left="3660" w:hanging="360"/>
      </w:pPr>
      <w:rPr>
        <w:rFonts w:cs="Times New Roman"/>
      </w:rPr>
    </w:lvl>
    <w:lvl w:ilvl="5" w:tplc="0405001B" w:tentative="1">
      <w:start w:val="1"/>
      <w:numFmt w:val="lowerRoman"/>
      <w:lvlText w:val="%6."/>
      <w:lvlJc w:val="right"/>
      <w:pPr>
        <w:ind w:left="4380" w:hanging="180"/>
      </w:pPr>
      <w:rPr>
        <w:rFonts w:cs="Times New Roman"/>
      </w:rPr>
    </w:lvl>
    <w:lvl w:ilvl="6" w:tplc="0405000F" w:tentative="1">
      <w:start w:val="1"/>
      <w:numFmt w:val="decimal"/>
      <w:lvlText w:val="%7."/>
      <w:lvlJc w:val="left"/>
      <w:pPr>
        <w:ind w:left="5100" w:hanging="360"/>
      </w:pPr>
      <w:rPr>
        <w:rFonts w:cs="Times New Roman"/>
      </w:rPr>
    </w:lvl>
    <w:lvl w:ilvl="7" w:tplc="04050019" w:tentative="1">
      <w:start w:val="1"/>
      <w:numFmt w:val="lowerLetter"/>
      <w:lvlText w:val="%8."/>
      <w:lvlJc w:val="left"/>
      <w:pPr>
        <w:ind w:left="5820" w:hanging="360"/>
      </w:pPr>
      <w:rPr>
        <w:rFonts w:cs="Times New Roman"/>
      </w:rPr>
    </w:lvl>
    <w:lvl w:ilvl="8" w:tplc="0405001B" w:tentative="1">
      <w:start w:val="1"/>
      <w:numFmt w:val="lowerRoman"/>
      <w:lvlText w:val="%9."/>
      <w:lvlJc w:val="right"/>
      <w:pPr>
        <w:ind w:left="6540" w:hanging="180"/>
      </w:pPr>
      <w:rPr>
        <w:rFonts w:cs="Times New Roman"/>
      </w:rPr>
    </w:lvl>
  </w:abstractNum>
  <w:abstractNum w:abstractNumId="3">
    <w:nsid w:val="08CF10C4"/>
    <w:multiLevelType w:val="multilevel"/>
    <w:tmpl w:val="A1664C7A"/>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15797263"/>
    <w:multiLevelType w:val="hybridMultilevel"/>
    <w:tmpl w:val="3C6693DA"/>
    <w:lvl w:ilvl="0" w:tplc="77B2780E">
      <w:start w:val="1"/>
      <w:numFmt w:val="decim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95F7ADE"/>
    <w:multiLevelType w:val="multilevel"/>
    <w:tmpl w:val="032C28EE"/>
    <w:lvl w:ilvl="0">
      <w:start w:val="1"/>
      <w:numFmt w:val="upperRoman"/>
      <w:lvlText w:val="%1  "/>
      <w:lvlJc w:val="center"/>
      <w:pPr>
        <w:ind w:left="2628" w:hanging="360"/>
      </w:pPr>
      <w:rPr>
        <w:rFonts w:cs="Times New Roman" w:hint="default"/>
      </w:rPr>
    </w:lvl>
    <w:lvl w:ilvl="1">
      <w:start w:val="1"/>
      <w:numFmt w:val="lowerLetter"/>
      <w:lvlText w:val="%2)"/>
      <w:lvlJc w:val="left"/>
      <w:pPr>
        <w:ind w:left="3712" w:hanging="363"/>
      </w:pPr>
      <w:rPr>
        <w:rFonts w:cs="Times New Roman" w:hint="default"/>
      </w:rPr>
    </w:lvl>
    <w:lvl w:ilvl="2">
      <w:numFmt w:val="bullet"/>
      <w:lvlText w:val="-"/>
      <w:lvlJc w:val="left"/>
      <w:pPr>
        <w:ind w:left="4432" w:hanging="363"/>
      </w:pPr>
      <w:rPr>
        <w:rFonts w:ascii="Times New Roman" w:eastAsia="Times New Roman" w:hAnsi="Times New Roman" w:hint="default"/>
      </w:rPr>
    </w:lvl>
    <w:lvl w:ilvl="3">
      <w:start w:val="1"/>
      <w:numFmt w:val="decimal"/>
      <w:lvlText w:val="%4."/>
      <w:lvlJc w:val="left"/>
      <w:pPr>
        <w:ind w:left="5152" w:hanging="363"/>
      </w:pPr>
      <w:rPr>
        <w:rFonts w:cs="Times New Roman" w:hint="default"/>
      </w:rPr>
    </w:lvl>
    <w:lvl w:ilvl="4">
      <w:start w:val="1"/>
      <w:numFmt w:val="lowerLetter"/>
      <w:lvlText w:val="%5."/>
      <w:lvlJc w:val="left"/>
      <w:pPr>
        <w:ind w:left="5872" w:hanging="363"/>
      </w:pPr>
      <w:rPr>
        <w:rFonts w:cs="Times New Roman" w:hint="default"/>
      </w:rPr>
    </w:lvl>
    <w:lvl w:ilvl="5">
      <w:start w:val="1"/>
      <w:numFmt w:val="lowerRoman"/>
      <w:lvlText w:val="%6."/>
      <w:lvlJc w:val="right"/>
      <w:pPr>
        <w:ind w:left="6592" w:hanging="363"/>
      </w:pPr>
      <w:rPr>
        <w:rFonts w:cs="Times New Roman" w:hint="default"/>
      </w:rPr>
    </w:lvl>
    <w:lvl w:ilvl="6">
      <w:start w:val="1"/>
      <w:numFmt w:val="decimal"/>
      <w:lvlText w:val="%7."/>
      <w:lvlJc w:val="left"/>
      <w:pPr>
        <w:ind w:left="7312" w:hanging="363"/>
      </w:pPr>
      <w:rPr>
        <w:rFonts w:cs="Times New Roman" w:hint="default"/>
      </w:rPr>
    </w:lvl>
    <w:lvl w:ilvl="7">
      <w:start w:val="1"/>
      <w:numFmt w:val="lowerLetter"/>
      <w:lvlText w:val="%8."/>
      <w:lvlJc w:val="left"/>
      <w:pPr>
        <w:ind w:left="8032" w:hanging="363"/>
      </w:pPr>
      <w:rPr>
        <w:rFonts w:cs="Times New Roman" w:hint="default"/>
      </w:rPr>
    </w:lvl>
    <w:lvl w:ilvl="8">
      <w:start w:val="1"/>
      <w:numFmt w:val="lowerRoman"/>
      <w:lvlText w:val="%9."/>
      <w:lvlJc w:val="right"/>
      <w:pPr>
        <w:ind w:left="8752" w:hanging="363"/>
      </w:pPr>
      <w:rPr>
        <w:rFonts w:cs="Times New Roman" w:hint="default"/>
      </w:rPr>
    </w:lvl>
  </w:abstractNum>
  <w:abstractNum w:abstractNumId="6">
    <w:nsid w:val="25710B67"/>
    <w:multiLevelType w:val="hybridMultilevel"/>
    <w:tmpl w:val="76925086"/>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7">
    <w:nsid w:val="26B36A22"/>
    <w:multiLevelType w:val="multilevel"/>
    <w:tmpl w:val="A1664C7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tentative="1">
      <w:start w:val="1"/>
      <w:numFmt w:val="bullet"/>
      <w:lvlText w:val="o"/>
      <w:lvlJc w:val="left"/>
      <w:pPr>
        <w:tabs>
          <w:tab w:val="num" w:pos="3916"/>
        </w:tabs>
        <w:ind w:left="3916" w:hanging="360"/>
      </w:pPr>
      <w:rPr>
        <w:rFonts w:ascii="Courier New" w:hAnsi="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9">
    <w:nsid w:val="288A7F98"/>
    <w:multiLevelType w:val="hybridMultilevel"/>
    <w:tmpl w:val="9E12AE0C"/>
    <w:lvl w:ilvl="0" w:tplc="77B2780E">
      <w:start w:val="1"/>
      <w:numFmt w:val="decim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F940067"/>
    <w:multiLevelType w:val="hybridMultilevel"/>
    <w:tmpl w:val="4336E026"/>
    <w:lvl w:ilvl="0" w:tplc="77B2780E">
      <w:start w:val="1"/>
      <w:numFmt w:val="decim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30545145"/>
    <w:multiLevelType w:val="multilevel"/>
    <w:tmpl w:val="222C327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nsid w:val="3703344F"/>
    <w:multiLevelType w:val="hybridMultilevel"/>
    <w:tmpl w:val="05701BC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40287A84"/>
    <w:multiLevelType w:val="multilevel"/>
    <w:tmpl w:val="DDA21DD0"/>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452306C2"/>
    <w:multiLevelType w:val="hybridMultilevel"/>
    <w:tmpl w:val="BD48EBA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58696FBB"/>
    <w:multiLevelType w:val="multilevel"/>
    <w:tmpl w:val="D2BC01F4"/>
    <w:lvl w:ilvl="0">
      <w:start w:val="1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nsid w:val="5A87267B"/>
    <w:multiLevelType w:val="hybridMultilevel"/>
    <w:tmpl w:val="55BC9542"/>
    <w:lvl w:ilvl="0" w:tplc="0405000F">
      <w:start w:val="1"/>
      <w:numFmt w:val="decimal"/>
      <w:lvlText w:val="%1."/>
      <w:lvlJc w:val="left"/>
      <w:pPr>
        <w:ind w:left="720" w:hanging="360"/>
      </w:pPr>
      <w:rPr>
        <w:rFonts w:cs="Times New Roman"/>
      </w:rPr>
    </w:lvl>
    <w:lvl w:ilvl="1" w:tplc="076066F8">
      <w:start w:val="2"/>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B4B64A9"/>
    <w:multiLevelType w:val="multilevel"/>
    <w:tmpl w:val="601099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6EC96AB0"/>
    <w:multiLevelType w:val="hybridMultilevel"/>
    <w:tmpl w:val="589A77A6"/>
    <w:lvl w:ilvl="0" w:tplc="77B2780E">
      <w:start w:val="1"/>
      <w:numFmt w:val="decim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6"/>
  </w:num>
  <w:num w:numId="3">
    <w:abstractNumId w:val="11"/>
  </w:num>
  <w:num w:numId="4">
    <w:abstractNumId w:val="17"/>
  </w:num>
  <w:num w:numId="5">
    <w:abstractNumId w:val="7"/>
  </w:num>
  <w:num w:numId="6">
    <w:abstractNumId w:val="2"/>
  </w:num>
  <w:num w:numId="7">
    <w:abstractNumId w:val="12"/>
  </w:num>
  <w:num w:numId="8">
    <w:abstractNumId w:val="3"/>
  </w:num>
  <w:num w:numId="9">
    <w:abstractNumId w:val="14"/>
  </w:num>
  <w:num w:numId="10">
    <w:abstractNumId w:val="9"/>
  </w:num>
  <w:num w:numId="11">
    <w:abstractNumId w:val="10"/>
  </w:num>
  <w:num w:numId="12">
    <w:abstractNumId w:val="4"/>
  </w:num>
  <w:num w:numId="13">
    <w:abstractNumId w:val="15"/>
  </w:num>
  <w:num w:numId="14">
    <w:abstractNumId w:val="18"/>
  </w:num>
  <w:num w:numId="15">
    <w:abstractNumId w:val="1"/>
  </w:num>
  <w:num w:numId="16">
    <w:abstractNumId w:val="13"/>
  </w:num>
  <w:num w:numId="17">
    <w:abstractNumId w:val="16"/>
  </w:num>
  <w:num w:numId="18">
    <w:abstractNumId w:val="8"/>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enforcement="1"/>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7547"/>
    <w:rsid w:val="00020F68"/>
    <w:rsid w:val="0002606D"/>
    <w:rsid w:val="00095F10"/>
    <w:rsid w:val="000A2CB8"/>
    <w:rsid w:val="000B170E"/>
    <w:rsid w:val="000C0FC9"/>
    <w:rsid w:val="000C1097"/>
    <w:rsid w:val="001274F4"/>
    <w:rsid w:val="00157CD7"/>
    <w:rsid w:val="00166409"/>
    <w:rsid w:val="001D4794"/>
    <w:rsid w:val="00200E3F"/>
    <w:rsid w:val="00223FBD"/>
    <w:rsid w:val="00232FF6"/>
    <w:rsid w:val="00262DE7"/>
    <w:rsid w:val="00285A50"/>
    <w:rsid w:val="002B7042"/>
    <w:rsid w:val="00335BBF"/>
    <w:rsid w:val="003B0A25"/>
    <w:rsid w:val="003D0683"/>
    <w:rsid w:val="003D5D1F"/>
    <w:rsid w:val="00420575"/>
    <w:rsid w:val="00422ED0"/>
    <w:rsid w:val="00436917"/>
    <w:rsid w:val="0049709A"/>
    <w:rsid w:val="004A7D11"/>
    <w:rsid w:val="004C6353"/>
    <w:rsid w:val="004D1051"/>
    <w:rsid w:val="005323BD"/>
    <w:rsid w:val="0053309D"/>
    <w:rsid w:val="0055561D"/>
    <w:rsid w:val="005C4525"/>
    <w:rsid w:val="005D1090"/>
    <w:rsid w:val="006254C0"/>
    <w:rsid w:val="00636718"/>
    <w:rsid w:val="00651F36"/>
    <w:rsid w:val="00655703"/>
    <w:rsid w:val="00670197"/>
    <w:rsid w:val="006701A0"/>
    <w:rsid w:val="00671FF3"/>
    <w:rsid w:val="006F19AD"/>
    <w:rsid w:val="00711F00"/>
    <w:rsid w:val="00746E29"/>
    <w:rsid w:val="00747035"/>
    <w:rsid w:val="00760FA8"/>
    <w:rsid w:val="007723CE"/>
    <w:rsid w:val="007E0F66"/>
    <w:rsid w:val="00823E61"/>
    <w:rsid w:val="00837239"/>
    <w:rsid w:val="008474AE"/>
    <w:rsid w:val="008812DA"/>
    <w:rsid w:val="008A21D4"/>
    <w:rsid w:val="008A7547"/>
    <w:rsid w:val="008D6117"/>
    <w:rsid w:val="008F463D"/>
    <w:rsid w:val="009354E8"/>
    <w:rsid w:val="00936BB4"/>
    <w:rsid w:val="00936EB4"/>
    <w:rsid w:val="0098782B"/>
    <w:rsid w:val="00994F6B"/>
    <w:rsid w:val="009A1C74"/>
    <w:rsid w:val="00A10AF1"/>
    <w:rsid w:val="00A53B79"/>
    <w:rsid w:val="00A56826"/>
    <w:rsid w:val="00A70397"/>
    <w:rsid w:val="00A86CA2"/>
    <w:rsid w:val="00A976A3"/>
    <w:rsid w:val="00AC3588"/>
    <w:rsid w:val="00AE5A48"/>
    <w:rsid w:val="00AE5CF8"/>
    <w:rsid w:val="00B5605E"/>
    <w:rsid w:val="00B825E5"/>
    <w:rsid w:val="00BB1769"/>
    <w:rsid w:val="00BC430D"/>
    <w:rsid w:val="00C03AFE"/>
    <w:rsid w:val="00C1305B"/>
    <w:rsid w:val="00C3215D"/>
    <w:rsid w:val="00C90EE1"/>
    <w:rsid w:val="00CC2223"/>
    <w:rsid w:val="00CE5BEA"/>
    <w:rsid w:val="00CF1404"/>
    <w:rsid w:val="00D279BB"/>
    <w:rsid w:val="00DA4BDF"/>
    <w:rsid w:val="00DB2536"/>
    <w:rsid w:val="00DF1F7A"/>
    <w:rsid w:val="00E0555C"/>
    <w:rsid w:val="00E529A3"/>
    <w:rsid w:val="00EB34AB"/>
    <w:rsid w:val="00EC2582"/>
    <w:rsid w:val="00F31DE1"/>
    <w:rsid w:val="00F85C0E"/>
    <w:rsid w:val="00F92DD9"/>
    <w:rsid w:val="00FB3578"/>
    <w:rsid w:val="00FC6CB4"/>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A7547"/>
    <w:pPr>
      <w:spacing w:after="200" w:line="276" w:lineRule="auto"/>
    </w:pPr>
    <w:rPr>
      <w:lang w:eastAsia="en-US"/>
    </w:rPr>
  </w:style>
  <w:style w:type="paragraph" w:styleId="Heading1">
    <w:name w:val="heading 1"/>
    <w:basedOn w:val="Normal"/>
    <w:next w:val="Normal"/>
    <w:link w:val="Heading1Char"/>
    <w:uiPriority w:val="99"/>
    <w:qFormat/>
    <w:rsid w:val="0053309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53309D"/>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53309D"/>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53309D"/>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53309D"/>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53309D"/>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53309D"/>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9"/>
    <w:qFormat/>
    <w:rsid w:val="0053309D"/>
    <w:pPr>
      <w:keepNext/>
      <w:keepLines/>
      <w:spacing w:before="200" w:after="0"/>
      <w:outlineLvl w:val="7"/>
    </w:pPr>
    <w:rPr>
      <w:rFonts w:ascii="Cambria" w:eastAsia="Times New Roman" w:hAnsi="Cambria"/>
      <w:color w:val="4F81BD"/>
      <w:sz w:val="20"/>
      <w:szCs w:val="20"/>
    </w:rPr>
  </w:style>
  <w:style w:type="paragraph" w:styleId="Heading9">
    <w:name w:val="heading 9"/>
    <w:basedOn w:val="Normal"/>
    <w:next w:val="Normal"/>
    <w:link w:val="Heading9Char"/>
    <w:uiPriority w:val="99"/>
    <w:qFormat/>
    <w:rsid w:val="0053309D"/>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309D"/>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53309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53309D"/>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53309D"/>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53309D"/>
    <w:rPr>
      <w:rFonts w:ascii="Cambria" w:hAnsi="Cambria" w:cs="Times New Roman"/>
      <w:color w:val="243F60"/>
    </w:rPr>
  </w:style>
  <w:style w:type="character" w:customStyle="1" w:styleId="Heading6Char">
    <w:name w:val="Heading 6 Char"/>
    <w:basedOn w:val="DefaultParagraphFont"/>
    <w:link w:val="Heading6"/>
    <w:uiPriority w:val="99"/>
    <w:semiHidden/>
    <w:locked/>
    <w:rsid w:val="0053309D"/>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53309D"/>
    <w:rPr>
      <w:rFonts w:ascii="Cambria" w:hAnsi="Cambria" w:cs="Times New Roman"/>
      <w:i/>
      <w:iCs/>
      <w:color w:val="404040"/>
    </w:rPr>
  </w:style>
  <w:style w:type="character" w:customStyle="1" w:styleId="Heading8Char">
    <w:name w:val="Heading 8 Char"/>
    <w:basedOn w:val="DefaultParagraphFont"/>
    <w:link w:val="Heading8"/>
    <w:uiPriority w:val="99"/>
    <w:semiHidden/>
    <w:locked/>
    <w:rsid w:val="0053309D"/>
    <w:rPr>
      <w:rFonts w:ascii="Cambria" w:hAnsi="Cambria" w:cs="Times New Roman"/>
      <w:color w:val="4F81BD"/>
      <w:sz w:val="20"/>
      <w:szCs w:val="20"/>
    </w:rPr>
  </w:style>
  <w:style w:type="character" w:customStyle="1" w:styleId="Heading9Char">
    <w:name w:val="Heading 9 Char"/>
    <w:basedOn w:val="DefaultParagraphFont"/>
    <w:link w:val="Heading9"/>
    <w:uiPriority w:val="99"/>
    <w:semiHidden/>
    <w:locked/>
    <w:rsid w:val="0053309D"/>
    <w:rPr>
      <w:rFonts w:ascii="Cambria" w:hAnsi="Cambria" w:cs="Times New Roman"/>
      <w:i/>
      <w:iCs/>
      <w:color w:val="404040"/>
      <w:sz w:val="20"/>
      <w:szCs w:val="20"/>
    </w:rPr>
  </w:style>
  <w:style w:type="paragraph" w:styleId="BalloonText">
    <w:name w:val="Balloon Text"/>
    <w:basedOn w:val="Normal"/>
    <w:link w:val="BalloonTextChar"/>
    <w:uiPriority w:val="99"/>
    <w:semiHidden/>
    <w:locked/>
    <w:rsid w:val="00A976A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1F36"/>
    <w:rPr>
      <w:rFonts w:ascii="Times New Roman" w:hAnsi="Times New Roman" w:cs="Times New Roman"/>
      <w:sz w:val="2"/>
      <w:lang w:eastAsia="en-US"/>
    </w:rPr>
  </w:style>
  <w:style w:type="paragraph" w:styleId="Caption">
    <w:name w:val="caption"/>
    <w:basedOn w:val="Normal"/>
    <w:next w:val="Normal"/>
    <w:uiPriority w:val="99"/>
    <w:qFormat/>
    <w:rsid w:val="0053309D"/>
    <w:pPr>
      <w:spacing w:line="240" w:lineRule="auto"/>
    </w:pPr>
    <w:rPr>
      <w:b/>
      <w:bCs/>
      <w:color w:val="4F81BD"/>
      <w:sz w:val="18"/>
      <w:szCs w:val="18"/>
    </w:rPr>
  </w:style>
  <w:style w:type="paragraph" w:styleId="Title">
    <w:name w:val="Title"/>
    <w:basedOn w:val="Normal"/>
    <w:next w:val="Normal"/>
    <w:link w:val="TitleChar"/>
    <w:uiPriority w:val="99"/>
    <w:qFormat/>
    <w:rsid w:val="0053309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53309D"/>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53309D"/>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53309D"/>
    <w:rPr>
      <w:rFonts w:ascii="Cambria" w:hAnsi="Cambria" w:cs="Times New Roman"/>
      <w:i/>
      <w:iCs/>
      <w:color w:val="4F81BD"/>
      <w:spacing w:val="15"/>
      <w:sz w:val="24"/>
      <w:szCs w:val="24"/>
    </w:rPr>
  </w:style>
  <w:style w:type="character" w:styleId="Strong">
    <w:name w:val="Strong"/>
    <w:basedOn w:val="DefaultParagraphFont"/>
    <w:uiPriority w:val="99"/>
    <w:qFormat/>
    <w:rsid w:val="0053309D"/>
    <w:rPr>
      <w:rFonts w:cs="Times New Roman"/>
      <w:b/>
      <w:bCs/>
    </w:rPr>
  </w:style>
  <w:style w:type="character" w:styleId="Emphasis">
    <w:name w:val="Emphasis"/>
    <w:basedOn w:val="DefaultParagraphFont"/>
    <w:uiPriority w:val="99"/>
    <w:qFormat/>
    <w:rsid w:val="0053309D"/>
    <w:rPr>
      <w:rFonts w:cs="Times New Roman"/>
      <w:i/>
      <w:iCs/>
    </w:rPr>
  </w:style>
  <w:style w:type="paragraph" w:styleId="NoSpacing">
    <w:name w:val="No Spacing"/>
    <w:uiPriority w:val="99"/>
    <w:qFormat/>
    <w:rsid w:val="0053309D"/>
    <w:rPr>
      <w:lang w:eastAsia="en-US"/>
    </w:rPr>
  </w:style>
  <w:style w:type="paragraph" w:styleId="ListParagraph">
    <w:name w:val="List Paragraph"/>
    <w:basedOn w:val="Normal"/>
    <w:uiPriority w:val="99"/>
    <w:qFormat/>
    <w:rsid w:val="0053309D"/>
    <w:pPr>
      <w:ind w:left="720"/>
      <w:contextualSpacing/>
    </w:pPr>
  </w:style>
  <w:style w:type="paragraph" w:styleId="Quote">
    <w:name w:val="Quote"/>
    <w:basedOn w:val="Normal"/>
    <w:next w:val="Normal"/>
    <w:link w:val="QuoteChar"/>
    <w:uiPriority w:val="99"/>
    <w:qFormat/>
    <w:rsid w:val="0053309D"/>
    <w:rPr>
      <w:i/>
      <w:iCs/>
      <w:color w:val="000000"/>
    </w:rPr>
  </w:style>
  <w:style w:type="character" w:customStyle="1" w:styleId="QuoteChar">
    <w:name w:val="Quote Char"/>
    <w:basedOn w:val="DefaultParagraphFont"/>
    <w:link w:val="Quote"/>
    <w:uiPriority w:val="99"/>
    <w:locked/>
    <w:rsid w:val="0053309D"/>
    <w:rPr>
      <w:rFonts w:cs="Times New Roman"/>
      <w:i/>
      <w:iCs/>
      <w:color w:val="000000"/>
    </w:rPr>
  </w:style>
  <w:style w:type="paragraph" w:styleId="IntenseQuote">
    <w:name w:val="Intense Quote"/>
    <w:basedOn w:val="Normal"/>
    <w:next w:val="Normal"/>
    <w:link w:val="IntenseQuoteChar"/>
    <w:uiPriority w:val="99"/>
    <w:qFormat/>
    <w:rsid w:val="0053309D"/>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53309D"/>
    <w:rPr>
      <w:rFonts w:cs="Times New Roman"/>
      <w:b/>
      <w:bCs/>
      <w:i/>
      <w:iCs/>
      <w:color w:val="4F81BD"/>
    </w:rPr>
  </w:style>
  <w:style w:type="character" w:styleId="SubtleEmphasis">
    <w:name w:val="Subtle Emphasis"/>
    <w:basedOn w:val="DefaultParagraphFont"/>
    <w:uiPriority w:val="99"/>
    <w:qFormat/>
    <w:rsid w:val="0053309D"/>
    <w:rPr>
      <w:rFonts w:cs="Times New Roman"/>
      <w:i/>
      <w:iCs/>
      <w:color w:val="808080"/>
    </w:rPr>
  </w:style>
  <w:style w:type="character" w:styleId="IntenseEmphasis">
    <w:name w:val="Intense Emphasis"/>
    <w:basedOn w:val="DefaultParagraphFont"/>
    <w:uiPriority w:val="99"/>
    <w:qFormat/>
    <w:rsid w:val="0053309D"/>
    <w:rPr>
      <w:rFonts w:cs="Times New Roman"/>
      <w:b/>
      <w:bCs/>
      <w:i/>
      <w:iCs/>
      <w:color w:val="4F81BD"/>
    </w:rPr>
  </w:style>
  <w:style w:type="character" w:styleId="SubtleReference">
    <w:name w:val="Subtle Reference"/>
    <w:basedOn w:val="DefaultParagraphFont"/>
    <w:uiPriority w:val="99"/>
    <w:qFormat/>
    <w:rsid w:val="0053309D"/>
    <w:rPr>
      <w:rFonts w:cs="Times New Roman"/>
      <w:smallCaps/>
      <w:color w:val="C0504D"/>
      <w:u w:val="single"/>
    </w:rPr>
  </w:style>
  <w:style w:type="character" w:styleId="IntenseReference">
    <w:name w:val="Intense Reference"/>
    <w:basedOn w:val="DefaultParagraphFont"/>
    <w:uiPriority w:val="99"/>
    <w:qFormat/>
    <w:rsid w:val="0053309D"/>
    <w:rPr>
      <w:rFonts w:cs="Times New Roman"/>
      <w:b/>
      <w:bCs/>
      <w:smallCaps/>
      <w:color w:val="C0504D"/>
      <w:spacing w:val="5"/>
      <w:u w:val="single"/>
    </w:rPr>
  </w:style>
  <w:style w:type="character" w:styleId="BookTitle">
    <w:name w:val="Book Title"/>
    <w:basedOn w:val="DefaultParagraphFont"/>
    <w:uiPriority w:val="99"/>
    <w:qFormat/>
    <w:rsid w:val="0053309D"/>
    <w:rPr>
      <w:rFonts w:cs="Times New Roman"/>
      <w:b/>
      <w:bCs/>
      <w:smallCaps/>
      <w:spacing w:val="5"/>
    </w:rPr>
  </w:style>
  <w:style w:type="paragraph" w:styleId="TOCHeading">
    <w:name w:val="TOC Heading"/>
    <w:basedOn w:val="Heading1"/>
    <w:next w:val="Normal"/>
    <w:uiPriority w:val="99"/>
    <w:qFormat/>
    <w:rsid w:val="0053309D"/>
    <w:pPr>
      <w:outlineLvl w:val="9"/>
    </w:pPr>
  </w:style>
  <w:style w:type="paragraph" w:styleId="Header">
    <w:name w:val="header"/>
    <w:basedOn w:val="Normal"/>
    <w:link w:val="HeaderChar1"/>
    <w:uiPriority w:val="99"/>
    <w:locked/>
    <w:rsid w:val="00262DE7"/>
    <w:pPr>
      <w:tabs>
        <w:tab w:val="center" w:pos="4536"/>
        <w:tab w:val="right" w:pos="9072"/>
      </w:tabs>
    </w:pPr>
    <w:rPr>
      <w:szCs w:val="20"/>
    </w:rPr>
  </w:style>
  <w:style w:type="character" w:customStyle="1" w:styleId="HeaderChar">
    <w:name w:val="Header Char"/>
    <w:basedOn w:val="DefaultParagraphFont"/>
    <w:link w:val="Header"/>
    <w:uiPriority w:val="99"/>
    <w:semiHidden/>
    <w:locked/>
    <w:rsid w:val="00DA4BDF"/>
    <w:rPr>
      <w:rFonts w:cs="Times New Roman"/>
      <w:lang w:eastAsia="en-US"/>
    </w:rPr>
  </w:style>
  <w:style w:type="paragraph" w:styleId="Footer">
    <w:name w:val="footer"/>
    <w:basedOn w:val="Normal"/>
    <w:link w:val="FooterChar1"/>
    <w:uiPriority w:val="99"/>
    <w:locked/>
    <w:rsid w:val="00262DE7"/>
    <w:pPr>
      <w:tabs>
        <w:tab w:val="center" w:pos="4536"/>
        <w:tab w:val="right" w:pos="9072"/>
      </w:tabs>
    </w:pPr>
    <w:rPr>
      <w:szCs w:val="20"/>
    </w:rPr>
  </w:style>
  <w:style w:type="character" w:customStyle="1" w:styleId="FooterChar">
    <w:name w:val="Footer Char"/>
    <w:basedOn w:val="DefaultParagraphFont"/>
    <w:link w:val="Footer"/>
    <w:uiPriority w:val="99"/>
    <w:semiHidden/>
    <w:locked/>
    <w:rsid w:val="00DA4BDF"/>
    <w:rPr>
      <w:rFonts w:cs="Times New Roman"/>
      <w:lang w:eastAsia="en-US"/>
    </w:rPr>
  </w:style>
  <w:style w:type="character" w:customStyle="1" w:styleId="HeaderChar1">
    <w:name w:val="Header Char1"/>
    <w:link w:val="Header"/>
    <w:uiPriority w:val="99"/>
    <w:locked/>
    <w:rsid w:val="000B170E"/>
    <w:rPr>
      <w:rFonts w:ascii="Calibri" w:hAnsi="Calibri"/>
      <w:sz w:val="22"/>
      <w:lang w:val="cs-CZ" w:eastAsia="en-US"/>
    </w:rPr>
  </w:style>
  <w:style w:type="character" w:customStyle="1" w:styleId="FooterChar1">
    <w:name w:val="Footer Char1"/>
    <w:link w:val="Footer"/>
    <w:uiPriority w:val="99"/>
    <w:locked/>
    <w:rsid w:val="000B170E"/>
    <w:rPr>
      <w:rFonts w:ascii="Calibri" w:hAnsi="Calibri"/>
      <w:sz w:val="22"/>
      <w:lang w:val="cs-CZ" w:eastAsia="en-US"/>
    </w:rPr>
  </w:style>
  <w:style w:type="paragraph" w:customStyle="1" w:styleId="Odstavecseseznamem">
    <w:name w:val="Odstavec se seznamem"/>
    <w:basedOn w:val="Normal"/>
    <w:uiPriority w:val="99"/>
    <w:rsid w:val="000B170E"/>
    <w:pPr>
      <w:ind w:left="720"/>
      <w:contextualSpacing/>
    </w:pPr>
    <w:rPr>
      <w:rFonts w:eastAsia="Times New Roman"/>
    </w:rPr>
  </w:style>
  <w:style w:type="character" w:styleId="PageNumber">
    <w:name w:val="page number"/>
    <w:basedOn w:val="DefaultParagraphFont"/>
    <w:uiPriority w:val="99"/>
    <w:locked/>
    <w:rsid w:val="000B170E"/>
    <w:rPr>
      <w:rFonts w:cs="Times New Roman"/>
    </w:rPr>
  </w:style>
  <w:style w:type="paragraph" w:customStyle="1" w:styleId="Normalni-Tunnasted">
    <w:name w:val="Normalni - Tučné na střed"/>
    <w:basedOn w:val="Normal"/>
    <w:next w:val="Normal"/>
    <w:uiPriority w:val="99"/>
    <w:rsid w:val="00AC3588"/>
    <w:pPr>
      <w:spacing w:after="120" w:line="240" w:lineRule="auto"/>
      <w:jc w:val="center"/>
    </w:pPr>
    <w:rPr>
      <w:rFonts w:ascii="Arial Narrow" w:hAnsi="Arial Narrow"/>
      <w:b/>
      <w:bCs/>
      <w:szCs w:val="20"/>
      <w:lang w:eastAsia="cs-CZ"/>
    </w:rPr>
  </w:style>
  <w:style w:type="paragraph" w:customStyle="1" w:styleId="Nazev-Podnazev-Zakazka">
    <w:name w:val="Nazev-Podnazev-Zakazka"/>
    <w:basedOn w:val="Normal"/>
    <w:next w:val="Normal"/>
    <w:uiPriority w:val="99"/>
    <w:rsid w:val="00AC3588"/>
    <w:pPr>
      <w:widowControl w:val="0"/>
      <w:spacing w:after="120" w:line="240" w:lineRule="auto"/>
      <w:jc w:val="center"/>
    </w:pPr>
    <w:rPr>
      <w:rFonts w:ascii="Arial Narrow" w:hAnsi="Arial Narrow" w:cs="Arial"/>
      <w:b/>
      <w:sz w:val="28"/>
      <w:szCs w:val="28"/>
      <w:lang w:eastAsia="cs-CZ"/>
    </w:rPr>
  </w:style>
  <w:style w:type="paragraph" w:customStyle="1" w:styleId="Normalni-slovn">
    <w:name w:val="Normalni - Číslování"/>
    <w:basedOn w:val="Normal"/>
    <w:uiPriority w:val="99"/>
    <w:rsid w:val="00AC3588"/>
    <w:pPr>
      <w:tabs>
        <w:tab w:val="left" w:pos="360"/>
      </w:tabs>
      <w:spacing w:after="120" w:line="240" w:lineRule="auto"/>
      <w:ind w:left="360" w:hanging="360"/>
      <w:jc w:val="both"/>
    </w:pPr>
    <w:rPr>
      <w:rFonts w:ascii="Arial Narrow" w:hAnsi="Arial Narrow"/>
      <w:szCs w:val="24"/>
      <w:lang w:eastAsia="cs-CZ"/>
    </w:rPr>
  </w:style>
  <w:style w:type="character" w:customStyle="1" w:styleId="StylTun">
    <w:name w:val="Styl Tučné"/>
    <w:uiPriority w:val="99"/>
    <w:rsid w:val="00AC3588"/>
    <w:rPr>
      <w:rFonts w:ascii="Arial Narrow" w:hAnsi="Arial Narrow"/>
      <w:b/>
      <w:sz w:val="24"/>
    </w:rPr>
  </w:style>
  <w:style w:type="character" w:customStyle="1" w:styleId="Styl9b">
    <w:name w:val="Styl 9 b."/>
    <w:uiPriority w:val="99"/>
    <w:rsid w:val="00AC3588"/>
    <w:rPr>
      <w:rFonts w:ascii="Arial Narrow" w:hAnsi="Arial Narrow"/>
      <w:i/>
      <w:sz w:val="18"/>
    </w:rPr>
  </w:style>
  <w:style w:type="character" w:customStyle="1" w:styleId="NormalniText-Podtrzeny">
    <w:name w:val="NormalniText - Podtrzeny"/>
    <w:uiPriority w:val="99"/>
    <w:rsid w:val="00AC3588"/>
    <w:rPr>
      <w:sz w:val="22"/>
      <w:u w:val="single"/>
    </w:rPr>
  </w:style>
</w:styles>
</file>

<file path=word/webSettings.xml><?xml version="1.0" encoding="utf-8"?>
<w:webSettings xmlns:r="http://schemas.openxmlformats.org/officeDocument/2006/relationships" xmlns:w="http://schemas.openxmlformats.org/wordprocessingml/2006/main">
  <w:divs>
    <w:div w:id="1277468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12</Pages>
  <Words>2681</Words>
  <Characters>15820</Characters>
  <Application>Microsoft Office Outlook</Application>
  <DocSecurity>0</DocSecurity>
  <Lines>0</Lines>
  <Paragraphs>0</Paragraphs>
  <ScaleCrop>false</ScaleCrop>
  <Company>UVT MU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ZAJIŠTĚNÍ LABORATORNÍCH EXPERIMENTŮ</dc:title>
  <dc:subject/>
  <dc:creator>Michal Koščík</dc:creator>
  <cp:keywords/>
  <dc:description/>
  <cp:lastModifiedBy>135370</cp:lastModifiedBy>
  <cp:revision>5</cp:revision>
  <cp:lastPrinted>2013-06-03T11:11:00Z</cp:lastPrinted>
  <dcterms:created xsi:type="dcterms:W3CDTF">2013-06-03T11:08:00Z</dcterms:created>
  <dcterms:modified xsi:type="dcterms:W3CDTF">2013-06-03T14:39:00Z</dcterms:modified>
</cp:coreProperties>
</file>