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ED" w:rsidRDefault="006A7EED"/>
    <w:p w:rsidR="00C138E1" w:rsidRPr="00C138E1" w:rsidRDefault="00C138E1" w:rsidP="00FE66AF">
      <w:pPr>
        <w:tabs>
          <w:tab w:val="left" w:pos="9360"/>
        </w:tabs>
        <w:spacing w:line="276" w:lineRule="auto"/>
        <w:rPr>
          <w:rFonts w:ascii="Calibri" w:hAnsi="Calibri"/>
          <w:b/>
          <w:i/>
          <w:color w:val="333333"/>
          <w:sz w:val="22"/>
          <w:szCs w:val="28"/>
        </w:rPr>
      </w:pPr>
    </w:p>
    <w:p w:rsidR="00C138E1" w:rsidRPr="00FE66AF" w:rsidRDefault="00C138E1" w:rsidP="00FE66AF">
      <w:pPr>
        <w:tabs>
          <w:tab w:val="left" w:pos="9360"/>
        </w:tabs>
        <w:spacing w:line="276" w:lineRule="auto"/>
        <w:jc w:val="center"/>
        <w:rPr>
          <w:rFonts w:ascii="Calibri" w:hAnsi="Calibri" w:cs="Calibri"/>
          <w:b/>
          <w:i/>
          <w:color w:val="000080"/>
          <w:sz w:val="28"/>
          <w:szCs w:val="28"/>
        </w:rPr>
      </w:pPr>
      <w:r w:rsidRPr="00FE66AF">
        <w:rPr>
          <w:rFonts w:ascii="Calibri" w:hAnsi="Calibri" w:cs="Calibri"/>
          <w:b/>
          <w:i/>
          <w:color w:val="000080"/>
          <w:sz w:val="28"/>
          <w:szCs w:val="28"/>
        </w:rPr>
        <w:t>Č</w:t>
      </w:r>
      <w:r w:rsidRPr="00FE66AF">
        <w:rPr>
          <w:rFonts w:ascii="Calibri" w:hAnsi="Calibri" w:cs="Calibri"/>
          <w:b/>
          <w:i/>
          <w:caps/>
          <w:color w:val="000080"/>
          <w:sz w:val="28"/>
          <w:szCs w:val="28"/>
        </w:rPr>
        <w:t>ást 2</w:t>
      </w:r>
      <w:r w:rsidRPr="00FE66AF">
        <w:rPr>
          <w:rFonts w:ascii="Calibri" w:hAnsi="Calibri" w:cs="Calibri"/>
          <w:b/>
          <w:i/>
          <w:color w:val="000080"/>
          <w:sz w:val="28"/>
          <w:szCs w:val="28"/>
        </w:rPr>
        <w:t xml:space="preserve"> ZADÁVACÍ DOKUMENTACE</w:t>
      </w:r>
    </w:p>
    <w:p w:rsidR="00C138E1" w:rsidRPr="00FE66AF" w:rsidRDefault="00C138E1" w:rsidP="00FE66AF">
      <w:pPr>
        <w:tabs>
          <w:tab w:val="left" w:pos="9360"/>
        </w:tabs>
        <w:spacing w:line="276" w:lineRule="auto"/>
        <w:jc w:val="center"/>
        <w:rPr>
          <w:rFonts w:ascii="Calibri" w:hAnsi="Calibri" w:cs="Calibri"/>
          <w:b/>
          <w:i/>
          <w:color w:val="000080"/>
          <w:sz w:val="28"/>
          <w:szCs w:val="28"/>
        </w:rPr>
      </w:pPr>
      <w:r w:rsidRPr="00FE66AF">
        <w:rPr>
          <w:rFonts w:ascii="Calibri" w:hAnsi="Calibri" w:cs="Calibri"/>
          <w:b/>
          <w:i/>
          <w:color w:val="000080"/>
          <w:sz w:val="28"/>
          <w:szCs w:val="28"/>
        </w:rPr>
        <w:t>»SPECIFIKACE ZAKÁZKY«</w:t>
      </w:r>
    </w:p>
    <w:p w:rsidR="00C138E1" w:rsidRPr="00673154" w:rsidRDefault="00C138E1" w:rsidP="00FE66AF">
      <w:pPr>
        <w:tabs>
          <w:tab w:val="left" w:pos="9360"/>
        </w:tabs>
        <w:jc w:val="center"/>
        <w:rPr>
          <w:rFonts w:ascii="Calibri" w:hAnsi="Calibri" w:cs="Calibri"/>
          <w:b/>
          <w:i/>
          <w:color w:val="333333"/>
          <w:sz w:val="22"/>
          <w:szCs w:val="28"/>
        </w:rPr>
      </w:pPr>
    </w:p>
    <w:p w:rsidR="00C138E1" w:rsidRPr="00673154" w:rsidRDefault="00C138E1" w:rsidP="00FE66AF">
      <w:pPr>
        <w:rPr>
          <w:rFonts w:ascii="Calibri" w:hAnsi="Calibri" w:cs="Calibri"/>
        </w:rPr>
      </w:pPr>
    </w:p>
    <w:p w:rsidR="00C138E1" w:rsidRPr="00021DF1" w:rsidRDefault="00F9607C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Předmět zakázky:</w:t>
      </w:r>
    </w:p>
    <w:p w:rsidR="006B21F2" w:rsidRDefault="00BC0A87" w:rsidP="00814D6E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Předmětem veřejné zakázky je zajištění jazykových kurzů v zahraničí pro pracovníky VUT v Brně. Jazykové kurzy budou zaměřeny na zdokonalení jazykových znalostí a dovedností vybraných pracovníků.</w:t>
      </w:r>
    </w:p>
    <w:p w:rsidR="00BC0A87" w:rsidRDefault="00BC0A87" w:rsidP="00814D6E">
      <w:pPr>
        <w:jc w:val="both"/>
        <w:rPr>
          <w:rFonts w:ascii="Calibri" w:hAnsi="Calibri" w:cs="Calibri"/>
          <w:sz w:val="22"/>
        </w:rPr>
      </w:pPr>
    </w:p>
    <w:p w:rsidR="00BC0A87" w:rsidRPr="00BC0A87" w:rsidRDefault="00BC0A87" w:rsidP="00814D6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  <w:u w:val="single"/>
        </w:rPr>
        <w:t xml:space="preserve">Počet jazykových kurzů: </w:t>
      </w:r>
      <w:r>
        <w:rPr>
          <w:rFonts w:ascii="Calibri" w:hAnsi="Calibri" w:cs="Calibri"/>
          <w:sz w:val="22"/>
        </w:rPr>
        <w:tab/>
        <w:t>4</w:t>
      </w:r>
    </w:p>
    <w:p w:rsidR="00BC0A87" w:rsidRDefault="00BC0A87" w:rsidP="00814D6E">
      <w:pPr>
        <w:jc w:val="both"/>
        <w:rPr>
          <w:rFonts w:ascii="Calibri" w:hAnsi="Calibri" w:cs="Calibri"/>
          <w:b/>
          <w:sz w:val="22"/>
          <w:u w:val="single"/>
        </w:rPr>
      </w:pPr>
    </w:p>
    <w:p w:rsidR="00BC0A87" w:rsidRDefault="00BC0A87" w:rsidP="00814D6E">
      <w:pPr>
        <w:jc w:val="both"/>
        <w:rPr>
          <w:rFonts w:ascii="Calibri" w:hAnsi="Calibri" w:cs="Calibri"/>
          <w:sz w:val="22"/>
        </w:rPr>
      </w:pPr>
      <w:r w:rsidRPr="00BC0A87">
        <w:rPr>
          <w:rFonts w:ascii="Calibri" w:hAnsi="Calibri" w:cs="Calibri"/>
          <w:b/>
          <w:sz w:val="22"/>
          <w:u w:val="single"/>
        </w:rPr>
        <w:t>Počet účastníků: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</w:t>
      </w:r>
    </w:p>
    <w:p w:rsidR="00BC0A87" w:rsidRDefault="00BC0A87" w:rsidP="00814D6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Jednoho kurzu se budou úča</w:t>
      </w:r>
      <w:r w:rsidR="001A0EB0">
        <w:rPr>
          <w:rFonts w:ascii="Calibri" w:hAnsi="Calibri" w:cs="Calibri"/>
          <w:sz w:val="22"/>
        </w:rPr>
        <w:t xml:space="preserve">stnit 2 osoby souběžně, další 2 osoby </w:t>
      </w:r>
      <w:r>
        <w:rPr>
          <w:rFonts w:ascii="Calibri" w:hAnsi="Calibri" w:cs="Calibri"/>
          <w:sz w:val="22"/>
        </w:rPr>
        <w:t xml:space="preserve">se budou účastnit kurzů nezávisle na sobě. </w:t>
      </w:r>
    </w:p>
    <w:p w:rsidR="00BC0A87" w:rsidRPr="00021DF1" w:rsidRDefault="00BC0A87" w:rsidP="00814D6E">
      <w:pPr>
        <w:jc w:val="both"/>
        <w:rPr>
          <w:rFonts w:ascii="Calibri" w:hAnsi="Calibri" w:cs="Calibri"/>
          <w:sz w:val="22"/>
        </w:rPr>
      </w:pPr>
    </w:p>
    <w:p w:rsidR="00B01393" w:rsidRPr="00BC0A87" w:rsidRDefault="00B01393" w:rsidP="00B01393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  <w:u w:val="single"/>
        </w:rPr>
        <w:t xml:space="preserve">Místo </w:t>
      </w:r>
      <w:r w:rsidR="00BC0A87">
        <w:rPr>
          <w:rFonts w:ascii="Calibri" w:hAnsi="Calibri" w:cs="Calibri"/>
          <w:b/>
          <w:sz w:val="22"/>
          <w:u w:val="single"/>
        </w:rPr>
        <w:t>konání kurzů</w:t>
      </w:r>
      <w:r w:rsidRPr="00021DF1">
        <w:rPr>
          <w:rFonts w:ascii="Calibri" w:hAnsi="Calibri" w:cs="Calibri"/>
          <w:b/>
          <w:sz w:val="22"/>
          <w:u w:val="single"/>
        </w:rPr>
        <w:t>:</w:t>
      </w:r>
      <w:r w:rsidR="00BC0A87">
        <w:rPr>
          <w:rFonts w:ascii="Calibri" w:hAnsi="Calibri" w:cs="Calibri"/>
          <w:sz w:val="22"/>
        </w:rPr>
        <w:tab/>
      </w:r>
      <w:r w:rsidR="00BC0A87">
        <w:rPr>
          <w:rFonts w:ascii="Calibri" w:hAnsi="Calibri" w:cs="Calibri"/>
          <w:sz w:val="22"/>
        </w:rPr>
        <w:tab/>
        <w:t>Malta a Velká Británie, Londýn</w:t>
      </w:r>
    </w:p>
    <w:p w:rsidR="00BC0A87" w:rsidRDefault="00BC0A87" w:rsidP="00B01393">
      <w:pPr>
        <w:jc w:val="both"/>
        <w:rPr>
          <w:rFonts w:ascii="Calibri" w:hAnsi="Calibri" w:cs="Calibri"/>
          <w:sz w:val="22"/>
        </w:rPr>
      </w:pPr>
    </w:p>
    <w:p w:rsidR="00BC0A87" w:rsidRDefault="00BC0A87" w:rsidP="00B01393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Kurzů na Maltě se zúčastní 3 osoby a 1 osoba kurzu ve Velké Británii.</w:t>
      </w:r>
    </w:p>
    <w:p w:rsidR="00BC0A87" w:rsidRDefault="00BC0A87" w:rsidP="00B01393">
      <w:pPr>
        <w:jc w:val="both"/>
        <w:rPr>
          <w:rFonts w:ascii="Calibri" w:hAnsi="Calibri" w:cs="Calibri"/>
          <w:sz w:val="22"/>
        </w:rPr>
      </w:pPr>
    </w:p>
    <w:p w:rsidR="00B80034" w:rsidRPr="0089080C" w:rsidRDefault="00BC0A87" w:rsidP="00BC0A87">
      <w:pPr>
        <w:jc w:val="both"/>
        <w:rPr>
          <w:rFonts w:ascii="Calibri" w:hAnsi="Calibri" w:cs="Calibri"/>
          <w:i/>
          <w:color w:val="7030A0"/>
          <w:sz w:val="22"/>
        </w:rPr>
      </w:pPr>
      <w:r w:rsidRPr="0089080C">
        <w:rPr>
          <w:rFonts w:ascii="Calibri" w:hAnsi="Calibri" w:cs="Calibri"/>
          <w:i/>
          <w:color w:val="7030A0"/>
          <w:sz w:val="22"/>
        </w:rPr>
        <w:t xml:space="preserve">V případě kurzů na Maltě je preferovanou lokalitou místo St. Julians, jihovýchodní pobřeží v blízkosti hlavního města Valetta. </w:t>
      </w:r>
      <w:r w:rsidR="00C2651A" w:rsidRPr="0089080C">
        <w:rPr>
          <w:rFonts w:ascii="Calibri" w:hAnsi="Calibri" w:cs="Calibri"/>
          <w:i/>
          <w:color w:val="7030A0"/>
          <w:sz w:val="22"/>
        </w:rPr>
        <w:t xml:space="preserve">Tato informace má však pouze informační charakter. </w:t>
      </w:r>
      <w:r w:rsidRPr="0089080C">
        <w:rPr>
          <w:rFonts w:ascii="Calibri" w:hAnsi="Calibri" w:cs="Calibri"/>
          <w:i/>
          <w:color w:val="7030A0"/>
          <w:sz w:val="22"/>
        </w:rPr>
        <w:t xml:space="preserve">Zadavatel </w:t>
      </w:r>
      <w:r w:rsidR="00C2651A" w:rsidRPr="0089080C">
        <w:rPr>
          <w:rFonts w:ascii="Calibri" w:hAnsi="Calibri" w:cs="Calibri"/>
          <w:i/>
          <w:color w:val="7030A0"/>
          <w:sz w:val="22"/>
        </w:rPr>
        <w:t>tak nijak neomezuje uchazeče v podání nabídky s jinou lokalitou.</w:t>
      </w:r>
    </w:p>
    <w:p w:rsidR="00204E00" w:rsidRPr="00021DF1" w:rsidRDefault="00204E00" w:rsidP="00814D6E">
      <w:pPr>
        <w:jc w:val="both"/>
        <w:rPr>
          <w:rFonts w:ascii="Calibri" w:hAnsi="Calibri" w:cs="Calibri"/>
          <w:sz w:val="22"/>
        </w:rPr>
      </w:pPr>
    </w:p>
    <w:p w:rsidR="00673154" w:rsidRPr="00021DF1" w:rsidRDefault="00673154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 xml:space="preserve">Termín </w:t>
      </w:r>
      <w:r w:rsidR="00BC0A87">
        <w:rPr>
          <w:rFonts w:ascii="Calibri" w:hAnsi="Calibri" w:cs="Calibri"/>
          <w:b/>
          <w:sz w:val="22"/>
          <w:u w:val="single"/>
        </w:rPr>
        <w:t>konání kurzů</w:t>
      </w:r>
      <w:r w:rsidRPr="00021DF1">
        <w:rPr>
          <w:rFonts w:ascii="Calibri" w:hAnsi="Calibri" w:cs="Calibri"/>
          <w:b/>
          <w:sz w:val="22"/>
          <w:u w:val="single"/>
        </w:rPr>
        <w:t>:</w:t>
      </w:r>
    </w:p>
    <w:p w:rsidR="006B21F2" w:rsidRPr="00021DF1" w:rsidRDefault="006B21F2" w:rsidP="00814D6E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jc w:val="center"/>
        <w:tblInd w:w="-2013" w:type="dxa"/>
        <w:tblLook w:val="04A0" w:firstRow="1" w:lastRow="0" w:firstColumn="1" w:lastColumn="0" w:noHBand="0" w:noVBand="1"/>
      </w:tblPr>
      <w:tblGrid>
        <w:gridCol w:w="3004"/>
        <w:gridCol w:w="3005"/>
      </w:tblGrid>
      <w:tr w:rsidR="00BC0A87" w:rsidRPr="00021DF1" w:rsidTr="00C2651A">
        <w:trPr>
          <w:jc w:val="center"/>
        </w:trPr>
        <w:tc>
          <w:tcPr>
            <w:tcW w:w="3004" w:type="dxa"/>
            <w:shd w:val="clear" w:color="auto" w:fill="D9D9D9" w:themeFill="background1" w:themeFillShade="D9"/>
          </w:tcPr>
          <w:p w:rsidR="00BC0A87" w:rsidRPr="00021DF1" w:rsidRDefault="00BC0A87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Země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:rsidR="00BC0A87" w:rsidRPr="00021DF1" w:rsidRDefault="00BC0A87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Termín </w:t>
            </w:r>
          </w:p>
        </w:tc>
      </w:tr>
      <w:tr w:rsidR="00BC0A87" w:rsidRPr="00021DF1" w:rsidTr="00C2651A">
        <w:trPr>
          <w:jc w:val="center"/>
        </w:trPr>
        <w:tc>
          <w:tcPr>
            <w:tcW w:w="3004" w:type="dxa"/>
          </w:tcPr>
          <w:p w:rsidR="00BC0A87" w:rsidRPr="00021DF1" w:rsidRDefault="00BC0A87" w:rsidP="00814D6E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Malta</w:t>
            </w:r>
            <w:r>
              <w:rPr>
                <w:rFonts w:ascii="Calibri" w:hAnsi="Calibri" w:cs="Calibri"/>
                <w:sz w:val="20"/>
              </w:rPr>
              <w:t xml:space="preserve"> 1</w:t>
            </w:r>
          </w:p>
        </w:tc>
        <w:tc>
          <w:tcPr>
            <w:tcW w:w="3005" w:type="dxa"/>
          </w:tcPr>
          <w:p w:rsidR="00BC0A87" w:rsidRPr="000F6F71" w:rsidRDefault="00BC0A87" w:rsidP="000F6F71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červenec – srpen 2013</w:t>
            </w:r>
          </w:p>
        </w:tc>
      </w:tr>
      <w:tr w:rsidR="00BC0A87" w:rsidRPr="00021DF1" w:rsidTr="00C2651A">
        <w:trPr>
          <w:jc w:val="center"/>
        </w:trPr>
        <w:tc>
          <w:tcPr>
            <w:tcW w:w="3004" w:type="dxa"/>
          </w:tcPr>
          <w:p w:rsidR="00BC0A87" w:rsidRPr="00021DF1" w:rsidRDefault="00BC0A87" w:rsidP="00814D6E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Malta 2</w:t>
            </w:r>
          </w:p>
        </w:tc>
        <w:tc>
          <w:tcPr>
            <w:tcW w:w="3005" w:type="dxa"/>
          </w:tcPr>
          <w:p w:rsidR="00BC0A87" w:rsidRPr="000F6F71" w:rsidRDefault="000F6F71" w:rsidP="000F6F71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21.9. – 5.10.2013</w:t>
            </w:r>
          </w:p>
        </w:tc>
      </w:tr>
      <w:tr w:rsidR="00BC0A87" w:rsidRPr="00021DF1" w:rsidTr="00C2651A">
        <w:trPr>
          <w:jc w:val="center"/>
        </w:trPr>
        <w:tc>
          <w:tcPr>
            <w:tcW w:w="3004" w:type="dxa"/>
          </w:tcPr>
          <w:p w:rsidR="00BC0A87" w:rsidRPr="00021DF1" w:rsidRDefault="00BC0A87" w:rsidP="00EB5ECA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Velká Británie</w:t>
            </w:r>
            <w:r>
              <w:rPr>
                <w:rFonts w:ascii="Calibri" w:hAnsi="Calibri" w:cs="Calibri"/>
                <w:sz w:val="20"/>
              </w:rPr>
              <w:t>, Londýn</w:t>
            </w:r>
          </w:p>
        </w:tc>
        <w:tc>
          <w:tcPr>
            <w:tcW w:w="3005" w:type="dxa"/>
          </w:tcPr>
          <w:p w:rsidR="00BC0A87" w:rsidRPr="000F6F71" w:rsidRDefault="000F6F71" w:rsidP="000F6F71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10.8. – 24.8.2013</w:t>
            </w:r>
          </w:p>
        </w:tc>
      </w:tr>
    </w:tbl>
    <w:p w:rsidR="000F6F71" w:rsidRDefault="000F6F71" w:rsidP="00B01393">
      <w:pPr>
        <w:jc w:val="both"/>
        <w:rPr>
          <w:rFonts w:ascii="Calibri" w:hAnsi="Calibri" w:cs="Calibri"/>
          <w:sz w:val="22"/>
        </w:rPr>
      </w:pPr>
    </w:p>
    <w:p w:rsidR="004A174E" w:rsidRPr="00021DF1" w:rsidRDefault="008E6894" w:rsidP="00B01393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Předpokládaný odlet vždy v sobotu.</w:t>
      </w:r>
      <w:r w:rsidR="00B01393" w:rsidRPr="00021DF1">
        <w:rPr>
          <w:rFonts w:ascii="Calibri" w:hAnsi="Calibri" w:cs="Calibri"/>
          <w:sz w:val="22"/>
        </w:rPr>
        <w:t xml:space="preserve"> </w:t>
      </w:r>
      <w:r w:rsidR="004A174E" w:rsidRPr="00021DF1">
        <w:rPr>
          <w:rFonts w:ascii="Calibri" w:hAnsi="Calibri" w:cs="Calibri"/>
          <w:sz w:val="22"/>
        </w:rPr>
        <w:t xml:space="preserve">Zahájení výuky v pondělí. </w:t>
      </w:r>
    </w:p>
    <w:p w:rsidR="00B01393" w:rsidRDefault="000F6F71" w:rsidP="00814D6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0F6F71" w:rsidRPr="00FA67E8" w:rsidRDefault="000F6F71" w:rsidP="00814D6E">
      <w:pPr>
        <w:jc w:val="both"/>
        <w:rPr>
          <w:rFonts w:ascii="Calibri" w:hAnsi="Calibri" w:cs="Calibri"/>
          <w:b/>
          <w:color w:val="7030A0"/>
          <w:sz w:val="22"/>
        </w:rPr>
      </w:pPr>
      <w:r w:rsidRPr="00FA67E8">
        <w:rPr>
          <w:rFonts w:ascii="Calibri" w:hAnsi="Calibri" w:cs="Calibri"/>
          <w:b/>
          <w:color w:val="7030A0"/>
          <w:sz w:val="22"/>
        </w:rPr>
        <w:t xml:space="preserve">V případě termínu kurzu Malta 1 – uchazeč v nabídce navrhne 2 možné termíny pro uskutečnění kurzu, ze kterých zadavatel vybere pro něj nejvhodnější termín. </w:t>
      </w:r>
      <w:r w:rsidR="00FA67E8" w:rsidRPr="00FA67E8">
        <w:rPr>
          <w:rFonts w:ascii="Calibri" w:hAnsi="Calibri" w:cs="Calibri"/>
          <w:b/>
          <w:color w:val="7030A0"/>
          <w:sz w:val="22"/>
        </w:rPr>
        <w:t xml:space="preserve">Tyto dva termíny budou uvedeny v nabídce společně s popisem jazykových kurzů </w:t>
      </w:r>
      <w:r w:rsidR="00FA67E8" w:rsidRPr="00FA67E8">
        <w:rPr>
          <w:rFonts w:ascii="Calibri" w:hAnsi="Calibri" w:cs="Calibri"/>
          <w:b/>
          <w:i/>
          <w:color w:val="7030A0"/>
          <w:sz w:val="22"/>
        </w:rPr>
        <w:t>(lze využít vzor Část 6 – Specifikace zajištění jazykových kurzů).</w:t>
      </w:r>
    </w:p>
    <w:p w:rsidR="008E6894" w:rsidRPr="00021DF1" w:rsidRDefault="008E6894" w:rsidP="00814D6E">
      <w:pPr>
        <w:jc w:val="both"/>
        <w:rPr>
          <w:rFonts w:ascii="Calibri" w:hAnsi="Calibri" w:cs="Calibri"/>
          <w:sz w:val="22"/>
        </w:rPr>
      </w:pPr>
    </w:p>
    <w:p w:rsidR="00673154" w:rsidRDefault="00B54FB7" w:rsidP="00814D6E">
      <w:pPr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Požadavky na kurzy</w:t>
      </w:r>
    </w:p>
    <w:p w:rsidR="00B54FB7" w:rsidRDefault="00B54FB7" w:rsidP="00814D6E">
      <w:pPr>
        <w:jc w:val="both"/>
        <w:rPr>
          <w:rFonts w:ascii="Calibri" w:hAnsi="Calibri" w:cs="Calibri"/>
          <w:b/>
          <w:sz w:val="22"/>
          <w:u w:val="single"/>
        </w:rPr>
      </w:pPr>
    </w:p>
    <w:p w:rsidR="00B54FB7" w:rsidRPr="00546829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Rozsah každého kurzu bude minimálně 20 lekcí za týden (1 lekce min. 45 – 60 min)</w:t>
      </w:r>
      <w:r w:rsidR="00546829">
        <w:rPr>
          <w:rFonts w:ascii="Calibri" w:hAnsi="Calibri" w:cs="Calibri"/>
          <w:sz w:val="22"/>
        </w:rPr>
        <w:t xml:space="preserve"> v dopolední výuce. 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 w:rsidRPr="00546829">
        <w:rPr>
          <w:rFonts w:ascii="Calibri" w:hAnsi="Calibri" w:cs="Calibri"/>
          <w:sz w:val="22"/>
        </w:rPr>
        <w:t xml:space="preserve">Zaměření kurzu: </w:t>
      </w:r>
    </w:p>
    <w:p w:rsidR="00546829" w:rsidRDefault="00546829" w:rsidP="00E16B7F">
      <w:pPr>
        <w:pStyle w:val="Odstavecseseznamem"/>
        <w:spacing w:line="360" w:lineRule="auto"/>
        <w:jc w:val="both"/>
        <w:rPr>
          <w:rFonts w:ascii="Calibri" w:hAnsi="Calibri" w:cs="Calibri"/>
          <w:sz w:val="22"/>
        </w:rPr>
      </w:pPr>
      <w:r w:rsidRPr="00546829">
        <w:rPr>
          <w:rFonts w:ascii="Calibri" w:hAnsi="Calibri" w:cs="Calibri"/>
          <w:sz w:val="22"/>
        </w:rPr>
        <w:lastRenderedPageBreak/>
        <w:t>rozšíření slovní zásoby, rozvoj aktivního ovládání anglického jazyka s cílem plynulého bezchybného vyjadřování, trénink správné výslovnosti, zdokonalení v gramatice, konverzace na obecná témata, výuka zaměřena na všeobecnou angličtinu</w:t>
      </w:r>
    </w:p>
    <w:p w:rsidR="00B54FB7" w:rsidRPr="00546829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sz w:val="22"/>
        </w:rPr>
      </w:pPr>
      <w:r w:rsidRPr="00546829">
        <w:rPr>
          <w:rFonts w:ascii="Calibri" w:hAnsi="Calibri" w:cs="Calibri"/>
          <w:sz w:val="22"/>
        </w:rPr>
        <w:t>Lektoři budou vždy rodilými mluvčími</w:t>
      </w:r>
      <w:r w:rsidR="00546829" w:rsidRPr="00546829">
        <w:rPr>
          <w:rFonts w:ascii="Calibri" w:hAnsi="Calibri" w:cs="Calibri"/>
          <w:sz w:val="22"/>
        </w:rPr>
        <w:t>.</w:t>
      </w:r>
    </w:p>
    <w:p w:rsidR="00546829" w:rsidRPr="00B54FB7" w:rsidRDefault="00C2651A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Jazyková úroveň kurzů</w:t>
      </w:r>
      <w:r w:rsidR="00546829">
        <w:rPr>
          <w:rFonts w:ascii="Calibri" w:hAnsi="Calibri" w:cs="Calibri"/>
          <w:sz w:val="22"/>
        </w:rPr>
        <w:t xml:space="preserve"> bude pro středně pokročilé účastníky. </w:t>
      </w:r>
    </w:p>
    <w:p w:rsidR="00B54FB7" w:rsidRPr="00B54FB7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P</w:t>
      </w:r>
      <w:r w:rsidR="00C2651A">
        <w:rPr>
          <w:rFonts w:ascii="Calibri" w:hAnsi="Calibri" w:cs="Calibri"/>
          <w:sz w:val="22"/>
        </w:rPr>
        <w:t>očet studentů ve skupině bude max</w:t>
      </w:r>
      <w:r>
        <w:rPr>
          <w:rFonts w:ascii="Calibri" w:hAnsi="Calibri" w:cs="Calibri"/>
          <w:sz w:val="22"/>
        </w:rPr>
        <w:t>. 15 osob</w:t>
      </w:r>
      <w:r w:rsidR="00546829">
        <w:rPr>
          <w:rFonts w:ascii="Calibri" w:hAnsi="Calibri" w:cs="Calibri"/>
          <w:sz w:val="22"/>
        </w:rPr>
        <w:t>.</w:t>
      </w:r>
    </w:p>
    <w:p w:rsidR="00B54FB7" w:rsidRPr="00B54FB7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Složení studentů ve skupině bude multikulturní</w:t>
      </w:r>
      <w:r w:rsidR="00546829">
        <w:rPr>
          <w:rFonts w:ascii="Calibri" w:hAnsi="Calibri" w:cs="Calibri"/>
          <w:sz w:val="22"/>
        </w:rPr>
        <w:t>.</w:t>
      </w:r>
    </w:p>
    <w:p w:rsidR="00B54FB7" w:rsidRPr="00546829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 xml:space="preserve">Průměrný věk </w:t>
      </w:r>
      <w:r w:rsidR="00C2651A">
        <w:rPr>
          <w:rFonts w:ascii="Calibri" w:hAnsi="Calibri" w:cs="Calibri"/>
          <w:sz w:val="22"/>
        </w:rPr>
        <w:t>studentů kurzů</w:t>
      </w:r>
      <w:r w:rsidR="00546829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požadujeme min. 18 let a vyšší</w:t>
      </w:r>
      <w:r w:rsidR="00546829">
        <w:rPr>
          <w:rFonts w:ascii="Calibri" w:hAnsi="Calibri" w:cs="Calibri"/>
          <w:sz w:val="22"/>
        </w:rPr>
        <w:t>.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 xml:space="preserve">Součástí kurzovného budou veškeré poplatky spojené s přihlášením na kurz (zápisné, přípatky za kurz v hlavní sezóně) a poplatky za </w:t>
      </w:r>
      <w:r w:rsidR="00C2651A">
        <w:rPr>
          <w:rFonts w:ascii="Calibri" w:hAnsi="Calibri" w:cs="Calibri"/>
          <w:sz w:val="22"/>
        </w:rPr>
        <w:t xml:space="preserve">studijní </w:t>
      </w:r>
      <w:r>
        <w:rPr>
          <w:rFonts w:ascii="Calibri" w:hAnsi="Calibri" w:cs="Calibri"/>
          <w:sz w:val="22"/>
        </w:rPr>
        <w:t xml:space="preserve">materiály, studijní literaturu v celém rozsahu kurzu. 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Kurzy budou zakončeny testem a účastníci obdrží certifikáty o absolvování kurzu.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Výukové centrum musí mít zázemí vhodné pro výuku, bezplatný a neomezený přistup k internetu přes wifi, studovnu, společenskou místnost,…</w:t>
      </w:r>
    </w:p>
    <w:p w:rsidR="00546829" w:rsidRDefault="00546829" w:rsidP="00E16B7F">
      <w:pPr>
        <w:jc w:val="both"/>
        <w:rPr>
          <w:rFonts w:ascii="Calibri" w:hAnsi="Calibri" w:cs="Calibri"/>
          <w:b/>
          <w:sz w:val="22"/>
          <w:u w:val="single"/>
        </w:rPr>
      </w:pPr>
    </w:p>
    <w:p w:rsidR="00546829" w:rsidRDefault="00546829" w:rsidP="00E16B7F">
      <w:pPr>
        <w:ind w:left="2832" w:hanging="2832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  <w:u w:val="single"/>
        </w:rPr>
        <w:t>Ubytování a strava</w:t>
      </w:r>
    </w:p>
    <w:p w:rsidR="00C2651A" w:rsidRDefault="00546829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Malta - </w:t>
      </w:r>
      <w:r w:rsidR="000673D9" w:rsidRPr="00546829">
        <w:rPr>
          <w:rFonts w:ascii="Calibri" w:hAnsi="Calibri" w:cs="Calibri"/>
          <w:sz w:val="22"/>
        </w:rPr>
        <w:t xml:space="preserve">14 dnů ve </w:t>
      </w:r>
      <w:r w:rsidR="008E6894" w:rsidRPr="00546829">
        <w:rPr>
          <w:rFonts w:ascii="Calibri" w:hAnsi="Calibri" w:cs="Calibri"/>
          <w:sz w:val="22"/>
        </w:rPr>
        <w:t>dvoulůžkov</w:t>
      </w:r>
      <w:r w:rsidR="000673D9" w:rsidRPr="00546829">
        <w:rPr>
          <w:rFonts w:ascii="Calibri" w:hAnsi="Calibri" w:cs="Calibri"/>
          <w:sz w:val="22"/>
        </w:rPr>
        <w:t>ém</w:t>
      </w:r>
      <w:r w:rsidR="008E6894" w:rsidRPr="00546829">
        <w:rPr>
          <w:rFonts w:ascii="Calibri" w:hAnsi="Calibri" w:cs="Calibri"/>
          <w:sz w:val="22"/>
        </w:rPr>
        <w:t xml:space="preserve"> pokoj</w:t>
      </w:r>
      <w:r w:rsidR="000673D9" w:rsidRPr="00546829">
        <w:rPr>
          <w:rFonts w:ascii="Calibri" w:hAnsi="Calibri" w:cs="Calibri"/>
          <w:sz w:val="22"/>
        </w:rPr>
        <w:t>i</w:t>
      </w:r>
      <w:r w:rsidR="008E6894" w:rsidRPr="00546829">
        <w:rPr>
          <w:rFonts w:ascii="Calibri" w:hAnsi="Calibri" w:cs="Calibri"/>
          <w:sz w:val="22"/>
        </w:rPr>
        <w:t xml:space="preserve"> v</w:t>
      </w:r>
      <w:r w:rsidR="000F6F71" w:rsidRPr="00546829">
        <w:rPr>
          <w:rFonts w:ascii="Calibri" w:hAnsi="Calibri" w:cs="Calibri"/>
          <w:sz w:val="22"/>
        </w:rPr>
        <w:t> ubytovacím zařízení (např. rezidence, hotel)</w:t>
      </w:r>
    </w:p>
    <w:p w:rsidR="00C51034" w:rsidRDefault="00C51034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Velká Británie, Londýn  - 14 dnů v jednolůžkovém pokoji v hostitelské rodině či residenci </w:t>
      </w:r>
    </w:p>
    <w:p w:rsidR="00C2651A" w:rsidRPr="00C51034" w:rsidRDefault="00C2651A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Ubytovací zařízení</w:t>
      </w:r>
      <w:r w:rsidR="00C51034">
        <w:rPr>
          <w:rFonts w:ascii="Calibri" w:hAnsi="Calibri" w:cs="Calibri"/>
          <w:sz w:val="22"/>
        </w:rPr>
        <w:t xml:space="preserve"> budou lokalizována</w:t>
      </w:r>
      <w:r>
        <w:rPr>
          <w:rFonts w:ascii="Calibri" w:hAnsi="Calibri" w:cs="Calibri"/>
          <w:sz w:val="22"/>
        </w:rPr>
        <w:t xml:space="preserve"> v bezprostřední blízkosti místa konání </w:t>
      </w:r>
      <w:r w:rsidR="00C51034">
        <w:rPr>
          <w:rFonts w:ascii="Calibri" w:hAnsi="Calibri" w:cs="Calibri"/>
          <w:sz w:val="22"/>
        </w:rPr>
        <w:t xml:space="preserve">kurzu – max. do vzdálenosti 1 km. </w:t>
      </w:r>
      <w:r>
        <w:rPr>
          <w:rFonts w:ascii="Calibri" w:hAnsi="Calibri" w:cs="Calibri"/>
          <w:sz w:val="22"/>
        </w:rPr>
        <w:t xml:space="preserve"> </w:t>
      </w:r>
      <w:r w:rsidRPr="00C51034">
        <w:rPr>
          <w:rFonts w:ascii="Calibri" w:hAnsi="Calibri" w:cs="Calibri"/>
          <w:sz w:val="22"/>
        </w:rPr>
        <w:t>V případě větší vzdáleno</w:t>
      </w:r>
      <w:r w:rsidR="00C51034">
        <w:rPr>
          <w:rFonts w:ascii="Calibri" w:hAnsi="Calibri" w:cs="Calibri"/>
          <w:sz w:val="22"/>
        </w:rPr>
        <w:t>sti od místa konání kurzů než 1</w:t>
      </w:r>
      <w:r w:rsidRPr="00C51034">
        <w:rPr>
          <w:rFonts w:ascii="Calibri" w:hAnsi="Calibri" w:cs="Calibri"/>
          <w:sz w:val="22"/>
        </w:rPr>
        <w:t xml:space="preserve"> km bude zajištěna v ceně kurzu </w:t>
      </w:r>
      <w:r w:rsidR="00C10179">
        <w:rPr>
          <w:rFonts w:ascii="Calibri" w:hAnsi="Calibri" w:cs="Calibri"/>
          <w:sz w:val="22"/>
        </w:rPr>
        <w:t xml:space="preserve">místní </w:t>
      </w:r>
      <w:r w:rsidRPr="00C51034">
        <w:rPr>
          <w:rFonts w:ascii="Calibri" w:hAnsi="Calibri" w:cs="Calibri"/>
          <w:sz w:val="22"/>
        </w:rPr>
        <w:t>doprava (např. dlouhodobá jízdenka MHD, transfery)</w:t>
      </w:r>
    </w:p>
    <w:p w:rsidR="00546829" w:rsidRDefault="00546829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Strava po dobu ubytování – polopenze. </w:t>
      </w:r>
    </w:p>
    <w:p w:rsidR="00546829" w:rsidRDefault="00C2651A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 ceně za ubytování budou</w:t>
      </w:r>
      <w:r w:rsidR="00DA00C9">
        <w:rPr>
          <w:rFonts w:ascii="Calibri" w:hAnsi="Calibri" w:cs="Calibri"/>
          <w:sz w:val="22"/>
        </w:rPr>
        <w:t xml:space="preserve"> zahrnuty jakékoli další poplatky, depozity. </w:t>
      </w:r>
    </w:p>
    <w:p w:rsidR="00C2651A" w:rsidRDefault="00C2651A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 rámci </w:t>
      </w:r>
      <w:r w:rsidR="00C51034">
        <w:rPr>
          <w:rFonts w:ascii="Calibri" w:hAnsi="Calibri" w:cs="Calibri"/>
          <w:sz w:val="22"/>
        </w:rPr>
        <w:t>ubytová</w:t>
      </w:r>
      <w:r>
        <w:rPr>
          <w:rFonts w:ascii="Calibri" w:hAnsi="Calibri" w:cs="Calibri"/>
          <w:sz w:val="22"/>
        </w:rPr>
        <w:t>ní bude k dispozici volné připojení k internetu přes wifi</w:t>
      </w:r>
      <w:r w:rsidR="00C51034">
        <w:rPr>
          <w:rFonts w:ascii="Calibri" w:hAnsi="Calibri" w:cs="Calibri"/>
          <w:sz w:val="22"/>
        </w:rPr>
        <w:t>.</w:t>
      </w:r>
    </w:p>
    <w:p w:rsidR="000673D9" w:rsidRDefault="000673D9" w:rsidP="00E16B7F">
      <w:pPr>
        <w:jc w:val="both"/>
        <w:rPr>
          <w:rFonts w:ascii="Calibri" w:hAnsi="Calibri" w:cs="Calibri"/>
          <w:b/>
          <w:sz w:val="22"/>
        </w:rPr>
      </w:pPr>
    </w:p>
    <w:p w:rsidR="000673D9" w:rsidRPr="00021DF1" w:rsidRDefault="000673D9" w:rsidP="00E16B7F">
      <w:pPr>
        <w:jc w:val="both"/>
        <w:rPr>
          <w:rFonts w:ascii="Calibri" w:hAnsi="Calibri" w:cs="Calibri"/>
          <w:sz w:val="22"/>
        </w:rPr>
      </w:pPr>
    </w:p>
    <w:p w:rsidR="00C51034" w:rsidRDefault="00C51034" w:rsidP="00E16B7F">
      <w:pPr>
        <w:ind w:left="2832" w:hanging="2832"/>
        <w:jc w:val="both"/>
        <w:rPr>
          <w:rFonts w:ascii="Calibri" w:hAnsi="Calibri" w:cs="Calibri"/>
          <w:sz w:val="22"/>
        </w:rPr>
      </w:pPr>
      <w:r w:rsidRPr="00C51034">
        <w:rPr>
          <w:rFonts w:ascii="Calibri" w:hAnsi="Calibri" w:cs="Calibri"/>
          <w:b/>
          <w:sz w:val="22"/>
          <w:u w:val="single"/>
        </w:rPr>
        <w:t>Doprava</w:t>
      </w:r>
      <w:r w:rsidR="008E6894" w:rsidRPr="00021DF1">
        <w:rPr>
          <w:rFonts w:ascii="Calibri" w:hAnsi="Calibri" w:cs="Calibri"/>
          <w:sz w:val="22"/>
        </w:rPr>
        <w:tab/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 w:rsidRPr="00C51034">
        <w:rPr>
          <w:rFonts w:ascii="Calibri" w:hAnsi="Calibri" w:cs="Calibri"/>
          <w:sz w:val="22"/>
        </w:rPr>
        <w:t xml:space="preserve">Letecky </w:t>
      </w:r>
      <w:r>
        <w:rPr>
          <w:rFonts w:ascii="Calibri" w:hAnsi="Calibri" w:cs="Calibri"/>
          <w:sz w:val="22"/>
        </w:rPr>
        <w:t xml:space="preserve">(Economy Class) s nejvýše 1 přestupem a minimální čekací dobou 2 hod. 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účastníky v termínu „Malta 2“ požadujeme dopravu stejným letem.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Odlet a přílet bude z/na letiště Praha či Vídeň.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Součástí dopravy je bude také zajištění transferu účastníků z Brna na letiště a zpět (v případě návratu z kurzu). </w:t>
      </w:r>
    </w:p>
    <w:p w:rsidR="008E689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 místě konání kurzu bude zajištěn transfer</w:t>
      </w:r>
      <w:r w:rsidR="008E6894" w:rsidRPr="00C51034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z letiště </w:t>
      </w:r>
      <w:r w:rsidR="008E6894" w:rsidRPr="00C51034">
        <w:rPr>
          <w:rFonts w:ascii="Calibri" w:hAnsi="Calibri" w:cs="Calibri"/>
          <w:sz w:val="22"/>
        </w:rPr>
        <w:t xml:space="preserve">do místa ubytování </w:t>
      </w:r>
      <w:r>
        <w:rPr>
          <w:rFonts w:ascii="Calibri" w:hAnsi="Calibri" w:cs="Calibri"/>
          <w:sz w:val="22"/>
        </w:rPr>
        <w:t>a zpět (v případě odletu).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Cena za dopravu bude zahrnovat veškeré letištní poplatky a taxy, vč. pojištění na storno </w:t>
      </w:r>
      <w:r w:rsidR="001A7FCD">
        <w:rPr>
          <w:rFonts w:ascii="Calibri" w:hAnsi="Calibri" w:cs="Calibri"/>
          <w:sz w:val="22"/>
        </w:rPr>
        <w:t xml:space="preserve">jízdenky. Součástí ceny letenky je minimálně jedno příruční zavazadlo do letadla a minimálně jedno zavazadlo do váhy 20 kg pro každého účastníka kurzu. </w:t>
      </w:r>
    </w:p>
    <w:p w:rsidR="001A7FCD" w:rsidRDefault="001A7FCD" w:rsidP="00E16B7F">
      <w:pPr>
        <w:jc w:val="both"/>
        <w:rPr>
          <w:rFonts w:ascii="Calibri" w:hAnsi="Calibri" w:cs="Calibri"/>
          <w:sz w:val="22"/>
        </w:rPr>
      </w:pPr>
    </w:p>
    <w:p w:rsidR="001A7FCD" w:rsidRPr="001A7FCD" w:rsidRDefault="001A7FCD" w:rsidP="00E16B7F">
      <w:pPr>
        <w:jc w:val="both"/>
        <w:rPr>
          <w:rFonts w:ascii="Calibri" w:hAnsi="Calibri" w:cs="Calibri"/>
          <w:b/>
          <w:sz w:val="22"/>
          <w:u w:val="single"/>
        </w:rPr>
      </w:pPr>
      <w:r w:rsidRPr="001A7FCD">
        <w:rPr>
          <w:rFonts w:ascii="Calibri" w:hAnsi="Calibri" w:cs="Calibri"/>
          <w:b/>
          <w:sz w:val="22"/>
          <w:u w:val="single"/>
        </w:rPr>
        <w:t>Doplňující požadavky:</w:t>
      </w:r>
    </w:p>
    <w:p w:rsidR="001A7FCD" w:rsidRDefault="001A7FCD" w:rsidP="00E16B7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Po dobu </w:t>
      </w:r>
      <w:r w:rsidR="00C10179">
        <w:rPr>
          <w:rFonts w:ascii="Calibri" w:hAnsi="Calibri" w:cs="Calibri"/>
          <w:sz w:val="22"/>
        </w:rPr>
        <w:t>účastníků</w:t>
      </w:r>
      <w:r>
        <w:rPr>
          <w:rFonts w:ascii="Calibri" w:hAnsi="Calibri" w:cs="Calibri"/>
          <w:sz w:val="22"/>
        </w:rPr>
        <w:t xml:space="preserve"> na kurzech budou mít k dispozici kontaktní osobu ke komunikaci případných problémů. </w:t>
      </w:r>
    </w:p>
    <w:p w:rsidR="001A7FCD" w:rsidRDefault="001A7FCD" w:rsidP="00E16B7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Instituce zajišťující jazykové kurzy musí mít certifikaci dokladující její vysokou odbornou úroveň a kvalitu nabízených služeb a akreditaci od British Council dále by měla mít členství v institucích jako Business English UK, </w:t>
      </w:r>
      <w:r w:rsidRPr="001A7FCD">
        <w:rPr>
          <w:rFonts w:ascii="Calibri" w:hAnsi="Calibri" w:cs="Calibri"/>
          <w:sz w:val="22"/>
        </w:rPr>
        <w:t>English UK</w:t>
      </w:r>
      <w:r>
        <w:rPr>
          <w:rFonts w:ascii="Calibri" w:hAnsi="Calibri" w:cs="Calibri"/>
          <w:sz w:val="22"/>
        </w:rPr>
        <w:t xml:space="preserve">, </w:t>
      </w:r>
      <w:r w:rsidRPr="001A7FCD">
        <w:rPr>
          <w:rFonts w:ascii="Calibri" w:hAnsi="Calibri" w:cs="Calibri"/>
          <w:sz w:val="22"/>
        </w:rPr>
        <w:t>EAQUALS</w:t>
      </w:r>
      <w:r>
        <w:rPr>
          <w:rFonts w:ascii="Calibri" w:hAnsi="Calibri" w:cs="Calibri"/>
          <w:sz w:val="22"/>
        </w:rPr>
        <w:t xml:space="preserve"> apod.</w:t>
      </w:r>
    </w:p>
    <w:p w:rsidR="001A7FCD" w:rsidRPr="001A7FCD" w:rsidRDefault="001A7FCD" w:rsidP="00E16B7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Vybraná vzdělávací instituce ve Velké Británii bude lokalizovaná v blízkosti </w:t>
      </w:r>
      <w:r w:rsidR="00E16B7F">
        <w:rPr>
          <w:rFonts w:ascii="Calibri" w:hAnsi="Calibri" w:cs="Calibri"/>
          <w:sz w:val="22"/>
        </w:rPr>
        <w:t>centra města max. v </w:t>
      </w:r>
      <w:r w:rsidR="00E16B7F" w:rsidRPr="00613877">
        <w:rPr>
          <w:rFonts w:ascii="Calibri" w:hAnsi="Calibri" w:cs="Calibri"/>
          <w:sz w:val="22"/>
          <w:u w:val="single"/>
        </w:rPr>
        <w:t xml:space="preserve">dojezdové </w:t>
      </w:r>
      <w:r w:rsidRPr="00613877">
        <w:rPr>
          <w:rFonts w:ascii="Calibri" w:hAnsi="Calibri" w:cs="Calibri"/>
          <w:sz w:val="22"/>
          <w:u w:val="single"/>
        </w:rPr>
        <w:t xml:space="preserve">vzdálenosti </w:t>
      </w:r>
      <w:r w:rsidR="00E16B7F" w:rsidRPr="00613877">
        <w:rPr>
          <w:rFonts w:ascii="Calibri" w:hAnsi="Calibri" w:cs="Calibri"/>
          <w:sz w:val="22"/>
          <w:u w:val="single"/>
        </w:rPr>
        <w:t>20 min.</w:t>
      </w:r>
      <w:r w:rsidR="00E16B7F">
        <w:rPr>
          <w:rFonts w:ascii="Calibri" w:hAnsi="Calibri" w:cs="Calibri"/>
          <w:sz w:val="22"/>
        </w:rPr>
        <w:t xml:space="preserve"> </w:t>
      </w:r>
    </w:p>
    <w:p w:rsidR="000673D9" w:rsidRPr="00021DF1" w:rsidRDefault="000673D9" w:rsidP="004A174E">
      <w:pPr>
        <w:ind w:left="2832" w:hanging="2832"/>
        <w:jc w:val="both"/>
        <w:rPr>
          <w:rFonts w:ascii="Calibri" w:hAnsi="Calibri" w:cs="Calibri"/>
          <w:sz w:val="22"/>
        </w:rPr>
      </w:pPr>
      <w:bookmarkStart w:id="0" w:name="_GoBack"/>
      <w:bookmarkEnd w:id="0"/>
    </w:p>
    <w:sectPr w:rsidR="000673D9" w:rsidRPr="00021DF1" w:rsidSect="008F66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6DD" w:rsidRDefault="00C806DD" w:rsidP="00C138E1">
      <w:r>
        <w:separator/>
      </w:r>
    </w:p>
  </w:endnote>
  <w:endnote w:type="continuationSeparator" w:id="0">
    <w:p w:rsidR="00C806DD" w:rsidRDefault="00C806DD" w:rsidP="00C1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ue Highway">
    <w:altName w:val="Arial"/>
    <w:charset w:val="EE"/>
    <w:family w:val="auto"/>
    <w:pitch w:val="variable"/>
    <w:sig w:usb0="A000002F" w:usb1="0000000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1" w:rsidRDefault="00C138E1" w:rsidP="00C138E1">
    <w:pPr>
      <w:autoSpaceDE w:val="0"/>
      <w:autoSpaceDN w:val="0"/>
      <w:adjustRightInd w:val="0"/>
      <w:jc w:val="center"/>
      <w:rPr>
        <w:rFonts w:ascii="Calibri" w:hAnsi="Calibri"/>
        <w:sz w:val="18"/>
        <w:szCs w:val="18"/>
      </w:rPr>
    </w:pPr>
    <w:r>
      <w:rPr>
        <w:rFonts w:ascii="Calibri" w:hAnsi="Calibri"/>
        <w:sz w:val="20"/>
        <w:szCs w:val="18"/>
      </w:rPr>
      <w:t xml:space="preserve">„Tento projekt je spolufinancován Evropským sociálním fondem a státním rozpočtem ČR.“ </w:t>
    </w:r>
    <w:r>
      <w:rPr>
        <w:rFonts w:ascii="Calibri" w:hAnsi="Calibri"/>
        <w:sz w:val="20"/>
        <w:szCs w:val="18"/>
      </w:rPr>
      <w:tab/>
      <w:t>-</w:t>
    </w:r>
    <w:r>
      <w:rPr>
        <w:rFonts w:ascii="Calibri" w:hAnsi="Calibri"/>
        <w:sz w:val="18"/>
        <w:szCs w:val="18"/>
      </w:rPr>
      <w:t xml:space="preserve"> </w:t>
    </w:r>
    <w:r w:rsidR="008F66A0"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 w:rsidR="008F66A0">
      <w:rPr>
        <w:rFonts w:ascii="Calibri" w:hAnsi="Calibri"/>
        <w:sz w:val="18"/>
        <w:szCs w:val="18"/>
      </w:rPr>
      <w:fldChar w:fldCharType="separate"/>
    </w:r>
    <w:r w:rsidR="001A0EB0">
      <w:rPr>
        <w:rFonts w:ascii="Calibri" w:hAnsi="Calibri"/>
        <w:noProof/>
        <w:sz w:val="18"/>
        <w:szCs w:val="18"/>
      </w:rPr>
      <w:t>3</w:t>
    </w:r>
    <w:r w:rsidR="008F66A0"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6DD" w:rsidRDefault="00C806DD" w:rsidP="00C138E1">
      <w:r>
        <w:separator/>
      </w:r>
    </w:p>
  </w:footnote>
  <w:footnote w:type="continuationSeparator" w:id="0">
    <w:p w:rsidR="00C806DD" w:rsidRDefault="00C806DD" w:rsidP="00C13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1" w:rsidRDefault="00C138E1" w:rsidP="00C138E1">
    <w:pPr>
      <w:pStyle w:val="Zhlav"/>
      <w:jc w:val="center"/>
    </w:pPr>
    <w:r>
      <w:rPr>
        <w:rFonts w:ascii="Blue Highway" w:hAnsi="Blue Highway"/>
        <w:noProof/>
        <w:color w:val="A60000"/>
        <w:sz w:val="48"/>
        <w:szCs w:val="48"/>
      </w:rPr>
      <w:drawing>
        <wp:inline distT="0" distB="0" distL="0" distR="0" wp14:anchorId="4219B5BF" wp14:editId="6F5E2864">
          <wp:extent cx="5095875" cy="790575"/>
          <wp:effectExtent l="0" t="0" r="9525" b="9525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8E1" w:rsidRDefault="00C138E1" w:rsidP="00C138E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1FCB"/>
    <w:multiLevelType w:val="hybridMultilevel"/>
    <w:tmpl w:val="D4D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26CBC"/>
    <w:multiLevelType w:val="hybridMultilevel"/>
    <w:tmpl w:val="7C508A6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75153A9"/>
    <w:multiLevelType w:val="hybridMultilevel"/>
    <w:tmpl w:val="9C087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964E1"/>
    <w:multiLevelType w:val="hybridMultilevel"/>
    <w:tmpl w:val="982E9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F57FC"/>
    <w:multiLevelType w:val="hybridMultilevel"/>
    <w:tmpl w:val="6D189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E2D7D"/>
    <w:multiLevelType w:val="hybridMultilevel"/>
    <w:tmpl w:val="7A686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A3AE2"/>
    <w:multiLevelType w:val="hybridMultilevel"/>
    <w:tmpl w:val="6AEA0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37E46"/>
    <w:multiLevelType w:val="hybridMultilevel"/>
    <w:tmpl w:val="BDCE3C6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D178F"/>
    <w:multiLevelType w:val="hybridMultilevel"/>
    <w:tmpl w:val="E0FA5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F0C79"/>
    <w:multiLevelType w:val="hybridMultilevel"/>
    <w:tmpl w:val="7534A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D43A5"/>
    <w:multiLevelType w:val="hybridMultilevel"/>
    <w:tmpl w:val="9DA67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C05BE5"/>
    <w:multiLevelType w:val="hybridMultilevel"/>
    <w:tmpl w:val="BDCE2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223CD"/>
    <w:multiLevelType w:val="hybridMultilevel"/>
    <w:tmpl w:val="2DCA1BA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E4A776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0D62A">
      <w:start w:val="1"/>
      <w:numFmt w:val="bullet"/>
      <w:lvlText w:val="•"/>
      <w:lvlJc w:val="left"/>
      <w:pPr>
        <w:ind w:left="3945" w:hanging="705"/>
      </w:pPr>
      <w:rPr>
        <w:rFonts w:ascii="Calibri" w:eastAsia="Times New Roman" w:hAnsi="Calibri" w:cs="Calibr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D7D4E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40A9570B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E1768"/>
    <w:multiLevelType w:val="hybridMultilevel"/>
    <w:tmpl w:val="0038E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C4B5B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D5BA7"/>
    <w:multiLevelType w:val="hybridMultilevel"/>
    <w:tmpl w:val="BE6CE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F349BA"/>
    <w:multiLevelType w:val="hybridMultilevel"/>
    <w:tmpl w:val="4DC8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B943FD"/>
    <w:multiLevelType w:val="hybridMultilevel"/>
    <w:tmpl w:val="101AFE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578D1"/>
    <w:multiLevelType w:val="hybridMultilevel"/>
    <w:tmpl w:val="A23A1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5066E"/>
    <w:multiLevelType w:val="hybridMultilevel"/>
    <w:tmpl w:val="A1BAF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A2DFB"/>
    <w:multiLevelType w:val="hybridMultilevel"/>
    <w:tmpl w:val="524A4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E90892"/>
    <w:multiLevelType w:val="hybridMultilevel"/>
    <w:tmpl w:val="075C8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752120"/>
    <w:multiLevelType w:val="hybridMultilevel"/>
    <w:tmpl w:val="F684A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7125F"/>
    <w:multiLevelType w:val="hybridMultilevel"/>
    <w:tmpl w:val="40DCA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19"/>
  </w:num>
  <w:num w:numId="7">
    <w:abstractNumId w:val="16"/>
  </w:num>
  <w:num w:numId="8">
    <w:abstractNumId w:val="21"/>
  </w:num>
  <w:num w:numId="9">
    <w:abstractNumId w:val="1"/>
  </w:num>
  <w:num w:numId="10">
    <w:abstractNumId w:val="6"/>
  </w:num>
  <w:num w:numId="11">
    <w:abstractNumId w:val="2"/>
  </w:num>
  <w:num w:numId="12">
    <w:abstractNumId w:val="24"/>
  </w:num>
  <w:num w:numId="13">
    <w:abstractNumId w:val="3"/>
  </w:num>
  <w:num w:numId="14">
    <w:abstractNumId w:val="8"/>
  </w:num>
  <w:num w:numId="15">
    <w:abstractNumId w:val="15"/>
  </w:num>
  <w:num w:numId="16">
    <w:abstractNumId w:val="18"/>
  </w:num>
  <w:num w:numId="17">
    <w:abstractNumId w:val="17"/>
  </w:num>
  <w:num w:numId="18">
    <w:abstractNumId w:val="9"/>
  </w:num>
  <w:num w:numId="19">
    <w:abstractNumId w:val="10"/>
  </w:num>
  <w:num w:numId="20">
    <w:abstractNumId w:val="23"/>
  </w:num>
  <w:num w:numId="21">
    <w:abstractNumId w:val="5"/>
  </w:num>
  <w:num w:numId="22">
    <w:abstractNumId w:val="7"/>
  </w:num>
  <w:num w:numId="23">
    <w:abstractNumId w:val="11"/>
  </w:num>
  <w:num w:numId="24">
    <w:abstractNumId w:val="22"/>
  </w:num>
  <w:num w:numId="25">
    <w:abstractNumId w:val="20"/>
  </w:num>
  <w:num w:numId="2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8E1"/>
    <w:rsid w:val="00021DF1"/>
    <w:rsid w:val="000673D9"/>
    <w:rsid w:val="000E3105"/>
    <w:rsid w:val="000F534A"/>
    <w:rsid w:val="000F6F71"/>
    <w:rsid w:val="00111BFF"/>
    <w:rsid w:val="00123D16"/>
    <w:rsid w:val="00174C8A"/>
    <w:rsid w:val="00176D3B"/>
    <w:rsid w:val="001A0EB0"/>
    <w:rsid w:val="001A52CA"/>
    <w:rsid w:val="001A7FCD"/>
    <w:rsid w:val="001C3E0D"/>
    <w:rsid w:val="001D1B9D"/>
    <w:rsid w:val="001F2829"/>
    <w:rsid w:val="00202FC9"/>
    <w:rsid w:val="00204E00"/>
    <w:rsid w:val="00242E9A"/>
    <w:rsid w:val="00247F6C"/>
    <w:rsid w:val="00286E9C"/>
    <w:rsid w:val="00296949"/>
    <w:rsid w:val="002A5BDE"/>
    <w:rsid w:val="002F0D2F"/>
    <w:rsid w:val="00327242"/>
    <w:rsid w:val="003461A4"/>
    <w:rsid w:val="003828B8"/>
    <w:rsid w:val="00397606"/>
    <w:rsid w:val="003E5A9B"/>
    <w:rsid w:val="004754B9"/>
    <w:rsid w:val="0047726A"/>
    <w:rsid w:val="00482DCB"/>
    <w:rsid w:val="0048526A"/>
    <w:rsid w:val="004878C8"/>
    <w:rsid w:val="004A174E"/>
    <w:rsid w:val="004D536B"/>
    <w:rsid w:val="004F1E27"/>
    <w:rsid w:val="00515AB2"/>
    <w:rsid w:val="005345E8"/>
    <w:rsid w:val="00546829"/>
    <w:rsid w:val="00580F99"/>
    <w:rsid w:val="00613877"/>
    <w:rsid w:val="00673154"/>
    <w:rsid w:val="0068359C"/>
    <w:rsid w:val="006901B3"/>
    <w:rsid w:val="006930E3"/>
    <w:rsid w:val="006A7EED"/>
    <w:rsid w:val="006B21F2"/>
    <w:rsid w:val="006F4D04"/>
    <w:rsid w:val="00723C64"/>
    <w:rsid w:val="0078638B"/>
    <w:rsid w:val="00796728"/>
    <w:rsid w:val="007B59DB"/>
    <w:rsid w:val="007F7FCB"/>
    <w:rsid w:val="00814D6E"/>
    <w:rsid w:val="008302C9"/>
    <w:rsid w:val="0089080C"/>
    <w:rsid w:val="008E6894"/>
    <w:rsid w:val="008F66A0"/>
    <w:rsid w:val="009C5A0B"/>
    <w:rsid w:val="009F6096"/>
    <w:rsid w:val="00A16520"/>
    <w:rsid w:val="00A8558B"/>
    <w:rsid w:val="00AC65CE"/>
    <w:rsid w:val="00B01393"/>
    <w:rsid w:val="00B45888"/>
    <w:rsid w:val="00B54FB7"/>
    <w:rsid w:val="00B80034"/>
    <w:rsid w:val="00BC0A87"/>
    <w:rsid w:val="00BC6404"/>
    <w:rsid w:val="00BF5050"/>
    <w:rsid w:val="00C10179"/>
    <w:rsid w:val="00C138E1"/>
    <w:rsid w:val="00C2651A"/>
    <w:rsid w:val="00C35EC6"/>
    <w:rsid w:val="00C51034"/>
    <w:rsid w:val="00C72682"/>
    <w:rsid w:val="00C806DD"/>
    <w:rsid w:val="00C813DB"/>
    <w:rsid w:val="00CE1402"/>
    <w:rsid w:val="00D952E3"/>
    <w:rsid w:val="00DA00C9"/>
    <w:rsid w:val="00DB652C"/>
    <w:rsid w:val="00DE1861"/>
    <w:rsid w:val="00E16B7F"/>
    <w:rsid w:val="00EA6627"/>
    <w:rsid w:val="00EB5ECA"/>
    <w:rsid w:val="00ED0F2C"/>
    <w:rsid w:val="00EE2E2F"/>
    <w:rsid w:val="00EF0390"/>
    <w:rsid w:val="00F71832"/>
    <w:rsid w:val="00F805CE"/>
    <w:rsid w:val="00F9607C"/>
    <w:rsid w:val="00FA67E8"/>
    <w:rsid w:val="00FB0E23"/>
    <w:rsid w:val="00FE1464"/>
    <w:rsid w:val="00F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38E1"/>
  </w:style>
  <w:style w:type="paragraph" w:styleId="Zpat">
    <w:name w:val="footer"/>
    <w:basedOn w:val="Normln"/>
    <w:link w:val="Zpat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38E1"/>
  </w:style>
  <w:style w:type="paragraph" w:styleId="Textbubliny">
    <w:name w:val="Balloon Text"/>
    <w:basedOn w:val="Normln"/>
    <w:link w:val="TextbublinyChar"/>
    <w:uiPriority w:val="99"/>
    <w:semiHidden/>
    <w:unhideWhenUsed/>
    <w:rsid w:val="00C138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0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3154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3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35EC6"/>
    <w:rPr>
      <w:color w:val="56C7AA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01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3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3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3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38E1"/>
  </w:style>
  <w:style w:type="paragraph" w:styleId="Zpat">
    <w:name w:val="footer"/>
    <w:basedOn w:val="Normln"/>
    <w:link w:val="Zpat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38E1"/>
  </w:style>
  <w:style w:type="paragraph" w:styleId="Textbubliny">
    <w:name w:val="Balloon Text"/>
    <w:basedOn w:val="Normln"/>
    <w:link w:val="TextbublinyChar"/>
    <w:uiPriority w:val="99"/>
    <w:semiHidden/>
    <w:unhideWhenUsed/>
    <w:rsid w:val="00C138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0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3154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3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35EC6"/>
    <w:rPr>
      <w:color w:val="56C7AA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01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3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3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3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5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Aerodynamik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Bohatý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hladovcova</dc:creator>
  <cp:lastModifiedBy>Hladovcová Petra Ing.</cp:lastModifiedBy>
  <cp:revision>2</cp:revision>
  <cp:lastPrinted>2012-06-22T13:00:00Z</cp:lastPrinted>
  <dcterms:created xsi:type="dcterms:W3CDTF">2013-06-24T07:34:00Z</dcterms:created>
  <dcterms:modified xsi:type="dcterms:W3CDTF">2013-06-24T07:34:00Z</dcterms:modified>
</cp:coreProperties>
</file>