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733808" w:rsidRPr="003B6490" w:rsidRDefault="00733808" w:rsidP="00977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B6490">
        <w:rPr>
          <w:rFonts w:ascii="Times New Roman" w:hAnsi="Times New Roman"/>
          <w:b/>
          <w:bCs/>
          <w:color w:val="000000"/>
          <w:sz w:val="32"/>
          <w:szCs w:val="32"/>
        </w:rPr>
        <w:t>ZADÁVACÍ DOKUMENTACE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pro veřejnou zakázku</w:t>
      </w:r>
      <w:r w:rsidR="006F2987">
        <w:rPr>
          <w:rFonts w:ascii="Times New Roman" w:hAnsi="Times New Roman"/>
          <w:color w:val="000000"/>
        </w:rPr>
        <w:t xml:space="preserve"> malého rozsahu zadávanou podle §</w:t>
      </w:r>
      <w:r w:rsidR="005810A4">
        <w:rPr>
          <w:rFonts w:ascii="Times New Roman" w:hAnsi="Times New Roman"/>
          <w:color w:val="000000"/>
        </w:rPr>
        <w:t xml:space="preserve"> </w:t>
      </w:r>
      <w:r w:rsidR="006F2987">
        <w:rPr>
          <w:rFonts w:ascii="Times New Roman" w:hAnsi="Times New Roman"/>
          <w:color w:val="000000"/>
        </w:rPr>
        <w:t>18 odst.</w:t>
      </w:r>
      <w:r w:rsidR="00C874AF">
        <w:rPr>
          <w:rFonts w:ascii="Times New Roman" w:hAnsi="Times New Roman"/>
          <w:color w:val="000000"/>
        </w:rPr>
        <w:t xml:space="preserve"> </w:t>
      </w:r>
      <w:r w:rsidR="006F2987">
        <w:rPr>
          <w:rFonts w:ascii="Times New Roman" w:hAnsi="Times New Roman"/>
          <w:color w:val="000000"/>
        </w:rPr>
        <w:t>5 mimo režim zákona 137/2006 Sb.</w:t>
      </w:r>
      <w:r w:rsidR="006B7A3B">
        <w:rPr>
          <w:rFonts w:ascii="Times New Roman" w:hAnsi="Times New Roman"/>
          <w:color w:val="000000"/>
        </w:rPr>
        <w:t xml:space="preserve"> </w:t>
      </w:r>
      <w:r w:rsidR="006F2987">
        <w:rPr>
          <w:rFonts w:ascii="Times New Roman" w:hAnsi="Times New Roman"/>
          <w:color w:val="000000"/>
        </w:rPr>
        <w:t>(dále jen ZVZ) při dodržení zásad uvedených v §</w:t>
      </w:r>
      <w:r w:rsidR="00786A59">
        <w:rPr>
          <w:rFonts w:ascii="Times New Roman" w:hAnsi="Times New Roman"/>
          <w:color w:val="000000"/>
        </w:rPr>
        <w:t xml:space="preserve"> </w:t>
      </w:r>
      <w:r w:rsidR="006F2987">
        <w:rPr>
          <w:rFonts w:ascii="Times New Roman" w:hAnsi="Times New Roman"/>
          <w:color w:val="000000"/>
        </w:rPr>
        <w:t>6 ZVZ.</w:t>
      </w:r>
    </w:p>
    <w:p w:rsidR="006F2987" w:rsidRPr="003B6490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Ačkoliv zadavatel nepostupuje podle zákona, pro větší transparentnost a upřesnění se na něj může odvolávat.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A842CC" w:rsidRDefault="00733808" w:rsidP="00F171B9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sz w:val="32"/>
          <w:szCs w:val="32"/>
        </w:rPr>
      </w:pPr>
      <w:r w:rsidRPr="00C874AF">
        <w:rPr>
          <w:rFonts w:ascii="Times New Roman" w:hAnsi="Times New Roman"/>
          <w:b/>
          <w:bCs/>
          <w:color w:val="000000"/>
          <w:sz w:val="32"/>
          <w:szCs w:val="32"/>
        </w:rPr>
        <w:t>Název:</w:t>
      </w:r>
      <w:r w:rsidRPr="00C874AF">
        <w:rPr>
          <w:rFonts w:ascii="Times New Roman" w:hAnsi="Times New Roman"/>
          <w:b/>
          <w:bCs/>
          <w:color w:val="000000"/>
          <w:sz w:val="32"/>
          <w:szCs w:val="32"/>
        </w:rPr>
        <w:tab/>
      </w:r>
      <w:r w:rsidR="003B3399" w:rsidRPr="00F171B9">
        <w:rPr>
          <w:rFonts w:ascii="Times New Roman" w:hAnsi="Times New Roman"/>
          <w:b/>
          <w:bCs/>
          <w:color w:val="000000"/>
          <w:sz w:val="32"/>
          <w:szCs w:val="32"/>
        </w:rPr>
        <w:tab/>
      </w:r>
      <w:r w:rsidR="00F171B9" w:rsidRPr="00F171B9">
        <w:rPr>
          <w:rFonts w:ascii="Times New Roman" w:hAnsi="Times New Roman"/>
          <w:b/>
          <w:sz w:val="32"/>
          <w:szCs w:val="32"/>
        </w:rPr>
        <w:t>Dodávka audio-vizuálního vybavení – rozděleno na části 1-22</w:t>
      </w:r>
    </w:p>
    <w:p w:rsidR="00F171B9" w:rsidRPr="00F171B9" w:rsidRDefault="00F171B9" w:rsidP="00F171B9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Zadavatel</w:t>
      </w:r>
      <w:r w:rsidR="00A842CC">
        <w:rPr>
          <w:rFonts w:ascii="Times New Roman" w:hAnsi="Times New Roman"/>
          <w:b/>
          <w:bCs/>
          <w:color w:val="000000"/>
        </w:rPr>
        <w:t>:</w:t>
      </w:r>
    </w:p>
    <w:p w:rsidR="00A842CC" w:rsidRPr="003B6490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Mendelova univerzita v Brně,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veřejná vysoká škola podle zákona č. 111/1998 Sb., nezapsaná v obchodním rejstříku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se sídlem Zemědělská 1665/1, 613 00 Brno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IČ: 62156489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P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A842CC">
        <w:rPr>
          <w:rFonts w:ascii="Times New Roman" w:hAnsi="Times New Roman"/>
          <w:b/>
          <w:color w:val="000000"/>
        </w:rPr>
        <w:t xml:space="preserve">Osoba oprávněná jednat jménem </w:t>
      </w:r>
      <w:r>
        <w:rPr>
          <w:rFonts w:ascii="Times New Roman" w:hAnsi="Times New Roman"/>
          <w:b/>
          <w:color w:val="000000"/>
        </w:rPr>
        <w:t>zadavatele</w:t>
      </w:r>
      <w:r w:rsidRPr="00A842CC">
        <w:rPr>
          <w:rFonts w:ascii="Times New Roman" w:hAnsi="Times New Roman"/>
          <w:b/>
          <w:color w:val="000000"/>
        </w:rPr>
        <w:t>: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Jméno a příjmení: </w:t>
      </w:r>
      <w:r>
        <w:rPr>
          <w:rFonts w:ascii="Times New Roman" w:hAnsi="Times New Roman"/>
          <w:color w:val="000000"/>
        </w:rPr>
        <w:tab/>
        <w:t xml:space="preserve">Prof. Ing. Jaroslav </w:t>
      </w:r>
      <w:proofErr w:type="spellStart"/>
      <w:r>
        <w:rPr>
          <w:rFonts w:ascii="Times New Roman" w:hAnsi="Times New Roman"/>
          <w:color w:val="000000"/>
        </w:rPr>
        <w:t>Hlušek</w:t>
      </w:r>
      <w:proofErr w:type="spellEnd"/>
      <w:r>
        <w:rPr>
          <w:rFonts w:ascii="Times New Roman" w:hAnsi="Times New Roman"/>
          <w:color w:val="000000"/>
        </w:rPr>
        <w:t>, CSc.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Funkce: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rektor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Telefon: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+420 545 135 004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E-mail: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hyperlink r:id="rId9" w:history="1">
        <w:r w:rsidRPr="00EC4ADA">
          <w:rPr>
            <w:rStyle w:val="Hypertextovodkaz"/>
            <w:rFonts w:ascii="Times New Roman" w:hAnsi="Times New Roman"/>
          </w:rPr>
          <w:t>rektor</w:t>
        </w:r>
        <w:r w:rsidRPr="00EC4ADA">
          <w:rPr>
            <w:rStyle w:val="Hypertextovodkaz"/>
            <w:rFonts w:ascii="Times New Roman" w:hAnsi="Times New Roman"/>
            <w:lang w:val="en-US"/>
          </w:rPr>
          <w:t>@</w:t>
        </w:r>
        <w:r w:rsidRPr="00EC4ADA">
          <w:rPr>
            <w:rStyle w:val="Hypertextovodkaz"/>
            <w:rFonts w:ascii="Times New Roman" w:hAnsi="Times New Roman"/>
          </w:rPr>
          <w:t>mendelu.cz</w:t>
        </w:r>
      </w:hyperlink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P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Kontaktní o</w:t>
      </w:r>
      <w:r w:rsidRPr="00A842CC">
        <w:rPr>
          <w:rFonts w:ascii="Times New Roman" w:hAnsi="Times New Roman"/>
          <w:b/>
          <w:color w:val="000000"/>
        </w:rPr>
        <w:t xml:space="preserve">soba </w:t>
      </w:r>
      <w:r>
        <w:rPr>
          <w:rFonts w:ascii="Times New Roman" w:hAnsi="Times New Roman"/>
          <w:b/>
          <w:color w:val="000000"/>
        </w:rPr>
        <w:t>zadavatele</w:t>
      </w:r>
      <w:r w:rsidRPr="00A842CC">
        <w:rPr>
          <w:rFonts w:ascii="Times New Roman" w:hAnsi="Times New Roman"/>
          <w:b/>
          <w:color w:val="000000"/>
        </w:rPr>
        <w:t>: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Jméno a příjmení: </w:t>
      </w:r>
      <w:r>
        <w:rPr>
          <w:rFonts w:ascii="Times New Roman" w:hAnsi="Times New Roman"/>
          <w:color w:val="000000"/>
        </w:rPr>
        <w:tab/>
        <w:t>Ing. Miroslav Haman</w:t>
      </w:r>
    </w:p>
    <w:p w:rsidR="00A842CC" w:rsidRP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000000"/>
        </w:rPr>
        <w:t>Funkce: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E4398C">
        <w:rPr>
          <w:rFonts w:ascii="Times New Roman" w:hAnsi="Times New Roman"/>
        </w:rPr>
        <w:t>referent</w:t>
      </w:r>
      <w:r w:rsidR="00D82990">
        <w:rPr>
          <w:rFonts w:ascii="Times New Roman" w:hAnsi="Times New Roman"/>
        </w:rPr>
        <w:t xml:space="preserve"> veřejných zakázek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Telefon: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+420 545 135 195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E-mail: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hyperlink r:id="rId10" w:history="1">
        <w:r w:rsidRPr="00EC4ADA">
          <w:rPr>
            <w:rStyle w:val="Hypertextovodkaz"/>
            <w:rFonts w:ascii="Times New Roman" w:hAnsi="Times New Roman"/>
          </w:rPr>
          <w:t>miroslav.haman</w:t>
        </w:r>
        <w:r w:rsidRPr="00EC4ADA">
          <w:rPr>
            <w:rStyle w:val="Hypertextovodkaz"/>
            <w:rFonts w:ascii="Times New Roman" w:hAnsi="Times New Roman"/>
            <w:lang w:val="en-US"/>
          </w:rPr>
          <w:t>@</w:t>
        </w:r>
        <w:r w:rsidRPr="00EC4ADA">
          <w:rPr>
            <w:rStyle w:val="Hypertextovodkaz"/>
            <w:rFonts w:ascii="Times New Roman" w:hAnsi="Times New Roman"/>
          </w:rPr>
          <w:t>mendelu.cz</w:t>
        </w:r>
      </w:hyperlink>
    </w:p>
    <w:p w:rsidR="00A842CC" w:rsidRP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Pr="003B6490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 </w:t>
      </w:r>
      <w:r w:rsidRPr="005A1F50">
        <w:rPr>
          <w:rFonts w:ascii="Times New Roman" w:hAnsi="Times New Roman"/>
          <w:color w:val="000000"/>
        </w:rPr>
        <w:t xml:space="preserve">Brně </w:t>
      </w:r>
      <w:proofErr w:type="gramStart"/>
      <w:r w:rsidR="00F171B9">
        <w:rPr>
          <w:rFonts w:ascii="Times New Roman" w:hAnsi="Times New Roman"/>
          <w:color w:val="000000"/>
        </w:rPr>
        <w:t>28</w:t>
      </w:r>
      <w:r w:rsidRPr="00E4398C">
        <w:rPr>
          <w:rFonts w:ascii="Times New Roman" w:hAnsi="Times New Roman"/>
          <w:color w:val="000000"/>
        </w:rPr>
        <w:t>.</w:t>
      </w:r>
      <w:r w:rsidR="00BD1671">
        <w:rPr>
          <w:rFonts w:ascii="Times New Roman" w:hAnsi="Times New Roman"/>
          <w:color w:val="000000"/>
        </w:rPr>
        <w:t>6</w:t>
      </w:r>
      <w:r w:rsidRPr="00E4398C">
        <w:rPr>
          <w:rFonts w:ascii="Times New Roman" w:hAnsi="Times New Roman"/>
          <w:color w:val="000000"/>
        </w:rPr>
        <w:t>. 2013</w:t>
      </w:r>
      <w:proofErr w:type="gramEnd"/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Pr="003B6490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38C0" w:rsidRDefault="004D38C0" w:rsidP="00CD6320">
      <w:pPr>
        <w:pStyle w:val="Nadpisobsahu"/>
        <w:jc w:val="both"/>
      </w:pPr>
      <w:r>
        <w:t>Obsah</w:t>
      </w:r>
    </w:p>
    <w:p w:rsidR="00CD6320" w:rsidRDefault="008B1A0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r>
        <w:fldChar w:fldCharType="begin"/>
      </w:r>
      <w:r w:rsidR="004D38C0">
        <w:instrText xml:space="preserve"> TOC \o "1-3" \h \z \u </w:instrText>
      </w:r>
      <w:r>
        <w:fldChar w:fldCharType="separate"/>
      </w:r>
      <w:hyperlink w:anchor="_Toc354053834" w:history="1">
        <w:r w:rsidR="00CD6320" w:rsidRPr="00770AB7">
          <w:rPr>
            <w:rStyle w:val="Hypertextovodkaz"/>
            <w:noProof/>
          </w:rPr>
          <w:t>1.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Preambule</w:t>
        </w:r>
        <w:r w:rsidR="00CD632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91E8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D6320" w:rsidRDefault="002268B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35" w:history="1">
        <w:r w:rsidR="00CD6320" w:rsidRPr="00770AB7">
          <w:rPr>
            <w:rStyle w:val="Hypertextovodkaz"/>
            <w:noProof/>
          </w:rPr>
          <w:t>2.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Druh a předmět veřejné zakázky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_Toc354053835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691E86">
          <w:rPr>
            <w:noProof/>
            <w:webHidden/>
          </w:rPr>
          <w:t>4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2268B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36" w:history="1">
        <w:r w:rsidR="00CD6320" w:rsidRPr="00770AB7">
          <w:rPr>
            <w:rStyle w:val="Hypertextovodkaz"/>
            <w:noProof/>
          </w:rPr>
          <w:t>3.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Předpokládaná hodnota veřejné zakázky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_Toc354053836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691E86">
          <w:rPr>
            <w:noProof/>
            <w:webHidden/>
          </w:rPr>
          <w:t>4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2268B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37" w:history="1">
        <w:r w:rsidR="00CD6320" w:rsidRPr="00770AB7">
          <w:rPr>
            <w:rStyle w:val="Hypertextovodkaz"/>
            <w:noProof/>
          </w:rPr>
          <w:t>4.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Technické podmínky a specifikace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_Toc354053837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691E86">
          <w:rPr>
            <w:noProof/>
            <w:webHidden/>
          </w:rPr>
          <w:t>4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2268B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38" w:history="1">
        <w:r w:rsidR="00CD6320" w:rsidRPr="00770AB7">
          <w:rPr>
            <w:rStyle w:val="Hypertextovodkaz"/>
            <w:noProof/>
          </w:rPr>
          <w:t>5.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Obchodní podmínky a požadavek na zpracování nabídkové ceny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_Toc354053838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691E86">
          <w:rPr>
            <w:noProof/>
            <w:webHidden/>
          </w:rPr>
          <w:t>4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2268B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39" w:history="1">
        <w:r w:rsidR="00CD6320" w:rsidRPr="00770AB7">
          <w:rPr>
            <w:rStyle w:val="Hypertextovodkaz"/>
            <w:noProof/>
          </w:rPr>
          <w:t>6.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Místo a termíny plnění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_Toc354053839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691E86">
          <w:rPr>
            <w:noProof/>
            <w:webHidden/>
          </w:rPr>
          <w:t>6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2268B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0" w:history="1">
        <w:r w:rsidR="00CD6320" w:rsidRPr="00770AB7">
          <w:rPr>
            <w:rStyle w:val="Hypertextovodkaz"/>
            <w:noProof/>
          </w:rPr>
          <w:t>7.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Kvalifikační předpoklady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_Toc354053840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691E86">
          <w:rPr>
            <w:noProof/>
            <w:webHidden/>
          </w:rPr>
          <w:t>6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2268B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1" w:history="1">
        <w:r w:rsidR="00CD6320" w:rsidRPr="00770AB7">
          <w:rPr>
            <w:rStyle w:val="Hypertextovodkaz"/>
            <w:noProof/>
          </w:rPr>
          <w:t>8.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Podmínky a požadavky pro zpracování nabídky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_Toc354053841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691E86">
          <w:rPr>
            <w:noProof/>
            <w:webHidden/>
          </w:rPr>
          <w:t>10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2268B9" w:rsidP="00CD6320">
      <w:pPr>
        <w:pStyle w:val="Obsah1"/>
        <w:tabs>
          <w:tab w:val="left" w:pos="44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2" w:history="1">
        <w:r w:rsidR="00CD6320" w:rsidRPr="00770AB7">
          <w:rPr>
            <w:rStyle w:val="Hypertextovodkaz"/>
            <w:noProof/>
          </w:rPr>
          <w:t>9.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Dodatečné informace k zadávací dokumentaci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_Toc354053842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691E86">
          <w:rPr>
            <w:noProof/>
            <w:webHidden/>
          </w:rPr>
          <w:t>12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2268B9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3" w:history="1">
        <w:r w:rsidR="00CD6320" w:rsidRPr="00770AB7">
          <w:rPr>
            <w:rStyle w:val="Hypertextovodkaz"/>
            <w:noProof/>
          </w:rPr>
          <w:t>10.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Zadávací lhůta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_Toc354053843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691E86">
          <w:rPr>
            <w:noProof/>
            <w:webHidden/>
          </w:rPr>
          <w:t>12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2268B9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4" w:history="1">
        <w:r w:rsidR="00CD6320" w:rsidRPr="00770AB7">
          <w:rPr>
            <w:rStyle w:val="Hypertextovodkaz"/>
            <w:noProof/>
          </w:rPr>
          <w:t>11.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Lhůta a místo pro podávání nabídek, otevírání obálek s nabídkami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_Toc354053844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691E86">
          <w:rPr>
            <w:noProof/>
            <w:webHidden/>
          </w:rPr>
          <w:t>12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2268B9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5" w:history="1">
        <w:r w:rsidR="00CD6320" w:rsidRPr="008C57E5">
          <w:rPr>
            <w:rStyle w:val="Hypertextovodkaz"/>
            <w:noProof/>
          </w:rPr>
          <w:t>12.</w:t>
        </w:r>
        <w:r w:rsidR="00CD6320" w:rsidRPr="008C57E5">
          <w:rPr>
            <w:rFonts w:eastAsia="Times New Roman"/>
            <w:noProof/>
            <w:lang w:eastAsia="cs-CZ"/>
          </w:rPr>
          <w:tab/>
        </w:r>
        <w:r w:rsidR="00CD6320" w:rsidRPr="008C57E5">
          <w:rPr>
            <w:rStyle w:val="Hypertextovodkaz"/>
            <w:noProof/>
          </w:rPr>
          <w:t>Způsob hodnocení nabídek</w:t>
        </w:r>
        <w:r w:rsidR="00CD6320" w:rsidRPr="008C57E5">
          <w:rPr>
            <w:noProof/>
            <w:webHidden/>
          </w:rPr>
          <w:tab/>
        </w:r>
        <w:r w:rsidR="008B1A09" w:rsidRPr="008C57E5">
          <w:rPr>
            <w:noProof/>
            <w:webHidden/>
          </w:rPr>
          <w:fldChar w:fldCharType="begin"/>
        </w:r>
        <w:r w:rsidR="00CD6320" w:rsidRPr="008C57E5">
          <w:rPr>
            <w:noProof/>
            <w:webHidden/>
          </w:rPr>
          <w:instrText xml:space="preserve"> PAGEREF _Toc354053845 \h </w:instrText>
        </w:r>
        <w:r w:rsidR="008B1A09" w:rsidRPr="008C57E5">
          <w:rPr>
            <w:noProof/>
            <w:webHidden/>
          </w:rPr>
        </w:r>
        <w:r w:rsidR="008B1A09" w:rsidRPr="008C57E5">
          <w:rPr>
            <w:noProof/>
            <w:webHidden/>
          </w:rPr>
          <w:fldChar w:fldCharType="separate"/>
        </w:r>
        <w:r w:rsidR="00691E86">
          <w:rPr>
            <w:noProof/>
            <w:webHidden/>
          </w:rPr>
          <w:t>13</w:t>
        </w:r>
        <w:r w:rsidR="008B1A09" w:rsidRPr="008C57E5">
          <w:rPr>
            <w:noProof/>
            <w:webHidden/>
          </w:rPr>
          <w:fldChar w:fldCharType="end"/>
        </w:r>
      </w:hyperlink>
    </w:p>
    <w:p w:rsidR="00CD6320" w:rsidRDefault="002268B9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6" w:history="1">
        <w:r w:rsidR="00CD6320" w:rsidRPr="00770AB7">
          <w:rPr>
            <w:rStyle w:val="Hypertextovodkaz"/>
            <w:noProof/>
          </w:rPr>
          <w:t>13.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Poskytování zadávací dokumentace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_Toc354053846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691E86">
          <w:rPr>
            <w:noProof/>
            <w:webHidden/>
          </w:rPr>
          <w:t>14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2268B9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7" w:history="1">
        <w:r w:rsidR="00CD6320" w:rsidRPr="00770AB7">
          <w:rPr>
            <w:rStyle w:val="Hypertextovodkaz"/>
            <w:noProof/>
          </w:rPr>
          <w:t>14.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Požadavky na varianty nabídek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_Toc354053847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691E86">
          <w:rPr>
            <w:noProof/>
            <w:webHidden/>
          </w:rPr>
          <w:t>14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2268B9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8" w:history="1">
        <w:r w:rsidR="00CD6320" w:rsidRPr="00770AB7">
          <w:rPr>
            <w:rStyle w:val="Hypertextovodkaz"/>
            <w:noProof/>
          </w:rPr>
          <w:t>15.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Zrušení zadávacího řízení</w:t>
        </w:r>
        <w:r w:rsidR="00CD6320">
          <w:rPr>
            <w:noProof/>
            <w:webHidden/>
          </w:rPr>
          <w:tab/>
        </w:r>
        <w:r w:rsidR="008B1A09">
          <w:rPr>
            <w:noProof/>
            <w:webHidden/>
          </w:rPr>
          <w:fldChar w:fldCharType="begin"/>
        </w:r>
        <w:r w:rsidR="00CD6320">
          <w:rPr>
            <w:noProof/>
            <w:webHidden/>
          </w:rPr>
          <w:instrText xml:space="preserve"> PAGEREF _Toc354053848 \h </w:instrText>
        </w:r>
        <w:r w:rsidR="008B1A09">
          <w:rPr>
            <w:noProof/>
            <w:webHidden/>
          </w:rPr>
        </w:r>
        <w:r w:rsidR="008B1A09">
          <w:rPr>
            <w:noProof/>
            <w:webHidden/>
          </w:rPr>
          <w:fldChar w:fldCharType="separate"/>
        </w:r>
        <w:r w:rsidR="00691E86">
          <w:rPr>
            <w:noProof/>
            <w:webHidden/>
          </w:rPr>
          <w:t>15</w:t>
        </w:r>
        <w:r w:rsidR="008B1A09">
          <w:rPr>
            <w:noProof/>
            <w:webHidden/>
          </w:rPr>
          <w:fldChar w:fldCharType="end"/>
        </w:r>
      </w:hyperlink>
    </w:p>
    <w:p w:rsidR="00CD6320" w:rsidRDefault="002268B9" w:rsidP="00CD6320">
      <w:pPr>
        <w:pStyle w:val="Obsah1"/>
        <w:tabs>
          <w:tab w:val="left" w:pos="660"/>
          <w:tab w:val="right" w:leader="dot" w:pos="9062"/>
        </w:tabs>
        <w:jc w:val="both"/>
        <w:rPr>
          <w:rFonts w:eastAsia="Times New Roman"/>
          <w:noProof/>
          <w:lang w:eastAsia="cs-CZ"/>
        </w:rPr>
      </w:pPr>
      <w:hyperlink w:anchor="_Toc354053849" w:history="1">
        <w:r w:rsidR="00CD6320" w:rsidRPr="00770AB7">
          <w:rPr>
            <w:rStyle w:val="Hypertextovodkaz"/>
            <w:noProof/>
          </w:rPr>
          <w:t>16.</w:t>
        </w:r>
        <w:r w:rsidR="00CD6320">
          <w:rPr>
            <w:rFonts w:eastAsia="Times New Roman"/>
            <w:noProof/>
            <w:lang w:eastAsia="cs-CZ"/>
          </w:rPr>
          <w:tab/>
        </w:r>
        <w:r w:rsidR="00CD6320" w:rsidRPr="00770AB7">
          <w:rPr>
            <w:rStyle w:val="Hypertextovodkaz"/>
            <w:noProof/>
          </w:rPr>
          <w:t>Další požadavky zadavatele</w:t>
        </w:r>
        <w:r w:rsidR="00CD6320">
          <w:rPr>
            <w:noProof/>
            <w:webHidden/>
          </w:rPr>
          <w:tab/>
        </w:r>
        <w:r w:rsidR="008B1A09" w:rsidRPr="006F0969">
          <w:rPr>
            <w:rFonts w:ascii="Times New Roman" w:hAnsi="Times New Roman"/>
            <w:noProof/>
            <w:webHidden/>
          </w:rPr>
          <w:fldChar w:fldCharType="begin"/>
        </w:r>
        <w:r w:rsidR="00CD6320" w:rsidRPr="006F0969">
          <w:rPr>
            <w:rFonts w:ascii="Times New Roman" w:hAnsi="Times New Roman"/>
            <w:noProof/>
            <w:webHidden/>
          </w:rPr>
          <w:instrText xml:space="preserve"> PAGEREF _Toc354053849 \h </w:instrText>
        </w:r>
        <w:r w:rsidR="008B1A09" w:rsidRPr="006F0969">
          <w:rPr>
            <w:rFonts w:ascii="Times New Roman" w:hAnsi="Times New Roman"/>
            <w:noProof/>
            <w:webHidden/>
          </w:rPr>
        </w:r>
        <w:r w:rsidR="008B1A09" w:rsidRPr="006F0969">
          <w:rPr>
            <w:rFonts w:ascii="Times New Roman" w:hAnsi="Times New Roman"/>
            <w:noProof/>
            <w:webHidden/>
          </w:rPr>
          <w:fldChar w:fldCharType="separate"/>
        </w:r>
        <w:r w:rsidR="00691E86">
          <w:rPr>
            <w:rFonts w:ascii="Times New Roman" w:hAnsi="Times New Roman"/>
            <w:noProof/>
            <w:webHidden/>
          </w:rPr>
          <w:t>15</w:t>
        </w:r>
        <w:r w:rsidR="008B1A09" w:rsidRPr="006F0969">
          <w:rPr>
            <w:rFonts w:ascii="Times New Roman" w:hAnsi="Times New Roman"/>
            <w:noProof/>
            <w:webHidden/>
          </w:rPr>
          <w:fldChar w:fldCharType="end"/>
        </w:r>
      </w:hyperlink>
    </w:p>
    <w:p w:rsidR="004D38C0" w:rsidRDefault="008B1A09" w:rsidP="00CD6320">
      <w:pPr>
        <w:jc w:val="both"/>
      </w:pPr>
      <w:r>
        <w:rPr>
          <w:b/>
          <w:bCs/>
        </w:rPr>
        <w:fldChar w:fldCharType="end"/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2026F" w:rsidRPr="003B6490" w:rsidRDefault="00A2026F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38C0" w:rsidRDefault="004D38C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38C0" w:rsidRDefault="004D38C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38C0" w:rsidRDefault="004D38C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38C0" w:rsidRDefault="004D38C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F171B9" w:rsidP="00CD6320">
      <w:pPr>
        <w:pStyle w:val="Nadpis1"/>
        <w:numPr>
          <w:ilvl w:val="0"/>
          <w:numId w:val="5"/>
        </w:numPr>
        <w:jc w:val="both"/>
      </w:pPr>
      <w:bookmarkStart w:id="0" w:name="_Toc354053834"/>
      <w:r>
        <w:rPr>
          <w:lang w:val="cs-CZ"/>
        </w:rPr>
        <w:t>P</w:t>
      </w:r>
      <w:proofErr w:type="spellStart"/>
      <w:r w:rsidR="00733808" w:rsidRPr="004D38C0">
        <w:t>reambule</w:t>
      </w:r>
      <w:bookmarkEnd w:id="0"/>
      <w:proofErr w:type="spellEnd"/>
    </w:p>
    <w:p w:rsidR="004D38C0" w:rsidRPr="004D38C0" w:rsidRDefault="004D38C0" w:rsidP="00CD632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je Mendelova univerzita v Brně, Zemědělská 1665/1, 613 00 Brno, IČ 62156489, veřejná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vysoká škola založená zákonem č. </w:t>
      </w:r>
      <w:r w:rsidR="003B6490" w:rsidRPr="003B6490">
        <w:rPr>
          <w:rFonts w:ascii="Times New Roman" w:hAnsi="Times New Roman"/>
          <w:color w:val="000000"/>
        </w:rPr>
        <w:t>460</w:t>
      </w:r>
      <w:r w:rsidRPr="003B6490">
        <w:rPr>
          <w:rFonts w:ascii="Times New Roman" w:hAnsi="Times New Roman"/>
          <w:color w:val="000000"/>
        </w:rPr>
        <w:t>/1919 Sb., nezapsaná v obchodním rejstříku.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Tato veřejná zakázka je ve smyslu § 8 </w:t>
      </w:r>
      <w:r w:rsidR="004A4D76">
        <w:rPr>
          <w:rFonts w:ascii="Times New Roman" w:hAnsi="Times New Roman"/>
          <w:color w:val="000000"/>
        </w:rPr>
        <w:t>ZVZ</w:t>
      </w:r>
      <w:r w:rsidRPr="003B649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b/>
          <w:color w:val="000000"/>
        </w:rPr>
        <w:t xml:space="preserve">veřejnou zakázkou na </w:t>
      </w:r>
      <w:r w:rsidR="00F171B9">
        <w:rPr>
          <w:rFonts w:ascii="Times New Roman" w:hAnsi="Times New Roman"/>
          <w:b/>
          <w:color w:val="000000"/>
        </w:rPr>
        <w:t>dodávku</w:t>
      </w:r>
      <w:r w:rsidRPr="003B6490">
        <w:rPr>
          <w:rFonts w:ascii="Times New Roman" w:hAnsi="Times New Roman"/>
          <w:color w:val="000000"/>
        </w:rPr>
        <w:t xml:space="preserve">, a ve smyslu § 12 odst. </w:t>
      </w:r>
      <w:r w:rsidR="006F2987">
        <w:rPr>
          <w:rFonts w:ascii="Times New Roman" w:hAnsi="Times New Roman"/>
          <w:color w:val="000000"/>
        </w:rPr>
        <w:t>3</w:t>
      </w:r>
      <w:r w:rsidR="00B846E3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zákona </w:t>
      </w:r>
      <w:r w:rsidRPr="003B6490">
        <w:rPr>
          <w:rFonts w:ascii="Times New Roman" w:hAnsi="Times New Roman"/>
          <w:b/>
          <w:color w:val="000000"/>
        </w:rPr>
        <w:t>veřejnou zakázkou</w:t>
      </w:r>
      <w:r w:rsidR="006F2987">
        <w:rPr>
          <w:rFonts w:ascii="Times New Roman" w:hAnsi="Times New Roman"/>
          <w:b/>
          <w:color w:val="000000"/>
        </w:rPr>
        <w:t xml:space="preserve"> malého rozsahu.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Zakázka je financována </w:t>
      </w:r>
      <w:r w:rsidR="00F171B9">
        <w:rPr>
          <w:rFonts w:ascii="Times New Roman" w:hAnsi="Times New Roman"/>
          <w:color w:val="000000"/>
        </w:rPr>
        <w:t xml:space="preserve">jednak z operačního programu Vzdělávání pro konkurenceschopnost (OP VK), </w:t>
      </w:r>
      <w:r w:rsidRPr="003B6490">
        <w:rPr>
          <w:rFonts w:ascii="Times New Roman" w:hAnsi="Times New Roman"/>
          <w:color w:val="000000"/>
        </w:rPr>
        <w:t>z</w:t>
      </w:r>
      <w:r w:rsidR="003B3399">
        <w:rPr>
          <w:rFonts w:ascii="Times New Roman" w:hAnsi="Times New Roman"/>
          <w:color w:val="000000"/>
        </w:rPr>
        <w:t> vlastních prostředků zadavatele</w:t>
      </w:r>
      <w:r w:rsidR="00F171B9">
        <w:rPr>
          <w:rFonts w:ascii="Times New Roman" w:hAnsi="Times New Roman"/>
          <w:color w:val="000000"/>
        </w:rPr>
        <w:t xml:space="preserve"> a z dalších </w:t>
      </w:r>
      <w:proofErr w:type="spellStart"/>
      <w:r w:rsidR="00F171B9">
        <w:rPr>
          <w:rFonts w:ascii="Times New Roman" w:hAnsi="Times New Roman"/>
          <w:color w:val="000000"/>
        </w:rPr>
        <w:t>projketů</w:t>
      </w:r>
      <w:proofErr w:type="spellEnd"/>
      <w:r w:rsidR="00F171B9">
        <w:rPr>
          <w:rFonts w:ascii="Times New Roman" w:hAnsi="Times New Roman"/>
          <w:color w:val="000000"/>
        </w:rPr>
        <w:t xml:space="preserve"> (FRVŠ apod.)</w:t>
      </w:r>
      <w:r w:rsidR="003B3399">
        <w:rPr>
          <w:rFonts w:ascii="Times New Roman" w:hAnsi="Times New Roman"/>
          <w:color w:val="000000"/>
        </w:rPr>
        <w:t>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2026F" w:rsidRPr="003B6490" w:rsidRDefault="00A2026F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Tato zadávací dokumentace je vypracována jako souhrn údaj</w:t>
      </w:r>
      <w:r w:rsidR="003B6490" w:rsidRPr="003B6490">
        <w:rPr>
          <w:rFonts w:ascii="Times New Roman" w:hAnsi="Times New Roman"/>
          <w:color w:val="000000"/>
        </w:rPr>
        <w:t>ů</w:t>
      </w:r>
      <w:r w:rsidRPr="003B6490">
        <w:rPr>
          <w:rFonts w:ascii="Times New Roman" w:hAnsi="Times New Roman"/>
          <w:color w:val="000000"/>
        </w:rPr>
        <w:t>, požadavk</w:t>
      </w:r>
      <w:r w:rsidR="003B6490" w:rsidRPr="003B6490">
        <w:rPr>
          <w:rFonts w:ascii="Times New Roman" w:hAnsi="Times New Roman"/>
          <w:color w:val="000000"/>
        </w:rPr>
        <w:t>ů</w:t>
      </w:r>
      <w:r w:rsidRPr="003B6490">
        <w:rPr>
          <w:rFonts w:ascii="Times New Roman" w:hAnsi="Times New Roman"/>
          <w:color w:val="000000"/>
        </w:rPr>
        <w:t xml:space="preserve"> a technických podmínek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zadavatele vymezujících předmět veřejné zakázky v podrobnostech nezbytných pro vypracování 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podání nabídky (dále také jen „zadávací dokumentace“) na pln</w:t>
      </w:r>
      <w:r w:rsidR="003B6490" w:rsidRPr="003B6490">
        <w:rPr>
          <w:rFonts w:ascii="Times New Roman" w:hAnsi="Times New Roman"/>
          <w:color w:val="000000"/>
        </w:rPr>
        <w:t>ě</w:t>
      </w:r>
      <w:r w:rsidRPr="003B6490">
        <w:rPr>
          <w:rFonts w:ascii="Times New Roman" w:hAnsi="Times New Roman"/>
          <w:color w:val="000000"/>
        </w:rPr>
        <w:t>ní ve</w:t>
      </w:r>
      <w:r w:rsidR="003B6490" w:rsidRPr="003B6490">
        <w:rPr>
          <w:rFonts w:ascii="Times New Roman" w:hAnsi="Times New Roman"/>
          <w:color w:val="000000"/>
        </w:rPr>
        <w:t>ř</w:t>
      </w:r>
      <w:r w:rsidRPr="003B6490">
        <w:rPr>
          <w:rFonts w:ascii="Times New Roman" w:hAnsi="Times New Roman"/>
          <w:color w:val="000000"/>
        </w:rPr>
        <w:t>ejné zakázky</w:t>
      </w:r>
      <w:r w:rsidR="006F2987">
        <w:rPr>
          <w:rFonts w:ascii="Times New Roman" w:hAnsi="Times New Roman"/>
          <w:color w:val="000000"/>
        </w:rPr>
        <w:t xml:space="preserve"> malého rozsahu</w:t>
      </w:r>
      <w:r w:rsidRPr="003B6490">
        <w:rPr>
          <w:rFonts w:ascii="Times New Roman" w:hAnsi="Times New Roman"/>
          <w:color w:val="000000"/>
        </w:rPr>
        <w:t>. Práva a povinnosti neupravené t</w:t>
      </w:r>
      <w:r w:rsidR="003B6490" w:rsidRPr="003B6490">
        <w:rPr>
          <w:rFonts w:ascii="Times New Roman" w:hAnsi="Times New Roman"/>
          <w:color w:val="000000"/>
        </w:rPr>
        <w:t>ě</w:t>
      </w:r>
      <w:r w:rsidR="006F2987">
        <w:rPr>
          <w:rFonts w:ascii="Times New Roman" w:hAnsi="Times New Roman"/>
          <w:color w:val="000000"/>
        </w:rPr>
        <w:t xml:space="preserve">mito </w:t>
      </w:r>
      <w:r w:rsidRPr="003B6490">
        <w:rPr>
          <w:rFonts w:ascii="Times New Roman" w:hAnsi="Times New Roman"/>
          <w:color w:val="000000"/>
        </w:rPr>
        <w:t xml:space="preserve">zadávacími podmínkami se </w:t>
      </w:r>
      <w:r w:rsidR="003B6490" w:rsidRPr="003B6490">
        <w:rPr>
          <w:rFonts w:ascii="Times New Roman" w:hAnsi="Times New Roman"/>
          <w:color w:val="000000"/>
        </w:rPr>
        <w:t>řídí zákonem, jeho prováděcími př</w:t>
      </w:r>
      <w:r w:rsidRPr="003B6490">
        <w:rPr>
          <w:rFonts w:ascii="Times New Roman" w:hAnsi="Times New Roman"/>
          <w:color w:val="000000"/>
        </w:rPr>
        <w:t>edpisy a vnitřními předpisy zadavatele,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týkajícími se zadávání veřejných zakázek (dále také jen „vnitřní předpisy“).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Tato veřejná zakázka je zadávána elektronicky pomocí elektronického nástroje E-ZAK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 xml:space="preserve">(dostupného na </w:t>
      </w:r>
      <w:hyperlink r:id="rId11" w:history="1">
        <w:r w:rsidR="00A2026F" w:rsidRPr="00EC4ADA">
          <w:rPr>
            <w:rStyle w:val="Hypertextovodkaz"/>
            <w:rFonts w:ascii="Times New Roman" w:hAnsi="Times New Roman"/>
            <w:b/>
            <w:bCs/>
          </w:rPr>
          <w:t>https://zakazky.mendelu.cz</w:t>
        </w:r>
      </w:hyperlink>
      <w:r w:rsidRPr="003B6490">
        <w:rPr>
          <w:rFonts w:ascii="Times New Roman" w:hAnsi="Times New Roman"/>
          <w:b/>
          <w:bCs/>
          <w:color w:val="0000FF"/>
        </w:rPr>
        <w:t xml:space="preserve"> </w:t>
      </w:r>
      <w:r w:rsidRPr="003B6490">
        <w:rPr>
          <w:rFonts w:ascii="Times New Roman" w:hAnsi="Times New Roman"/>
          <w:b/>
          <w:bCs/>
          <w:color w:val="000000"/>
        </w:rPr>
        <w:t>), veškeré úkony vyjma předložení Informace o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kvalifikaci a podání nabídky je nutno provádět elektronicky.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Veškeré podmínky a informace, týkající se elektronického nástroje pro zadávání veřejných zakázek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M</w:t>
      </w:r>
      <w:r w:rsidR="004A4D76">
        <w:rPr>
          <w:rFonts w:ascii="Times New Roman" w:hAnsi="Times New Roman"/>
          <w:color w:val="000000"/>
        </w:rPr>
        <w:t>endelo</w:t>
      </w:r>
      <w:r w:rsidRPr="003B6490">
        <w:rPr>
          <w:rFonts w:ascii="Times New Roman" w:hAnsi="Times New Roman"/>
          <w:color w:val="000000"/>
        </w:rPr>
        <w:t xml:space="preserve">vy univerzity včetně informací o používání elektronického podpisu, jsou dostupné </w:t>
      </w:r>
      <w:proofErr w:type="gramStart"/>
      <w:r w:rsidRPr="003B6490">
        <w:rPr>
          <w:rFonts w:ascii="Times New Roman" w:hAnsi="Times New Roman"/>
          <w:color w:val="000000"/>
        </w:rPr>
        <w:t>na</w:t>
      </w:r>
      <w:proofErr w:type="gramEnd"/>
      <w:r w:rsidRPr="003B6490">
        <w:rPr>
          <w:rFonts w:ascii="Times New Roman" w:hAnsi="Times New Roman"/>
          <w:color w:val="000000"/>
        </w:rPr>
        <w:t>:</w:t>
      </w:r>
    </w:p>
    <w:p w:rsidR="003A1464" w:rsidRPr="003B6490" w:rsidRDefault="003A1464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2268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  <w:hyperlink r:id="rId12" w:history="1">
        <w:r w:rsidR="003A1464" w:rsidRPr="00EC4ADA">
          <w:rPr>
            <w:rStyle w:val="Hypertextovodkaz"/>
            <w:rFonts w:ascii="Times New Roman" w:hAnsi="Times New Roman"/>
          </w:rPr>
          <w:t>https://zakazky.mendelu.cz/data/manual/EZAK-Manual-Dodavatele.pdf</w:t>
        </w:r>
      </w:hyperlink>
    </w:p>
    <w:p w:rsidR="00733808" w:rsidRDefault="002268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  <w:hyperlink r:id="rId13" w:history="1">
        <w:r w:rsidR="003A1464" w:rsidRPr="00EC4ADA">
          <w:rPr>
            <w:rStyle w:val="Hypertextovodkaz"/>
            <w:rFonts w:ascii="Times New Roman" w:hAnsi="Times New Roman"/>
          </w:rPr>
          <w:t>https://zakazky.mendelu.cz/data/manual/QCM.Podepisovaci_applet.pdf</w:t>
        </w:r>
      </w:hyperlink>
    </w:p>
    <w:p w:rsidR="003A1464" w:rsidRPr="003B6490" w:rsidRDefault="003A1464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 případě jakýchkoli otázek týkajících se uživatelského ovládání elektronického nástroje dostupného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na výše uvedené webové stránce kontaktujte </w:t>
      </w:r>
      <w:r w:rsidR="003A1464">
        <w:rPr>
          <w:rFonts w:ascii="Times New Roman" w:hAnsi="Times New Roman"/>
          <w:color w:val="000000"/>
        </w:rPr>
        <w:t>Ing</w:t>
      </w:r>
      <w:r w:rsidRPr="003B6490">
        <w:rPr>
          <w:rFonts w:ascii="Times New Roman" w:hAnsi="Times New Roman"/>
          <w:color w:val="000000"/>
        </w:rPr>
        <w:t xml:space="preserve">. </w:t>
      </w:r>
      <w:r w:rsidR="003A1464">
        <w:rPr>
          <w:rFonts w:ascii="Times New Roman" w:hAnsi="Times New Roman"/>
          <w:color w:val="000000"/>
        </w:rPr>
        <w:t>Miroslava Hamana</w:t>
      </w:r>
      <w:r w:rsidRPr="003B6490">
        <w:rPr>
          <w:rFonts w:ascii="Times New Roman" w:hAnsi="Times New Roman"/>
          <w:color w:val="000000"/>
        </w:rPr>
        <w:t xml:space="preserve">, </w:t>
      </w:r>
      <w:r w:rsidR="003A1464">
        <w:rPr>
          <w:rFonts w:ascii="Times New Roman" w:hAnsi="Times New Roman"/>
          <w:color w:val="000000"/>
        </w:rPr>
        <w:t>REK</w:t>
      </w:r>
      <w:r w:rsidRPr="003B6490">
        <w:rPr>
          <w:rFonts w:ascii="Times New Roman" w:hAnsi="Times New Roman"/>
          <w:color w:val="000000"/>
        </w:rPr>
        <w:t xml:space="preserve"> M</w:t>
      </w:r>
      <w:r w:rsidR="003A1464">
        <w:rPr>
          <w:rFonts w:ascii="Times New Roman" w:hAnsi="Times New Roman"/>
          <w:color w:val="000000"/>
        </w:rPr>
        <w:t>ENDELU</w:t>
      </w:r>
      <w:r w:rsidRPr="003B6490">
        <w:rPr>
          <w:rFonts w:ascii="Times New Roman" w:hAnsi="Times New Roman"/>
          <w:color w:val="000000"/>
        </w:rPr>
        <w:t>, e-mail:</w:t>
      </w:r>
    </w:p>
    <w:p w:rsidR="003A1464" w:rsidRDefault="002268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  <w:hyperlink r:id="rId14" w:history="1">
        <w:r w:rsidR="003A1464" w:rsidRPr="00EC4ADA">
          <w:rPr>
            <w:rStyle w:val="Hypertextovodkaz"/>
            <w:rFonts w:ascii="Times New Roman" w:hAnsi="Times New Roman"/>
          </w:rPr>
          <w:t>Miroslav.haman</w:t>
        </w:r>
        <w:r w:rsidR="003A1464" w:rsidRPr="00EC4ADA">
          <w:rPr>
            <w:rStyle w:val="Hypertextovodkaz"/>
            <w:rFonts w:ascii="Times New Roman" w:hAnsi="Times New Roman"/>
            <w:lang w:val="en-US"/>
          </w:rPr>
          <w:t>@</w:t>
        </w:r>
        <w:r w:rsidR="003A1464" w:rsidRPr="00EC4ADA">
          <w:rPr>
            <w:rStyle w:val="Hypertextovodkaz"/>
            <w:rFonts w:ascii="Times New Roman" w:hAnsi="Times New Roman"/>
          </w:rPr>
          <w:t>mendelu.cz</w:t>
        </w:r>
      </w:hyperlink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FF"/>
        </w:rPr>
        <w:t xml:space="preserve"> 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Dodavatelem se rozumí právnická nebo fyzická osoba, která </w:t>
      </w:r>
      <w:r w:rsidR="004A4D76">
        <w:rPr>
          <w:rFonts w:ascii="Times New Roman" w:hAnsi="Times New Roman"/>
          <w:color w:val="000000"/>
        </w:rPr>
        <w:t xml:space="preserve">poskytuje dodávku či </w:t>
      </w:r>
      <w:r w:rsidRPr="003B6490">
        <w:rPr>
          <w:rFonts w:ascii="Times New Roman" w:hAnsi="Times New Roman"/>
          <w:color w:val="000000"/>
        </w:rPr>
        <w:t>provádí službu, pokud má sídlo, místo</w:t>
      </w:r>
      <w:r w:rsidR="000551A9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podnikání nebo místo trvalého pobytu na území České republiky, nebo zahraniční dodavatel, který je</w:t>
      </w:r>
      <w:r w:rsidR="0055208C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zahraniční osobou podle § 21 zákona č. 513/1991 Sb., obchodní zákoník, ve znění pozdějších</w:t>
      </w:r>
      <w:r w:rsidR="003A1464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předpisů.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Uchazečem se rozumí dodavatel, který ve stanovené době podal nabídku.</w:t>
      </w:r>
    </w:p>
    <w:p w:rsidR="00CD632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Informací o kvalifikaci se rozumí souhrn dokumentů vyžadovaných zákonem a zadávacími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podmínkami uvedenými v této zadávací dokumentaci, kterými dodavatel prokazuje splnění své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kvalifikace.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>Poskytnutá zadávací dokumentace se stává majetkem uchazeče a nemusí být zadavateli vrácena.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Uchazeč smí zadávací dokumentaci použít pouze pro účely zpracování Informace o kvalifikaci a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nabídky.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doporučuje, aby se uchazeč před podáním nabídky podrobně seznámil se zadávací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dokumentací a vyjasnil si ještě před předložením Informace o kvalifikaci a podáním nabídky případné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nejasnosti.</w:t>
      </w:r>
    </w:p>
    <w:p w:rsidR="003A1464" w:rsidRDefault="003A1464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4A137D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u w:val="single"/>
        </w:rPr>
      </w:pPr>
      <w:r w:rsidRPr="004A137D">
        <w:rPr>
          <w:rFonts w:ascii="Times New Roman" w:hAnsi="Times New Roman"/>
          <w:color w:val="000000"/>
          <w:u w:val="single"/>
        </w:rPr>
        <w:t>Nedílnou součástí zadávací dokumentace jsou následující přílohy:</w:t>
      </w:r>
    </w:p>
    <w:p w:rsidR="003A1464" w:rsidRPr="003B6490" w:rsidRDefault="003A1464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CF3424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příloha A Obchodní podmínky (dále také jen „příloha A“)</w:t>
      </w:r>
    </w:p>
    <w:p w:rsidR="00733808" w:rsidRPr="00CF3424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předloha návrhu smlouvy</w:t>
      </w:r>
    </w:p>
    <w:p w:rsidR="00733808" w:rsidRPr="00CF3424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 xml:space="preserve">příloha B Čestné prohlášení o splnění </w:t>
      </w:r>
      <w:r w:rsidR="00E4398C">
        <w:rPr>
          <w:rFonts w:ascii="Times New Roman" w:hAnsi="Times New Roman"/>
        </w:rPr>
        <w:t xml:space="preserve">kvalifikačních </w:t>
      </w:r>
      <w:r w:rsidR="00711189" w:rsidRPr="00CF3424">
        <w:rPr>
          <w:rFonts w:ascii="Times New Roman" w:hAnsi="Times New Roman"/>
        </w:rPr>
        <w:t xml:space="preserve">požadavků </w:t>
      </w:r>
      <w:r w:rsidR="00F171B9">
        <w:rPr>
          <w:rFonts w:ascii="Times New Roman" w:hAnsi="Times New Roman"/>
        </w:rPr>
        <w:t xml:space="preserve">podle </w:t>
      </w:r>
      <w:r w:rsidR="00711189" w:rsidRPr="00CF3424">
        <w:rPr>
          <w:rFonts w:ascii="Times New Roman" w:hAnsi="Times New Roman"/>
        </w:rPr>
        <w:t xml:space="preserve">§ </w:t>
      </w:r>
      <w:r w:rsidR="00E4398C">
        <w:rPr>
          <w:rFonts w:ascii="Times New Roman" w:hAnsi="Times New Roman"/>
        </w:rPr>
        <w:t xml:space="preserve">53, 54 </w:t>
      </w:r>
      <w:r w:rsidR="00711189" w:rsidRPr="00CF3424">
        <w:rPr>
          <w:rFonts w:ascii="Times New Roman" w:hAnsi="Times New Roman"/>
        </w:rPr>
        <w:t xml:space="preserve">ZVZ </w:t>
      </w:r>
      <w:r w:rsidRPr="00CF3424">
        <w:rPr>
          <w:rFonts w:ascii="Times New Roman" w:hAnsi="Times New Roman"/>
        </w:rPr>
        <w:t>(dále také jen „příloha B“)</w:t>
      </w:r>
    </w:p>
    <w:p w:rsidR="00711189" w:rsidRPr="00CF3424" w:rsidRDefault="00711189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předloha prohlášení podle §68 odst. 3 ZVZ</w:t>
      </w:r>
    </w:p>
    <w:p w:rsidR="00711189" w:rsidRPr="00CF3424" w:rsidRDefault="0071118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příloha C Další dokumenty a formuláře požadované zadavatelem (dále také jen „příloha C“)</w:t>
      </w:r>
    </w:p>
    <w:p w:rsidR="003A1464" w:rsidRPr="00CF3424" w:rsidRDefault="003A1464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krycí list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příloh</w:t>
      </w:r>
      <w:r w:rsidR="00F171B9">
        <w:rPr>
          <w:rFonts w:ascii="Times New Roman" w:hAnsi="Times New Roman"/>
          <w:color w:val="000000"/>
        </w:rPr>
        <w:t>y</w:t>
      </w:r>
      <w:r w:rsidRPr="003B6490">
        <w:rPr>
          <w:rFonts w:ascii="Times New Roman" w:hAnsi="Times New Roman"/>
          <w:color w:val="000000"/>
        </w:rPr>
        <w:t xml:space="preserve"> </w:t>
      </w:r>
      <w:r w:rsidR="00F171B9">
        <w:rPr>
          <w:rFonts w:ascii="Times New Roman" w:hAnsi="Times New Roman"/>
          <w:color w:val="000000"/>
        </w:rPr>
        <w:t xml:space="preserve">č. 1 – </w:t>
      </w:r>
      <w:proofErr w:type="gramStart"/>
      <w:r w:rsidR="00F171B9">
        <w:rPr>
          <w:rFonts w:ascii="Times New Roman" w:hAnsi="Times New Roman"/>
          <w:color w:val="000000"/>
        </w:rPr>
        <w:t>č.22</w:t>
      </w:r>
      <w:proofErr w:type="gramEnd"/>
      <w:r w:rsidRPr="003B6490">
        <w:rPr>
          <w:rFonts w:ascii="Times New Roman" w:hAnsi="Times New Roman"/>
          <w:color w:val="000000"/>
        </w:rPr>
        <w:t xml:space="preserve"> Technické podmínky (dále také jen „příloha </w:t>
      </w:r>
      <w:proofErr w:type="spellStart"/>
      <w:r w:rsidR="00F171B9">
        <w:rPr>
          <w:rFonts w:ascii="Times New Roman" w:hAnsi="Times New Roman"/>
          <w:color w:val="000000"/>
        </w:rPr>
        <w:t>č.xx</w:t>
      </w:r>
      <w:proofErr w:type="spellEnd"/>
      <w:r w:rsidRPr="003B6490">
        <w:rPr>
          <w:rFonts w:ascii="Times New Roman" w:hAnsi="Times New Roman"/>
          <w:color w:val="000000"/>
        </w:rPr>
        <w:t>“)</w:t>
      </w:r>
    </w:p>
    <w:p w:rsidR="00733808" w:rsidRPr="00711189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11189">
        <w:rPr>
          <w:rFonts w:ascii="Times New Roman" w:hAnsi="Times New Roman"/>
          <w:color w:val="000000"/>
        </w:rPr>
        <w:t>minimální technické požadavky na předmět plnění pro zpracování přílohy 2 – technická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specifikace uchazečem nabízeného plnění</w:t>
      </w:r>
      <w:r w:rsidR="00977D98">
        <w:rPr>
          <w:rFonts w:ascii="Times New Roman" w:hAnsi="Times New Roman"/>
          <w:color w:val="000000"/>
        </w:rPr>
        <w:t xml:space="preserve"> a způsob zpracování nabídkové ceny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" w:name="_Toc354053835"/>
      <w:r w:rsidRPr="003B6490">
        <w:t>Druh a předmět veřejné zakázky</w:t>
      </w:r>
      <w:bookmarkEnd w:id="1"/>
    </w:p>
    <w:p w:rsidR="00A2026F" w:rsidRPr="003B6490" w:rsidRDefault="00A2026F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8C76EF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C76EF">
        <w:rPr>
          <w:rFonts w:ascii="Times New Roman" w:hAnsi="Times New Roman"/>
          <w:color w:val="000000"/>
        </w:rPr>
        <w:t xml:space="preserve">Jedná se o veřejnou zakázku na </w:t>
      </w:r>
      <w:r w:rsidR="00F171B9">
        <w:rPr>
          <w:rFonts w:ascii="Times New Roman" w:hAnsi="Times New Roman"/>
          <w:color w:val="000000"/>
        </w:rPr>
        <w:t>dodávku</w:t>
      </w:r>
      <w:r w:rsidRPr="008C76EF">
        <w:rPr>
          <w:rFonts w:ascii="Times New Roman" w:hAnsi="Times New Roman"/>
          <w:color w:val="000000"/>
        </w:rPr>
        <w:t>.</w:t>
      </w:r>
    </w:p>
    <w:p w:rsidR="00E4398C" w:rsidRPr="008C76EF" w:rsidRDefault="00E4398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4398C" w:rsidRPr="008C76EF" w:rsidRDefault="00E4398C" w:rsidP="00E4398C">
      <w:pPr>
        <w:spacing w:after="300" w:line="220" w:lineRule="atLeast"/>
        <w:jc w:val="both"/>
        <w:rPr>
          <w:rFonts w:ascii="Times New Roman" w:hAnsi="Times New Roman"/>
        </w:rPr>
      </w:pPr>
      <w:r w:rsidRPr="008C76EF">
        <w:rPr>
          <w:rFonts w:ascii="Times New Roman" w:hAnsi="Times New Roman"/>
        </w:rPr>
        <w:t xml:space="preserve">Zakázka </w:t>
      </w:r>
      <w:r w:rsidR="00F171B9">
        <w:rPr>
          <w:rFonts w:ascii="Times New Roman" w:hAnsi="Times New Roman"/>
        </w:rPr>
        <w:t>je</w:t>
      </w:r>
      <w:r w:rsidRPr="008C76EF">
        <w:rPr>
          <w:rFonts w:ascii="Times New Roman" w:hAnsi="Times New Roman"/>
        </w:rPr>
        <w:t xml:space="preserve"> dělena na části podle §</w:t>
      </w:r>
      <w:r w:rsidR="008C76EF" w:rsidRPr="008C76EF">
        <w:rPr>
          <w:rFonts w:ascii="Times New Roman" w:hAnsi="Times New Roman"/>
        </w:rPr>
        <w:t xml:space="preserve"> </w:t>
      </w:r>
      <w:r w:rsidRPr="008C76EF">
        <w:rPr>
          <w:rFonts w:ascii="Times New Roman" w:hAnsi="Times New Roman"/>
        </w:rPr>
        <w:t xml:space="preserve">98 </w:t>
      </w:r>
      <w:proofErr w:type="gramStart"/>
      <w:r w:rsidRPr="008C76EF">
        <w:rPr>
          <w:rFonts w:ascii="Times New Roman" w:hAnsi="Times New Roman"/>
        </w:rPr>
        <w:t>odst.1.</w:t>
      </w:r>
      <w:proofErr w:type="gramEnd"/>
    </w:p>
    <w:p w:rsidR="00F171B9" w:rsidRDefault="00F171B9" w:rsidP="00F171B9">
      <w:pPr>
        <w:pStyle w:val="Zkladntext"/>
        <w:snapToGrid w:val="0"/>
        <w:rPr>
          <w:rFonts w:ascii="Arial Narrow" w:hAnsi="Arial Narrow"/>
          <w:lang w:val="cs-CZ"/>
        </w:rPr>
      </w:pPr>
      <w:r w:rsidRPr="00A57506">
        <w:rPr>
          <w:rFonts w:ascii="Arial Narrow" w:hAnsi="Arial Narrow"/>
          <w:lang w:val="cs-CZ"/>
        </w:rPr>
        <w:t xml:space="preserve">Předmětem této veřejné zakázky je </w:t>
      </w:r>
      <w:r>
        <w:rPr>
          <w:rFonts w:ascii="Arial Narrow" w:hAnsi="Arial Narrow"/>
          <w:lang w:val="cs-CZ"/>
        </w:rPr>
        <w:t>dodávka různých audio-vizuálních zařízení pro plnění potřeb jednotlivých projektů a běžné činnosti zadavatele.</w:t>
      </w:r>
      <w:r w:rsidRPr="00504F17">
        <w:rPr>
          <w:rFonts w:ascii="Arial Narrow" w:hAnsi="Arial Narrow"/>
          <w:lang w:val="cs-CZ"/>
        </w:rPr>
        <w:t xml:space="preserve"> </w:t>
      </w:r>
      <w:r>
        <w:rPr>
          <w:rFonts w:ascii="Arial Narrow" w:hAnsi="Arial Narrow"/>
          <w:lang w:val="cs-CZ"/>
        </w:rPr>
        <w:t>P</w:t>
      </w:r>
      <w:r w:rsidRPr="00504F17">
        <w:rPr>
          <w:rFonts w:ascii="Arial Narrow" w:hAnsi="Arial Narrow"/>
          <w:lang w:val="cs-CZ"/>
        </w:rPr>
        <w:t>řesn</w:t>
      </w:r>
      <w:r>
        <w:rPr>
          <w:rFonts w:ascii="Arial Narrow" w:hAnsi="Arial Narrow"/>
          <w:lang w:val="cs-CZ"/>
        </w:rPr>
        <w:t>é</w:t>
      </w:r>
      <w:r w:rsidRPr="00504F17">
        <w:rPr>
          <w:rFonts w:ascii="Arial Narrow" w:hAnsi="Arial Narrow"/>
          <w:lang w:val="cs-CZ"/>
        </w:rPr>
        <w:t xml:space="preserve"> </w:t>
      </w:r>
      <w:r>
        <w:rPr>
          <w:rFonts w:ascii="Arial Narrow" w:hAnsi="Arial Narrow"/>
          <w:lang w:val="cs-CZ"/>
        </w:rPr>
        <w:t>technické podmínky</w:t>
      </w:r>
      <w:r w:rsidRPr="00504F17">
        <w:rPr>
          <w:rFonts w:ascii="Arial Narrow" w:hAnsi="Arial Narrow"/>
          <w:lang w:val="cs-CZ"/>
        </w:rPr>
        <w:t xml:space="preserve"> j</w:t>
      </w:r>
      <w:r>
        <w:rPr>
          <w:rFonts w:ascii="Arial Narrow" w:hAnsi="Arial Narrow"/>
          <w:lang w:val="cs-CZ"/>
        </w:rPr>
        <w:t>sou</w:t>
      </w:r>
      <w:r w:rsidRPr="00504F17">
        <w:rPr>
          <w:rFonts w:ascii="Arial Narrow" w:hAnsi="Arial Narrow"/>
          <w:lang w:val="cs-CZ"/>
        </w:rPr>
        <w:t xml:space="preserve"> uveden</w:t>
      </w:r>
      <w:r>
        <w:rPr>
          <w:rFonts w:ascii="Arial Narrow" w:hAnsi="Arial Narrow"/>
          <w:lang w:val="cs-CZ"/>
        </w:rPr>
        <w:t>y</w:t>
      </w:r>
      <w:r w:rsidRPr="00504F17">
        <w:rPr>
          <w:rFonts w:ascii="Arial Narrow" w:hAnsi="Arial Narrow"/>
          <w:lang w:val="cs-CZ"/>
        </w:rPr>
        <w:t xml:space="preserve"> v</w:t>
      </w:r>
      <w:r>
        <w:rPr>
          <w:rFonts w:ascii="Arial Narrow" w:hAnsi="Arial Narrow"/>
          <w:lang w:val="cs-CZ"/>
        </w:rPr>
        <w:t xml:space="preserve"> jednotlivých přílohách, </w:t>
      </w:r>
      <w:r w:rsidRPr="00504F17">
        <w:rPr>
          <w:rFonts w:ascii="Arial Narrow" w:hAnsi="Arial Narrow"/>
          <w:lang w:val="cs-CZ"/>
        </w:rPr>
        <w:t>kter</w:t>
      </w:r>
      <w:r>
        <w:rPr>
          <w:rFonts w:ascii="Arial Narrow" w:hAnsi="Arial Narrow"/>
          <w:lang w:val="cs-CZ"/>
        </w:rPr>
        <w:t>á</w:t>
      </w:r>
      <w:r w:rsidRPr="00504F17">
        <w:rPr>
          <w:rFonts w:ascii="Arial Narrow" w:hAnsi="Arial Narrow"/>
          <w:lang w:val="cs-CZ"/>
        </w:rPr>
        <w:t xml:space="preserve"> tvoří příloh</w:t>
      </w:r>
      <w:r>
        <w:rPr>
          <w:rFonts w:ascii="Arial Narrow" w:hAnsi="Arial Narrow"/>
          <w:lang w:val="cs-CZ"/>
        </w:rPr>
        <w:t>y</w:t>
      </w:r>
      <w:r w:rsidRPr="00504F17">
        <w:rPr>
          <w:rFonts w:ascii="Arial Narrow" w:hAnsi="Arial Narrow"/>
          <w:lang w:val="cs-CZ"/>
        </w:rPr>
        <w:t xml:space="preserve"> </w:t>
      </w:r>
      <w:proofErr w:type="gramStart"/>
      <w:r>
        <w:rPr>
          <w:rFonts w:ascii="Arial Narrow" w:hAnsi="Arial Narrow"/>
          <w:lang w:val="cs-CZ"/>
        </w:rPr>
        <w:t>č.1 – č.</w:t>
      </w:r>
      <w:proofErr w:type="gramEnd"/>
      <w:r>
        <w:rPr>
          <w:rFonts w:ascii="Arial Narrow" w:hAnsi="Arial Narrow"/>
          <w:lang w:val="cs-CZ"/>
        </w:rPr>
        <w:t xml:space="preserve">22 </w:t>
      </w:r>
      <w:r w:rsidRPr="00504F17">
        <w:rPr>
          <w:rFonts w:ascii="Arial Narrow" w:hAnsi="Arial Narrow"/>
          <w:lang w:val="cs-CZ"/>
        </w:rPr>
        <w:t xml:space="preserve"> této zadávací dokumentace.</w:t>
      </w:r>
    </w:p>
    <w:p w:rsidR="00F171B9" w:rsidRDefault="00F171B9" w:rsidP="00F171B9">
      <w:pPr>
        <w:pStyle w:val="Zkladntext"/>
        <w:snapToGrid w:val="0"/>
        <w:rPr>
          <w:rFonts w:ascii="Arial Narrow" w:hAnsi="Arial Narrow"/>
          <w:lang w:val="cs-CZ"/>
        </w:rPr>
      </w:pPr>
    </w:p>
    <w:p w:rsidR="00F171B9" w:rsidRPr="00B9080D" w:rsidRDefault="00F171B9" w:rsidP="00F171B9">
      <w:pPr>
        <w:autoSpaceDE w:val="0"/>
        <w:autoSpaceDN w:val="0"/>
        <w:adjustRightInd w:val="0"/>
        <w:jc w:val="both"/>
      </w:pPr>
      <w:r>
        <w:t>Dodávka</w:t>
      </w:r>
      <w:r w:rsidRPr="00B9080D">
        <w:t xml:space="preserve"> je rozdělena do </w:t>
      </w:r>
      <w:r>
        <w:t>22</w:t>
      </w:r>
      <w:r w:rsidRPr="00B9080D">
        <w:t xml:space="preserve"> částí podle požadavků jednotlivých projektů.</w:t>
      </w:r>
    </w:p>
    <w:p w:rsidR="00F171B9" w:rsidRDefault="00F171B9" w:rsidP="00F171B9">
      <w:pPr>
        <w:pStyle w:val="Zkladntext"/>
        <w:ind w:left="180"/>
        <w:rPr>
          <w:rFonts w:ascii="Times New Roman" w:hAnsi="Times New Roman"/>
          <w:color w:val="000000"/>
          <w:lang w:val="cs-CZ"/>
        </w:rPr>
      </w:pPr>
    </w:p>
    <w:p w:rsidR="00F171B9" w:rsidRDefault="00F171B9" w:rsidP="00F171B9">
      <w:pPr>
        <w:pStyle w:val="Zkladntext"/>
        <w:ind w:left="180"/>
        <w:rPr>
          <w:rFonts w:ascii="Times New Roman" w:hAnsi="Times New Roman"/>
          <w:color w:val="000000"/>
          <w:lang w:val="cs-CZ"/>
        </w:rPr>
      </w:pPr>
      <w:r>
        <w:rPr>
          <w:rFonts w:ascii="Times New Roman" w:hAnsi="Times New Roman"/>
          <w:color w:val="000000"/>
          <w:lang w:val="cs-CZ"/>
        </w:rPr>
        <w:t xml:space="preserve">Jednotlivé části jsou vymezeny technickými požadavky u </w:t>
      </w:r>
      <w:proofErr w:type="gramStart"/>
      <w:r>
        <w:rPr>
          <w:rFonts w:ascii="Times New Roman" w:hAnsi="Times New Roman"/>
          <w:color w:val="000000"/>
          <w:lang w:val="cs-CZ"/>
        </w:rPr>
        <w:t>vedenými</w:t>
      </w:r>
      <w:proofErr w:type="gramEnd"/>
      <w:r>
        <w:rPr>
          <w:rFonts w:ascii="Times New Roman" w:hAnsi="Times New Roman"/>
          <w:color w:val="000000"/>
          <w:lang w:val="cs-CZ"/>
        </w:rPr>
        <w:t xml:space="preserve"> v přílohách 1 -22.</w:t>
      </w:r>
    </w:p>
    <w:p w:rsidR="00F171B9" w:rsidRPr="00B9080D" w:rsidRDefault="00F171B9" w:rsidP="00F171B9">
      <w:pPr>
        <w:pStyle w:val="Zkladntext"/>
        <w:ind w:left="180"/>
        <w:rPr>
          <w:rFonts w:ascii="Times New Roman" w:hAnsi="Times New Roman"/>
          <w:color w:val="000000"/>
          <w:lang w:val="cs-CZ"/>
        </w:rPr>
      </w:pPr>
    </w:p>
    <w:p w:rsidR="00F171B9" w:rsidRPr="00B9080D" w:rsidRDefault="00F171B9" w:rsidP="00F171B9">
      <w:pPr>
        <w:autoSpaceDE w:val="0"/>
        <w:autoSpaceDN w:val="0"/>
        <w:adjustRightInd w:val="0"/>
        <w:jc w:val="both"/>
        <w:rPr>
          <w:b/>
        </w:rPr>
      </w:pPr>
      <w:r w:rsidRPr="00B9080D">
        <w:rPr>
          <w:b/>
        </w:rPr>
        <w:t>Uchazeč může podat nabídku na jednu každou samostatnou část, na více částí nebo na všechny části veřejné zakázky, podle schopnosti splnění požadavků zadavatele uvedených v zadávací dokumentaci. Každá část veřejné zakázky může mít tedy vybraného jiného dodavatele.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Klasifikace předmětu veřejné zakázky je vymezena CPV kód</w:t>
      </w:r>
      <w:r w:rsidR="003264AF">
        <w:rPr>
          <w:rFonts w:ascii="Times New Roman" w:hAnsi="Times New Roman"/>
          <w:color w:val="000000"/>
        </w:rPr>
        <w:t>y</w:t>
      </w:r>
      <w:r w:rsidRPr="003B6490">
        <w:rPr>
          <w:rFonts w:ascii="Times New Roman" w:hAnsi="Times New Roman"/>
          <w:color w:val="000000"/>
        </w:rPr>
        <w:t>:</w:t>
      </w:r>
    </w:p>
    <w:p w:rsidR="003B3399" w:rsidRDefault="003B3399" w:rsidP="00CD6320">
      <w:pPr>
        <w:jc w:val="both"/>
        <w:rPr>
          <w:b/>
        </w:rPr>
      </w:pPr>
    </w:p>
    <w:p w:rsidR="003264AF" w:rsidRDefault="00F171B9" w:rsidP="00CD6320">
      <w:pPr>
        <w:jc w:val="both"/>
        <w:rPr>
          <w:b/>
        </w:rPr>
      </w:pPr>
      <w:r w:rsidRPr="00F171B9">
        <w:rPr>
          <w:b/>
        </w:rPr>
        <w:t>38651600-9</w:t>
      </w:r>
      <w:r w:rsidR="009E6D1D">
        <w:rPr>
          <w:b/>
        </w:rPr>
        <w:tab/>
      </w:r>
      <w:r w:rsidRPr="00F171B9">
        <w:rPr>
          <w:b/>
        </w:rPr>
        <w:t>Digitální fotografické přístroje</w:t>
      </w:r>
    </w:p>
    <w:p w:rsidR="00A2026F" w:rsidRDefault="00F171B9" w:rsidP="00CD6320">
      <w:pPr>
        <w:jc w:val="both"/>
        <w:rPr>
          <w:b/>
        </w:rPr>
      </w:pPr>
      <w:r w:rsidRPr="00F171B9">
        <w:rPr>
          <w:b/>
        </w:rPr>
        <w:t>38651100-4</w:t>
      </w:r>
      <w:r w:rsidR="003264AF">
        <w:rPr>
          <w:b/>
        </w:rPr>
        <w:tab/>
      </w:r>
      <w:r w:rsidRPr="00F171B9">
        <w:rPr>
          <w:b/>
        </w:rPr>
        <w:t>Objektivy</w:t>
      </w:r>
    </w:p>
    <w:p w:rsidR="00F171B9" w:rsidRDefault="00F171B9" w:rsidP="00CD6320">
      <w:pPr>
        <w:jc w:val="both"/>
        <w:rPr>
          <w:b/>
        </w:rPr>
      </w:pPr>
      <w:r w:rsidRPr="00F171B9">
        <w:rPr>
          <w:b/>
        </w:rPr>
        <w:lastRenderedPageBreak/>
        <w:t>38652120-7</w:t>
      </w:r>
      <w:r>
        <w:rPr>
          <w:b/>
        </w:rPr>
        <w:tab/>
      </w:r>
      <w:r w:rsidRPr="00F171B9">
        <w:rPr>
          <w:b/>
        </w:rPr>
        <w:t>Video projektory</w:t>
      </w:r>
    </w:p>
    <w:p w:rsidR="00F171B9" w:rsidRDefault="00F171B9" w:rsidP="00CD6320">
      <w:pPr>
        <w:jc w:val="both"/>
        <w:rPr>
          <w:b/>
        </w:rPr>
      </w:pPr>
      <w:r w:rsidRPr="00F171B9">
        <w:rPr>
          <w:b/>
        </w:rPr>
        <w:t>32330000-5</w:t>
      </w:r>
      <w:r>
        <w:rPr>
          <w:b/>
        </w:rPr>
        <w:tab/>
      </w:r>
      <w:r w:rsidRPr="00F171B9">
        <w:rPr>
          <w:b/>
        </w:rPr>
        <w:t>Přístroje pro nahrávání a reprodukci zvuku a obrazu</w:t>
      </w:r>
    </w:p>
    <w:p w:rsidR="00F171B9" w:rsidRDefault="00F171B9" w:rsidP="00F171B9">
      <w:pPr>
        <w:ind w:left="1410" w:hanging="1410"/>
        <w:jc w:val="both"/>
        <w:rPr>
          <w:b/>
        </w:rPr>
      </w:pPr>
      <w:r w:rsidRPr="00F171B9">
        <w:rPr>
          <w:b/>
        </w:rPr>
        <w:t>32300000-6</w:t>
      </w:r>
      <w:r>
        <w:rPr>
          <w:b/>
        </w:rPr>
        <w:tab/>
      </w:r>
      <w:r w:rsidRPr="00F171B9">
        <w:rPr>
          <w:b/>
        </w:rPr>
        <w:t>Televizní a rozhlasové přijímače, zařízení pro nahrávání zvuku nebo videa nebo duplikační přístroje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Podrobnou definici předmětu veřejné zakázky stanoví obchodní podmínky a technické podmínky,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které jsou součástí této zadávací dokumentace.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2" w:name="_Toc354053836"/>
      <w:r w:rsidRPr="003B6490">
        <w:t>Předpokládaná hodnota veřejné zakázky</w:t>
      </w:r>
      <w:bookmarkEnd w:id="2"/>
    </w:p>
    <w:p w:rsidR="006777AC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777A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3399">
        <w:rPr>
          <w:rFonts w:ascii="Times New Roman" w:hAnsi="Times New Roman"/>
          <w:b/>
          <w:color w:val="000000"/>
        </w:rPr>
        <w:t xml:space="preserve">Předpokládaná hodnota veřejné zakázky: </w:t>
      </w:r>
      <w:r w:rsidR="00F171B9">
        <w:rPr>
          <w:rFonts w:ascii="Times New Roman" w:hAnsi="Times New Roman"/>
          <w:b/>
          <w:color w:val="000000"/>
        </w:rPr>
        <w:t>835</w:t>
      </w:r>
      <w:r w:rsidR="003B3399" w:rsidRPr="003B3399">
        <w:rPr>
          <w:rFonts w:ascii="Times New Roman" w:hAnsi="Times New Roman"/>
          <w:b/>
          <w:color w:val="000000"/>
        </w:rPr>
        <w:t>.</w:t>
      </w:r>
      <w:r w:rsidR="00F171B9">
        <w:rPr>
          <w:rFonts w:ascii="Times New Roman" w:hAnsi="Times New Roman"/>
          <w:b/>
          <w:color w:val="000000"/>
        </w:rPr>
        <w:t>1</w:t>
      </w:r>
      <w:r w:rsidR="003B3399" w:rsidRPr="003B3399">
        <w:rPr>
          <w:rFonts w:ascii="Times New Roman" w:hAnsi="Times New Roman"/>
          <w:b/>
          <w:color w:val="000000"/>
        </w:rPr>
        <w:t>00</w:t>
      </w:r>
      <w:r w:rsidRPr="003B3399">
        <w:rPr>
          <w:rFonts w:ascii="Times New Roman" w:hAnsi="Times New Roman"/>
          <w:b/>
          <w:bCs/>
          <w:color w:val="000000"/>
        </w:rPr>
        <w:t xml:space="preserve">,- Kč </w:t>
      </w:r>
      <w:r w:rsidR="006777AC" w:rsidRPr="003B3399">
        <w:rPr>
          <w:rFonts w:ascii="Times New Roman" w:hAnsi="Times New Roman"/>
          <w:b/>
          <w:bCs/>
          <w:color w:val="000000"/>
        </w:rPr>
        <w:t>bez DPH</w:t>
      </w:r>
    </w:p>
    <w:p w:rsidR="00F171B9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V jednotlivých částech pak: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1: 4.500,-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2: 102.562,-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3: 41.323,-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4: 12.396,-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5: 29.967,-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6: 18.182,-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7: 16.000,-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8: 30.737,-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9: 13.529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10: 5.116,-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11: 270.145,-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12: 12.397,-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13: 49.838,-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14: 10.248,-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15: 33.200,-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16: 25.312,-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lastRenderedPageBreak/>
        <w:t>Část 17: 13.232,-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18: 7.900,-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19: 26.446,-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20: 13.735,-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21: 32.231,-</w:t>
      </w:r>
    </w:p>
    <w:p w:rsidR="00F171B9" w:rsidRDefault="00F171B9" w:rsidP="00F171B9">
      <w:pPr>
        <w:tabs>
          <w:tab w:val="left" w:pos="5580"/>
        </w:tabs>
        <w:rPr>
          <w:rFonts w:ascii="Arial Narrow" w:hAnsi="Arial Narrow"/>
        </w:rPr>
      </w:pPr>
      <w:r>
        <w:rPr>
          <w:rFonts w:ascii="Arial Narrow" w:hAnsi="Arial Narrow"/>
        </w:rPr>
        <w:t>Část 22: 66.116,-</w:t>
      </w:r>
    </w:p>
    <w:p w:rsidR="00F171B9" w:rsidRPr="003B3399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3" w:name="_Toc354053837"/>
      <w:r w:rsidRPr="003B6490">
        <w:t>Technické podmínky a specifikace</w:t>
      </w:r>
      <w:bookmarkEnd w:id="3"/>
    </w:p>
    <w:p w:rsidR="006777AC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Zadávací dokumentace obsahuje v souladu se zákonem technické podmínky. Technické podmínky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jsou vymezeny v přílo</w:t>
      </w:r>
      <w:r w:rsidR="00F171B9">
        <w:rPr>
          <w:rFonts w:ascii="Times New Roman" w:hAnsi="Times New Roman"/>
          <w:color w:val="000000"/>
        </w:rPr>
        <w:t>hách</w:t>
      </w:r>
      <w:r w:rsidRPr="003B6490">
        <w:rPr>
          <w:rFonts w:ascii="Times New Roman" w:hAnsi="Times New Roman"/>
          <w:color w:val="000000"/>
        </w:rPr>
        <w:t xml:space="preserve"> </w:t>
      </w:r>
      <w:r w:rsidR="00F171B9">
        <w:rPr>
          <w:rFonts w:ascii="Times New Roman" w:hAnsi="Times New Roman"/>
          <w:color w:val="000000"/>
        </w:rPr>
        <w:t xml:space="preserve">č. 1 – </w:t>
      </w:r>
      <w:proofErr w:type="gramStart"/>
      <w:r w:rsidR="00F171B9">
        <w:rPr>
          <w:rFonts w:ascii="Times New Roman" w:hAnsi="Times New Roman"/>
          <w:color w:val="000000"/>
        </w:rPr>
        <w:t>č.22</w:t>
      </w:r>
      <w:proofErr w:type="gramEnd"/>
      <w:r w:rsidRPr="003B6490">
        <w:rPr>
          <w:rFonts w:ascii="Times New Roman" w:hAnsi="Times New Roman"/>
          <w:color w:val="000000"/>
        </w:rPr>
        <w:t xml:space="preserve"> této zadávací dokumentace.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Pokud se v technických podmínkách vyskytnou obchodní názvy některých výrobků nebo dodávek,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případně jiná označení či vyobrazení mající vztah ke konkrétnímu dodavateli, jedná se o pouhé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vymezení předpokládané charakteristiky a uchazeč je oprávněn navrhnout i jiné, technicky 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kvalitativně srovnatelné řešení, které však musí v plném rozsahu splňovat technické a funkční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požadavky zadavatele uvedené v této zadávací dokumentaci, resp. v jejich přílohách.</w:t>
      </w: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777AC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4D38C0" w:rsidRDefault="00733808" w:rsidP="00CD632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Style w:val="Nadpis1Char"/>
          <w:rFonts w:eastAsia="Calibri"/>
        </w:rPr>
      </w:pPr>
      <w:bookmarkStart w:id="4" w:name="_Toc354053838"/>
      <w:r w:rsidRPr="004D38C0">
        <w:rPr>
          <w:rStyle w:val="Nadpis1Char"/>
          <w:rFonts w:eastAsia="Calibri"/>
        </w:rPr>
        <w:t>Obchodní podmínky a požadavek na zpracování nabídkové ceny</w:t>
      </w:r>
      <w:bookmarkEnd w:id="4"/>
    </w:p>
    <w:p w:rsidR="006777AC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11EFC">
        <w:rPr>
          <w:rFonts w:ascii="Times New Roman" w:hAnsi="Times New Roman"/>
          <w:color w:val="000000"/>
        </w:rPr>
        <w:t xml:space="preserve">Plnění veřejné zakázky je požadováno za </w:t>
      </w:r>
      <w:r w:rsidRPr="00D11EFC">
        <w:rPr>
          <w:rFonts w:ascii="Times New Roman" w:hAnsi="Times New Roman"/>
          <w:i/>
          <w:iCs/>
          <w:color w:val="000000"/>
        </w:rPr>
        <w:t xml:space="preserve">obchodních podmínek </w:t>
      </w:r>
      <w:r w:rsidRPr="00D11EFC">
        <w:rPr>
          <w:rFonts w:ascii="Times New Roman" w:hAnsi="Times New Roman"/>
          <w:color w:val="000000"/>
        </w:rPr>
        <w:t>(včetně platebních podmínek)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specifikovaných v návrhu smlouvy obsaženém v příloze A zadávacích podmínek, kterou uchazeč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použije pro zpracování své nabídky. </w:t>
      </w:r>
      <w:r w:rsidRPr="003B6490">
        <w:rPr>
          <w:rFonts w:ascii="Times New Roman" w:hAnsi="Times New Roman"/>
          <w:i/>
          <w:iCs/>
          <w:color w:val="000000"/>
        </w:rPr>
        <w:t xml:space="preserve">Obchodní podmínky </w:t>
      </w:r>
      <w:r w:rsidRPr="003B6490">
        <w:rPr>
          <w:rFonts w:ascii="Times New Roman" w:hAnsi="Times New Roman"/>
          <w:color w:val="000000"/>
        </w:rPr>
        <w:t>jsou pro uchazeče závazné a nemohou být</w:t>
      </w:r>
    </w:p>
    <w:p w:rsidR="00733808" w:rsidRPr="005326C4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326C4">
        <w:rPr>
          <w:rFonts w:ascii="Times New Roman" w:hAnsi="Times New Roman"/>
          <w:color w:val="000000"/>
        </w:rPr>
        <w:t>žádným způsobem měněny či doplňovány</w:t>
      </w:r>
      <w:r w:rsidR="004450AB" w:rsidRPr="005326C4">
        <w:rPr>
          <w:rFonts w:ascii="Times New Roman" w:hAnsi="Times New Roman"/>
          <w:color w:val="000000"/>
        </w:rPr>
        <w:t>, není-li stanoveno výslovně jinak</w:t>
      </w:r>
      <w:r w:rsidRPr="005326C4">
        <w:rPr>
          <w:rFonts w:ascii="Times New Roman" w:hAnsi="Times New Roman"/>
          <w:color w:val="000000"/>
        </w:rPr>
        <w:t>.</w:t>
      </w:r>
    </w:p>
    <w:p w:rsidR="00C95E9B" w:rsidRPr="005326C4" w:rsidRDefault="00C95E9B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D6320" w:rsidRDefault="00C95E9B" w:rsidP="00A07CA0">
      <w:pPr>
        <w:ind w:left="284" w:right="866"/>
        <w:jc w:val="both"/>
        <w:rPr>
          <w:rFonts w:ascii="Times New Roman" w:hAnsi="Times New Roman"/>
          <w:color w:val="000000"/>
        </w:rPr>
      </w:pPr>
      <w:r w:rsidRPr="000E6165">
        <w:rPr>
          <w:rFonts w:ascii="Times New Roman" w:hAnsi="Times New Roman"/>
          <w:b/>
        </w:rPr>
        <w:t>Uchazeč předloží návrh smlouvy</w:t>
      </w:r>
      <w:r w:rsidR="00D72FFD" w:rsidRPr="000E6165">
        <w:rPr>
          <w:rFonts w:ascii="Times New Roman" w:hAnsi="Times New Roman"/>
          <w:b/>
        </w:rPr>
        <w:t>,</w:t>
      </w:r>
      <w:r w:rsidR="009F0A80" w:rsidRPr="000E6165">
        <w:rPr>
          <w:rFonts w:ascii="Times New Roman" w:hAnsi="Times New Roman"/>
        </w:rPr>
        <w:t xml:space="preserve"> ve které doplní své identifikační údaje a</w:t>
      </w:r>
      <w:r w:rsidRPr="000E6165">
        <w:rPr>
          <w:rFonts w:ascii="Times New Roman" w:hAnsi="Times New Roman"/>
        </w:rPr>
        <w:t xml:space="preserve"> nabídkovou cenu v členění celková cena bez DPH, DPH a celková cena včetně DPH. Smlouva bude podepsána osobou oprávněnou jednat jménem či za uchazeče</w:t>
      </w:r>
      <w:r w:rsidRPr="000E6165">
        <w:rPr>
          <w:rFonts w:ascii="Times New Roman" w:hAnsi="Times New Roman"/>
          <w:bCs/>
        </w:rPr>
        <w:t>. Obchodní podmínky jsou nedílnou součástí zadávací dokumentace jako příloha „A“.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 příslušném návrhu smlouvy uchazeč vyplní požadované informace, doplní k němu všechny její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přílohy a takto vzniklý dokument podepíše.</w:t>
      </w:r>
    </w:p>
    <w:p w:rsidR="00CD632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D632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Nabídkovou cenou pro veřejnou zakázku se rozumí cena za plnění předmětu této veřejné zakázky.</w:t>
      </w:r>
      <w:r w:rsidR="00CD6320">
        <w:rPr>
          <w:rFonts w:ascii="Times New Roman" w:hAnsi="Times New Roman"/>
          <w:color w:val="000000"/>
        </w:rPr>
        <w:t xml:space="preserve"> </w:t>
      </w:r>
    </w:p>
    <w:p w:rsidR="00CD632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Nabídková cena musí být v nabídce uvedena v české měně v členění na cenu bez DPH, sazbu (v %) a</w:t>
      </w:r>
    </w:p>
    <w:p w:rsidR="00CD632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výši DPH a cenu s DPH. Neplátci DPH uvedou celkovou cenu bez DPH i s DPH ve stejné výši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společně s informací, že nejsou plátci DPH. </w:t>
      </w:r>
    </w:p>
    <w:p w:rsidR="00CD632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>Nabídková cena musí být cenou pevnou, nezávislou na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změně podmínek v průběhu realizace dané veřejné zakázky. Nabídková cena musí být stanovena i s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přihlédnutím k vývoji cen v daném oboru včetně vývoje kurzu české měny k zahraničním měnám až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do doby dokončení předmětné zakázky.</w:t>
      </w:r>
    </w:p>
    <w:p w:rsidR="00CD6320" w:rsidRPr="003B649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Nabídková cena musí obsahovat veškeré nutné náklady k řádnému splnění předmětu zakázky, včetně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všech nákladů souvisejících, tj. zejména veškeré náklady spojené s úplným a kvalitním provedením a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dokončením předmětu zakázky včetně veškerých rizik a vlivů během realizace zakázky</w:t>
      </w:r>
      <w:r w:rsidR="004A4D76">
        <w:rPr>
          <w:rFonts w:ascii="Times New Roman" w:hAnsi="Times New Roman"/>
          <w:color w:val="000000"/>
        </w:rPr>
        <w:t>, dopravy na místo plnění a případný přesun v areálu zadavatele</w:t>
      </w:r>
      <w:r w:rsidRPr="003B6490">
        <w:rPr>
          <w:rFonts w:ascii="Times New Roman" w:hAnsi="Times New Roman"/>
          <w:color w:val="000000"/>
        </w:rPr>
        <w:t>.</w:t>
      </w:r>
    </w:p>
    <w:p w:rsidR="00D11EFC" w:rsidRDefault="00D11EFC" w:rsidP="00CD6320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:rsidR="00D11EFC" w:rsidRPr="00D11EFC" w:rsidRDefault="00D11EFC" w:rsidP="00CD6320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D11EFC">
        <w:rPr>
          <w:rFonts w:ascii="Times New Roman" w:hAnsi="Times New Roman"/>
          <w:b/>
        </w:rPr>
        <w:t>Požadavky na jednotný způsob zpracování nabídkové ceny</w:t>
      </w:r>
    </w:p>
    <w:p w:rsidR="00D11EFC" w:rsidRPr="00D11EFC" w:rsidRDefault="00D11EFC" w:rsidP="00CD632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11EFC">
        <w:rPr>
          <w:rFonts w:ascii="Times New Roman" w:hAnsi="Times New Roman"/>
        </w:rPr>
        <w:t>Uchazeči stanoví celkovou nabídkovou cenu za kompletní splnění zakázky</w:t>
      </w:r>
      <w:r w:rsidR="00817492">
        <w:rPr>
          <w:rFonts w:ascii="Times New Roman" w:hAnsi="Times New Roman"/>
        </w:rPr>
        <w:t xml:space="preserve"> </w:t>
      </w:r>
      <w:r w:rsidRPr="00D11EFC">
        <w:rPr>
          <w:rFonts w:ascii="Times New Roman" w:hAnsi="Times New Roman"/>
        </w:rPr>
        <w:t xml:space="preserve">součtem veškerých nutných nákladů k poskytnutí služeb požadovaných zadavatelem. Do ceny uchazeč zahrne veškeré práce, dodávky či související služby, nezbytné pro kvalitní </w:t>
      </w:r>
      <w:r w:rsidR="00977D98">
        <w:rPr>
          <w:rFonts w:ascii="Times New Roman" w:hAnsi="Times New Roman"/>
        </w:rPr>
        <w:t xml:space="preserve">přípravu a </w:t>
      </w:r>
      <w:r w:rsidRPr="00D11EFC">
        <w:rPr>
          <w:rFonts w:ascii="Times New Roman" w:hAnsi="Times New Roman"/>
        </w:rPr>
        <w:t xml:space="preserve">poskytnutí služby. Tato cena bude stanovena jako cena maximální a nejvýše přípustná. </w:t>
      </w:r>
    </w:p>
    <w:p w:rsidR="00D11EFC" w:rsidRPr="00D11EFC" w:rsidRDefault="00D11EFC" w:rsidP="00CD632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11EFC">
        <w:rPr>
          <w:rFonts w:ascii="Times New Roman" w:hAnsi="Times New Roman"/>
        </w:rPr>
        <w:t xml:space="preserve">Nabídková cena bude zahrnovat </w:t>
      </w:r>
      <w:r w:rsidR="006F2987">
        <w:rPr>
          <w:rFonts w:ascii="Times New Roman" w:hAnsi="Times New Roman"/>
        </w:rPr>
        <w:t xml:space="preserve">zejména </w:t>
      </w:r>
      <w:r w:rsidRPr="00D11EFC">
        <w:rPr>
          <w:rFonts w:ascii="Times New Roman" w:hAnsi="Times New Roman"/>
        </w:rPr>
        <w:t xml:space="preserve">náklady </w:t>
      </w:r>
      <w:proofErr w:type="gramStart"/>
      <w:r w:rsidRPr="00D11EFC">
        <w:rPr>
          <w:rFonts w:ascii="Times New Roman" w:hAnsi="Times New Roman"/>
        </w:rPr>
        <w:t>na</w:t>
      </w:r>
      <w:proofErr w:type="gramEnd"/>
      <w:r w:rsidRPr="00D11EFC">
        <w:rPr>
          <w:rFonts w:ascii="Times New Roman" w:hAnsi="Times New Roman"/>
        </w:rPr>
        <w:t>:</w:t>
      </w:r>
    </w:p>
    <w:p w:rsidR="00D11EFC" w:rsidRPr="00CD6320" w:rsidRDefault="00F171B9" w:rsidP="00CD632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Dodávku</w:t>
      </w:r>
    </w:p>
    <w:p w:rsidR="00D11EFC" w:rsidRPr="00CD6320" w:rsidRDefault="00F171B9" w:rsidP="00CD632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Dopravu a instalaci</w:t>
      </w:r>
    </w:p>
    <w:p w:rsidR="00D11EFC" w:rsidRPr="00CD6320" w:rsidRDefault="00F171B9" w:rsidP="00CD632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Přesun v rámci areálu </w:t>
      </w:r>
      <w:proofErr w:type="spellStart"/>
      <w:r>
        <w:rPr>
          <w:rFonts w:ascii="Times New Roman" w:hAnsi="Times New Roman"/>
        </w:rPr>
        <w:t>zadavtele</w:t>
      </w:r>
      <w:proofErr w:type="spellEnd"/>
    </w:p>
    <w:p w:rsidR="00D11EFC" w:rsidRPr="00CD6320" w:rsidRDefault="00D11EF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CD6320">
        <w:rPr>
          <w:rFonts w:ascii="Times New Roman" w:hAnsi="Times New Roman"/>
          <w:b/>
          <w:bCs/>
          <w:color w:val="000000"/>
        </w:rPr>
        <w:t xml:space="preserve">Nabídková cena bude uvedena v CZK v členění </w:t>
      </w:r>
      <w:r w:rsidR="00505743" w:rsidRPr="00CD6320">
        <w:rPr>
          <w:rFonts w:ascii="Times New Roman" w:hAnsi="Times New Roman"/>
          <w:b/>
          <w:bCs/>
          <w:color w:val="000000"/>
        </w:rPr>
        <w:t xml:space="preserve">dle příloh </w:t>
      </w:r>
      <w:proofErr w:type="gramStart"/>
      <w:r w:rsidR="00F171B9">
        <w:rPr>
          <w:rFonts w:ascii="Times New Roman" w:hAnsi="Times New Roman"/>
          <w:b/>
          <w:bCs/>
          <w:color w:val="000000"/>
        </w:rPr>
        <w:t>č.1 –č.</w:t>
      </w:r>
      <w:proofErr w:type="gramEnd"/>
      <w:r w:rsidR="00F171B9">
        <w:rPr>
          <w:rFonts w:ascii="Times New Roman" w:hAnsi="Times New Roman"/>
          <w:b/>
          <w:bCs/>
          <w:color w:val="000000"/>
        </w:rPr>
        <w:t>22</w:t>
      </w:r>
      <w:r w:rsidR="00505743" w:rsidRPr="00CD6320">
        <w:rPr>
          <w:rFonts w:ascii="Times New Roman" w:hAnsi="Times New Roman"/>
          <w:b/>
          <w:bCs/>
          <w:color w:val="000000"/>
        </w:rPr>
        <w:t xml:space="preserve"> zadávací dokumentace</w:t>
      </w:r>
      <w:r w:rsidR="00CB1A6A">
        <w:rPr>
          <w:rFonts w:ascii="Times New Roman" w:hAnsi="Times New Roman"/>
          <w:b/>
          <w:bCs/>
          <w:color w:val="000000"/>
        </w:rPr>
        <w:t xml:space="preserve"> tak aby bylo patrné jaká je přiřazena částka za každou dílčí část (řádek) tabulky</w:t>
      </w:r>
      <w:r w:rsidR="00505743" w:rsidRPr="00CD6320">
        <w:rPr>
          <w:rFonts w:ascii="Times New Roman" w:hAnsi="Times New Roman"/>
          <w:b/>
          <w:bCs/>
          <w:color w:val="000000"/>
        </w:rPr>
        <w:t>. Celková nabídková cena bude uvedena na krycím listu dle Přílohy C zadávací dokumentace.</w:t>
      </w:r>
    </w:p>
    <w:p w:rsidR="006777AC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 xml:space="preserve">Finanční limit Zadavatele je dán předpokládanou hodnotou </w:t>
      </w:r>
      <w:r w:rsidR="00F171B9">
        <w:rPr>
          <w:rFonts w:ascii="Times New Roman" w:hAnsi="Times New Roman"/>
          <w:b/>
          <w:bCs/>
          <w:color w:val="000000"/>
        </w:rPr>
        <w:t>jednotlivých částí</w:t>
      </w:r>
      <w:r w:rsidRPr="003B6490">
        <w:rPr>
          <w:rFonts w:ascii="Times New Roman" w:hAnsi="Times New Roman"/>
          <w:b/>
          <w:bCs/>
          <w:color w:val="000000"/>
        </w:rPr>
        <w:t>.</w:t>
      </w:r>
    </w:p>
    <w:p w:rsidR="006F2987" w:rsidRPr="003B6490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Překročení nabídkové ceny je možné pouze v případech, že:</w:t>
      </w:r>
    </w:p>
    <w:p w:rsidR="00733808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v</w:t>
      </w:r>
      <w:r w:rsidR="00733808" w:rsidRPr="003B6490">
        <w:rPr>
          <w:rFonts w:ascii="Times New Roman" w:hAnsi="Times New Roman"/>
          <w:color w:val="000000"/>
        </w:rPr>
        <w:t xml:space="preserve"> období mezi předložením nabídky uchazeče, jehož nabídka byla vyhodnocena jako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nejvhodnější, a podpisem smlouvy na plnění dojde ke změnám sazeb DPH. V</w:t>
      </w:r>
      <w:r w:rsidR="00CD6320">
        <w:rPr>
          <w:rFonts w:ascii="Times New Roman" w:hAnsi="Times New Roman"/>
          <w:color w:val="000000"/>
        </w:rPr>
        <w:t> </w:t>
      </w:r>
      <w:r w:rsidR="00733808" w:rsidRPr="003B6490">
        <w:rPr>
          <w:rFonts w:ascii="Times New Roman" w:hAnsi="Times New Roman"/>
          <w:color w:val="000000"/>
        </w:rPr>
        <w:t>takovém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případě bude celková nabídková cena (cena vč. DPH) v podpisované smlouvě upravena podle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výše sazeb DPH platných v době podpisu smlouvy. Toto překročení je možné pouze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 xml:space="preserve">v případě, že jím nedojde k překročení maximální ceny položky/položek </w:t>
      </w:r>
      <w:r w:rsidR="00977D98">
        <w:rPr>
          <w:rFonts w:ascii="Times New Roman" w:hAnsi="Times New Roman"/>
          <w:color w:val="000000"/>
        </w:rPr>
        <w:t xml:space="preserve">a předpokládané hodnoty </w:t>
      </w:r>
      <w:r w:rsidR="00733808" w:rsidRPr="003B6490">
        <w:rPr>
          <w:rFonts w:ascii="Times New Roman" w:hAnsi="Times New Roman"/>
          <w:color w:val="000000"/>
        </w:rPr>
        <w:t>stanovené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zadavatelem.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Platební podmínky předepsané zadavatelem pro tuto veřejnou zakázku jsou podrobně obsaženy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v obchodních podmínkách v příloze A zadávací dokumentace, resp. v návrhu smlouvy.</w:t>
      </w:r>
    </w:p>
    <w:p w:rsidR="00733808" w:rsidRPr="003B6490" w:rsidRDefault="00733808" w:rsidP="00CD6320">
      <w:pPr>
        <w:pStyle w:val="Nadpis1"/>
        <w:numPr>
          <w:ilvl w:val="0"/>
          <w:numId w:val="5"/>
        </w:numPr>
        <w:jc w:val="both"/>
      </w:pPr>
      <w:bookmarkStart w:id="5" w:name="_Toc354053839"/>
      <w:r w:rsidRPr="003B6490">
        <w:t>Místo a termíny plnění</w:t>
      </w:r>
      <w:bookmarkEnd w:id="5"/>
    </w:p>
    <w:p w:rsidR="006777AC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6.1 MÍSTO PLNĚNÍ</w:t>
      </w:r>
    </w:p>
    <w:p w:rsidR="006777AC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Jednotlivá místa plnění jsou jednotlivá </w:t>
      </w:r>
      <w:r w:rsidR="00F171B9">
        <w:rPr>
          <w:rFonts w:ascii="Times New Roman" w:hAnsi="Times New Roman"/>
          <w:color w:val="000000"/>
        </w:rPr>
        <w:t>pracoviště zadavatele</w:t>
      </w:r>
      <w:r>
        <w:rPr>
          <w:rFonts w:ascii="Times New Roman" w:hAnsi="Times New Roman"/>
          <w:color w:val="000000"/>
        </w:rPr>
        <w:t xml:space="preserve"> tak, jak jsou popsána v</w:t>
      </w:r>
      <w:r w:rsidR="00F171B9"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přílo</w:t>
      </w:r>
      <w:r w:rsidR="00F171B9">
        <w:rPr>
          <w:rFonts w:ascii="Times New Roman" w:hAnsi="Times New Roman"/>
          <w:color w:val="000000"/>
        </w:rPr>
        <w:t xml:space="preserve">hách č.1 – </w:t>
      </w:r>
      <w:proofErr w:type="gramStart"/>
      <w:r w:rsidR="00F171B9">
        <w:rPr>
          <w:rFonts w:ascii="Times New Roman" w:hAnsi="Times New Roman"/>
          <w:color w:val="000000"/>
        </w:rPr>
        <w:t>č.22</w:t>
      </w:r>
      <w:proofErr w:type="gramEnd"/>
    </w:p>
    <w:p w:rsidR="00F171B9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40912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>6.2 TERMÍNY PLNĚNÍ</w:t>
      </w:r>
    </w:p>
    <w:p w:rsidR="006F2987" w:rsidRPr="003B6490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40912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pro plnění veřejné zakáz</w:t>
      </w:r>
      <w:r w:rsidR="00C40912">
        <w:rPr>
          <w:rFonts w:ascii="Times New Roman" w:hAnsi="Times New Roman"/>
          <w:color w:val="000000"/>
        </w:rPr>
        <w:t>ky stanoví následující termíny:</w:t>
      </w:r>
    </w:p>
    <w:p w:rsidR="00C40912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F2987" w:rsidRDefault="00F171B9" w:rsidP="006F2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Plnění bude probíhat po podpisu smlouvy na základě objednávky vystavené na jednotlivé části a plnění proběhne nejpozději do 30 dnů od podání objednávky. 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6" w:name="_Toc354053840"/>
      <w:r w:rsidRPr="003B6490">
        <w:t>Kvalifikační předpoklady</w:t>
      </w:r>
      <w:bookmarkEnd w:id="6"/>
    </w:p>
    <w:p w:rsidR="00C40912" w:rsidRPr="003B6490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Uchazeč je povinen </w:t>
      </w:r>
      <w:r w:rsidRPr="003B6490">
        <w:rPr>
          <w:rFonts w:ascii="Times New Roman" w:hAnsi="Times New Roman"/>
          <w:b/>
          <w:bCs/>
          <w:color w:val="000000"/>
        </w:rPr>
        <w:t xml:space="preserve">nejpozději do lhůty stanovené pro podání nabídek </w:t>
      </w:r>
      <w:r w:rsidRPr="003B6490">
        <w:rPr>
          <w:rFonts w:ascii="Times New Roman" w:hAnsi="Times New Roman"/>
          <w:color w:val="000000"/>
        </w:rPr>
        <w:t>prokázat svoji kvalifikaci.</w:t>
      </w:r>
    </w:p>
    <w:p w:rsidR="00C40912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3B6490">
        <w:rPr>
          <w:rFonts w:ascii="Times New Roman" w:hAnsi="Times New Roman"/>
          <w:color w:val="000000"/>
        </w:rPr>
        <w:t>Kvalifikovaným</w:t>
      </w:r>
      <w:proofErr w:type="gramEnd"/>
      <w:r w:rsidRPr="003B6490">
        <w:rPr>
          <w:rFonts w:ascii="Times New Roman" w:hAnsi="Times New Roman"/>
          <w:color w:val="000000"/>
        </w:rPr>
        <w:t xml:space="preserve"> pro plnění této veřejné zakázky je dodavatel, </w:t>
      </w:r>
      <w:proofErr w:type="gramStart"/>
      <w:r w:rsidRPr="003B6490">
        <w:rPr>
          <w:rFonts w:ascii="Times New Roman" w:hAnsi="Times New Roman"/>
          <w:color w:val="000000"/>
        </w:rPr>
        <w:t>který:</w:t>
      </w:r>
      <w:proofErr w:type="gramEnd"/>
    </w:p>
    <w:p w:rsidR="00C40912" w:rsidRPr="003B6490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a) splní základní kvalifikační předpoklady dle § 53</w:t>
      </w:r>
      <w:r w:rsidR="004A4D76">
        <w:rPr>
          <w:rFonts w:ascii="Times New Roman" w:hAnsi="Times New Roman"/>
          <w:color w:val="000000"/>
        </w:rPr>
        <w:t xml:space="preserve"> ZVZ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b) splní profesní kvalifikační předpoklady dle § 54</w:t>
      </w:r>
      <w:r w:rsidR="004A4D76">
        <w:rPr>
          <w:rFonts w:ascii="Times New Roman" w:hAnsi="Times New Roman"/>
          <w:color w:val="000000"/>
        </w:rPr>
        <w:t xml:space="preserve"> ZVZ</w:t>
      </w:r>
    </w:p>
    <w:p w:rsidR="00733808" w:rsidRDefault="000B5E5A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</w:t>
      </w:r>
      <w:r w:rsidR="00733808" w:rsidRPr="003B6490">
        <w:rPr>
          <w:rFonts w:ascii="Times New Roman" w:hAnsi="Times New Roman"/>
          <w:color w:val="000000"/>
        </w:rPr>
        <w:t>) předloží čestné prohlášení o své ekonomické a finanční způsobilosti splnit veřejnou zakázku</w:t>
      </w:r>
    </w:p>
    <w:p w:rsidR="00C40912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D24C46" w:rsidRPr="003B6490" w:rsidRDefault="00D24C46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7.1 Splnění požadavků na kvalifikaci</w:t>
      </w:r>
    </w:p>
    <w:p w:rsidR="00C40912" w:rsidRPr="003B6490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7.1.1 Splnění základních kvalifikačních předpokladů</w:t>
      </w:r>
    </w:p>
    <w:p w:rsidR="006F2987" w:rsidRPr="003B6490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 souladu s ustanovením § 53 odst. 1 zákona základní kvalifikační předpoklady splňuje uchazeč,</w:t>
      </w:r>
    </w:p>
    <w:p w:rsidR="00733808" w:rsidRPr="003B6490" w:rsidRDefault="00733808" w:rsidP="006F298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který nebyl pravomocně odsouzen pro trestný čin spáchaný ve prospěch organizované</w:t>
      </w:r>
    </w:p>
    <w:p w:rsidR="00733808" w:rsidRPr="003B6490" w:rsidRDefault="00733808" w:rsidP="006F298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zločinecké skupiny, trestný čin účasti na organizované zločinecké skupině, legalizace výnosů z</w:t>
      </w:r>
    </w:p>
    <w:p w:rsidR="00733808" w:rsidRPr="003B6490" w:rsidRDefault="00733808" w:rsidP="006F29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trestné činnosti, podílnictví, přijetí úplatku, podplacení, nepřímého úplatkářství, podvodu,</w:t>
      </w:r>
    </w:p>
    <w:p w:rsidR="00733808" w:rsidRDefault="00733808" w:rsidP="006F298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úvěrového podvodu, včetně případů, kdy jde o přípravu nebo pokus nebo účastenství na takovém</w:t>
      </w:r>
      <w:r w:rsidR="006F2987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trestném činu, nebo došlo k zahlazení odsouzení za spáchání ta</w:t>
      </w:r>
      <w:r w:rsidR="006F2987">
        <w:rPr>
          <w:rFonts w:ascii="Times New Roman" w:hAnsi="Times New Roman"/>
          <w:color w:val="000000"/>
        </w:rPr>
        <w:t xml:space="preserve">kového trestného činu; jde-li o </w:t>
      </w:r>
      <w:r w:rsidRPr="003B6490">
        <w:rPr>
          <w:rFonts w:ascii="Times New Roman" w:hAnsi="Times New Roman"/>
          <w:color w:val="000000"/>
        </w:rPr>
        <w:t>právnickou osobu, musí tento předpoklad splňovat jak tato právn</w:t>
      </w:r>
      <w:r w:rsidR="006F2987">
        <w:rPr>
          <w:rFonts w:ascii="Times New Roman" w:hAnsi="Times New Roman"/>
          <w:color w:val="000000"/>
        </w:rPr>
        <w:t xml:space="preserve">ická osoba, tak její statutární </w:t>
      </w:r>
      <w:r w:rsidRPr="003B6490">
        <w:rPr>
          <w:rFonts w:ascii="Times New Roman" w:hAnsi="Times New Roman"/>
          <w:color w:val="000000"/>
        </w:rPr>
        <w:t>orgán nebo každý člen statutárního orgánu, a je-li statutárním orgánem dodavatele či členem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statutárního orgánu dodavatele právnická osoba, musí tento předpok</w:t>
      </w:r>
      <w:r w:rsidR="006F2987">
        <w:rPr>
          <w:rFonts w:ascii="Times New Roman" w:hAnsi="Times New Roman"/>
          <w:color w:val="000000"/>
        </w:rPr>
        <w:t xml:space="preserve">lad splňovat jak tato právnická </w:t>
      </w:r>
      <w:r w:rsidRPr="003B6490">
        <w:rPr>
          <w:rFonts w:ascii="Times New Roman" w:hAnsi="Times New Roman"/>
          <w:color w:val="000000"/>
        </w:rPr>
        <w:t>osoba, tak její statutární orgán nebo každý člen statutárního orgánu této právnické osoby; podává</w:t>
      </w:r>
      <w:r w:rsidR="004450AB">
        <w:rPr>
          <w:rFonts w:ascii="Times New Roman" w:hAnsi="Times New Roman"/>
          <w:color w:val="000000"/>
        </w:rPr>
        <w:t>-</w:t>
      </w:r>
      <w:r w:rsidR="006F2987">
        <w:rPr>
          <w:rFonts w:ascii="Times New Roman" w:hAnsi="Times New Roman"/>
          <w:color w:val="000000"/>
        </w:rPr>
        <w:t xml:space="preserve">li </w:t>
      </w:r>
      <w:r w:rsidRPr="003B6490">
        <w:rPr>
          <w:rFonts w:ascii="Times New Roman" w:hAnsi="Times New Roman"/>
          <w:color w:val="000000"/>
        </w:rPr>
        <w:t>nabídku či žádost o účast zahraniční právnická osoba prostřednictvím své organizační složky,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musí předpoklad podle tohoto písmene splňovat vedle uvedených osob rovněž vedoucí této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organizační složky; tento základní kvalifikační předpoklad musí dodavatel splňovat jak ve vztahu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k území České republiky, tak k zemi svého sídla, místa podnikání či bydliště,</w:t>
      </w:r>
    </w:p>
    <w:p w:rsidR="00C40912" w:rsidRPr="003B6490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6F298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který nebyl pravomocně odsouzen pro trestný čin, jehož skutková podstata souvisí s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předmětem podnikání dodavatele podle zvláštních právních předpisů nebo došlo k</w:t>
      </w:r>
      <w:r w:rsidR="00CD6320">
        <w:rPr>
          <w:rFonts w:ascii="Times New Roman" w:hAnsi="Times New Roman"/>
          <w:color w:val="000000"/>
        </w:rPr>
        <w:t> </w:t>
      </w:r>
      <w:r w:rsidRPr="003B6490">
        <w:rPr>
          <w:rFonts w:ascii="Times New Roman" w:hAnsi="Times New Roman"/>
          <w:color w:val="000000"/>
        </w:rPr>
        <w:t>zahlazení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odsouzení za spáchání takového trestného činu; jde-li o právnickou osobu, musí tuto podmínku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splňovat jak tato právnická osoba, tak její statutární orgán nebo každý člen statutárního orgánu, a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je-li statutárním orgánem dodavatele či členem statutárního orgánu dodavatele právnická osoba,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musí tento předpoklad splňovat jak tato právnická osoba, tak její statutární orgán nebo každý člen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statutárního orgánu této právnické osoby; podává-li nabídku či žádost o účast zahraniční právnická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osoba prostřednictvím své organizační složky, musí předpoklad podle tohoto písmene splňovat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vedle uvedených osob rovněž vedoucí této </w:t>
      </w:r>
      <w:r w:rsidRPr="003B6490">
        <w:rPr>
          <w:rFonts w:ascii="Times New Roman" w:hAnsi="Times New Roman"/>
          <w:color w:val="000000"/>
        </w:rPr>
        <w:lastRenderedPageBreak/>
        <w:t>organizační složky; tento základní kvalifikační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předpoklad musí dodavatel splňovat jak ve vztahu k území České republiky, tak k zemi svého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sídla, místa podnikání či bydliště,</w:t>
      </w:r>
    </w:p>
    <w:p w:rsidR="00CD6320" w:rsidRPr="003B649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6F298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který v posledních 3 letech nenaplnil skutkovou podstatu jednání nekalé soutěže formou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podplácení podle zvláštního právního předpisu,</w:t>
      </w:r>
    </w:p>
    <w:p w:rsidR="00C40912" w:rsidRPr="003B6490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6F298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vůči jehož majetku neprobíhá nebo v posledních 3 letech neproběhlo insolvenční řízení, v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němž bylo vydáno rozhodnutí o úpadku nebo insolvenční návrh nebyl zamítnut proto, že majetek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nepostačuje k úhradě nákladů insolvenčního řízení, nebo nebyl konkurs zrušen proto, že majetek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byl zcela nepostačující nebo zavedena nucená správa podle zvláštních právních předpisů,</w:t>
      </w:r>
    </w:p>
    <w:p w:rsidR="006F2987" w:rsidRDefault="006F2987" w:rsidP="006F2987">
      <w:pPr>
        <w:pStyle w:val="Odstavecseseznamem"/>
        <w:rPr>
          <w:rFonts w:ascii="Times New Roman" w:hAnsi="Times New Roman"/>
          <w:color w:val="000000"/>
        </w:rPr>
      </w:pPr>
    </w:p>
    <w:p w:rsidR="00733808" w:rsidRDefault="00733808" w:rsidP="00CD632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F2987">
        <w:rPr>
          <w:rFonts w:ascii="Times New Roman" w:hAnsi="Times New Roman"/>
          <w:color w:val="000000"/>
        </w:rPr>
        <w:t>který není v likvidaci,</w:t>
      </w:r>
    </w:p>
    <w:p w:rsidR="006F2987" w:rsidRDefault="006F2987" w:rsidP="006F2987">
      <w:pPr>
        <w:pStyle w:val="Odstavecseseznamem"/>
        <w:rPr>
          <w:rFonts w:ascii="Times New Roman" w:hAnsi="Times New Roman"/>
          <w:color w:val="000000"/>
        </w:rPr>
      </w:pPr>
    </w:p>
    <w:p w:rsidR="00733808" w:rsidRDefault="00733808" w:rsidP="00CD632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F2987">
        <w:rPr>
          <w:rFonts w:ascii="Times New Roman" w:hAnsi="Times New Roman"/>
          <w:color w:val="000000"/>
        </w:rPr>
        <w:t>který nemá v evidenci daní zachyceny daňové nedoplatky, a to jak v České republice, tak v</w:t>
      </w:r>
      <w:r w:rsidR="00CD6320" w:rsidRPr="006F2987">
        <w:rPr>
          <w:rFonts w:ascii="Times New Roman" w:hAnsi="Times New Roman"/>
          <w:color w:val="000000"/>
        </w:rPr>
        <w:t xml:space="preserve"> </w:t>
      </w:r>
      <w:r w:rsidRPr="006F2987">
        <w:rPr>
          <w:rFonts w:ascii="Times New Roman" w:hAnsi="Times New Roman"/>
          <w:color w:val="000000"/>
        </w:rPr>
        <w:t>zemi sídla, místa podnikání či bydliště dodavatele,</w:t>
      </w:r>
    </w:p>
    <w:p w:rsidR="006F2987" w:rsidRDefault="006F2987" w:rsidP="006F2987">
      <w:pPr>
        <w:pStyle w:val="Odstavecseseznamem"/>
        <w:rPr>
          <w:rFonts w:ascii="Times New Roman" w:hAnsi="Times New Roman"/>
          <w:color w:val="000000"/>
        </w:rPr>
      </w:pPr>
    </w:p>
    <w:p w:rsidR="00733808" w:rsidRDefault="00733808" w:rsidP="00CD632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F2987">
        <w:rPr>
          <w:rFonts w:ascii="Times New Roman" w:hAnsi="Times New Roman"/>
          <w:color w:val="000000"/>
        </w:rPr>
        <w:t>který nemá nedoplatek na pojistném a na penále na veřejné zdravotní pojištění, a to jak v</w:t>
      </w:r>
      <w:r w:rsidR="00CD6320" w:rsidRPr="006F2987">
        <w:rPr>
          <w:rFonts w:ascii="Times New Roman" w:hAnsi="Times New Roman"/>
          <w:color w:val="000000"/>
        </w:rPr>
        <w:t xml:space="preserve"> </w:t>
      </w:r>
      <w:r w:rsidRPr="006F2987">
        <w:rPr>
          <w:rFonts w:ascii="Times New Roman" w:hAnsi="Times New Roman"/>
          <w:color w:val="000000"/>
        </w:rPr>
        <w:t>České republice, tak v zemi sídla, místa podnikání či bydliště dodavatele,</w:t>
      </w:r>
    </w:p>
    <w:p w:rsidR="006F2987" w:rsidRDefault="006F2987" w:rsidP="006F2987">
      <w:pPr>
        <w:pStyle w:val="Odstavecseseznamem"/>
        <w:rPr>
          <w:rFonts w:ascii="Times New Roman" w:hAnsi="Times New Roman"/>
          <w:color w:val="000000"/>
        </w:rPr>
      </w:pPr>
    </w:p>
    <w:p w:rsidR="00C40912" w:rsidRDefault="00733808" w:rsidP="00CD632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F2987">
        <w:rPr>
          <w:rFonts w:ascii="Times New Roman" w:hAnsi="Times New Roman"/>
          <w:color w:val="000000"/>
        </w:rPr>
        <w:t>který nemá nedoplatek na pojistném a na penále na sociální zabezpečení a příspěvku na státní</w:t>
      </w:r>
      <w:r w:rsidR="00CD6320" w:rsidRPr="006F2987">
        <w:rPr>
          <w:rFonts w:ascii="Times New Roman" w:hAnsi="Times New Roman"/>
          <w:color w:val="000000"/>
        </w:rPr>
        <w:t xml:space="preserve"> </w:t>
      </w:r>
      <w:r w:rsidRPr="006F2987">
        <w:rPr>
          <w:rFonts w:ascii="Times New Roman" w:hAnsi="Times New Roman"/>
          <w:color w:val="000000"/>
        </w:rPr>
        <w:t>politiku zaměstnanosti, a to jak v České republice, tak v zemi sídla, místa podnikání či bydliště</w:t>
      </w:r>
      <w:r w:rsidR="00CD6320" w:rsidRPr="006F2987">
        <w:rPr>
          <w:rFonts w:ascii="Times New Roman" w:hAnsi="Times New Roman"/>
          <w:color w:val="000000"/>
        </w:rPr>
        <w:t xml:space="preserve"> </w:t>
      </w:r>
      <w:r w:rsidRPr="006F2987">
        <w:rPr>
          <w:rFonts w:ascii="Times New Roman" w:hAnsi="Times New Roman"/>
          <w:color w:val="000000"/>
        </w:rPr>
        <w:t>dodavatele,</w:t>
      </w:r>
    </w:p>
    <w:p w:rsidR="006F2987" w:rsidRDefault="006F2987" w:rsidP="006F2987">
      <w:pPr>
        <w:pStyle w:val="Odstavecseseznamem"/>
        <w:rPr>
          <w:rFonts w:ascii="Times New Roman" w:hAnsi="Times New Roman"/>
          <w:color w:val="000000"/>
        </w:rPr>
      </w:pPr>
    </w:p>
    <w:p w:rsidR="006F2987" w:rsidRDefault="006F2987" w:rsidP="006F298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F2987">
        <w:rPr>
          <w:rFonts w:ascii="Times New Roman" w:hAnsi="Times New Roman"/>
          <w:color w:val="000000"/>
        </w:rPr>
        <w:t xml:space="preserve">který nebyl v posledních 3 letech pravomocně disciplinárně </w:t>
      </w:r>
      <w:proofErr w:type="gramStart"/>
      <w:r w:rsidRPr="006F2987">
        <w:rPr>
          <w:rFonts w:ascii="Times New Roman" w:hAnsi="Times New Roman"/>
          <w:color w:val="000000"/>
        </w:rPr>
        <w:t>potrestán či</w:t>
      </w:r>
      <w:proofErr w:type="gramEnd"/>
      <w:r w:rsidRPr="006F2987">
        <w:rPr>
          <w:rFonts w:ascii="Times New Roman" w:hAnsi="Times New Roman"/>
          <w:color w:val="000000"/>
        </w:rPr>
        <w:t xml:space="preserve"> mu nebylo pravomocně uloženo kárné opatření podle zvláštních právních předpisů, je-li podle §54 písm. d) požadováno prokázání odborné způsobilosti podle zvláštních právních předpisů</w:t>
      </w:r>
      <w:r w:rsidRPr="006F2987">
        <w:rPr>
          <w:rFonts w:ascii="Times New Roman" w:hAnsi="Times New Roman"/>
          <w:color w:val="000000"/>
          <w:lang w:val="en-US"/>
        </w:rPr>
        <w:t>;</w:t>
      </w:r>
      <w:r w:rsidRPr="006F2987">
        <w:rPr>
          <w:rFonts w:ascii="Times New Roman" w:hAnsi="Times New Roman"/>
          <w:color w:val="000000"/>
        </w:rPr>
        <w:t xml:space="preserve"> pokud dodavatel vykonává tuto činnost prostřednictvím odpovědného zástupce nebo jiné osoby odpovídající za činnost dodavatele, vztahuje se tento předpoklad na tyto osoby,</w:t>
      </w:r>
    </w:p>
    <w:p w:rsidR="006F2987" w:rsidRDefault="006F2987" w:rsidP="006F2987">
      <w:pPr>
        <w:pStyle w:val="Odstavecseseznamem"/>
        <w:rPr>
          <w:rFonts w:ascii="Times New Roman" w:hAnsi="Times New Roman"/>
          <w:color w:val="000000"/>
        </w:rPr>
      </w:pPr>
    </w:p>
    <w:p w:rsidR="00733808" w:rsidRDefault="00733808" w:rsidP="00CD632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F2987">
        <w:rPr>
          <w:rFonts w:ascii="Times New Roman" w:hAnsi="Times New Roman"/>
          <w:color w:val="000000"/>
        </w:rPr>
        <w:t>který není veden v rejstříku osob se zákazem plnění veřejných zakázek,</w:t>
      </w:r>
    </w:p>
    <w:p w:rsidR="006F2987" w:rsidRDefault="006F2987" w:rsidP="006F2987">
      <w:pPr>
        <w:pStyle w:val="Odstavecseseznamem"/>
        <w:rPr>
          <w:rFonts w:ascii="Times New Roman" w:hAnsi="Times New Roman"/>
          <w:color w:val="000000"/>
        </w:rPr>
      </w:pPr>
    </w:p>
    <w:p w:rsidR="00733808" w:rsidRPr="006F2987" w:rsidRDefault="00733808" w:rsidP="00CD632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F2987">
        <w:rPr>
          <w:rFonts w:ascii="Times New Roman" w:hAnsi="Times New Roman"/>
          <w:color w:val="000000"/>
        </w:rPr>
        <w:t>kterému nebyla v posledních 3 letech pravomocně uložena pokuta za umožnění výkonu</w:t>
      </w:r>
      <w:r w:rsidR="00CD6320" w:rsidRPr="006F2987">
        <w:rPr>
          <w:rFonts w:ascii="Times New Roman" w:hAnsi="Times New Roman"/>
          <w:color w:val="000000"/>
        </w:rPr>
        <w:t xml:space="preserve"> </w:t>
      </w:r>
      <w:r w:rsidRPr="006F2987">
        <w:rPr>
          <w:rFonts w:ascii="Times New Roman" w:hAnsi="Times New Roman"/>
          <w:color w:val="000000"/>
        </w:rPr>
        <w:t>nelegální práce podle zvláštního právního předpisu.</w:t>
      </w:r>
    </w:p>
    <w:p w:rsidR="00C40912" w:rsidRPr="003B6490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6F2987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6F2987">
        <w:rPr>
          <w:rFonts w:ascii="Times New Roman" w:hAnsi="Times New Roman"/>
          <w:b/>
          <w:color w:val="000000"/>
        </w:rPr>
        <w:t>Dodavatel prokáže splnění základních kvalifikačních předpokladů dle § 53 odst. 1 předložením:</w:t>
      </w:r>
    </w:p>
    <w:p w:rsidR="00733808" w:rsidRPr="006F2987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bookmarkStart w:id="7" w:name="_GoBack"/>
      <w:bookmarkEnd w:id="7"/>
      <w:r w:rsidRPr="006F2987">
        <w:rPr>
          <w:rFonts w:ascii="Times New Roman" w:hAnsi="Times New Roman"/>
          <w:b/>
          <w:color w:val="000000"/>
        </w:rPr>
        <w:t xml:space="preserve">čestného prohlášení – dle § 53 </w:t>
      </w:r>
    </w:p>
    <w:p w:rsidR="00C40912" w:rsidRPr="003B6490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7.1.2 Splnění profesních kvalifikačních předpokladů</w:t>
      </w:r>
    </w:p>
    <w:p w:rsidR="00C40912" w:rsidRPr="003B6490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Splnění profesních kvalifikačních předpokladů prokáže uchazeč předložením:</w:t>
      </w:r>
    </w:p>
    <w:p w:rsidR="00C40912" w:rsidRPr="003B6490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>a) výpisu z obchodního rejstříku nebo z jiné obdobné evidence, ve které je uchazeč zapsán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- § 54 písm. a) zákona</w:t>
      </w:r>
    </w:p>
    <w:p w:rsidR="00C40912" w:rsidRPr="003B6490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b) dokladu o oprávnění k podnikání podle zvláštních právních předpisů v rozsahu odpovídajícímu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předmětu veřejné zakázky, zejména dokladu prokazujícího příslušné živnostenské oprávnění či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licenci - § 54 písm. b) zákona</w:t>
      </w:r>
    </w:p>
    <w:p w:rsidR="006F2987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F2987" w:rsidRPr="006F2987" w:rsidRDefault="006F2987" w:rsidP="006F2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6F2987">
        <w:rPr>
          <w:rFonts w:ascii="Times New Roman" w:hAnsi="Times New Roman"/>
          <w:b/>
          <w:color w:val="000000"/>
        </w:rPr>
        <w:t xml:space="preserve">Dodavatel prokáže splnění </w:t>
      </w:r>
      <w:r>
        <w:rPr>
          <w:rFonts w:ascii="Times New Roman" w:hAnsi="Times New Roman"/>
          <w:b/>
          <w:color w:val="000000"/>
        </w:rPr>
        <w:t>profesních</w:t>
      </w:r>
      <w:r w:rsidRPr="006F2987">
        <w:rPr>
          <w:rFonts w:ascii="Times New Roman" w:hAnsi="Times New Roman"/>
          <w:b/>
          <w:color w:val="000000"/>
        </w:rPr>
        <w:t xml:space="preserve"> kvalifikačních předpokladů dle § 5</w:t>
      </w:r>
      <w:r>
        <w:rPr>
          <w:rFonts w:ascii="Times New Roman" w:hAnsi="Times New Roman"/>
          <w:b/>
          <w:color w:val="000000"/>
        </w:rPr>
        <w:t>4</w:t>
      </w:r>
      <w:r w:rsidRPr="006F2987">
        <w:rPr>
          <w:rFonts w:ascii="Times New Roman" w:hAnsi="Times New Roman"/>
          <w:b/>
          <w:color w:val="000000"/>
        </w:rPr>
        <w:t xml:space="preserve"> předložením:</w:t>
      </w:r>
    </w:p>
    <w:p w:rsidR="006F2987" w:rsidRPr="006F2987" w:rsidRDefault="006F2987" w:rsidP="006F2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6F2987" w:rsidRDefault="006F2987" w:rsidP="006F29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F558D">
        <w:rPr>
          <w:rFonts w:ascii="Times New Roman" w:hAnsi="Times New Roman"/>
          <w:color w:val="000000"/>
        </w:rPr>
        <w:t>výpis</w:t>
      </w:r>
      <w:r>
        <w:rPr>
          <w:rFonts w:ascii="Times New Roman" w:hAnsi="Times New Roman"/>
          <w:color w:val="000000"/>
        </w:rPr>
        <w:t>u</w:t>
      </w:r>
      <w:r w:rsidRPr="005F558D">
        <w:rPr>
          <w:rFonts w:ascii="Times New Roman" w:hAnsi="Times New Roman"/>
          <w:color w:val="000000"/>
        </w:rPr>
        <w:t xml:space="preserve"> z obchodního rejstříku či jiné obdobné evidence - § 54 písm. a) zákona</w:t>
      </w:r>
    </w:p>
    <w:p w:rsidR="006F2987" w:rsidRDefault="006F2987" w:rsidP="006F29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F558D">
        <w:rPr>
          <w:rFonts w:ascii="Times New Roman" w:hAnsi="Times New Roman"/>
          <w:color w:val="000000"/>
        </w:rPr>
        <w:t>živnostenské</w:t>
      </w:r>
      <w:r>
        <w:rPr>
          <w:rFonts w:ascii="Times New Roman" w:hAnsi="Times New Roman"/>
          <w:color w:val="000000"/>
        </w:rPr>
        <w:t>ho</w:t>
      </w:r>
      <w:r w:rsidRPr="005F558D">
        <w:rPr>
          <w:rFonts w:ascii="Times New Roman" w:hAnsi="Times New Roman"/>
          <w:color w:val="000000"/>
        </w:rPr>
        <w:t xml:space="preserve"> oprávnění - § 54 písm. b) zákona</w:t>
      </w:r>
    </w:p>
    <w:p w:rsidR="00744916" w:rsidRDefault="00744916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44916" w:rsidRDefault="00744916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7.1.</w:t>
      </w:r>
      <w:r>
        <w:rPr>
          <w:rFonts w:ascii="Times New Roman" w:hAnsi="Times New Roman"/>
          <w:b/>
          <w:bCs/>
          <w:color w:val="000000"/>
        </w:rPr>
        <w:t>3</w:t>
      </w:r>
      <w:r w:rsidRPr="003B6490">
        <w:rPr>
          <w:rFonts w:ascii="Times New Roman" w:hAnsi="Times New Roman"/>
          <w:b/>
          <w:bCs/>
          <w:color w:val="000000"/>
        </w:rPr>
        <w:t xml:space="preserve"> Splnění </w:t>
      </w:r>
      <w:r>
        <w:rPr>
          <w:rFonts w:ascii="Times New Roman" w:hAnsi="Times New Roman"/>
          <w:b/>
          <w:bCs/>
          <w:color w:val="000000"/>
        </w:rPr>
        <w:t>technických</w:t>
      </w:r>
      <w:r w:rsidRPr="003B6490">
        <w:rPr>
          <w:rFonts w:ascii="Times New Roman" w:hAnsi="Times New Roman"/>
          <w:b/>
          <w:bCs/>
          <w:color w:val="000000"/>
        </w:rPr>
        <w:t xml:space="preserve"> kvalifikačních předpokladů</w:t>
      </w:r>
    </w:p>
    <w:p w:rsidR="00744916" w:rsidRPr="003B6490" w:rsidRDefault="00744916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44916" w:rsidRDefault="00F171B9" w:rsidP="00CD6320">
      <w:pPr>
        <w:pStyle w:val="l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Zadav</w:t>
      </w:r>
      <w:r w:rsidR="00DB5EFC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tel nestanovil technické kvalifikační předpoklady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7.2 Prokázání splnění požadavků na kvalifikaci</w:t>
      </w:r>
    </w:p>
    <w:p w:rsidR="00C40912" w:rsidRPr="003B6490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49636A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Podobně jak je uvedeno</w:t>
      </w:r>
      <w:r w:rsidR="00733808" w:rsidRPr="003B6490">
        <w:rPr>
          <w:rFonts w:ascii="Times New Roman" w:hAnsi="Times New Roman"/>
          <w:color w:val="000000"/>
        </w:rPr>
        <w:t xml:space="preserve"> § 62 odst. 3 zákona prokáže uchazeč splnění kvalifikačních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 xml:space="preserve">předpokladů dle bodu </w:t>
      </w:r>
      <w:proofErr w:type="gramStart"/>
      <w:r w:rsidR="00733808" w:rsidRPr="003B6490">
        <w:rPr>
          <w:rFonts w:ascii="Times New Roman" w:hAnsi="Times New Roman"/>
          <w:color w:val="000000"/>
        </w:rPr>
        <w:t>7.1</w:t>
      </w:r>
      <w:r w:rsidR="00A85197">
        <w:rPr>
          <w:rFonts w:ascii="Times New Roman" w:hAnsi="Times New Roman"/>
          <w:color w:val="000000"/>
        </w:rPr>
        <w:t>.</w:t>
      </w:r>
      <w:r w:rsidR="00733808" w:rsidRPr="003B6490">
        <w:rPr>
          <w:rFonts w:ascii="Times New Roman" w:hAnsi="Times New Roman"/>
          <w:color w:val="000000"/>
        </w:rPr>
        <w:t xml:space="preserve"> zadávací</w:t>
      </w:r>
      <w:proofErr w:type="gramEnd"/>
      <w:r w:rsidR="00733808" w:rsidRPr="003B6490">
        <w:rPr>
          <w:rFonts w:ascii="Times New Roman" w:hAnsi="Times New Roman"/>
          <w:color w:val="000000"/>
        </w:rPr>
        <w:t xml:space="preserve"> dokumentace</w:t>
      </w:r>
      <w:r w:rsidR="0049636A">
        <w:rPr>
          <w:rFonts w:ascii="Times New Roman" w:hAnsi="Times New Roman"/>
          <w:color w:val="000000"/>
        </w:rPr>
        <w:t xml:space="preserve"> </w:t>
      </w:r>
    </w:p>
    <w:p w:rsidR="00A85197" w:rsidRDefault="00A8519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49636A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3B6490">
        <w:rPr>
          <w:rFonts w:ascii="Times New Roman" w:hAnsi="Times New Roman"/>
          <w:b/>
          <w:bCs/>
          <w:color w:val="000000"/>
        </w:rPr>
        <w:t xml:space="preserve">Č e s t n ý m </w:t>
      </w:r>
      <w:r w:rsidR="0049636A">
        <w:rPr>
          <w:rFonts w:ascii="Times New Roman" w:hAnsi="Times New Roman"/>
          <w:b/>
          <w:bCs/>
          <w:color w:val="000000"/>
        </w:rPr>
        <w:t xml:space="preserve"> </w:t>
      </w:r>
      <w:r w:rsidRPr="003B6490">
        <w:rPr>
          <w:rFonts w:ascii="Times New Roman" w:hAnsi="Times New Roman"/>
          <w:b/>
          <w:bCs/>
          <w:color w:val="000000"/>
        </w:rPr>
        <w:t>p r o h l á š e n í m,</w:t>
      </w:r>
      <w:proofErr w:type="gramEnd"/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ve kterém bude mj. uvedeno, že všechny níže uvedené požadavky na splnění kvalifikace uchazeč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splňuje, tj. že:</w:t>
      </w:r>
    </w:p>
    <w:p w:rsidR="0049636A" w:rsidRPr="003B6490" w:rsidRDefault="0049636A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1. </w:t>
      </w:r>
      <w:r w:rsidRPr="003B6490">
        <w:rPr>
          <w:rFonts w:ascii="Times New Roman" w:hAnsi="Times New Roman"/>
          <w:b/>
          <w:bCs/>
          <w:color w:val="000000"/>
        </w:rPr>
        <w:t xml:space="preserve">splňuje základní kvalifikační předpoklady </w:t>
      </w:r>
      <w:r w:rsidRPr="003B6490">
        <w:rPr>
          <w:rFonts w:ascii="Times New Roman" w:hAnsi="Times New Roman"/>
          <w:color w:val="000000"/>
        </w:rPr>
        <w:t>uvedené v § 53 odst. 1 zákona;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2. </w:t>
      </w:r>
      <w:r w:rsidRPr="003B6490">
        <w:rPr>
          <w:rFonts w:ascii="Times New Roman" w:hAnsi="Times New Roman"/>
          <w:b/>
          <w:bCs/>
          <w:color w:val="000000"/>
        </w:rPr>
        <w:t xml:space="preserve">splňuje profesní kvalifikační předpoklady </w:t>
      </w:r>
      <w:r w:rsidRPr="003B6490">
        <w:rPr>
          <w:rFonts w:ascii="Times New Roman" w:hAnsi="Times New Roman"/>
          <w:color w:val="000000"/>
        </w:rPr>
        <w:t>uvedené v § 54 písm. a) a b) zákona;</w:t>
      </w:r>
    </w:p>
    <w:p w:rsidR="00733808" w:rsidRDefault="00A8519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733808" w:rsidRPr="003B6490">
        <w:rPr>
          <w:rFonts w:ascii="Times New Roman" w:hAnsi="Times New Roman"/>
          <w:color w:val="000000"/>
        </w:rPr>
        <w:t xml:space="preserve">. a že </w:t>
      </w:r>
      <w:r w:rsidR="00733808" w:rsidRPr="003B6490">
        <w:rPr>
          <w:rFonts w:ascii="Times New Roman" w:hAnsi="Times New Roman"/>
          <w:b/>
          <w:bCs/>
          <w:color w:val="000000"/>
        </w:rPr>
        <w:t>je ekonomicky a finančně způsobilý splnit tuto veřejnou zakázku.</w:t>
      </w:r>
    </w:p>
    <w:p w:rsidR="0049636A" w:rsidRPr="003B6490" w:rsidRDefault="0049636A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49636A" w:rsidRPr="003B6490" w:rsidRDefault="0049636A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7.3 Doklady předkládané zadavateli před podpisem smlouvy</w:t>
      </w:r>
    </w:p>
    <w:p w:rsidR="0049636A" w:rsidRPr="003B6490" w:rsidRDefault="0049636A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Doklady prokazující splnění základních kvalifikačních předpokladů a výpis z obchodního rejstříku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nesmějí být dle § 57 odst. 2 zákona starší 90 dnů ke dni podání nabídky</w:t>
      </w:r>
      <w:r w:rsidRPr="003B6490">
        <w:rPr>
          <w:rFonts w:ascii="Times New Roman" w:hAnsi="Times New Roman"/>
          <w:i/>
          <w:iCs/>
          <w:color w:val="000000"/>
        </w:rPr>
        <w:t>.</w:t>
      </w:r>
    </w:p>
    <w:p w:rsidR="0049636A" w:rsidRPr="003B6490" w:rsidRDefault="0049636A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Doklady k prokázání splnění kvalifikace po výzvě zadavatele k součinnosti při uzavření smlouvy s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vybraným uchazečem doporučuje zadavatel členit následujícím způsobem:</w:t>
      </w:r>
    </w:p>
    <w:p w:rsidR="005F558D" w:rsidRPr="003B6490" w:rsidRDefault="005F558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Oddíl 1 - Základní kvalifikační předpoklady</w:t>
      </w:r>
    </w:p>
    <w:p w:rsidR="00733808" w:rsidRPr="005F558D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F558D">
        <w:rPr>
          <w:rFonts w:ascii="Times New Roman" w:hAnsi="Times New Roman"/>
          <w:color w:val="000000"/>
        </w:rPr>
        <w:t xml:space="preserve">čestné prohlášení - § 53 odst. 1 písm. </w:t>
      </w:r>
      <w:r w:rsidR="00D03529">
        <w:rPr>
          <w:rFonts w:ascii="Times New Roman" w:hAnsi="Times New Roman"/>
          <w:color w:val="000000"/>
        </w:rPr>
        <w:t>a</w:t>
      </w:r>
      <w:r w:rsidRPr="005F558D">
        <w:rPr>
          <w:rFonts w:ascii="Times New Roman" w:hAnsi="Times New Roman"/>
          <w:color w:val="000000"/>
        </w:rPr>
        <w:t>)</w:t>
      </w:r>
      <w:r w:rsidR="00D03529">
        <w:rPr>
          <w:rFonts w:ascii="Times New Roman" w:hAnsi="Times New Roman"/>
          <w:color w:val="000000"/>
        </w:rPr>
        <w:t xml:space="preserve"> -</w:t>
      </w:r>
      <w:r w:rsidRPr="005F558D">
        <w:rPr>
          <w:rFonts w:ascii="Times New Roman" w:hAnsi="Times New Roman"/>
          <w:color w:val="000000"/>
        </w:rPr>
        <w:t xml:space="preserve"> k) zákona</w:t>
      </w:r>
    </w:p>
    <w:p w:rsidR="005F558D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Oddíl 2 - Profesní kvalifikační př</w:t>
      </w:r>
      <w:r w:rsidR="005F558D">
        <w:rPr>
          <w:rFonts w:ascii="Times New Roman" w:hAnsi="Times New Roman"/>
          <w:color w:val="000000"/>
        </w:rPr>
        <w:t>edpoklady</w:t>
      </w:r>
    </w:p>
    <w:p w:rsidR="00733808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F558D">
        <w:rPr>
          <w:rFonts w:ascii="Times New Roman" w:hAnsi="Times New Roman"/>
          <w:color w:val="000000"/>
        </w:rPr>
        <w:t>výpis z obchodního rejstříku či jiné obdobné evidence - § 54 písm. a) zákona</w:t>
      </w:r>
    </w:p>
    <w:p w:rsidR="00733808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F558D">
        <w:rPr>
          <w:rFonts w:ascii="Times New Roman" w:hAnsi="Times New Roman"/>
          <w:color w:val="000000"/>
        </w:rPr>
        <w:t>živnostenské oprávnění - § 54 písm. b) zákona</w:t>
      </w:r>
    </w:p>
    <w:p w:rsidR="00A85197" w:rsidRPr="00A85197" w:rsidRDefault="00A8519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2E2E37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Doklady k prokázání splnění kvalifikace uchazeče musí být v plném rozsahu zpracovány v písemné 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listinné formě a v českém nebo slovenském jazyce. Dokumenty vyhotovené v jiném než českém nebo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slovenském </w:t>
      </w:r>
      <w:proofErr w:type="gramStart"/>
      <w:r w:rsidRPr="003B6490">
        <w:rPr>
          <w:rFonts w:ascii="Times New Roman" w:hAnsi="Times New Roman"/>
          <w:color w:val="000000"/>
        </w:rPr>
        <w:t>jazyce</w:t>
      </w:r>
      <w:proofErr w:type="gramEnd"/>
      <w:r w:rsidRPr="003B6490">
        <w:rPr>
          <w:rFonts w:ascii="Times New Roman" w:hAnsi="Times New Roman"/>
          <w:color w:val="000000"/>
        </w:rPr>
        <w:t xml:space="preserve"> musí být opatřeny úředním překladem do českého nebo slovenského jazyka.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 xml:space="preserve">Povinnost připojit k dokladům úředně ověřený překlad do českého jazyka se tedy nevztahuje </w:t>
      </w:r>
      <w:proofErr w:type="gramStart"/>
      <w:r w:rsidRPr="003B6490">
        <w:rPr>
          <w:rFonts w:ascii="Times New Roman" w:hAnsi="Times New Roman"/>
          <w:color w:val="000000"/>
        </w:rPr>
        <w:t>na</w:t>
      </w:r>
      <w:proofErr w:type="gramEnd"/>
    </w:p>
    <w:p w:rsidR="00733808" w:rsidRPr="003B6490" w:rsidRDefault="00076F4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kvalifikační </w:t>
      </w:r>
      <w:r w:rsidR="00733808" w:rsidRPr="003B6490">
        <w:rPr>
          <w:rFonts w:ascii="Times New Roman" w:hAnsi="Times New Roman"/>
          <w:color w:val="000000"/>
        </w:rPr>
        <w:t>doklady ve slovenském jazyce.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7.4 Další podmínky pro prokázání splnění kvalifikace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7.4.1 Prokazování splnění části kvalifikace prostřednictvím subdodavatele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Pokud není dodavatel schopen prokázat splnění určité části kvalifikace požadované veřejným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zadavatelem podle ustanovení § 50 odst. 1 písm. b) a d) zákona v plném rozsahu, je oprávněn splnění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kvalifikace v chybějícím rozsahu prokázat </w:t>
      </w:r>
      <w:r w:rsidRPr="003B6490">
        <w:rPr>
          <w:rFonts w:ascii="Times New Roman" w:hAnsi="Times New Roman"/>
          <w:i/>
          <w:iCs/>
          <w:color w:val="000000"/>
        </w:rPr>
        <w:t>prostřednictvím subdodavatele</w:t>
      </w:r>
      <w:r w:rsidRPr="003B6490">
        <w:rPr>
          <w:rFonts w:ascii="Times New Roman" w:hAnsi="Times New Roman"/>
          <w:color w:val="000000"/>
        </w:rPr>
        <w:t>. Dodavatel je v takovém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3B6490">
        <w:rPr>
          <w:rFonts w:ascii="Times New Roman" w:hAnsi="Times New Roman"/>
          <w:color w:val="000000"/>
        </w:rPr>
        <w:t>případě</w:t>
      </w:r>
      <w:proofErr w:type="gramEnd"/>
      <w:r w:rsidRPr="003B6490">
        <w:rPr>
          <w:rFonts w:ascii="Times New Roman" w:hAnsi="Times New Roman"/>
          <w:color w:val="000000"/>
        </w:rPr>
        <w:t xml:space="preserve"> povinen veřejnému zadavateli předložit: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a) doklad prokazující splnění základního kvalifikačního předpokladu podle ustanovení § 53 odst. 1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písm. j) zákona subdodavatelem </w:t>
      </w:r>
      <w:r w:rsidRPr="003B6490">
        <w:rPr>
          <w:rFonts w:ascii="Times New Roman" w:hAnsi="Times New Roman"/>
          <w:i/>
          <w:iCs/>
          <w:color w:val="000000"/>
        </w:rPr>
        <w:t>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b) doklad prokazující profesního kvalifikačního předpokladu podle </w:t>
      </w:r>
      <w:r w:rsidR="002E2E37">
        <w:rPr>
          <w:rFonts w:ascii="Times New Roman" w:hAnsi="Times New Roman"/>
          <w:color w:val="000000"/>
        </w:rPr>
        <w:t>ustanovení § 54 písm. a) zákona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subdodavatelem </w:t>
      </w:r>
      <w:r w:rsidRPr="003B6490">
        <w:rPr>
          <w:rFonts w:ascii="Times New Roman" w:hAnsi="Times New Roman"/>
          <w:i/>
          <w:iCs/>
          <w:color w:val="000000"/>
        </w:rPr>
        <w:t>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c) smlouvu uzavřenou se subdodavatelem, z níž vyplývá závazek subdodavatele k poskytnutí plnění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určeného k plnění veřejné zakázky dodavatelem či k poskytnutí věcí či práv, s nimiž bude dodavatel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oprávněn disponovat v rámci plnění veřejné zakázky, a to alespoň v rozsahu, v jakém subdodavatel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prokázal splnění kvalifikace podle ustanovení § 50 odst. 1 písm. b) a d) zákona.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Dodavatel není oprávněn prostřednictvím subdodavatele prokázat splnění kvalifikace podle ustanovení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§ 54 písm. a) zákona.</w:t>
      </w:r>
    </w:p>
    <w:p w:rsidR="002E2E37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177AF9" w:rsidRPr="003B6490" w:rsidRDefault="00177AF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7.4.2 Společná nabídka několika dodavatelů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Má-li být předmět veřejné zakázky plněn několika dodavateli společně a za tímto účelem podávají či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hodlají podat společnou nabídku, je každý </w:t>
      </w:r>
      <w:r w:rsidR="004A4D76">
        <w:rPr>
          <w:rFonts w:ascii="Times New Roman" w:hAnsi="Times New Roman"/>
          <w:color w:val="000000"/>
        </w:rPr>
        <w:t>z</w:t>
      </w:r>
      <w:r w:rsidRPr="003B6490">
        <w:rPr>
          <w:rFonts w:ascii="Times New Roman" w:hAnsi="Times New Roman"/>
          <w:color w:val="000000"/>
        </w:rPr>
        <w:t xml:space="preserve"> dodavatelů v souladu s ustanovením § 51 odst. 5 zákona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povinen prokázat splnění základních kvalifikačních předpokladů podle ustanovení § 50 odst. 1 písm.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a) zákona a profesního kvalifikačního předpokladů podle ustanovení § 54 písm. a) zákona v plném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rozsahu. Splnění kvalifikace podle ustanovení § 50 odst. 1 písm. b) a d) zákona musí prokázat všichni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dodavatelé společně.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 případě, že má být předmět veřejné zakázky plněn společně několika dodavateli dle ustanovení § 51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odst. 5 zákona, jsou veřejnému zadavateli povinni předložit současně s doklady prokazujícími splnění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kvalifikačních předpokladů smlouvu, ve které je obsažen závazek, že všichni tito dodavatelé budou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vůči veřejnému zadavateli a třetím osobám z jakýchkoliv právních vztahů vzniklých v souvislosti s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veřejnou zakázkou zavázání společně a nerozdílně, a to po celou dobu plnění veřejné zakázky i </w:t>
      </w:r>
      <w:proofErr w:type="gramStart"/>
      <w:r w:rsidRPr="003B6490">
        <w:rPr>
          <w:rFonts w:ascii="Times New Roman" w:hAnsi="Times New Roman"/>
          <w:color w:val="000000"/>
        </w:rPr>
        <w:t>po</w:t>
      </w:r>
      <w:proofErr w:type="gramEnd"/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dobu trvání jiných závazků vyplývajících z veřejné zakázky.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7.4.3 Nabídka podaná zahraničním dodavatelem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Zahraniční dodavatel prokazuje splnění kvalifikace způsobem podle právního řádu platného v zemi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jeho sídla, místa podnikání neb</w:t>
      </w:r>
      <w:r w:rsidR="002E2E37">
        <w:rPr>
          <w:rFonts w:ascii="Times New Roman" w:hAnsi="Times New Roman"/>
          <w:color w:val="000000"/>
        </w:rPr>
        <w:t>o</w:t>
      </w:r>
      <w:r w:rsidRPr="003B6490">
        <w:rPr>
          <w:rFonts w:ascii="Times New Roman" w:hAnsi="Times New Roman"/>
          <w:color w:val="000000"/>
        </w:rPr>
        <w:t xml:space="preserve"> bydliště, a to v rozsahu požadovaném zákonem a veřejným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zadavatelem. Pokud </w:t>
      </w:r>
      <w:proofErr w:type="gramStart"/>
      <w:r w:rsidRPr="003B6490">
        <w:rPr>
          <w:rFonts w:ascii="Times New Roman" w:hAnsi="Times New Roman"/>
          <w:color w:val="000000"/>
        </w:rPr>
        <w:t>se</w:t>
      </w:r>
      <w:proofErr w:type="gramEnd"/>
      <w:r w:rsidRPr="003B6490">
        <w:rPr>
          <w:rFonts w:ascii="Times New Roman" w:hAnsi="Times New Roman"/>
          <w:color w:val="000000"/>
        </w:rPr>
        <w:t xml:space="preserve"> podle právního řádu platného v zemi sídla, místa podnikání nebo bydliště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zahraničního dodavatele určitý doklad nevydává, je zahraniční dodavatel povinen prokázat splnění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takové části kvalifikace čestným prohlášením. Není-li povinnost, jejíž splnění má být v rámci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kvalifikace prokázáno, v zemi sídla, místa podnikání nebo bydliště zahraničního dodavatele stanovena,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učiní o této skutečnost čestné prohlášení.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Doklady prokazující splnění kvalifikace předkládá zahraniční dodavatel </w:t>
      </w:r>
      <w:r w:rsidRPr="003B6490">
        <w:rPr>
          <w:rFonts w:ascii="Times New Roman" w:hAnsi="Times New Roman"/>
          <w:b/>
          <w:bCs/>
          <w:i/>
          <w:iCs/>
          <w:color w:val="000000"/>
        </w:rPr>
        <w:t>v původním jazyce s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 xml:space="preserve">připojením jejich úředně ověřeného překladu do českého </w:t>
      </w:r>
      <w:r w:rsidR="00076F42">
        <w:rPr>
          <w:rFonts w:ascii="Times New Roman" w:hAnsi="Times New Roman"/>
          <w:b/>
          <w:bCs/>
          <w:i/>
          <w:iCs/>
          <w:color w:val="000000"/>
        </w:rPr>
        <w:t xml:space="preserve">či slovenského </w:t>
      </w:r>
      <w:r w:rsidRPr="003B6490">
        <w:rPr>
          <w:rFonts w:ascii="Times New Roman" w:hAnsi="Times New Roman"/>
          <w:b/>
          <w:bCs/>
          <w:i/>
          <w:iCs/>
          <w:color w:val="000000"/>
        </w:rPr>
        <w:t>jazyka</w:t>
      </w:r>
      <w:r w:rsidRPr="003B6490">
        <w:rPr>
          <w:rFonts w:ascii="Times New Roman" w:hAnsi="Times New Roman"/>
          <w:color w:val="000000"/>
        </w:rPr>
        <w:t>, pokud zadavatel v</w:t>
      </w:r>
      <w:r w:rsidR="008501DB">
        <w:rPr>
          <w:rFonts w:ascii="Times New Roman" w:hAnsi="Times New Roman"/>
          <w:color w:val="000000"/>
        </w:rPr>
        <w:t> </w:t>
      </w:r>
      <w:r w:rsidRPr="003B6490">
        <w:rPr>
          <w:rFonts w:ascii="Times New Roman" w:hAnsi="Times New Roman"/>
          <w:color w:val="000000"/>
        </w:rPr>
        <w:t>zadávacích</w:t>
      </w:r>
      <w:r w:rsidR="008501D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podmínkách nebo mezinárodní smlouva, kterou je Česká republika vázána</w:t>
      </w:r>
      <w:r w:rsidR="004A4D76">
        <w:rPr>
          <w:rFonts w:ascii="Times New Roman" w:hAnsi="Times New Roman"/>
          <w:color w:val="000000"/>
        </w:rPr>
        <w:t>,</w:t>
      </w:r>
      <w:r w:rsidRPr="003B6490">
        <w:rPr>
          <w:rFonts w:ascii="Times New Roman" w:hAnsi="Times New Roman"/>
          <w:color w:val="000000"/>
        </w:rPr>
        <w:t xml:space="preserve"> nestanoví jinak; to platí i v</w:t>
      </w:r>
      <w:r w:rsidR="008501D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případě, prokazuje-li splnění kvalifikace doklady v jiném než českém jazyce dodavatel se sídlem,</w:t>
      </w:r>
      <w:r w:rsidR="008501D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místem podnikání nebo místem trvalého pobytu na území České republiky.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 xml:space="preserve">Povinnost připojit k dokladům úředně ověřený překlad do českého jazyka se nevztahuje na doklady </w:t>
      </w:r>
      <w:proofErr w:type="gramStart"/>
      <w:r w:rsidRPr="003B6490">
        <w:rPr>
          <w:rFonts w:ascii="Times New Roman" w:hAnsi="Times New Roman"/>
          <w:color w:val="000000"/>
        </w:rPr>
        <w:t>ve</w:t>
      </w:r>
      <w:proofErr w:type="gramEnd"/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slovenském </w:t>
      </w:r>
      <w:proofErr w:type="gramStart"/>
      <w:r w:rsidRPr="003B6490">
        <w:rPr>
          <w:rFonts w:ascii="Times New Roman" w:hAnsi="Times New Roman"/>
          <w:color w:val="000000"/>
        </w:rPr>
        <w:t>jazyce</w:t>
      </w:r>
      <w:proofErr w:type="gramEnd"/>
      <w:r w:rsidRPr="003B6490">
        <w:rPr>
          <w:rFonts w:ascii="Times New Roman" w:hAnsi="Times New Roman"/>
          <w:color w:val="000000"/>
        </w:rPr>
        <w:t>.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7.4.4 Seznam kvalifikovaných dodavatel</w:t>
      </w:r>
      <w:r w:rsidR="002E2E37">
        <w:rPr>
          <w:rFonts w:ascii="Times New Roman" w:hAnsi="Times New Roman"/>
          <w:color w:val="000000"/>
        </w:rPr>
        <w:t>ů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Dodavatelé zapsaní v </w:t>
      </w:r>
      <w:r w:rsidRPr="003B6490">
        <w:rPr>
          <w:rFonts w:ascii="Times New Roman" w:hAnsi="Times New Roman"/>
          <w:b/>
          <w:bCs/>
          <w:color w:val="000000"/>
        </w:rPr>
        <w:t xml:space="preserve">seznamu kvalifikovaných dodavatelů </w:t>
      </w:r>
      <w:r w:rsidRPr="003B6490">
        <w:rPr>
          <w:rFonts w:ascii="Times New Roman" w:hAnsi="Times New Roman"/>
          <w:color w:val="000000"/>
        </w:rPr>
        <w:t>(§ 125 a násl. zákona), mohou prokázat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splnění kvalifikace výpisem ze seznamu kvalifikovaných dodavatelů. Tento výpis nesmí být k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poslednímu dni, ke kterému má být prokázáno splnění kvalifikace (tj. k poslednímu dni lhůty pro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podání nabídek) starší než tři měsíce. Tento výpis prokazuje splnění kvalifikace v rozsahu podle § 127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zákona.</w:t>
      </w:r>
    </w:p>
    <w:p w:rsidR="00D03529" w:rsidRDefault="00D0352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8" w:name="_Toc354053841"/>
      <w:r w:rsidRPr="003B6490">
        <w:t>Podmínky a požadavky pro zpracování nabídky</w:t>
      </w:r>
      <w:bookmarkEnd w:id="8"/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8.1 Nabídka uchazeče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Zadavatel </w:t>
      </w:r>
      <w:r w:rsidR="00D03529">
        <w:rPr>
          <w:rFonts w:ascii="Times New Roman" w:hAnsi="Times New Roman"/>
          <w:color w:val="000000"/>
        </w:rPr>
        <w:t>v souladu s</w:t>
      </w:r>
      <w:r w:rsidRPr="003B6490">
        <w:rPr>
          <w:rFonts w:ascii="Times New Roman" w:hAnsi="Times New Roman"/>
          <w:color w:val="000000"/>
        </w:rPr>
        <w:t xml:space="preserve"> § 68 odst. 2 zákona stanovuje, že nabídka uchazeče musí obsahovat:</w:t>
      </w:r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2E2E37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2E2E37">
        <w:rPr>
          <w:rFonts w:ascii="Times New Roman" w:hAnsi="Times New Roman"/>
          <w:b/>
          <w:bCs/>
          <w:color w:val="000000"/>
        </w:rPr>
        <w:t xml:space="preserve">Návrh smlouvy </w:t>
      </w:r>
      <w:r w:rsidR="00F171B9">
        <w:rPr>
          <w:rFonts w:ascii="Times New Roman" w:hAnsi="Times New Roman"/>
          <w:b/>
          <w:bCs/>
          <w:color w:val="000000"/>
        </w:rPr>
        <w:t xml:space="preserve">(PRO KAŽDOU ČÁST SAMOSTATNĚ) </w:t>
      </w:r>
      <w:r w:rsidRPr="002E2E37">
        <w:rPr>
          <w:rFonts w:ascii="Times New Roman" w:hAnsi="Times New Roman"/>
          <w:b/>
          <w:bCs/>
          <w:color w:val="000000"/>
        </w:rPr>
        <w:t>včetně všech př</w:t>
      </w:r>
      <w:r w:rsidR="002E2E37" w:rsidRPr="002E2E37">
        <w:rPr>
          <w:rFonts w:ascii="Times New Roman" w:hAnsi="Times New Roman"/>
          <w:b/>
          <w:bCs/>
          <w:color w:val="000000"/>
        </w:rPr>
        <w:t xml:space="preserve">íloh, </w:t>
      </w:r>
      <w:r w:rsidR="002E2E37" w:rsidRPr="002E2E37">
        <w:rPr>
          <w:rFonts w:ascii="Times New Roman" w:hAnsi="Times New Roman"/>
          <w:color w:val="000000"/>
        </w:rPr>
        <w:t xml:space="preserve">požadovaných </w:t>
      </w:r>
      <w:r w:rsidRPr="002E2E37">
        <w:rPr>
          <w:rFonts w:ascii="Times New Roman" w:hAnsi="Times New Roman"/>
          <w:color w:val="000000"/>
        </w:rPr>
        <w:t>zadavatelem v zadávací dokumentaci, podepsaný osobou/osobami oprávně</w:t>
      </w:r>
      <w:r w:rsidR="002E2E37" w:rsidRPr="002E2E37">
        <w:rPr>
          <w:rFonts w:ascii="Times New Roman" w:hAnsi="Times New Roman"/>
          <w:color w:val="000000"/>
        </w:rPr>
        <w:t xml:space="preserve">nými jednat </w:t>
      </w:r>
      <w:r w:rsidRPr="002E2E37">
        <w:rPr>
          <w:rFonts w:ascii="Times New Roman" w:hAnsi="Times New Roman"/>
          <w:color w:val="000000"/>
        </w:rPr>
        <w:t>jménem či za uchazeče;</w:t>
      </w:r>
    </w:p>
    <w:p w:rsidR="00733808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2E2E37">
        <w:rPr>
          <w:rFonts w:ascii="Times New Roman" w:hAnsi="Times New Roman"/>
          <w:b/>
          <w:bCs/>
          <w:color w:val="000000"/>
        </w:rPr>
        <w:t>Čestné prohlášení o splnění kvalifikačních předpokladů</w:t>
      </w:r>
      <w:r w:rsidR="002E2E37" w:rsidRPr="002E2E37">
        <w:rPr>
          <w:rFonts w:ascii="Times New Roman" w:hAnsi="Times New Roman"/>
          <w:b/>
          <w:color w:val="000000"/>
        </w:rPr>
        <w:t xml:space="preserve"> </w:t>
      </w:r>
      <w:r w:rsidR="00C057AC">
        <w:rPr>
          <w:rFonts w:ascii="Times New Roman" w:hAnsi="Times New Roman"/>
          <w:b/>
          <w:color w:val="000000"/>
        </w:rPr>
        <w:t xml:space="preserve">nebo </w:t>
      </w:r>
      <w:r w:rsidR="002E2E37" w:rsidRPr="002E2E37">
        <w:rPr>
          <w:rFonts w:ascii="Times New Roman" w:hAnsi="Times New Roman"/>
          <w:b/>
          <w:color w:val="000000"/>
        </w:rPr>
        <w:t xml:space="preserve">soubor dokladů prokazující splnění kvalifikačních předpokladů </w:t>
      </w:r>
    </w:p>
    <w:p w:rsidR="00733808" w:rsidRPr="002E2E37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2E2E37">
        <w:rPr>
          <w:rFonts w:ascii="Times New Roman" w:hAnsi="Times New Roman"/>
          <w:b/>
          <w:bCs/>
          <w:color w:val="000000"/>
        </w:rPr>
        <w:t>Seznam statutárních orgánů nebo členů statutárních orgánů</w:t>
      </w:r>
      <w:r w:rsidRPr="002E2E37">
        <w:rPr>
          <w:rFonts w:ascii="Times New Roman" w:hAnsi="Times New Roman"/>
          <w:color w:val="000000"/>
        </w:rPr>
        <w:t>, kteří v posledních 3 letech</w:t>
      </w:r>
      <w:r w:rsidR="002E2E37">
        <w:rPr>
          <w:rFonts w:ascii="Times New Roman" w:hAnsi="Times New Roman"/>
          <w:color w:val="000000"/>
        </w:rPr>
        <w:t xml:space="preserve"> </w:t>
      </w:r>
      <w:r w:rsidRPr="002E2E37">
        <w:rPr>
          <w:rFonts w:ascii="Times New Roman" w:hAnsi="Times New Roman"/>
          <w:color w:val="000000"/>
        </w:rPr>
        <w:t>od konce lhůty pro podání nabídek byli v pracovněprávním, funkčním či obdobném pomě</w:t>
      </w:r>
      <w:r w:rsidR="002E2E37" w:rsidRPr="002E2E37">
        <w:rPr>
          <w:rFonts w:ascii="Times New Roman" w:hAnsi="Times New Roman"/>
          <w:color w:val="000000"/>
        </w:rPr>
        <w:t>ru u</w:t>
      </w:r>
      <w:r w:rsidR="002E2E37">
        <w:rPr>
          <w:rFonts w:ascii="Times New Roman" w:hAnsi="Times New Roman"/>
          <w:color w:val="000000"/>
        </w:rPr>
        <w:t xml:space="preserve"> </w:t>
      </w:r>
      <w:r w:rsidRPr="002E2E37">
        <w:rPr>
          <w:rFonts w:ascii="Times New Roman" w:hAnsi="Times New Roman"/>
          <w:color w:val="000000"/>
        </w:rPr>
        <w:t>zadavatele;</w:t>
      </w:r>
    </w:p>
    <w:p w:rsidR="00733808" w:rsidRPr="002E2E37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2E2E37">
        <w:rPr>
          <w:rFonts w:ascii="Times New Roman" w:hAnsi="Times New Roman"/>
          <w:color w:val="000000"/>
        </w:rPr>
        <w:t>Má-li dodavatel formu akciové společnosti</w:t>
      </w:r>
      <w:r w:rsidRPr="002E2E37">
        <w:rPr>
          <w:rFonts w:ascii="Times New Roman" w:hAnsi="Times New Roman"/>
          <w:b/>
          <w:bCs/>
          <w:color w:val="000000"/>
        </w:rPr>
        <w:t>, seznam vlastníků akcií, jejichž souhrnná</w:t>
      </w:r>
      <w:r w:rsidR="002E2E37">
        <w:rPr>
          <w:rFonts w:ascii="Times New Roman" w:hAnsi="Times New Roman"/>
          <w:b/>
          <w:bCs/>
          <w:color w:val="000000"/>
        </w:rPr>
        <w:t xml:space="preserve"> </w:t>
      </w:r>
      <w:r w:rsidRPr="002E2E37">
        <w:rPr>
          <w:rFonts w:ascii="Times New Roman" w:hAnsi="Times New Roman"/>
          <w:b/>
          <w:bCs/>
          <w:color w:val="000000"/>
        </w:rPr>
        <w:t>jmenovitá hodnota přesahuje 10% základního kapitálu</w:t>
      </w:r>
      <w:r w:rsidRPr="002E2E37">
        <w:rPr>
          <w:rFonts w:ascii="Times New Roman" w:hAnsi="Times New Roman"/>
          <w:color w:val="000000"/>
        </w:rPr>
        <w:t>, vyhotovený ve lhůtě pro podání</w:t>
      </w:r>
      <w:r w:rsidR="002E2E37">
        <w:rPr>
          <w:rFonts w:ascii="Times New Roman" w:hAnsi="Times New Roman"/>
          <w:color w:val="000000"/>
        </w:rPr>
        <w:t xml:space="preserve"> </w:t>
      </w:r>
      <w:r w:rsidRPr="002E2E37">
        <w:rPr>
          <w:rFonts w:ascii="Times New Roman" w:hAnsi="Times New Roman"/>
          <w:color w:val="000000"/>
        </w:rPr>
        <w:t>nabídek;</w:t>
      </w:r>
    </w:p>
    <w:p w:rsidR="00733808" w:rsidRPr="00D735F8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2E2E37">
        <w:rPr>
          <w:rFonts w:ascii="Times New Roman" w:hAnsi="Times New Roman"/>
          <w:b/>
          <w:bCs/>
          <w:color w:val="000000"/>
        </w:rPr>
        <w:t xml:space="preserve">Prohlášení uchazeče o tom, že neuzavřel a neuzavře zakázanou dohodu </w:t>
      </w:r>
      <w:r w:rsidRPr="002E2E37">
        <w:rPr>
          <w:rFonts w:ascii="Times New Roman" w:hAnsi="Times New Roman"/>
          <w:color w:val="000000"/>
        </w:rPr>
        <w:t>podle zvláštního</w:t>
      </w:r>
      <w:r w:rsidR="002E2E37">
        <w:rPr>
          <w:rFonts w:ascii="Times New Roman" w:hAnsi="Times New Roman"/>
          <w:color w:val="000000"/>
        </w:rPr>
        <w:t xml:space="preserve"> </w:t>
      </w:r>
      <w:r w:rsidRPr="002E2E37">
        <w:rPr>
          <w:rFonts w:ascii="Times New Roman" w:hAnsi="Times New Roman"/>
          <w:color w:val="000000"/>
        </w:rPr>
        <w:t>právního předpisu v souvislosti se zadávanou zakázkou.</w:t>
      </w:r>
    </w:p>
    <w:p w:rsidR="00D735F8" w:rsidRPr="002E2E37" w:rsidRDefault="00D735F8" w:rsidP="00CD632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Podpisem (podpisy) návrhu smlouvy potvrdí uchazeč pravdivost, úplnost a závaznost všech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 xml:space="preserve">údajů a svých tvrzení v nabídce včetně údajů, uvedených v </w:t>
      </w:r>
      <w:r w:rsidRPr="003B6490">
        <w:rPr>
          <w:rFonts w:ascii="Times New Roman" w:hAnsi="Times New Roman"/>
          <w:b/>
          <w:bCs/>
          <w:i/>
          <w:iCs/>
          <w:color w:val="000000"/>
        </w:rPr>
        <w:t>Prohlášení</w:t>
      </w:r>
      <w:r w:rsidRPr="003B6490">
        <w:rPr>
          <w:rFonts w:ascii="Times New Roman" w:hAnsi="Times New Roman"/>
          <w:b/>
          <w:bCs/>
          <w:color w:val="000000"/>
        </w:rPr>
        <w:t>.</w:t>
      </w:r>
    </w:p>
    <w:p w:rsidR="00D735F8" w:rsidRPr="003B6490" w:rsidRDefault="00D735F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Návrh smlouvy musí být podepsán uchazečem způsobem dle výpisu z obchodního rejstříku či jiné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obdobné evidence, popřípadě osobou oprávněnou (osobami oprávněnými) za uchazeče jednat. U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společné nabídky více osob musí být nabídka podepsána v souladu se smlouvou dle § 51 odst. 6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zákona.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Jedná – </w:t>
      </w:r>
      <w:proofErr w:type="spellStart"/>
      <w:r w:rsidRPr="003B6490">
        <w:rPr>
          <w:rFonts w:ascii="Times New Roman" w:hAnsi="Times New Roman"/>
          <w:color w:val="000000"/>
        </w:rPr>
        <w:t>li</w:t>
      </w:r>
      <w:proofErr w:type="spellEnd"/>
      <w:r w:rsidRPr="003B6490">
        <w:rPr>
          <w:rFonts w:ascii="Times New Roman" w:hAnsi="Times New Roman"/>
          <w:color w:val="000000"/>
        </w:rPr>
        <w:t xml:space="preserve"> za uchazeče zástupce, požaduje zadavatel z důvodu právní jistoty, aby uchazeč v nabídce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uvedl, resp. doložil právní titul zastoupení (plná moc, vedoucí organizační složky, pověření apod.),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nevyplývá – </w:t>
      </w:r>
      <w:proofErr w:type="spellStart"/>
      <w:r w:rsidRPr="003B6490">
        <w:rPr>
          <w:rFonts w:ascii="Times New Roman" w:hAnsi="Times New Roman"/>
          <w:color w:val="000000"/>
        </w:rPr>
        <w:t>li</w:t>
      </w:r>
      <w:proofErr w:type="spellEnd"/>
      <w:r w:rsidRPr="003B6490">
        <w:rPr>
          <w:rFonts w:ascii="Times New Roman" w:hAnsi="Times New Roman"/>
          <w:color w:val="000000"/>
        </w:rPr>
        <w:t xml:space="preserve"> právní důvod z jiných předložených dokumentů (např. prokura z výpisu z obchodního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rejstříku).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 společné nabídky více osob musí být nabídka podepsána v souladu se smlouvou dle § 51 odst. 6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zákona.</w:t>
      </w:r>
    </w:p>
    <w:p w:rsidR="00D735F8" w:rsidRPr="003B6490" w:rsidRDefault="00D735F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8.2 Forma nabídky</w:t>
      </w:r>
    </w:p>
    <w:p w:rsidR="00D735F8" w:rsidRPr="003B6490" w:rsidRDefault="00D735F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doporučuje uchazeči zpracovat nabídku podle níže uvedených doporučení, přičemž může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využít vzory (předlohy) dokladů předané v př</w:t>
      </w:r>
      <w:r w:rsidR="00D735F8">
        <w:rPr>
          <w:rFonts w:ascii="Times New Roman" w:hAnsi="Times New Roman"/>
          <w:color w:val="000000"/>
        </w:rPr>
        <w:t>ílohách zadávací dokumentace.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Nabídka musí být v plném rozsahu zpracována v písemné a listinné formě a v českém nebo</w:t>
      </w:r>
    </w:p>
    <w:p w:rsidR="00733808" w:rsidRPr="00627DD5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slovenském </w:t>
      </w:r>
      <w:proofErr w:type="gramStart"/>
      <w:r w:rsidRPr="003B6490">
        <w:rPr>
          <w:rFonts w:ascii="Times New Roman" w:hAnsi="Times New Roman"/>
          <w:color w:val="000000"/>
        </w:rPr>
        <w:t>jazyce</w:t>
      </w:r>
      <w:proofErr w:type="gramEnd"/>
      <w:r w:rsidRPr="003B6490">
        <w:rPr>
          <w:rFonts w:ascii="Times New Roman" w:hAnsi="Times New Roman"/>
          <w:color w:val="000000"/>
        </w:rPr>
        <w:t xml:space="preserve">. </w:t>
      </w:r>
      <w:r w:rsidRPr="00627DD5">
        <w:rPr>
          <w:rFonts w:ascii="Times New Roman" w:hAnsi="Times New Roman"/>
          <w:b/>
          <w:color w:val="000000"/>
        </w:rPr>
        <w:t>Dokumenty vyhotovené v jiném než českém nebo slovenském jazyce musí být</w:t>
      </w:r>
    </w:p>
    <w:p w:rsidR="00733808" w:rsidRPr="00627DD5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627DD5">
        <w:rPr>
          <w:rFonts w:ascii="Times New Roman" w:hAnsi="Times New Roman"/>
          <w:b/>
          <w:color w:val="000000"/>
        </w:rPr>
        <w:t>opatřeny úředním překladem do českého nebo slovenského jazyka.</w:t>
      </w:r>
    </w:p>
    <w:p w:rsidR="00D735F8" w:rsidRPr="00627DD5" w:rsidRDefault="00D735F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735F8">
        <w:rPr>
          <w:rFonts w:ascii="Times New Roman" w:hAnsi="Times New Roman"/>
          <w:b/>
          <w:color w:val="000000"/>
        </w:rPr>
        <w:t>Zadavatel doporučuje</w:t>
      </w:r>
      <w:r w:rsidRPr="003B6490">
        <w:rPr>
          <w:rFonts w:ascii="Times New Roman" w:hAnsi="Times New Roman"/>
          <w:color w:val="000000"/>
        </w:rPr>
        <w:t>, aby všechny listy nabídky byly v pravém dolní</w:t>
      </w:r>
      <w:r w:rsidR="00D03529">
        <w:rPr>
          <w:rFonts w:ascii="Times New Roman" w:hAnsi="Times New Roman"/>
          <w:color w:val="000000"/>
        </w:rPr>
        <w:t xml:space="preserve">m rohu každého listu očíslovány </w:t>
      </w:r>
      <w:r w:rsidRPr="003B6490">
        <w:rPr>
          <w:rFonts w:ascii="Times New Roman" w:hAnsi="Times New Roman"/>
          <w:color w:val="000000"/>
        </w:rPr>
        <w:t>souvislou číselnou řadou vzestupně od čísla 1.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doporučuje, aby vyhotovení nabídky bylo zabezpečeno proti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manipulaci s jednotlivými listy provázáním pevným provázkem, jehož volný konec bude opatřen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přelepením na poslední straně složky. Zadavatel doporučuje opatřit toto přelepení razítkem či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podpisem uchazeče nebo osoby/osob oprávněné/oprávněných za dodavatele jednat.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D03529" w:rsidRDefault="00D0352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V </w:t>
      </w:r>
      <w:proofErr w:type="gramStart"/>
      <w:r>
        <w:rPr>
          <w:rFonts w:ascii="Times New Roman" w:hAnsi="Times New Roman"/>
          <w:color w:val="000000"/>
        </w:rPr>
        <w:t xml:space="preserve">souladu s </w:t>
      </w:r>
      <w:r w:rsidR="00733808" w:rsidRPr="003B6490">
        <w:rPr>
          <w:rFonts w:ascii="Times New Roman" w:hAnsi="Times New Roman"/>
          <w:color w:val="000000"/>
        </w:rPr>
        <w:t xml:space="preserve"> § 69</w:t>
      </w:r>
      <w:proofErr w:type="gramEnd"/>
      <w:r w:rsidR="00733808" w:rsidRPr="003B6490">
        <w:rPr>
          <w:rFonts w:ascii="Times New Roman" w:hAnsi="Times New Roman"/>
          <w:color w:val="000000"/>
        </w:rPr>
        <w:t xml:space="preserve"> odst. 5 věta třetí zákona </w:t>
      </w:r>
      <w:r>
        <w:rPr>
          <w:rFonts w:ascii="Times New Roman" w:hAnsi="Times New Roman"/>
          <w:color w:val="000000"/>
        </w:rPr>
        <w:t>zadavatel požaduje, že n</w:t>
      </w:r>
      <w:r w:rsidR="00733808" w:rsidRPr="003B6490">
        <w:rPr>
          <w:rFonts w:ascii="Times New Roman" w:hAnsi="Times New Roman"/>
          <w:color w:val="000000"/>
        </w:rPr>
        <w:t>abídka</w:t>
      </w:r>
      <w:r>
        <w:rPr>
          <w:rFonts w:ascii="Times New Roman" w:hAnsi="Times New Roman"/>
          <w:color w:val="000000"/>
        </w:rPr>
        <w:t xml:space="preserve"> musí být</w:t>
      </w:r>
      <w:r w:rsidR="00733808" w:rsidRPr="003B6490">
        <w:rPr>
          <w:rFonts w:ascii="Times New Roman" w:hAnsi="Times New Roman"/>
          <w:color w:val="000000"/>
        </w:rPr>
        <w:t xml:space="preserve"> podána v řádně uzavřené obálce, kterou</w:t>
      </w:r>
      <w:r w:rsidR="00CF464B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zadavatel doporučuje na všech uzavřeních opatřit přelepením. Všechna</w:t>
      </w:r>
      <w:r>
        <w:rPr>
          <w:rFonts w:ascii="Times New Roman" w:hAnsi="Times New Roman"/>
          <w:color w:val="000000"/>
        </w:rPr>
        <w:t xml:space="preserve"> přelepení doporučuje zadavatel </w:t>
      </w:r>
      <w:r w:rsidR="00733808" w:rsidRPr="003B6490">
        <w:rPr>
          <w:rFonts w:ascii="Times New Roman" w:hAnsi="Times New Roman"/>
          <w:color w:val="000000"/>
        </w:rPr>
        <w:t>opatřit razítkem nebo podpisem uchazeče nebo podpisem osoby/osob oprávněné/oprávněných za</w:t>
      </w:r>
      <w:r w:rsidR="00CF464B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 xml:space="preserve">dodavatele jednat. Dále musí být dle uvedeného ustanovení zákona obálka označena </w:t>
      </w:r>
      <w:r w:rsidR="00733808" w:rsidRPr="003B6490">
        <w:rPr>
          <w:rFonts w:ascii="Times New Roman" w:hAnsi="Times New Roman"/>
          <w:b/>
          <w:bCs/>
          <w:color w:val="000000"/>
        </w:rPr>
        <w:t>názvem veřejné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zakázky, adresou, na niž je možno zaslat oznámení podle § 71 odst. 6 zákona (tj. vyrozumění o</w:t>
      </w:r>
      <w:r w:rsidR="00CF464B">
        <w:rPr>
          <w:rFonts w:ascii="Times New Roman" w:hAnsi="Times New Roman"/>
          <w:b/>
          <w:bCs/>
          <w:color w:val="000000"/>
        </w:rPr>
        <w:t xml:space="preserve"> </w:t>
      </w:r>
      <w:r w:rsidRPr="003B6490">
        <w:rPr>
          <w:rFonts w:ascii="Times New Roman" w:hAnsi="Times New Roman"/>
          <w:b/>
          <w:bCs/>
          <w:color w:val="000000"/>
        </w:rPr>
        <w:t>tom, že nabídka byla podána po uplynutí lhůty pro podání nabídek) a zadavatel ji doporučuje</w:t>
      </w:r>
      <w:r w:rsidR="00CF464B">
        <w:rPr>
          <w:rFonts w:ascii="Times New Roman" w:hAnsi="Times New Roman"/>
          <w:b/>
          <w:bCs/>
          <w:color w:val="000000"/>
        </w:rPr>
        <w:t xml:space="preserve"> </w:t>
      </w:r>
      <w:r w:rsidRPr="003B6490">
        <w:rPr>
          <w:rFonts w:ascii="Times New Roman" w:hAnsi="Times New Roman"/>
          <w:b/>
          <w:bCs/>
          <w:color w:val="000000"/>
        </w:rPr>
        <w:t xml:space="preserve">označit ještě nápisem </w:t>
      </w:r>
      <w:r w:rsidR="00F171B9">
        <w:rPr>
          <w:rFonts w:ascii="Times New Roman" w:hAnsi="Times New Roman"/>
          <w:b/>
          <w:bCs/>
          <w:color w:val="000000"/>
        </w:rPr>
        <w:t xml:space="preserve">„Dodávka AV techniky – </w:t>
      </w:r>
      <w:r w:rsidRPr="003B6490">
        <w:rPr>
          <w:rFonts w:ascii="Times New Roman" w:hAnsi="Times New Roman"/>
          <w:b/>
          <w:bCs/>
          <w:color w:val="000000"/>
        </w:rPr>
        <w:t>NEOTVÍRAT</w:t>
      </w:r>
      <w:r w:rsidR="00F171B9">
        <w:rPr>
          <w:rFonts w:ascii="Times New Roman" w:hAnsi="Times New Roman"/>
          <w:b/>
          <w:bCs/>
          <w:color w:val="000000"/>
        </w:rPr>
        <w:t xml:space="preserve"> </w:t>
      </w:r>
    </w:p>
    <w:p w:rsidR="00F171B9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F171B9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A </w:t>
      </w:r>
      <w:proofErr w:type="gramStart"/>
      <w:r>
        <w:rPr>
          <w:rFonts w:ascii="Times New Roman" w:hAnsi="Times New Roman"/>
          <w:b/>
          <w:bCs/>
          <w:color w:val="000000"/>
        </w:rPr>
        <w:t>vyznačí kterých</w:t>
      </w:r>
      <w:proofErr w:type="gramEnd"/>
      <w:r>
        <w:rPr>
          <w:rFonts w:ascii="Times New Roman" w:hAnsi="Times New Roman"/>
          <w:b/>
          <w:bCs/>
          <w:color w:val="000000"/>
        </w:rPr>
        <w:t xml:space="preserve"> částí se účastní.</w:t>
      </w:r>
    </w:p>
    <w:p w:rsidR="00D03529" w:rsidRPr="003B6490" w:rsidRDefault="00D0352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Každý uchazeč může podat pouze jednu nabídku. Uchazeč, který podal nabídku v zadávacím řízení,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3B6490">
        <w:rPr>
          <w:rFonts w:ascii="Times New Roman" w:hAnsi="Times New Roman"/>
          <w:color w:val="000000"/>
        </w:rPr>
        <w:t>nesmí</w:t>
      </w:r>
      <w:proofErr w:type="gramEnd"/>
      <w:r w:rsidRPr="003B6490">
        <w:rPr>
          <w:rFonts w:ascii="Times New Roman" w:hAnsi="Times New Roman"/>
          <w:color w:val="000000"/>
        </w:rPr>
        <w:t xml:space="preserve"> být současně subdodavatelem, jehož prostřednictvím jiný uchazeč v tomtéž zadávacím </w:t>
      </w:r>
      <w:proofErr w:type="gramStart"/>
      <w:r w:rsidRPr="003B6490">
        <w:rPr>
          <w:rFonts w:ascii="Times New Roman" w:hAnsi="Times New Roman"/>
          <w:color w:val="000000"/>
        </w:rPr>
        <w:t>řízení</w:t>
      </w:r>
      <w:proofErr w:type="gramEnd"/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prokazuje kvalifikaci.</w:t>
      </w:r>
    </w:p>
    <w:p w:rsidR="00627DD5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0E6165" w:rsidRPr="003B6490" w:rsidRDefault="000E616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8.3 Obsah a členění nabídky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doporučuje, aby nabídka – návrh smlouvy byla uvozena „</w:t>
      </w:r>
      <w:r w:rsidRPr="003B6490">
        <w:rPr>
          <w:rFonts w:ascii="Times New Roman" w:hAnsi="Times New Roman"/>
          <w:i/>
          <w:iCs/>
          <w:color w:val="000000"/>
        </w:rPr>
        <w:t xml:space="preserve">krycím listem“ </w:t>
      </w:r>
      <w:r w:rsidRPr="003B6490">
        <w:rPr>
          <w:rFonts w:ascii="Times New Roman" w:hAnsi="Times New Roman"/>
          <w:color w:val="000000"/>
        </w:rPr>
        <w:t>nabídky,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zpracovaným uchazečem podle předlohy uvedené v příloze </w:t>
      </w:r>
      <w:r w:rsidR="004A4D76">
        <w:rPr>
          <w:rFonts w:ascii="Times New Roman" w:hAnsi="Times New Roman"/>
          <w:color w:val="000000"/>
        </w:rPr>
        <w:t>C</w:t>
      </w:r>
      <w:r w:rsidRPr="003B6490">
        <w:rPr>
          <w:rFonts w:ascii="Times New Roman" w:hAnsi="Times New Roman"/>
          <w:color w:val="000000"/>
        </w:rPr>
        <w:t xml:space="preserve"> zadávací dokumentace.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 případě rozporu mezi údaji uvedenými v </w:t>
      </w:r>
      <w:r w:rsidRPr="003B6490">
        <w:rPr>
          <w:rFonts w:ascii="Times New Roman" w:hAnsi="Times New Roman"/>
          <w:i/>
          <w:iCs/>
          <w:color w:val="000000"/>
        </w:rPr>
        <w:t xml:space="preserve">krycím listu </w:t>
      </w:r>
      <w:r w:rsidRPr="003B6490">
        <w:rPr>
          <w:rFonts w:ascii="Times New Roman" w:hAnsi="Times New Roman"/>
          <w:color w:val="000000"/>
        </w:rPr>
        <w:t>nabídky a údaji uvedenými v návrhu smlouvy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platí údaje uvedené v návrhu smlouvy.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požaduje, aby uchazeč pro zpracování textové části návrhu smlouvy použil předlohu textové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3B6490">
        <w:rPr>
          <w:rFonts w:ascii="Times New Roman" w:hAnsi="Times New Roman"/>
          <w:color w:val="000000"/>
        </w:rPr>
        <w:t>části</w:t>
      </w:r>
      <w:proofErr w:type="gramEnd"/>
      <w:r w:rsidRPr="003B6490">
        <w:rPr>
          <w:rFonts w:ascii="Times New Roman" w:hAnsi="Times New Roman"/>
          <w:color w:val="000000"/>
        </w:rPr>
        <w:t xml:space="preserve"> návrhu smlouvy uvedenou v příloze A zadávací dokumentace, kterou na vyznačených </w:t>
      </w:r>
      <w:proofErr w:type="gramStart"/>
      <w:r w:rsidRPr="003B6490">
        <w:rPr>
          <w:rFonts w:ascii="Times New Roman" w:hAnsi="Times New Roman"/>
          <w:color w:val="000000"/>
        </w:rPr>
        <w:t>místech</w:t>
      </w:r>
      <w:proofErr w:type="gramEnd"/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vyplní požadovanými údaji a doplní ji o požadované přílohy návrhu smlouvy.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Zadavatel doporučuje členit nabídku následujícím způsobem:</w:t>
      </w:r>
    </w:p>
    <w:p w:rsidR="00733808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627DD5">
        <w:rPr>
          <w:rFonts w:ascii="Times New Roman" w:hAnsi="Times New Roman"/>
          <w:b/>
          <w:bCs/>
          <w:color w:val="000000"/>
        </w:rPr>
        <w:t xml:space="preserve">Krycí list nabídky – dle předlohy v příloze </w:t>
      </w:r>
      <w:r w:rsidR="004A4D76">
        <w:rPr>
          <w:rFonts w:ascii="Times New Roman" w:hAnsi="Times New Roman"/>
          <w:b/>
          <w:bCs/>
          <w:color w:val="000000"/>
        </w:rPr>
        <w:t>C</w:t>
      </w:r>
    </w:p>
    <w:p w:rsidR="00733808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627DD5">
        <w:rPr>
          <w:rFonts w:ascii="Times New Roman" w:hAnsi="Times New Roman"/>
          <w:b/>
          <w:bCs/>
          <w:color w:val="000000"/>
        </w:rPr>
        <w:t>Prohlášení uchazeče - dle předloh</w:t>
      </w:r>
      <w:r w:rsidR="00FF6548">
        <w:rPr>
          <w:rFonts w:ascii="Times New Roman" w:hAnsi="Times New Roman"/>
          <w:b/>
          <w:bCs/>
          <w:color w:val="000000"/>
        </w:rPr>
        <w:t>y</w:t>
      </w:r>
      <w:r w:rsidRPr="00627DD5">
        <w:rPr>
          <w:rFonts w:ascii="Times New Roman" w:hAnsi="Times New Roman"/>
          <w:b/>
          <w:bCs/>
          <w:color w:val="000000"/>
        </w:rPr>
        <w:t xml:space="preserve"> v příloze </w:t>
      </w:r>
      <w:r w:rsidR="004A4D76">
        <w:rPr>
          <w:rFonts w:ascii="Times New Roman" w:hAnsi="Times New Roman"/>
          <w:b/>
          <w:bCs/>
          <w:color w:val="000000"/>
        </w:rPr>
        <w:t>B</w:t>
      </w:r>
    </w:p>
    <w:p w:rsidR="00733808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627DD5">
        <w:rPr>
          <w:rFonts w:ascii="Times New Roman" w:hAnsi="Times New Roman"/>
          <w:b/>
          <w:bCs/>
          <w:color w:val="000000"/>
        </w:rPr>
        <w:t>Návrh</w:t>
      </w:r>
      <w:r w:rsidR="00F171B9">
        <w:rPr>
          <w:rFonts w:ascii="Times New Roman" w:hAnsi="Times New Roman"/>
          <w:b/>
          <w:bCs/>
          <w:color w:val="000000"/>
        </w:rPr>
        <w:t xml:space="preserve"> </w:t>
      </w:r>
      <w:r w:rsidRPr="00627DD5">
        <w:rPr>
          <w:rFonts w:ascii="Times New Roman" w:hAnsi="Times New Roman"/>
          <w:b/>
          <w:bCs/>
          <w:color w:val="000000"/>
        </w:rPr>
        <w:t xml:space="preserve">smlouvy </w:t>
      </w:r>
      <w:r w:rsidR="00F171B9">
        <w:rPr>
          <w:rFonts w:ascii="Times New Roman" w:hAnsi="Times New Roman"/>
          <w:b/>
          <w:bCs/>
          <w:color w:val="000000"/>
        </w:rPr>
        <w:t xml:space="preserve">(návrhy smluv) </w:t>
      </w:r>
      <w:r w:rsidRPr="00627DD5">
        <w:rPr>
          <w:rFonts w:ascii="Times New Roman" w:hAnsi="Times New Roman"/>
          <w:b/>
          <w:bCs/>
          <w:color w:val="000000"/>
        </w:rPr>
        <w:t>– dle předlohy v příloze A</w:t>
      </w:r>
    </w:p>
    <w:p w:rsidR="00E870B4" w:rsidRDefault="00E043E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Vyplněná tabulka pro účely cenového hodnocení nabídek (</w:t>
      </w:r>
      <w:r w:rsidR="00CB1A6A">
        <w:rPr>
          <w:rFonts w:ascii="Times New Roman" w:hAnsi="Times New Roman"/>
          <w:b/>
          <w:bCs/>
          <w:color w:val="000000"/>
        </w:rPr>
        <w:t xml:space="preserve">Podle struktury tabulek v příloze - </w:t>
      </w:r>
      <w:r>
        <w:rPr>
          <w:rFonts w:ascii="Times New Roman" w:hAnsi="Times New Roman"/>
          <w:b/>
          <w:bCs/>
          <w:color w:val="000000"/>
        </w:rPr>
        <w:t xml:space="preserve">Příloha </w:t>
      </w:r>
      <w:r w:rsidR="00F171B9">
        <w:rPr>
          <w:rFonts w:ascii="Times New Roman" w:hAnsi="Times New Roman"/>
          <w:b/>
          <w:bCs/>
          <w:color w:val="000000"/>
        </w:rPr>
        <w:t>1 -22</w:t>
      </w:r>
      <w:r>
        <w:rPr>
          <w:rFonts w:ascii="Times New Roman" w:hAnsi="Times New Roman"/>
          <w:b/>
          <w:bCs/>
          <w:color w:val="000000"/>
        </w:rPr>
        <w:t xml:space="preserve">) </w:t>
      </w:r>
    </w:p>
    <w:p w:rsidR="00E043E8" w:rsidRDefault="00D32D0E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a d</w:t>
      </w:r>
      <w:r w:rsidR="00E043E8">
        <w:rPr>
          <w:rFonts w:ascii="Times New Roman" w:hAnsi="Times New Roman"/>
          <w:b/>
          <w:bCs/>
          <w:color w:val="000000"/>
        </w:rPr>
        <w:t>alší listiny dle vůle uchazeče</w:t>
      </w:r>
    </w:p>
    <w:p w:rsidR="00627DD5" w:rsidRPr="00627DD5" w:rsidRDefault="00627DD5" w:rsidP="00CD632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>Zadavatel požaduje</w:t>
      </w:r>
      <w:r w:rsidRPr="005823B8">
        <w:rPr>
          <w:rFonts w:ascii="Times New Roman" w:hAnsi="Times New Roman"/>
          <w:color w:val="000000"/>
        </w:rPr>
        <w:t xml:space="preserve">, aby nabídka podaná společně několika dodavateli obsahovala dále jako Přílohu </w:t>
      </w:r>
      <w:proofErr w:type="gramStart"/>
      <w:r w:rsidRPr="005823B8">
        <w:rPr>
          <w:rFonts w:ascii="Times New Roman" w:hAnsi="Times New Roman"/>
          <w:color w:val="000000"/>
        </w:rPr>
        <w:t>č</w:t>
      </w:r>
      <w:r w:rsidR="00627DD5" w:rsidRPr="005823B8">
        <w:rPr>
          <w:rFonts w:ascii="Times New Roman" w:hAnsi="Times New Roman"/>
          <w:color w:val="000000"/>
        </w:rPr>
        <w:t>.</w:t>
      </w:r>
      <w:r w:rsidR="005823B8" w:rsidRPr="005823B8">
        <w:rPr>
          <w:rFonts w:ascii="Times New Roman" w:hAnsi="Times New Roman"/>
          <w:color w:val="000000"/>
        </w:rPr>
        <w:t xml:space="preserve"> 3</w:t>
      </w:r>
      <w:r w:rsidR="008C57E5" w:rsidRPr="005823B8">
        <w:rPr>
          <w:rFonts w:ascii="Times New Roman" w:hAnsi="Times New Roman"/>
          <w:color w:val="000000"/>
        </w:rPr>
        <w:t xml:space="preserve"> </w:t>
      </w:r>
      <w:r w:rsidRPr="005823B8">
        <w:rPr>
          <w:rFonts w:ascii="Times New Roman" w:hAnsi="Times New Roman"/>
          <w:color w:val="000000"/>
        </w:rPr>
        <w:t>návrhu</w:t>
      </w:r>
      <w:proofErr w:type="gramEnd"/>
      <w:r w:rsidRPr="005823B8">
        <w:rPr>
          <w:rFonts w:ascii="Times New Roman" w:hAnsi="Times New Roman"/>
          <w:color w:val="000000"/>
        </w:rPr>
        <w:t xml:space="preserve"> smlouvy smlouvu</w:t>
      </w:r>
      <w:r w:rsidRPr="003B6490">
        <w:rPr>
          <w:rFonts w:ascii="Times New Roman" w:hAnsi="Times New Roman"/>
          <w:color w:val="000000"/>
        </w:rPr>
        <w:t xml:space="preserve"> dle § 51 odst. 6 zákona. Tato smlouva musí být opatřena podpisy</w:t>
      </w:r>
    </w:p>
    <w:p w:rsidR="00627DD5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oprávněných osob všech účastníků společné nabídky.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9" w:name="_Toc354053842"/>
      <w:r w:rsidRPr="003B6490">
        <w:t>Dodatečné informace k zadávací dokumentaci</w:t>
      </w:r>
      <w:bookmarkEnd w:id="9"/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Uchazeč je oprávněn požadovat po Zadavateli dodatečné informace k Zadávací dokumentaci. Žádost musí být písemná a musí být Zadavateli doručena nejpozději 5 pracovních dnů </w:t>
      </w:r>
      <w:proofErr w:type="gramStart"/>
      <w:r w:rsidRPr="003B6490">
        <w:rPr>
          <w:rFonts w:ascii="Times New Roman" w:hAnsi="Times New Roman"/>
          <w:color w:val="000000"/>
        </w:rPr>
        <w:t>před</w:t>
      </w:r>
      <w:proofErr w:type="gramEnd"/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uplynutím lhůty pro podání nabídek, a to elektronicky prostřednictvím nástroje E-ZAK.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 doručenou se považuje žádost, která byla zadavateli ve stanovené době odeslána prostřednictvím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elektronického nástroje E-ZAK.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odešle dodatečné informace k zadávacím podmínkám včetně přesného znění žádosti,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případně související dokumenty do 3 pracovních dnů ode dne doručení žádosti (dle prvního odstavce).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Dodatečné informace (bez identifikace tazatele) zadavatel zároveň poskytne i všem ostatním</w:t>
      </w:r>
    </w:p>
    <w:p w:rsidR="00733808" w:rsidRPr="00627DD5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  <w:r w:rsidRPr="003B6490">
        <w:rPr>
          <w:rFonts w:ascii="Times New Roman" w:hAnsi="Times New Roman"/>
          <w:color w:val="000000"/>
        </w:rPr>
        <w:t xml:space="preserve">uchazečům prostřednictvím nástroje E-ZAK na </w:t>
      </w:r>
      <w:r w:rsidRPr="003B6490">
        <w:rPr>
          <w:rFonts w:ascii="Times New Roman" w:hAnsi="Times New Roman"/>
          <w:color w:val="0000FF"/>
        </w:rPr>
        <w:t>https://zakazky.m</w:t>
      </w:r>
      <w:r w:rsidR="00627DD5">
        <w:rPr>
          <w:rFonts w:ascii="Times New Roman" w:hAnsi="Times New Roman"/>
          <w:color w:val="0000FF"/>
        </w:rPr>
        <w:t>endelu</w:t>
      </w:r>
      <w:r w:rsidRPr="003B6490">
        <w:rPr>
          <w:rFonts w:ascii="Times New Roman" w:hAnsi="Times New Roman"/>
          <w:color w:val="0000FF"/>
        </w:rPr>
        <w:t xml:space="preserve">.cz/ </w:t>
      </w:r>
      <w:r w:rsidRPr="003B6490">
        <w:rPr>
          <w:rFonts w:ascii="Times New Roman" w:hAnsi="Times New Roman"/>
          <w:color w:val="000000"/>
        </w:rPr>
        <w:t>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může poskytnout do</w:t>
      </w:r>
      <w:r w:rsidR="00D03529">
        <w:rPr>
          <w:rFonts w:ascii="Times New Roman" w:hAnsi="Times New Roman"/>
          <w:color w:val="000000"/>
        </w:rPr>
        <w:t xml:space="preserve">davatelům dodatečné informace k </w:t>
      </w:r>
      <w:r w:rsidRPr="003B6490">
        <w:rPr>
          <w:rFonts w:ascii="Times New Roman" w:hAnsi="Times New Roman"/>
          <w:color w:val="000000"/>
        </w:rPr>
        <w:t>zadávacím podmínkám i bez jejich předchozí žádosti elektronicky prostřednictvím nástroje E-ZAK.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Tyto dodatečné informace zadavatel zároveň poskytne všem ostatním uchazečům zveřejněním </w:t>
      </w:r>
      <w:proofErr w:type="gramStart"/>
      <w:r w:rsidRPr="003B6490">
        <w:rPr>
          <w:rFonts w:ascii="Times New Roman" w:hAnsi="Times New Roman"/>
          <w:color w:val="000000"/>
        </w:rPr>
        <w:t>na</w:t>
      </w:r>
      <w:proofErr w:type="gramEnd"/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svých webových </w:t>
      </w:r>
      <w:proofErr w:type="gramStart"/>
      <w:r w:rsidRPr="003B6490">
        <w:rPr>
          <w:rFonts w:ascii="Times New Roman" w:hAnsi="Times New Roman"/>
          <w:color w:val="000000"/>
        </w:rPr>
        <w:t>stránkách</w:t>
      </w:r>
      <w:proofErr w:type="gramEnd"/>
      <w:r w:rsidRPr="003B6490">
        <w:rPr>
          <w:rFonts w:ascii="Times New Roman" w:hAnsi="Times New Roman"/>
          <w:color w:val="000000"/>
        </w:rPr>
        <w:t xml:space="preserve"> </w:t>
      </w:r>
      <w:hyperlink r:id="rId15" w:history="1">
        <w:r w:rsidR="00627DD5" w:rsidRPr="00EC4ADA">
          <w:rPr>
            <w:rStyle w:val="Hypertextovodkaz"/>
            <w:rFonts w:ascii="Times New Roman" w:hAnsi="Times New Roman"/>
          </w:rPr>
          <w:t>https://zakazky.mendelu.cz/</w:t>
        </w:r>
      </w:hyperlink>
      <w:r w:rsidRPr="003B6490">
        <w:rPr>
          <w:rFonts w:ascii="Times New Roman" w:hAnsi="Times New Roman"/>
          <w:color w:val="000000"/>
        </w:rPr>
        <w:t>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0" w:name="_Toc354053843"/>
      <w:r w:rsidRPr="003B6490">
        <w:t>Zadávací lhůta</w:t>
      </w:r>
      <w:bookmarkEnd w:id="10"/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Uchazeči jsou svými nabídkami vázáni po dobu </w:t>
      </w:r>
      <w:r w:rsidR="00A25380">
        <w:rPr>
          <w:rFonts w:ascii="Times New Roman" w:hAnsi="Times New Roman"/>
          <w:color w:val="000000"/>
        </w:rPr>
        <w:t>90 dnů</w:t>
      </w:r>
      <w:r w:rsidRPr="003B6490">
        <w:rPr>
          <w:rFonts w:ascii="Times New Roman" w:hAnsi="Times New Roman"/>
          <w:color w:val="000000"/>
        </w:rPr>
        <w:t>; tato lhůta začne běžet dnem následujícím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 uplynutí lhůty pro podání nabídek. Uchazeči, s nimiž je možné uzavřít smlouvu dle § 82 odst. 4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zákona, jsou svojí nabídkou vázáni až do </w:t>
      </w:r>
      <w:r w:rsidR="00D8453A">
        <w:rPr>
          <w:rFonts w:ascii="Times New Roman" w:hAnsi="Times New Roman"/>
          <w:color w:val="000000"/>
        </w:rPr>
        <w:t>doby uzavření</w:t>
      </w:r>
      <w:r w:rsidRPr="003B6490">
        <w:rPr>
          <w:rFonts w:ascii="Times New Roman" w:hAnsi="Times New Roman"/>
          <w:color w:val="000000"/>
        </w:rPr>
        <w:t xml:space="preserve"> smlouvy.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1" w:name="_Toc354053844"/>
      <w:r w:rsidRPr="003B6490">
        <w:t>Lhůta a místo pro podávání nabídek, otevírání obálek s</w:t>
      </w:r>
      <w:r w:rsidR="00627DD5">
        <w:t> </w:t>
      </w:r>
      <w:r w:rsidRPr="003B6490">
        <w:t>nabídkami</w:t>
      </w:r>
      <w:bookmarkEnd w:id="11"/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E4398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Lhůta pro podání nabídek začne běžet </w:t>
      </w:r>
      <w:r w:rsidRPr="005A1F50">
        <w:rPr>
          <w:rFonts w:ascii="Times New Roman" w:hAnsi="Times New Roman"/>
          <w:color w:val="000000"/>
        </w:rPr>
        <w:t xml:space="preserve">dne </w:t>
      </w:r>
      <w:proofErr w:type="gramStart"/>
      <w:r w:rsidR="00F171B9">
        <w:rPr>
          <w:rFonts w:ascii="Times New Roman" w:hAnsi="Times New Roman"/>
          <w:b/>
          <w:bCs/>
          <w:color w:val="000000"/>
        </w:rPr>
        <w:t>4</w:t>
      </w:r>
      <w:r w:rsidR="00627DD5" w:rsidRPr="00E4398C">
        <w:rPr>
          <w:rFonts w:ascii="Times New Roman" w:hAnsi="Times New Roman"/>
          <w:b/>
          <w:bCs/>
          <w:color w:val="000000"/>
        </w:rPr>
        <w:t>.</w:t>
      </w:r>
      <w:r w:rsidR="00F171B9">
        <w:rPr>
          <w:rFonts w:ascii="Times New Roman" w:hAnsi="Times New Roman"/>
          <w:b/>
          <w:bCs/>
          <w:color w:val="000000"/>
        </w:rPr>
        <w:t>7</w:t>
      </w:r>
      <w:r w:rsidRPr="00E4398C">
        <w:rPr>
          <w:rFonts w:ascii="Times New Roman" w:hAnsi="Times New Roman"/>
          <w:b/>
          <w:bCs/>
          <w:color w:val="000000"/>
        </w:rPr>
        <w:t>.2013</w:t>
      </w:r>
      <w:proofErr w:type="gramEnd"/>
      <w:r w:rsidRPr="00E4398C">
        <w:rPr>
          <w:rFonts w:ascii="Times New Roman" w:hAnsi="Times New Roman"/>
          <w:b/>
          <w:bCs/>
          <w:color w:val="000000"/>
        </w:rPr>
        <w:t xml:space="preserve"> </w:t>
      </w:r>
      <w:r w:rsidR="000E6165">
        <w:rPr>
          <w:rFonts w:ascii="Times New Roman" w:hAnsi="Times New Roman"/>
          <w:b/>
          <w:bCs/>
          <w:color w:val="000000"/>
        </w:rPr>
        <w:t xml:space="preserve">v 7:00 hod </w:t>
      </w:r>
      <w:r w:rsidRPr="00E4398C">
        <w:rPr>
          <w:rFonts w:ascii="Times New Roman" w:hAnsi="Times New Roman"/>
          <w:color w:val="000000"/>
        </w:rPr>
        <w:t xml:space="preserve">a skončí dne </w:t>
      </w:r>
      <w:r w:rsidR="00F171B9">
        <w:rPr>
          <w:rFonts w:ascii="Times New Roman" w:hAnsi="Times New Roman"/>
          <w:b/>
          <w:bCs/>
          <w:color w:val="000000"/>
        </w:rPr>
        <w:t>18</w:t>
      </w:r>
      <w:r w:rsidR="00D03529">
        <w:rPr>
          <w:rFonts w:ascii="Times New Roman" w:hAnsi="Times New Roman"/>
          <w:b/>
          <w:bCs/>
          <w:color w:val="000000"/>
        </w:rPr>
        <w:t>.</w:t>
      </w:r>
      <w:r w:rsidR="00F171B9">
        <w:rPr>
          <w:rFonts w:ascii="Times New Roman" w:hAnsi="Times New Roman"/>
          <w:b/>
          <w:bCs/>
          <w:color w:val="000000"/>
        </w:rPr>
        <w:t>7</w:t>
      </w:r>
      <w:r w:rsidRPr="00E4398C">
        <w:rPr>
          <w:rFonts w:ascii="Times New Roman" w:hAnsi="Times New Roman"/>
          <w:b/>
          <w:bCs/>
          <w:color w:val="000000"/>
        </w:rPr>
        <w:t>.2013 v</w:t>
      </w:r>
      <w:r w:rsidR="00CE5687">
        <w:rPr>
          <w:rFonts w:ascii="Times New Roman" w:hAnsi="Times New Roman"/>
          <w:b/>
          <w:bCs/>
          <w:color w:val="000000"/>
        </w:rPr>
        <w:t> </w:t>
      </w:r>
      <w:r w:rsidRPr="00E4398C">
        <w:rPr>
          <w:rFonts w:ascii="Times New Roman" w:hAnsi="Times New Roman"/>
          <w:b/>
          <w:bCs/>
          <w:color w:val="000000"/>
        </w:rPr>
        <w:t>1</w:t>
      </w:r>
      <w:r w:rsidR="00F171B9">
        <w:rPr>
          <w:rFonts w:ascii="Times New Roman" w:hAnsi="Times New Roman"/>
          <w:b/>
          <w:bCs/>
          <w:color w:val="000000"/>
        </w:rPr>
        <w:t>0</w:t>
      </w:r>
      <w:r w:rsidR="00CE5687">
        <w:rPr>
          <w:rFonts w:ascii="Times New Roman" w:hAnsi="Times New Roman"/>
          <w:b/>
          <w:bCs/>
          <w:color w:val="000000"/>
        </w:rPr>
        <w:t>.</w:t>
      </w:r>
      <w:r w:rsidRPr="00E4398C">
        <w:rPr>
          <w:rFonts w:ascii="Times New Roman" w:hAnsi="Times New Roman"/>
          <w:b/>
          <w:bCs/>
          <w:color w:val="000000"/>
        </w:rPr>
        <w:t>00 hodin.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398C">
        <w:rPr>
          <w:rFonts w:ascii="Times New Roman" w:hAnsi="Times New Roman"/>
          <w:color w:val="000000"/>
        </w:rPr>
        <w:t xml:space="preserve">Nabídku je nutné podat nejpozději do </w:t>
      </w:r>
      <w:proofErr w:type="gramStart"/>
      <w:r w:rsidR="00F171B9">
        <w:rPr>
          <w:rFonts w:ascii="Times New Roman" w:hAnsi="Times New Roman"/>
          <w:b/>
          <w:bCs/>
          <w:color w:val="000000"/>
        </w:rPr>
        <w:t>18</w:t>
      </w:r>
      <w:r w:rsidRPr="00E4398C">
        <w:rPr>
          <w:rFonts w:ascii="Times New Roman" w:hAnsi="Times New Roman"/>
          <w:b/>
          <w:bCs/>
          <w:color w:val="000000"/>
        </w:rPr>
        <w:t>.</w:t>
      </w:r>
      <w:r w:rsidR="00F171B9">
        <w:rPr>
          <w:rFonts w:ascii="Times New Roman" w:hAnsi="Times New Roman"/>
          <w:b/>
          <w:bCs/>
          <w:color w:val="000000"/>
        </w:rPr>
        <w:t>7</w:t>
      </w:r>
      <w:r w:rsidRPr="00E4398C">
        <w:rPr>
          <w:rFonts w:ascii="Times New Roman" w:hAnsi="Times New Roman"/>
          <w:b/>
          <w:bCs/>
          <w:color w:val="000000"/>
        </w:rPr>
        <w:t>. 2013</w:t>
      </w:r>
      <w:proofErr w:type="gramEnd"/>
      <w:r w:rsidRPr="00E4398C">
        <w:rPr>
          <w:rFonts w:ascii="Times New Roman" w:hAnsi="Times New Roman"/>
          <w:b/>
          <w:bCs/>
          <w:color w:val="000000"/>
        </w:rPr>
        <w:t xml:space="preserve"> do 1</w:t>
      </w:r>
      <w:r w:rsidR="00F171B9">
        <w:rPr>
          <w:rFonts w:ascii="Times New Roman" w:hAnsi="Times New Roman"/>
          <w:b/>
          <w:bCs/>
          <w:color w:val="000000"/>
        </w:rPr>
        <w:t>0</w:t>
      </w:r>
      <w:r w:rsidRPr="00E4398C">
        <w:rPr>
          <w:rFonts w:ascii="Times New Roman" w:hAnsi="Times New Roman"/>
          <w:b/>
          <w:bCs/>
          <w:color w:val="000000"/>
        </w:rPr>
        <w:t>.00 hodin</w:t>
      </w:r>
      <w:r w:rsidR="00627DD5" w:rsidRPr="00E4398C">
        <w:rPr>
          <w:rFonts w:ascii="Times New Roman" w:hAnsi="Times New Roman"/>
          <w:b/>
          <w:bCs/>
          <w:color w:val="000000"/>
        </w:rPr>
        <w:t>.</w:t>
      </w:r>
    </w:p>
    <w:p w:rsidR="00627DD5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>Uchazeči předkládají písemnou nabídku doporučenou zásilkou, nebo kurýrní službou nebo osobně na adresu: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>Mendelova univerzita v Brně, Rektorát - podatelna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 xml:space="preserve">Zemědělská 1665/1 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 xml:space="preserve">613 00 Brno 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lastRenderedPageBreak/>
        <w:t>k </w:t>
      </w:r>
      <w:proofErr w:type="gramStart"/>
      <w:r w:rsidRPr="00E4398C">
        <w:rPr>
          <w:rFonts w:ascii="Times New Roman" w:hAnsi="Times New Roman"/>
        </w:rPr>
        <w:t>rukám  Ing.</w:t>
      </w:r>
      <w:proofErr w:type="gramEnd"/>
      <w:r w:rsidRPr="00E4398C">
        <w:rPr>
          <w:rFonts w:ascii="Times New Roman" w:hAnsi="Times New Roman"/>
        </w:rPr>
        <w:t xml:space="preserve"> Miroslava Hamana. 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 xml:space="preserve">Úřední </w:t>
      </w:r>
      <w:proofErr w:type="gramStart"/>
      <w:r w:rsidRPr="00E4398C">
        <w:rPr>
          <w:rFonts w:ascii="Times New Roman" w:hAnsi="Times New Roman"/>
        </w:rPr>
        <w:t>hodiny  podatelny</w:t>
      </w:r>
      <w:proofErr w:type="gramEnd"/>
      <w:r w:rsidRPr="00E4398C">
        <w:rPr>
          <w:rFonts w:ascii="Times New Roman" w:hAnsi="Times New Roman"/>
        </w:rPr>
        <w:t>:</w:t>
      </w:r>
    </w:p>
    <w:p w:rsidR="00627DD5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>pracovní dny 7:00 – 8:30 hodin a 12:30 – 14:00 hodin, v poslední den do 13:00 hodin.</w:t>
      </w:r>
    </w:p>
    <w:p w:rsidR="00F171B9" w:rsidRDefault="00F171B9" w:rsidP="00F171B9">
      <w:pPr>
        <w:jc w:val="both"/>
      </w:pPr>
      <w:r w:rsidRPr="00F171B9">
        <w:rPr>
          <w:b/>
        </w:rPr>
        <w:t>Mimo úřední hodiny podatelny je možné využít pro podání vrátnici na témže místě v přízemí vlevo</w:t>
      </w:r>
      <w:r>
        <w:t xml:space="preserve">. </w:t>
      </w:r>
    </w:p>
    <w:p w:rsidR="00627DD5" w:rsidRPr="00E4398C" w:rsidRDefault="00627DD5" w:rsidP="00CD6320">
      <w:pPr>
        <w:jc w:val="both"/>
        <w:rPr>
          <w:rFonts w:ascii="Times New Roman" w:hAnsi="Times New Roman"/>
          <w:b/>
        </w:rPr>
      </w:pPr>
      <w:r w:rsidRPr="00E4398C">
        <w:rPr>
          <w:rFonts w:ascii="Times New Roman" w:hAnsi="Times New Roman"/>
          <w:b/>
        </w:rPr>
        <w:t>Na obálce bude dále uvedeno:</w:t>
      </w:r>
    </w:p>
    <w:p w:rsidR="00627DD5" w:rsidRPr="00E4398C" w:rsidRDefault="00627DD5" w:rsidP="00CD6320">
      <w:pPr>
        <w:jc w:val="both"/>
        <w:rPr>
          <w:rFonts w:ascii="Times New Roman" w:hAnsi="Times New Roman"/>
          <w:b/>
        </w:rPr>
      </w:pPr>
      <w:r w:rsidRPr="00E4398C">
        <w:rPr>
          <w:rFonts w:ascii="Times New Roman" w:hAnsi="Times New Roman"/>
          <w:b/>
        </w:rPr>
        <w:t>Obchodní jméno uchazeče</w:t>
      </w:r>
    </w:p>
    <w:p w:rsidR="00627DD5" w:rsidRPr="00E4398C" w:rsidRDefault="00627DD5" w:rsidP="00CD6320">
      <w:pPr>
        <w:jc w:val="both"/>
        <w:rPr>
          <w:rFonts w:ascii="Times New Roman" w:hAnsi="Times New Roman"/>
          <w:b/>
        </w:rPr>
      </w:pPr>
      <w:r w:rsidRPr="00E4398C">
        <w:rPr>
          <w:rFonts w:ascii="Times New Roman" w:hAnsi="Times New Roman"/>
          <w:b/>
        </w:rPr>
        <w:t>Sídlo uchazeče</w:t>
      </w:r>
    </w:p>
    <w:p w:rsidR="00627DD5" w:rsidRPr="00E4398C" w:rsidRDefault="00627DD5" w:rsidP="00CD6320">
      <w:pPr>
        <w:jc w:val="both"/>
        <w:rPr>
          <w:rFonts w:ascii="Times New Roman" w:hAnsi="Times New Roman"/>
          <w:b/>
        </w:rPr>
      </w:pPr>
      <w:r w:rsidRPr="00E4398C">
        <w:rPr>
          <w:rFonts w:ascii="Times New Roman" w:hAnsi="Times New Roman"/>
          <w:b/>
        </w:rPr>
        <w:t>Identifikační číslo uchazeče</w:t>
      </w:r>
    </w:p>
    <w:p w:rsidR="00627DD5" w:rsidRDefault="00627DD5" w:rsidP="00CD6320">
      <w:pPr>
        <w:jc w:val="both"/>
        <w:rPr>
          <w:rFonts w:ascii="Times New Roman" w:hAnsi="Times New Roman"/>
          <w:b/>
        </w:rPr>
      </w:pPr>
      <w:r w:rsidRPr="00E4398C">
        <w:rPr>
          <w:rFonts w:ascii="Times New Roman" w:hAnsi="Times New Roman"/>
          <w:b/>
        </w:rPr>
        <w:t xml:space="preserve">Jméno odpovědné osoby a adresa včetně e-mailové adresy, na kterou je možno poslat oznámení pro potřeby vyrozumění uchazeče. 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>Nabídky podané po uplynutí uvedené lhůty nebudou otevřeny a nevyhodnocují se. Využívá-li dodavatel k doručení nabídky třetího subjektu, nese plné riziko včasného a řádného doručení nabídky, a to včetně neporušenosti obálky. Posouzení a následné hodnocení nabídek provede pětičlenná hodnotící komise.</w:t>
      </w:r>
    </w:p>
    <w:p w:rsidR="00627DD5" w:rsidRPr="00AB1816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398C">
        <w:rPr>
          <w:rFonts w:ascii="Times New Roman" w:hAnsi="Times New Roman"/>
        </w:rPr>
        <w:t xml:space="preserve">Otevírání obálek proběhne dne </w:t>
      </w:r>
      <w:r w:rsidR="00F171B9">
        <w:rPr>
          <w:rFonts w:ascii="Times New Roman" w:hAnsi="Times New Roman"/>
          <w:b/>
        </w:rPr>
        <w:t>18</w:t>
      </w:r>
      <w:r w:rsidRPr="00E4398C">
        <w:rPr>
          <w:rFonts w:ascii="Times New Roman" w:hAnsi="Times New Roman"/>
          <w:b/>
        </w:rPr>
        <w:t>.</w:t>
      </w:r>
      <w:r w:rsidR="00707657" w:rsidRPr="00E4398C">
        <w:rPr>
          <w:rFonts w:ascii="Times New Roman" w:hAnsi="Times New Roman"/>
          <w:b/>
        </w:rPr>
        <w:t xml:space="preserve"> </w:t>
      </w:r>
      <w:r w:rsidR="00A25380">
        <w:rPr>
          <w:rFonts w:ascii="Times New Roman" w:hAnsi="Times New Roman"/>
          <w:b/>
        </w:rPr>
        <w:t>červ</w:t>
      </w:r>
      <w:r w:rsidR="00F171B9">
        <w:rPr>
          <w:rFonts w:ascii="Times New Roman" w:hAnsi="Times New Roman"/>
          <w:b/>
        </w:rPr>
        <w:t>e</w:t>
      </w:r>
      <w:r w:rsidR="00A25380">
        <w:rPr>
          <w:rFonts w:ascii="Times New Roman" w:hAnsi="Times New Roman"/>
          <w:b/>
        </w:rPr>
        <w:t>n</w:t>
      </w:r>
      <w:r w:rsidR="00F171B9">
        <w:rPr>
          <w:rFonts w:ascii="Times New Roman" w:hAnsi="Times New Roman"/>
          <w:b/>
        </w:rPr>
        <w:t>ce</w:t>
      </w:r>
      <w:r w:rsidR="00707657" w:rsidRPr="00E4398C">
        <w:rPr>
          <w:rFonts w:ascii="Times New Roman" w:hAnsi="Times New Roman"/>
          <w:b/>
        </w:rPr>
        <w:t xml:space="preserve"> </w:t>
      </w:r>
      <w:r w:rsidR="005A3CF0" w:rsidRPr="00E4398C">
        <w:rPr>
          <w:rFonts w:ascii="Times New Roman" w:hAnsi="Times New Roman"/>
          <w:b/>
        </w:rPr>
        <w:t>2013</w:t>
      </w:r>
      <w:r w:rsidRPr="00E4398C">
        <w:rPr>
          <w:rFonts w:ascii="Times New Roman" w:hAnsi="Times New Roman"/>
          <w:b/>
        </w:rPr>
        <w:t xml:space="preserve"> v 1</w:t>
      </w:r>
      <w:r w:rsidR="00F171B9">
        <w:rPr>
          <w:rFonts w:ascii="Times New Roman" w:hAnsi="Times New Roman"/>
          <w:b/>
        </w:rPr>
        <w:t>0</w:t>
      </w:r>
      <w:r w:rsidRPr="00E4398C">
        <w:rPr>
          <w:rFonts w:ascii="Times New Roman" w:hAnsi="Times New Roman"/>
          <w:b/>
        </w:rPr>
        <w:t>:</w:t>
      </w:r>
      <w:r w:rsidR="00F171B9">
        <w:rPr>
          <w:rFonts w:ascii="Times New Roman" w:hAnsi="Times New Roman"/>
          <w:b/>
        </w:rPr>
        <w:t>3</w:t>
      </w:r>
      <w:r w:rsidRPr="00E4398C">
        <w:rPr>
          <w:rFonts w:ascii="Times New Roman" w:hAnsi="Times New Roman"/>
          <w:b/>
        </w:rPr>
        <w:t xml:space="preserve">0 hod. </w:t>
      </w:r>
      <w:r w:rsidRPr="00E4398C">
        <w:rPr>
          <w:rFonts w:ascii="Times New Roman" w:hAnsi="Times New Roman"/>
        </w:rPr>
        <w:t xml:space="preserve">(Odbor vědy a výzkumu Mendelu, 1.NP budovy E </w:t>
      </w:r>
      <w:proofErr w:type="spellStart"/>
      <w:proofErr w:type="gramStart"/>
      <w:r w:rsidRPr="00E4398C">
        <w:rPr>
          <w:rFonts w:ascii="Times New Roman" w:hAnsi="Times New Roman"/>
        </w:rPr>
        <w:t>č.d</w:t>
      </w:r>
      <w:proofErr w:type="spellEnd"/>
      <w:r w:rsidRPr="00E4398C">
        <w:rPr>
          <w:rFonts w:ascii="Times New Roman" w:hAnsi="Times New Roman"/>
        </w:rPr>
        <w:t>.</w:t>
      </w:r>
      <w:proofErr w:type="gramEnd"/>
      <w:r w:rsidRPr="00E4398C">
        <w:rPr>
          <w:rFonts w:ascii="Times New Roman" w:hAnsi="Times New Roman"/>
        </w:rPr>
        <w:t xml:space="preserve"> 2020)</w:t>
      </w:r>
    </w:p>
    <w:p w:rsidR="00627DD5" w:rsidRPr="004D1244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E4398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C447B">
        <w:rPr>
          <w:rFonts w:ascii="Times New Roman" w:hAnsi="Times New Roman"/>
          <w:color w:val="000000"/>
        </w:rPr>
        <w:t xml:space="preserve">Otevírání obálek může být přítomen uchazeč </w:t>
      </w:r>
      <w:r w:rsidR="005A3CF0" w:rsidRPr="005A1F50">
        <w:rPr>
          <w:rFonts w:ascii="Times New Roman" w:hAnsi="Times New Roman"/>
          <w:color w:val="000000"/>
        </w:rPr>
        <w:t xml:space="preserve">nebo </w:t>
      </w:r>
      <w:r w:rsidRPr="002A3A2F">
        <w:rPr>
          <w:rFonts w:ascii="Times New Roman" w:hAnsi="Times New Roman"/>
          <w:color w:val="000000"/>
        </w:rPr>
        <w:t xml:space="preserve">zástupce uchazeče, který se prokáže plnou mocí pro zastupování uchazeče </w:t>
      </w:r>
      <w:r w:rsidRPr="00827AE4">
        <w:rPr>
          <w:rFonts w:ascii="Times New Roman" w:hAnsi="Times New Roman"/>
          <w:color w:val="000000"/>
        </w:rPr>
        <w:t>př</w:t>
      </w:r>
      <w:r w:rsidR="005A3CF0" w:rsidRPr="00431F88">
        <w:rPr>
          <w:rFonts w:ascii="Times New Roman" w:hAnsi="Times New Roman"/>
          <w:color w:val="000000"/>
        </w:rPr>
        <w:t xml:space="preserve">i otevírání obálek s </w:t>
      </w:r>
      <w:r w:rsidRPr="00E4398C">
        <w:rPr>
          <w:rFonts w:ascii="Times New Roman" w:hAnsi="Times New Roman"/>
          <w:color w:val="000000"/>
        </w:rPr>
        <w:t xml:space="preserve">nabídkami, a to maximálně </w:t>
      </w:r>
      <w:r w:rsidR="005A3CF0" w:rsidRPr="00E4398C">
        <w:rPr>
          <w:rFonts w:ascii="Times New Roman" w:hAnsi="Times New Roman"/>
          <w:color w:val="000000"/>
        </w:rPr>
        <w:t>jedna</w:t>
      </w:r>
      <w:r w:rsidRPr="00E4398C">
        <w:rPr>
          <w:rFonts w:ascii="Times New Roman" w:hAnsi="Times New Roman"/>
          <w:color w:val="000000"/>
        </w:rPr>
        <w:t xml:space="preserve"> osob</w:t>
      </w:r>
      <w:r w:rsidR="005A3CF0" w:rsidRPr="00E4398C">
        <w:rPr>
          <w:rFonts w:ascii="Times New Roman" w:hAnsi="Times New Roman"/>
          <w:color w:val="000000"/>
        </w:rPr>
        <w:t>a</w:t>
      </w:r>
      <w:r w:rsidRPr="00E4398C">
        <w:rPr>
          <w:rFonts w:ascii="Times New Roman" w:hAnsi="Times New Roman"/>
          <w:color w:val="000000"/>
        </w:rPr>
        <w:t xml:space="preserve"> za uchazeče.</w:t>
      </w:r>
      <w:r w:rsidR="005A3CF0" w:rsidRPr="00E4398C">
        <w:rPr>
          <w:rFonts w:ascii="Times New Roman" w:hAnsi="Times New Roman"/>
          <w:color w:val="000000"/>
        </w:rPr>
        <w:t xml:space="preserve"> Zahraniční uchazeč si může přizvat tlumočníka.</w:t>
      </w:r>
    </w:p>
    <w:p w:rsidR="00733808" w:rsidRPr="00CF464B" w:rsidRDefault="00733808" w:rsidP="00CD6320">
      <w:pPr>
        <w:pStyle w:val="Nadpis1"/>
        <w:numPr>
          <w:ilvl w:val="0"/>
          <w:numId w:val="5"/>
        </w:numPr>
        <w:jc w:val="both"/>
      </w:pPr>
      <w:bookmarkStart w:id="12" w:name="_Toc354053845"/>
      <w:r w:rsidRPr="00CF464B">
        <w:t>Způsob hodnocení nabídek</w:t>
      </w:r>
      <w:bookmarkEnd w:id="12"/>
    </w:p>
    <w:p w:rsidR="005A3CF0" w:rsidRPr="003B6490" w:rsidRDefault="005A3CF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Posuzování a hodnocení nabídek provede hodnotící komise.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Zadavatel předá hodnotící komisi obálky s nabídkami uchazečů.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Hodnotící komise posoudí nabídky z hlediska splnění zákonných požadavků a požadavků zadavatele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uvedených v zadávacích podmínkách a z hlediska toho, zda uchazeč nepodal nepřijatelnou nabídku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dle § 22 odst. 1 písm. d) zákona, jakož i z hlediska mimořádně nízké nabídkové ceny.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Uchazeče, jehož nabídka při posuzování nabídek nesplnila výše uvedené hlediska, zadavatel ze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zadávacího řízení bezodkladně vyloučí. Vyloučení, včetně uvedení důvodů, zadavatel vyloučeným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uchazečům bezodkladně písemně oznámí.</w:t>
      </w:r>
    </w:p>
    <w:p w:rsidR="005A3CF0" w:rsidRDefault="005A3CF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A3CF0" w:rsidRDefault="00D03529" w:rsidP="00CD6320">
      <w:pPr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rPr>
          <w:b/>
        </w:rPr>
        <w:t xml:space="preserve">Podobně jako v </w:t>
      </w:r>
      <w:r w:rsidR="005A3CF0">
        <w:rPr>
          <w:b/>
        </w:rPr>
        <w:t>ustanovení §</w:t>
      </w:r>
      <w:r w:rsidR="002D63E2">
        <w:rPr>
          <w:b/>
        </w:rPr>
        <w:t xml:space="preserve"> </w:t>
      </w:r>
      <w:r w:rsidR="005A3CF0">
        <w:rPr>
          <w:b/>
        </w:rPr>
        <w:t>76, odst. 6 ZVZ  si zadavatel si vyhrazuje právo zveřejnit rozhodnutí o vyloučení uchazeče na profilu zadavatele</w:t>
      </w:r>
      <w:r w:rsidR="005A3CF0">
        <w:rPr>
          <w:b/>
          <w:lang w:val="en-US"/>
        </w:rPr>
        <w:t>;</w:t>
      </w:r>
      <w:r w:rsidR="005A3CF0">
        <w:rPr>
          <w:b/>
        </w:rPr>
        <w:t xml:space="preserve"> v takovém případě se rozhodnutí o vyloučení uchazeče považuje za doručené</w:t>
      </w:r>
      <w:r w:rsidR="000D0BDD">
        <w:rPr>
          <w:b/>
        </w:rPr>
        <w:t xml:space="preserve"> okamžikem uveřejnění na profilu zadavatele.</w:t>
      </w:r>
      <w:r w:rsidR="005A3CF0">
        <w:rPr>
          <w:b/>
        </w:rPr>
        <w:t xml:space="preserve"> </w:t>
      </w:r>
    </w:p>
    <w:p w:rsidR="005A3CF0" w:rsidRPr="003B6490" w:rsidRDefault="005A3CF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A3CF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>Hodnotící komise provede hodnocení nabídek splňujících zadávací podmínky podle hodnotícího kritéria</w:t>
      </w:r>
      <w:r w:rsidR="00CF464B">
        <w:rPr>
          <w:rFonts w:ascii="Times New Roman" w:hAnsi="Times New Roman"/>
          <w:color w:val="000000"/>
        </w:rPr>
        <w:t xml:space="preserve"> </w:t>
      </w:r>
      <w:r w:rsidR="00F171B9">
        <w:rPr>
          <w:rFonts w:ascii="Times New Roman" w:hAnsi="Times New Roman"/>
          <w:b/>
          <w:color w:val="000000"/>
        </w:rPr>
        <w:t>nejnižší nabídkové ceny</w:t>
      </w:r>
      <w:r w:rsidRPr="003B6490">
        <w:rPr>
          <w:rFonts w:ascii="Times New Roman" w:hAnsi="Times New Roman"/>
          <w:color w:val="000000"/>
        </w:rPr>
        <w:t xml:space="preserve">: </w:t>
      </w:r>
    </w:p>
    <w:p w:rsidR="005A3CF0" w:rsidRDefault="005A3CF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CF464B" w:rsidP="00D0352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CF464B">
        <w:rPr>
          <w:rFonts w:ascii="Times New Roman" w:hAnsi="Times New Roman"/>
          <w:b/>
          <w:bCs/>
          <w:color w:val="000000"/>
        </w:rPr>
        <w:t>N</w:t>
      </w:r>
      <w:r w:rsidR="00733808" w:rsidRPr="00CF464B">
        <w:rPr>
          <w:rFonts w:ascii="Times New Roman" w:hAnsi="Times New Roman"/>
          <w:b/>
          <w:bCs/>
          <w:color w:val="000000"/>
        </w:rPr>
        <w:t xml:space="preserve">abídková cena v Kč </w:t>
      </w:r>
      <w:r w:rsidR="00F171B9">
        <w:rPr>
          <w:rFonts w:ascii="Times New Roman" w:hAnsi="Times New Roman"/>
          <w:b/>
          <w:bCs/>
          <w:color w:val="000000"/>
          <w:u w:val="single"/>
        </w:rPr>
        <w:t>včetně</w:t>
      </w:r>
      <w:r w:rsidR="00733808" w:rsidRPr="00CF464B">
        <w:rPr>
          <w:rFonts w:ascii="Times New Roman" w:hAnsi="Times New Roman"/>
          <w:b/>
          <w:bCs/>
          <w:color w:val="000000"/>
        </w:rPr>
        <w:t xml:space="preserve"> DPH </w:t>
      </w:r>
      <w:r w:rsidR="00A16F73">
        <w:rPr>
          <w:rFonts w:ascii="Times New Roman" w:hAnsi="Times New Roman"/>
          <w:b/>
          <w:bCs/>
          <w:color w:val="000000"/>
        </w:rPr>
        <w:t>- váha</w:t>
      </w:r>
      <w:r w:rsidR="00733808" w:rsidRPr="00CF464B">
        <w:rPr>
          <w:rFonts w:ascii="Times New Roman" w:hAnsi="Times New Roman"/>
          <w:b/>
          <w:bCs/>
          <w:color w:val="000000"/>
        </w:rPr>
        <w:t xml:space="preserve"> </w:t>
      </w:r>
      <w:r w:rsidR="00F171B9">
        <w:rPr>
          <w:rFonts w:ascii="Times New Roman" w:hAnsi="Times New Roman"/>
          <w:b/>
          <w:bCs/>
          <w:color w:val="000000"/>
        </w:rPr>
        <w:t>10</w:t>
      </w:r>
      <w:r w:rsidR="00D03529">
        <w:rPr>
          <w:rFonts w:ascii="Times New Roman" w:hAnsi="Times New Roman"/>
          <w:b/>
          <w:bCs/>
          <w:color w:val="000000"/>
        </w:rPr>
        <w:t>0</w:t>
      </w:r>
      <w:r w:rsidR="00A16F73">
        <w:rPr>
          <w:rFonts w:ascii="Times New Roman" w:hAnsi="Times New Roman"/>
          <w:b/>
          <w:bCs/>
          <w:color w:val="000000"/>
        </w:rPr>
        <w:t xml:space="preserve"> %</w:t>
      </w:r>
    </w:p>
    <w:p w:rsidR="006A340F" w:rsidRDefault="006A340F" w:rsidP="006A340F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</w:p>
    <w:p w:rsidR="00F171B9" w:rsidRDefault="00F171B9" w:rsidP="006A340F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Každá část se posuzuje samostatně</w:t>
      </w:r>
    </w:p>
    <w:p w:rsidR="00F171B9" w:rsidRDefault="00F171B9" w:rsidP="006A340F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</w:p>
    <w:p w:rsidR="006A340F" w:rsidRDefault="006A340F" w:rsidP="008A3732">
      <w:pPr>
        <w:autoSpaceDE w:val="0"/>
        <w:autoSpaceDN w:val="0"/>
        <w:adjustRightInd w:val="0"/>
        <w:spacing w:after="0" w:line="240" w:lineRule="auto"/>
        <w:rPr>
          <w:rFonts w:cs="Calibri"/>
          <w:lang w:eastAsia="cs-CZ"/>
        </w:rPr>
      </w:pPr>
      <w:r>
        <w:rPr>
          <w:rFonts w:cs="Calibri"/>
          <w:lang w:eastAsia="cs-CZ"/>
        </w:rPr>
        <w:t>V ceně jsou zahrnuty veškeré náklady uchazeče související s poskytnutím služby</w:t>
      </w:r>
      <w:r w:rsidR="008A3732">
        <w:rPr>
          <w:rFonts w:cs="Calibri"/>
          <w:lang w:eastAsia="cs-CZ"/>
        </w:rPr>
        <w:t xml:space="preserve">. </w:t>
      </w:r>
    </w:p>
    <w:p w:rsidR="008A3732" w:rsidRDefault="008A3732" w:rsidP="008A3732">
      <w:pPr>
        <w:autoSpaceDE w:val="0"/>
        <w:autoSpaceDN w:val="0"/>
        <w:adjustRightInd w:val="0"/>
        <w:spacing w:after="0" w:line="240" w:lineRule="auto"/>
        <w:rPr>
          <w:rFonts w:cs="Calibri"/>
          <w:lang w:eastAsia="cs-CZ"/>
        </w:rPr>
      </w:pPr>
    </w:p>
    <w:p w:rsidR="000D0BDD" w:rsidRDefault="00D03529" w:rsidP="00CD6320">
      <w:pPr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rPr>
          <w:b/>
        </w:rPr>
        <w:t>Podobně jako v</w:t>
      </w:r>
      <w:r w:rsidR="000D0BDD">
        <w:rPr>
          <w:b/>
        </w:rPr>
        <w:t> ustanovení §</w:t>
      </w:r>
      <w:r w:rsidR="0098594B">
        <w:rPr>
          <w:b/>
        </w:rPr>
        <w:t xml:space="preserve"> </w:t>
      </w:r>
      <w:r w:rsidR="000D0BDD">
        <w:rPr>
          <w:b/>
        </w:rPr>
        <w:t>81, odst. 4 ZVZ  si zadavatel vyhrazuje právo zveřejnit Oznámení o výběru nejvhodnější nabídky na profilu zadavatele</w:t>
      </w:r>
      <w:r w:rsidR="000D0BDD">
        <w:rPr>
          <w:b/>
          <w:lang w:val="en-US"/>
        </w:rPr>
        <w:t>;</w:t>
      </w:r>
      <w:r w:rsidR="000D0BDD">
        <w:rPr>
          <w:b/>
        </w:rPr>
        <w:t xml:space="preserve"> v takovém případě se oznámení o výběru nej</w:t>
      </w:r>
      <w:r w:rsidR="00FF6548">
        <w:rPr>
          <w:b/>
        </w:rPr>
        <w:t xml:space="preserve">vhodnější </w:t>
      </w:r>
      <w:r>
        <w:rPr>
          <w:b/>
        </w:rPr>
        <w:t xml:space="preserve">nabídky </w:t>
      </w:r>
      <w:r w:rsidR="00FF6548">
        <w:rPr>
          <w:b/>
        </w:rPr>
        <w:t xml:space="preserve">považuje za doručené </w:t>
      </w:r>
      <w:r w:rsidR="000D0BDD">
        <w:rPr>
          <w:b/>
        </w:rPr>
        <w:t xml:space="preserve">všem dotčeným zájemcům a všem dotčeným uchazečům okamžikem uveřejnění na profilu zadavatele. 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3" w:name="_Toc354053846"/>
      <w:r w:rsidRPr="003B6490">
        <w:t>Poskytování zadávací dokumentace</w:t>
      </w:r>
      <w:bookmarkEnd w:id="13"/>
    </w:p>
    <w:p w:rsidR="000D0BDD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>
        <w:rPr>
          <w:rFonts w:ascii="Times New Roman" w:hAnsi="Times New Roman"/>
          <w:color w:val="000000"/>
        </w:rPr>
        <w:t>Zájemcům, kteří nebyli zadavatelem přímo vyzváni k předložení nabídky, poskytne zadavatel zadávací</w:t>
      </w: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>
        <w:rPr>
          <w:rFonts w:ascii="Times New Roman" w:hAnsi="Times New Roman"/>
          <w:color w:val="000000"/>
        </w:rPr>
        <w:t>dokumentaci včetně všech příloh elektronicky neomezeným a přímým dálkovým přístupem 24 hodin</w:t>
      </w: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>
        <w:rPr>
          <w:rFonts w:ascii="Times New Roman" w:hAnsi="Times New Roman"/>
          <w:color w:val="000000"/>
        </w:rPr>
        <w:t>denně prostřednictvím elektronického nástroje E-ZAK dostupného na webové stránce</w:t>
      </w:r>
      <w:r w:rsidR="000D0BDD" w:rsidRPr="000F3C2C">
        <w:rPr>
          <w:rFonts w:ascii="Times New Roman" w:hAnsi="Times New Roman"/>
          <w:color w:val="000000"/>
        </w:rPr>
        <w:t>:</w:t>
      </w: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24623" w:rsidRPr="000F3C2C" w:rsidRDefault="002268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  <w:hyperlink r:id="rId16" w:history="1">
        <w:r w:rsidR="00724623" w:rsidRPr="000F3C2C">
          <w:rPr>
            <w:rStyle w:val="Hypertextovodkaz"/>
            <w:rFonts w:ascii="Times New Roman" w:hAnsi="Times New Roman"/>
          </w:rPr>
          <w:t>https://zakazky.mendelu.cz</w:t>
        </w:r>
      </w:hyperlink>
    </w:p>
    <w:p w:rsidR="00733808" w:rsidRPr="000F3C2C" w:rsidRDefault="00724623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 w:rsidDel="00724623">
        <w:rPr>
          <w:rFonts w:ascii="Times New Roman" w:hAnsi="Times New Roman"/>
          <w:color w:val="FF0000"/>
        </w:rPr>
        <w:t xml:space="preserve"> </w:t>
      </w:r>
    </w:p>
    <w:p w:rsidR="00733808" w:rsidRPr="000F3C2C" w:rsidRDefault="00733808" w:rsidP="00E43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bookmarkStart w:id="14" w:name="_Toc354053847"/>
      <w:r w:rsidRPr="000F3C2C">
        <w:rPr>
          <w:rFonts w:ascii="Times New Roman" w:hAnsi="Times New Roman"/>
          <w:b/>
        </w:rPr>
        <w:t>Požadavky na varianty nabídek</w:t>
      </w:r>
      <w:bookmarkEnd w:id="14"/>
    </w:p>
    <w:p w:rsidR="000D0BDD" w:rsidRPr="000F3C2C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>
        <w:rPr>
          <w:rFonts w:ascii="Times New Roman" w:hAnsi="Times New Roman"/>
          <w:color w:val="000000"/>
        </w:rPr>
        <w:t>Zadavatel nepřipouští variantní řešení.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5" w:name="_Toc354053848"/>
      <w:r w:rsidRPr="003B6490">
        <w:t xml:space="preserve">Zrušení </w:t>
      </w:r>
      <w:r w:rsidR="00FF6A02">
        <w:t>zadávacího</w:t>
      </w:r>
      <w:r w:rsidR="00FF6A02" w:rsidRPr="003B6490">
        <w:t xml:space="preserve"> </w:t>
      </w:r>
      <w:r w:rsidRPr="003B6490">
        <w:t>řízení</w:t>
      </w:r>
      <w:bookmarkEnd w:id="15"/>
    </w:p>
    <w:p w:rsidR="000D0BDD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Zadavatel si vyhrazuje právo zrušit zadávací řízení </w:t>
      </w:r>
      <w:r w:rsidR="00D03529">
        <w:rPr>
          <w:rFonts w:ascii="Times New Roman" w:hAnsi="Times New Roman"/>
          <w:color w:val="000000"/>
        </w:rPr>
        <w:t xml:space="preserve">až do doby podepsání smlouvy. </w:t>
      </w:r>
      <w:proofErr w:type="gramStart"/>
      <w:r w:rsidR="00D03529">
        <w:rPr>
          <w:rFonts w:ascii="Times New Roman" w:hAnsi="Times New Roman"/>
          <w:color w:val="000000"/>
        </w:rPr>
        <w:t>Důvod pro</w:t>
      </w:r>
      <w:proofErr w:type="gramEnd"/>
      <w:r w:rsidR="00D03529">
        <w:rPr>
          <w:rFonts w:ascii="Times New Roman" w:hAnsi="Times New Roman"/>
          <w:color w:val="000000"/>
        </w:rPr>
        <w:t xml:space="preserve"> který</w:t>
      </w:r>
      <w:r w:rsidRPr="003B6490">
        <w:rPr>
          <w:rFonts w:ascii="Times New Roman" w:hAnsi="Times New Roman"/>
          <w:color w:val="000000"/>
        </w:rPr>
        <w:t xml:space="preserve"> nelze na zadavateli požadovat, aby</w:t>
      </w:r>
      <w:r w:rsidR="00D03529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v zadávacím řízení pokračoval, bude přitom považován</w:t>
      </w:r>
      <w:r w:rsidR="000E7CD0">
        <w:rPr>
          <w:rFonts w:ascii="Times New Roman" w:hAnsi="Times New Roman"/>
          <w:color w:val="000000"/>
        </w:rPr>
        <w:t>o mj. překročení předpokládané hodnoty veřejné zakázky</w:t>
      </w:r>
      <w:r w:rsidRPr="003B6490">
        <w:rPr>
          <w:rFonts w:ascii="Times New Roman" w:hAnsi="Times New Roman"/>
          <w:color w:val="000000"/>
        </w:rPr>
        <w:t>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 zrušení zadávacího řízení je zadavatel povinen bezodkladně písemně informovat všechny uchazeče,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kteří podali nabídku v řádném termínu pro podání nabídek.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6" w:name="_Toc354053849"/>
      <w:r w:rsidRPr="003B6490">
        <w:t>Další požadavky zadavatele</w:t>
      </w:r>
      <w:bookmarkEnd w:id="16"/>
    </w:p>
    <w:p w:rsidR="000D0BDD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si vyhrazuje právo na změnu nebo úpravu podmínek stanovených v zadávací dokumentaci,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a to buď na základě žádosti uchazečů o dodatečné informace k zadávacím podmínkám, nebo z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vlastního podnětu. Provede-li zadavatel úpravy v uveřejněném vyhlášení</w:t>
      </w:r>
      <w:r w:rsidR="003A4B89">
        <w:rPr>
          <w:rFonts w:ascii="Times New Roman" w:hAnsi="Times New Roman"/>
          <w:color w:val="000000"/>
        </w:rPr>
        <w:t xml:space="preserve">, </w:t>
      </w:r>
      <w:r w:rsidRPr="003B6490">
        <w:rPr>
          <w:rFonts w:ascii="Times New Roman" w:hAnsi="Times New Roman"/>
          <w:color w:val="000000"/>
        </w:rPr>
        <w:t>prodlouží přiměřeně lhůtu pro podání nabídek, a to podle povahy provedené úpravy.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 nemá právo na náhradu nákladů spojených s účastí ve veřejné zakázce.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Nabídky se uchazečům nevracejí a zůstávají zadavateli jako součást dokumentace o zadání veřejné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zakázky.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>V případě, že dojde ke změně údajů uvedených v nabídce do doby uzavření smlouvy s vybraným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uchazečem, je příslušný uchazeč povinen o této změně zadavatele bezodkladně písemně informovat. V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3B6490">
        <w:rPr>
          <w:rFonts w:ascii="Times New Roman" w:hAnsi="Times New Roman"/>
          <w:color w:val="000000"/>
        </w:rPr>
        <w:t>případě</w:t>
      </w:r>
      <w:proofErr w:type="gramEnd"/>
      <w:r w:rsidRPr="003B6490">
        <w:rPr>
          <w:rFonts w:ascii="Times New Roman" w:hAnsi="Times New Roman"/>
          <w:color w:val="000000"/>
        </w:rPr>
        <w:t>, že dojde ke změně v kvalifikaci uchazeče, je třeba postupovat dle § 58 zákona.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si vyhrazuje právo ověřit informace obsažené v Informaci o kvalifikaci a nabídce uchazeče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 třetích osob.</w:t>
      </w:r>
    </w:p>
    <w:p w:rsidR="000D0BDD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Uchazeči berou na vědomí, že podle § 2 písm. e) zákona č. 320/2001 Sb., o finanční kontrole, v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3B6490">
        <w:rPr>
          <w:rFonts w:ascii="Times New Roman" w:hAnsi="Times New Roman"/>
          <w:color w:val="000000"/>
        </w:rPr>
        <w:t>platném</w:t>
      </w:r>
      <w:proofErr w:type="gramEnd"/>
      <w:r w:rsidRPr="003B6490">
        <w:rPr>
          <w:rFonts w:ascii="Times New Roman" w:hAnsi="Times New Roman"/>
          <w:color w:val="000000"/>
        </w:rPr>
        <w:t xml:space="preserve"> znění, bude vybraný uchazeč osobou povinnou spolupůsobit při výkonu finanční kontroly.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Tato povinnost se týká rovněž těch částí nabídek, smlouvy a souvisejících dokumentů, které podléhají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ochraně podle zvláštních právních předpisů (např. jako obchodní tajemství, utajované skutečnosti) </w:t>
      </w:r>
      <w:proofErr w:type="gramStart"/>
      <w:r w:rsidRPr="003B6490">
        <w:rPr>
          <w:rFonts w:ascii="Times New Roman" w:hAnsi="Times New Roman"/>
          <w:color w:val="000000"/>
        </w:rPr>
        <w:t>za</w:t>
      </w:r>
      <w:proofErr w:type="gramEnd"/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předpokladu, že budou splněny požadavky kladené právními předpisy [např. § 11 písm. c) a d), § 12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odst. 2 písm. f) zákona č. 552/1991 Sb., o státní kontrole, v platném znění]. Uchazeči berou </w:t>
      </w:r>
      <w:proofErr w:type="gramStart"/>
      <w:r w:rsidRPr="003B6490">
        <w:rPr>
          <w:rFonts w:ascii="Times New Roman" w:hAnsi="Times New Roman"/>
          <w:color w:val="000000"/>
        </w:rPr>
        <w:t>na</w:t>
      </w:r>
      <w:proofErr w:type="gramEnd"/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vědomí, že obdobnou povinností bude vybraný uchazeč povinen smluvně zavázat také své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subdodavatele.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 se ve smlouvě zaváže umožnit všem subjektům oprávněným k výkonu kontroly projektu, z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jehož prostředků je dodávka hrazena, provést kontrolu dokladů souvisejících s plněním této zakázky, 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to po</w:t>
      </w:r>
      <w:r w:rsidR="00FF6548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dobu danou právními předpisy ČR k jejich archivaci (zákon č. 563/1991 Sb., o účetnictví, 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zákon č. 235/2004 Sb., o dani z přidané hodnoty), nejméně však do roku 2025 a po tuto dobu doklady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související s plněním této zakázky archivovat.</w:t>
      </w:r>
    </w:p>
    <w:p w:rsidR="00F171B9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171B9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B5D1C">
        <w:t>Uchazeč bere na vědomí, že zadavatel je povinen dodržet požadavky na publicitu v rámci programů strukturálních fondů stanovené v č. 9 nařízení Komise (ES) č. 1828/2006 a pravidel pro publicitu v rámci OP VK a to ve všech relevantních dokumentech týkajících se daného zadávacího řízení či postupu, tj. zejména v zadávací dokumentaci, ve všech smlouvách a dalších dokumentech vztahujících se k dané zakázce.</w:t>
      </w:r>
    </w:p>
    <w:p w:rsidR="00A25380" w:rsidRDefault="00A2538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0D0BDD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Pr="00E4398C" w:rsidRDefault="00A842CC" w:rsidP="00CD6320">
      <w:pPr>
        <w:pStyle w:val="Normlnweb"/>
        <w:spacing w:before="0" w:beforeAutospacing="0" w:after="0" w:afterAutospacing="0"/>
        <w:jc w:val="both"/>
        <w:rPr>
          <w:sz w:val="22"/>
          <w:szCs w:val="22"/>
        </w:rPr>
      </w:pPr>
      <w:r w:rsidRPr="00E4398C">
        <w:rPr>
          <w:sz w:val="22"/>
          <w:szCs w:val="22"/>
        </w:rPr>
        <w:t>Uchazeči nevzniká nárok na uhrazení nákladů spojených s podáním nabídky zadavateli.</w:t>
      </w:r>
    </w:p>
    <w:p w:rsidR="00A842CC" w:rsidRPr="00E4398C" w:rsidRDefault="00A842CC" w:rsidP="00CD6320">
      <w:pPr>
        <w:pStyle w:val="Normlnweb"/>
        <w:spacing w:before="0" w:beforeAutospacing="0" w:after="0" w:afterAutospacing="0"/>
        <w:jc w:val="both"/>
        <w:rPr>
          <w:sz w:val="22"/>
          <w:szCs w:val="22"/>
        </w:rPr>
      </w:pPr>
      <w:r w:rsidRPr="00E4398C">
        <w:rPr>
          <w:sz w:val="22"/>
          <w:szCs w:val="22"/>
        </w:rPr>
        <w:t>Jednotlivé nabídky budou ponechány zadavateli pro jeho potřebu a nebudou uchazečům vráceny.</w:t>
      </w:r>
    </w:p>
    <w:p w:rsidR="00A842CC" w:rsidRDefault="00A842CC" w:rsidP="00CD6320">
      <w:pPr>
        <w:pStyle w:val="Normlnweb"/>
        <w:spacing w:before="0" w:beforeAutospacing="0" w:after="0" w:afterAutospacing="0"/>
        <w:jc w:val="both"/>
      </w:pPr>
      <w:r w:rsidRPr="00E4398C">
        <w:rPr>
          <w:sz w:val="22"/>
          <w:szCs w:val="22"/>
        </w:rPr>
        <w:t>Dodavatel se zavazuje bez zbytečného odkladu v případě potřeby písemně poskytnout zadavateli jakékoliv informace vztahující se k předmětu plnění této veřejné zakázky</w:t>
      </w:r>
      <w:r w:rsidR="000E165A">
        <w:rPr>
          <w:sz w:val="22"/>
          <w:szCs w:val="22"/>
        </w:rPr>
        <w:t>.</w:t>
      </w:r>
    </w:p>
    <w:p w:rsidR="000D0BDD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 </w:t>
      </w:r>
      <w:r w:rsidRPr="002A3A2F">
        <w:rPr>
          <w:rFonts w:ascii="Times New Roman" w:hAnsi="Times New Roman"/>
          <w:color w:val="000000"/>
        </w:rPr>
        <w:t xml:space="preserve">Brně </w:t>
      </w:r>
      <w:r w:rsidR="00F171B9">
        <w:rPr>
          <w:rFonts w:ascii="Times New Roman" w:hAnsi="Times New Roman"/>
          <w:color w:val="000000"/>
        </w:rPr>
        <w:t>28</w:t>
      </w:r>
      <w:r w:rsidRPr="00E4398C">
        <w:rPr>
          <w:rFonts w:ascii="Times New Roman" w:hAnsi="Times New Roman"/>
          <w:color w:val="000000"/>
        </w:rPr>
        <w:t>.</w:t>
      </w:r>
      <w:r w:rsidR="00451EEC">
        <w:rPr>
          <w:rFonts w:ascii="Times New Roman" w:hAnsi="Times New Roman"/>
          <w:color w:val="000000"/>
        </w:rPr>
        <w:t xml:space="preserve"> </w:t>
      </w:r>
      <w:r w:rsidR="003A4B89">
        <w:rPr>
          <w:rFonts w:ascii="Times New Roman" w:hAnsi="Times New Roman"/>
          <w:color w:val="000000"/>
        </w:rPr>
        <w:t>6</w:t>
      </w:r>
      <w:r w:rsidRPr="00E4398C">
        <w:rPr>
          <w:rFonts w:ascii="Times New Roman" w:hAnsi="Times New Roman"/>
          <w:color w:val="000000"/>
        </w:rPr>
        <w:t>.2013</w:t>
      </w:r>
    </w:p>
    <w:p w:rsidR="000D0BDD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171B9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0D0BDD" w:rsidRPr="00D356C7" w:rsidRDefault="000D0BDD" w:rsidP="00CD6320">
      <w:pPr>
        <w:jc w:val="both"/>
        <w:rPr>
          <w:snapToGrid w:val="0"/>
          <w:color w:val="000000"/>
        </w:rPr>
      </w:pPr>
      <w:r>
        <w:t xml:space="preserve">     </w:t>
      </w:r>
      <w:r>
        <w:tab/>
      </w:r>
      <w:r>
        <w:tab/>
      </w:r>
      <w:r>
        <w:tab/>
      </w:r>
      <w:r w:rsidRPr="00D356C7">
        <w:t xml:space="preserve">                                                                           </w:t>
      </w:r>
      <w:r>
        <w:t xml:space="preserve">   </w:t>
      </w:r>
      <w:r w:rsidRPr="00D356C7">
        <w:t xml:space="preserve">     . .</w:t>
      </w:r>
      <w:r w:rsidRPr="00D356C7">
        <w:rPr>
          <w:snapToGrid w:val="0"/>
          <w:color w:val="000000"/>
        </w:rPr>
        <w:t>……………………………………..</w:t>
      </w:r>
    </w:p>
    <w:p w:rsidR="000D0BDD" w:rsidRPr="00982802" w:rsidRDefault="000D0BDD" w:rsidP="00CD632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ab/>
      </w:r>
      <w:r>
        <w:tab/>
        <w:t xml:space="preserve">         </w:t>
      </w:r>
      <w:r w:rsidRPr="00982802">
        <w:t xml:space="preserve">Prof. Ing. Jaroslav </w:t>
      </w:r>
      <w:proofErr w:type="spellStart"/>
      <w:r w:rsidRPr="00982802">
        <w:t>Hlušek</w:t>
      </w:r>
      <w:proofErr w:type="spellEnd"/>
      <w:r w:rsidRPr="00982802">
        <w:t>, CSc.</w:t>
      </w:r>
    </w:p>
    <w:p w:rsidR="000D0BDD" w:rsidRPr="003B6490" w:rsidRDefault="000D0BDD" w:rsidP="000E6165">
      <w:pPr>
        <w:ind w:left="5664" w:firstLine="708"/>
        <w:jc w:val="both"/>
        <w:rPr>
          <w:rFonts w:ascii="Times New Roman" w:hAnsi="Times New Roman"/>
          <w:color w:val="000000"/>
        </w:rPr>
      </w:pPr>
      <w:r>
        <w:t xml:space="preserve">               </w:t>
      </w:r>
      <w:r w:rsidRPr="00982802">
        <w:t>Rektor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spellStart"/>
      <w:r w:rsidRPr="003B6490">
        <w:rPr>
          <w:rFonts w:ascii="Times New Roman" w:hAnsi="Times New Roman"/>
          <w:color w:val="000000"/>
        </w:rPr>
        <w:t>v.z</w:t>
      </w:r>
      <w:proofErr w:type="spellEnd"/>
      <w:r w:rsidRPr="003B6490">
        <w:rPr>
          <w:rFonts w:ascii="Times New Roman" w:hAnsi="Times New Roman"/>
          <w:color w:val="000000"/>
        </w:rPr>
        <w:t xml:space="preserve">. pro účely el. </w:t>
      </w:r>
      <w:proofErr w:type="gramStart"/>
      <w:r w:rsidRPr="003B6490">
        <w:rPr>
          <w:rFonts w:ascii="Times New Roman" w:hAnsi="Times New Roman"/>
          <w:color w:val="000000"/>
        </w:rPr>
        <w:t>podpisu</w:t>
      </w:r>
      <w:proofErr w:type="gramEnd"/>
    </w:p>
    <w:p w:rsidR="00733808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Ing. Miroslav Haman</w:t>
      </w:r>
    </w:p>
    <w:p w:rsidR="00E15D45" w:rsidRPr="003B6490" w:rsidRDefault="000D0BDD" w:rsidP="00CD63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Referent veřejných zakázek</w:t>
      </w:r>
    </w:p>
    <w:sectPr w:rsidR="00E15D45" w:rsidRPr="003B6490" w:rsidSect="00F45F6E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8B9" w:rsidRDefault="002268B9" w:rsidP="00733808">
      <w:pPr>
        <w:spacing w:after="0" w:line="240" w:lineRule="auto"/>
      </w:pPr>
      <w:r>
        <w:separator/>
      </w:r>
    </w:p>
  </w:endnote>
  <w:endnote w:type="continuationSeparator" w:id="0">
    <w:p w:rsidR="002268B9" w:rsidRDefault="002268B9" w:rsidP="00733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165" w:rsidRDefault="000E6165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5EFC">
      <w:rPr>
        <w:noProof/>
      </w:rPr>
      <w:t>10</w:t>
    </w:r>
    <w:r>
      <w:fldChar w:fldCharType="end"/>
    </w:r>
  </w:p>
  <w:p w:rsidR="000E6165" w:rsidRDefault="000E616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8B9" w:rsidRDefault="002268B9" w:rsidP="00733808">
      <w:pPr>
        <w:spacing w:after="0" w:line="240" w:lineRule="auto"/>
      </w:pPr>
      <w:r>
        <w:separator/>
      </w:r>
    </w:p>
  </w:footnote>
  <w:footnote w:type="continuationSeparator" w:id="0">
    <w:p w:rsidR="002268B9" w:rsidRDefault="002268B9" w:rsidP="00733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B9" w:rsidRPr="00F171B9" w:rsidRDefault="00F171B9" w:rsidP="00F171B9">
    <w:pPr>
      <w:pStyle w:val="Zhlav"/>
    </w:pPr>
    <w:r>
      <w:rPr>
        <w:noProof/>
        <w:lang w:eastAsia="cs-CZ"/>
      </w:rPr>
      <w:drawing>
        <wp:inline distT="0" distB="0" distL="0" distR="0" wp14:anchorId="3E55593E" wp14:editId="12817A3A">
          <wp:extent cx="5760720" cy="1408026"/>
          <wp:effectExtent l="0" t="0" r="0" b="1905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8026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6467"/>
    <w:multiLevelType w:val="hybridMultilevel"/>
    <w:tmpl w:val="A1CED0CE"/>
    <w:lvl w:ilvl="0" w:tplc="513CD5C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A744F"/>
    <w:multiLevelType w:val="hybridMultilevel"/>
    <w:tmpl w:val="95486284"/>
    <w:lvl w:ilvl="0" w:tplc="AB8815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670FC"/>
    <w:multiLevelType w:val="hybridMultilevel"/>
    <w:tmpl w:val="E0CEBD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E64DD"/>
    <w:multiLevelType w:val="multilevel"/>
    <w:tmpl w:val="1990F0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A0262A7"/>
    <w:multiLevelType w:val="hybridMultilevel"/>
    <w:tmpl w:val="9B209C30"/>
    <w:lvl w:ilvl="0" w:tplc="CDE20F6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C2D6A"/>
    <w:multiLevelType w:val="hybridMultilevel"/>
    <w:tmpl w:val="11822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345FD"/>
    <w:multiLevelType w:val="hybridMultilevel"/>
    <w:tmpl w:val="5B2E8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1D6525"/>
    <w:multiLevelType w:val="hybridMultilevel"/>
    <w:tmpl w:val="E9E47FCC"/>
    <w:lvl w:ilvl="0" w:tplc="B67411B0">
      <w:start w:val="1"/>
      <w:numFmt w:val="bullet"/>
      <w:suff w:val="space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8">
    <w:nsid w:val="5E343FA4"/>
    <w:multiLevelType w:val="hybridMultilevel"/>
    <w:tmpl w:val="CF4076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4B562F"/>
    <w:multiLevelType w:val="hybridMultilevel"/>
    <w:tmpl w:val="350A30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5737C"/>
    <w:multiLevelType w:val="hybridMultilevel"/>
    <w:tmpl w:val="F50696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EA11D1"/>
    <w:multiLevelType w:val="hybridMultilevel"/>
    <w:tmpl w:val="2E864B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08"/>
    <w:rsid w:val="00001AAF"/>
    <w:rsid w:val="00042088"/>
    <w:rsid w:val="000551A9"/>
    <w:rsid w:val="000636B9"/>
    <w:rsid w:val="00076F42"/>
    <w:rsid w:val="000777EF"/>
    <w:rsid w:val="000A39A0"/>
    <w:rsid w:val="000B0270"/>
    <w:rsid w:val="000B07AF"/>
    <w:rsid w:val="000B1943"/>
    <w:rsid w:val="000B4721"/>
    <w:rsid w:val="000B5A34"/>
    <w:rsid w:val="000B5E5A"/>
    <w:rsid w:val="000C0D34"/>
    <w:rsid w:val="000D0BDD"/>
    <w:rsid w:val="000E165A"/>
    <w:rsid w:val="000E6165"/>
    <w:rsid w:val="000E7CD0"/>
    <w:rsid w:val="000F3C2C"/>
    <w:rsid w:val="001002F0"/>
    <w:rsid w:val="001018B5"/>
    <w:rsid w:val="0012415C"/>
    <w:rsid w:val="001474AC"/>
    <w:rsid w:val="00154419"/>
    <w:rsid w:val="00177AF9"/>
    <w:rsid w:val="001914DF"/>
    <w:rsid w:val="00195D51"/>
    <w:rsid w:val="001A798E"/>
    <w:rsid w:val="001B00BE"/>
    <w:rsid w:val="001C16B1"/>
    <w:rsid w:val="001C3591"/>
    <w:rsid w:val="0021247D"/>
    <w:rsid w:val="002132BA"/>
    <w:rsid w:val="00223C70"/>
    <w:rsid w:val="002268B9"/>
    <w:rsid w:val="00246DDD"/>
    <w:rsid w:val="00261120"/>
    <w:rsid w:val="00264D59"/>
    <w:rsid w:val="00264EDE"/>
    <w:rsid w:val="002955CA"/>
    <w:rsid w:val="002A3A2F"/>
    <w:rsid w:val="002B122B"/>
    <w:rsid w:val="002B1D97"/>
    <w:rsid w:val="002D63E2"/>
    <w:rsid w:val="002E2E37"/>
    <w:rsid w:val="002F192B"/>
    <w:rsid w:val="00300020"/>
    <w:rsid w:val="003037DB"/>
    <w:rsid w:val="00313187"/>
    <w:rsid w:val="003264AF"/>
    <w:rsid w:val="00335843"/>
    <w:rsid w:val="00335BFF"/>
    <w:rsid w:val="003377B3"/>
    <w:rsid w:val="00351219"/>
    <w:rsid w:val="00363BE4"/>
    <w:rsid w:val="00365658"/>
    <w:rsid w:val="003A1464"/>
    <w:rsid w:val="003A4B89"/>
    <w:rsid w:val="003B30D3"/>
    <w:rsid w:val="003B3399"/>
    <w:rsid w:val="003B4815"/>
    <w:rsid w:val="003B6490"/>
    <w:rsid w:val="004060C4"/>
    <w:rsid w:val="00424FA8"/>
    <w:rsid w:val="00431F88"/>
    <w:rsid w:val="00440BCA"/>
    <w:rsid w:val="004450AB"/>
    <w:rsid w:val="00451EEC"/>
    <w:rsid w:val="00456509"/>
    <w:rsid w:val="004743CD"/>
    <w:rsid w:val="004749F4"/>
    <w:rsid w:val="0048275E"/>
    <w:rsid w:val="0049636A"/>
    <w:rsid w:val="004A0EE5"/>
    <w:rsid w:val="004A137D"/>
    <w:rsid w:val="004A4D76"/>
    <w:rsid w:val="004A7BE1"/>
    <w:rsid w:val="004B2A45"/>
    <w:rsid w:val="004D1244"/>
    <w:rsid w:val="004D38C0"/>
    <w:rsid w:val="004D65F2"/>
    <w:rsid w:val="004F172E"/>
    <w:rsid w:val="004F1EDC"/>
    <w:rsid w:val="0050317C"/>
    <w:rsid w:val="00505743"/>
    <w:rsid w:val="00506EE9"/>
    <w:rsid w:val="00525015"/>
    <w:rsid w:val="005326C4"/>
    <w:rsid w:val="00540BB5"/>
    <w:rsid w:val="00544800"/>
    <w:rsid w:val="0055208C"/>
    <w:rsid w:val="00556A8C"/>
    <w:rsid w:val="0056441F"/>
    <w:rsid w:val="005810A4"/>
    <w:rsid w:val="005823B8"/>
    <w:rsid w:val="005A1F50"/>
    <w:rsid w:val="005A3CF0"/>
    <w:rsid w:val="005F558D"/>
    <w:rsid w:val="005F6F3C"/>
    <w:rsid w:val="0060481E"/>
    <w:rsid w:val="00605F73"/>
    <w:rsid w:val="006157FA"/>
    <w:rsid w:val="00627DD5"/>
    <w:rsid w:val="0066027F"/>
    <w:rsid w:val="006679A5"/>
    <w:rsid w:val="006764F0"/>
    <w:rsid w:val="006777AC"/>
    <w:rsid w:val="00685264"/>
    <w:rsid w:val="00691E86"/>
    <w:rsid w:val="006A340F"/>
    <w:rsid w:val="006B7A3B"/>
    <w:rsid w:val="006C0B29"/>
    <w:rsid w:val="006C7285"/>
    <w:rsid w:val="006E19F7"/>
    <w:rsid w:val="006F0969"/>
    <w:rsid w:val="006F2987"/>
    <w:rsid w:val="00707657"/>
    <w:rsid w:val="00711189"/>
    <w:rsid w:val="0072256E"/>
    <w:rsid w:val="00724623"/>
    <w:rsid w:val="0072702C"/>
    <w:rsid w:val="00733808"/>
    <w:rsid w:val="007347D0"/>
    <w:rsid w:val="00743809"/>
    <w:rsid w:val="00744916"/>
    <w:rsid w:val="00753CBC"/>
    <w:rsid w:val="007826B3"/>
    <w:rsid w:val="00786A59"/>
    <w:rsid w:val="007A2146"/>
    <w:rsid w:val="007B2409"/>
    <w:rsid w:val="007B2E0B"/>
    <w:rsid w:val="007D4C9C"/>
    <w:rsid w:val="007F0677"/>
    <w:rsid w:val="007F4CB3"/>
    <w:rsid w:val="00810AC9"/>
    <w:rsid w:val="00817492"/>
    <w:rsid w:val="00817579"/>
    <w:rsid w:val="00821B3D"/>
    <w:rsid w:val="00825E2B"/>
    <w:rsid w:val="00827AE4"/>
    <w:rsid w:val="0083554B"/>
    <w:rsid w:val="00844C02"/>
    <w:rsid w:val="008501DB"/>
    <w:rsid w:val="0087768F"/>
    <w:rsid w:val="00883D3E"/>
    <w:rsid w:val="00886208"/>
    <w:rsid w:val="008A3732"/>
    <w:rsid w:val="008A41F9"/>
    <w:rsid w:val="008B1A09"/>
    <w:rsid w:val="008C0D94"/>
    <w:rsid w:val="008C57E5"/>
    <w:rsid w:val="008C76EF"/>
    <w:rsid w:val="00923C9F"/>
    <w:rsid w:val="0093489D"/>
    <w:rsid w:val="00944E93"/>
    <w:rsid w:val="00952683"/>
    <w:rsid w:val="00974B53"/>
    <w:rsid w:val="00977A03"/>
    <w:rsid w:val="00977D98"/>
    <w:rsid w:val="0098513A"/>
    <w:rsid w:val="0098594B"/>
    <w:rsid w:val="0099167B"/>
    <w:rsid w:val="009963FC"/>
    <w:rsid w:val="009A18F1"/>
    <w:rsid w:val="009B70F5"/>
    <w:rsid w:val="009D6133"/>
    <w:rsid w:val="009E6D1D"/>
    <w:rsid w:val="009F0A80"/>
    <w:rsid w:val="00A07CA0"/>
    <w:rsid w:val="00A16F73"/>
    <w:rsid w:val="00A2026F"/>
    <w:rsid w:val="00A25380"/>
    <w:rsid w:val="00A55560"/>
    <w:rsid w:val="00A673FB"/>
    <w:rsid w:val="00A7319C"/>
    <w:rsid w:val="00A731C2"/>
    <w:rsid w:val="00A802BC"/>
    <w:rsid w:val="00A842CC"/>
    <w:rsid w:val="00A85197"/>
    <w:rsid w:val="00AB1816"/>
    <w:rsid w:val="00AC447B"/>
    <w:rsid w:val="00AD070A"/>
    <w:rsid w:val="00AD3449"/>
    <w:rsid w:val="00AD4627"/>
    <w:rsid w:val="00AE2729"/>
    <w:rsid w:val="00B60E23"/>
    <w:rsid w:val="00B61F78"/>
    <w:rsid w:val="00B67190"/>
    <w:rsid w:val="00B846E3"/>
    <w:rsid w:val="00B850D4"/>
    <w:rsid w:val="00B87112"/>
    <w:rsid w:val="00BC2CDC"/>
    <w:rsid w:val="00BD1671"/>
    <w:rsid w:val="00BD684F"/>
    <w:rsid w:val="00C02AB6"/>
    <w:rsid w:val="00C057AC"/>
    <w:rsid w:val="00C33206"/>
    <w:rsid w:val="00C40912"/>
    <w:rsid w:val="00C508A8"/>
    <w:rsid w:val="00C523F6"/>
    <w:rsid w:val="00C87202"/>
    <w:rsid w:val="00C874AF"/>
    <w:rsid w:val="00C92349"/>
    <w:rsid w:val="00C95E9B"/>
    <w:rsid w:val="00CB16A5"/>
    <w:rsid w:val="00CB1A6A"/>
    <w:rsid w:val="00CD6320"/>
    <w:rsid w:val="00CD7A8D"/>
    <w:rsid w:val="00CE5687"/>
    <w:rsid w:val="00CF3424"/>
    <w:rsid w:val="00CF464B"/>
    <w:rsid w:val="00D03529"/>
    <w:rsid w:val="00D06F07"/>
    <w:rsid w:val="00D0780B"/>
    <w:rsid w:val="00D11EFC"/>
    <w:rsid w:val="00D24C46"/>
    <w:rsid w:val="00D32D0E"/>
    <w:rsid w:val="00D47E1C"/>
    <w:rsid w:val="00D66432"/>
    <w:rsid w:val="00D66D86"/>
    <w:rsid w:val="00D72FFD"/>
    <w:rsid w:val="00D735F8"/>
    <w:rsid w:val="00D75609"/>
    <w:rsid w:val="00D82990"/>
    <w:rsid w:val="00D8453A"/>
    <w:rsid w:val="00DA4329"/>
    <w:rsid w:val="00DB3B10"/>
    <w:rsid w:val="00DB4AA4"/>
    <w:rsid w:val="00DB5EFC"/>
    <w:rsid w:val="00DC0D8B"/>
    <w:rsid w:val="00DC469E"/>
    <w:rsid w:val="00E043E8"/>
    <w:rsid w:val="00E15D45"/>
    <w:rsid w:val="00E2013A"/>
    <w:rsid w:val="00E20F48"/>
    <w:rsid w:val="00E21C8B"/>
    <w:rsid w:val="00E26596"/>
    <w:rsid w:val="00E4398C"/>
    <w:rsid w:val="00E65B36"/>
    <w:rsid w:val="00E82B4A"/>
    <w:rsid w:val="00E8464D"/>
    <w:rsid w:val="00E870B4"/>
    <w:rsid w:val="00EB1C76"/>
    <w:rsid w:val="00EB6067"/>
    <w:rsid w:val="00EE6525"/>
    <w:rsid w:val="00EF04B5"/>
    <w:rsid w:val="00EF635E"/>
    <w:rsid w:val="00F129B0"/>
    <w:rsid w:val="00F171B9"/>
    <w:rsid w:val="00F43BF0"/>
    <w:rsid w:val="00F45F6E"/>
    <w:rsid w:val="00F466C4"/>
    <w:rsid w:val="00F54D58"/>
    <w:rsid w:val="00F6592B"/>
    <w:rsid w:val="00F65950"/>
    <w:rsid w:val="00F80735"/>
    <w:rsid w:val="00F95139"/>
    <w:rsid w:val="00FB279B"/>
    <w:rsid w:val="00FB34D4"/>
    <w:rsid w:val="00FF6548"/>
    <w:rsid w:val="00FF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798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D38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33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3808"/>
  </w:style>
  <w:style w:type="paragraph" w:styleId="Zpat">
    <w:name w:val="footer"/>
    <w:basedOn w:val="Normln"/>
    <w:link w:val="ZpatChar"/>
    <w:uiPriority w:val="99"/>
    <w:unhideWhenUsed/>
    <w:rsid w:val="00733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3808"/>
  </w:style>
  <w:style w:type="character" w:styleId="Hypertextovodkaz">
    <w:name w:val="Hyperlink"/>
    <w:uiPriority w:val="99"/>
    <w:unhideWhenUsed/>
    <w:rsid w:val="003A146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A1464"/>
    <w:pPr>
      <w:ind w:left="720"/>
      <w:contextualSpacing/>
    </w:pPr>
  </w:style>
  <w:style w:type="character" w:styleId="Sledovanodkaz">
    <w:name w:val="FollowedHyperlink"/>
    <w:uiPriority w:val="99"/>
    <w:semiHidden/>
    <w:unhideWhenUsed/>
    <w:rsid w:val="00A2026F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0B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0D0BD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nhideWhenUsed/>
    <w:rsid w:val="00A842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4D38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38C0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D38C0"/>
    <w:pPr>
      <w:spacing w:after="100"/>
    </w:pPr>
  </w:style>
  <w:style w:type="paragraph" w:customStyle="1" w:styleId="l6">
    <w:name w:val="l6"/>
    <w:basedOn w:val="Normln"/>
    <w:rsid w:val="0074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74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semiHidden/>
    <w:unhideWhenUsed/>
    <w:rsid w:val="00744916"/>
    <w:rPr>
      <w:i/>
      <w:iCs/>
    </w:rPr>
  </w:style>
  <w:style w:type="character" w:styleId="Odkaznakoment">
    <w:name w:val="annotation reference"/>
    <w:uiPriority w:val="99"/>
    <w:semiHidden/>
    <w:unhideWhenUsed/>
    <w:rsid w:val="000C0D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0D3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0C0D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0D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C0D34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4565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6A340F"/>
    <w:rPr>
      <w:color w:val="808080"/>
    </w:rPr>
  </w:style>
  <w:style w:type="paragraph" w:styleId="Zkladntext">
    <w:name w:val="Body Text"/>
    <w:basedOn w:val="Normln"/>
    <w:link w:val="ZkladntextChar"/>
    <w:uiPriority w:val="99"/>
    <w:rsid w:val="00F171B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uppressAutoHyphens/>
      <w:spacing w:after="0" w:line="240" w:lineRule="auto"/>
      <w:jc w:val="both"/>
    </w:pPr>
    <w:rPr>
      <w:rFonts w:ascii="Arial" w:eastAsia="Times New Roman" w:hAnsi="Arial" w:cs="Arial"/>
      <w:lang w:val="en-US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171B9"/>
    <w:rPr>
      <w:rFonts w:ascii="Arial" w:eastAsia="Times New Roman" w:hAnsi="Arial" w:cs="Arial"/>
      <w:sz w:val="22"/>
      <w:szCs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798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D38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33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3808"/>
  </w:style>
  <w:style w:type="paragraph" w:styleId="Zpat">
    <w:name w:val="footer"/>
    <w:basedOn w:val="Normln"/>
    <w:link w:val="ZpatChar"/>
    <w:uiPriority w:val="99"/>
    <w:unhideWhenUsed/>
    <w:rsid w:val="00733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3808"/>
  </w:style>
  <w:style w:type="character" w:styleId="Hypertextovodkaz">
    <w:name w:val="Hyperlink"/>
    <w:uiPriority w:val="99"/>
    <w:unhideWhenUsed/>
    <w:rsid w:val="003A146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A1464"/>
    <w:pPr>
      <w:ind w:left="720"/>
      <w:contextualSpacing/>
    </w:pPr>
  </w:style>
  <w:style w:type="character" w:styleId="Sledovanodkaz">
    <w:name w:val="FollowedHyperlink"/>
    <w:uiPriority w:val="99"/>
    <w:semiHidden/>
    <w:unhideWhenUsed/>
    <w:rsid w:val="00A2026F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0B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0D0BD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nhideWhenUsed/>
    <w:rsid w:val="00A842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4D38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38C0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D38C0"/>
    <w:pPr>
      <w:spacing w:after="100"/>
    </w:pPr>
  </w:style>
  <w:style w:type="paragraph" w:customStyle="1" w:styleId="l6">
    <w:name w:val="l6"/>
    <w:basedOn w:val="Normln"/>
    <w:rsid w:val="0074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74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semiHidden/>
    <w:unhideWhenUsed/>
    <w:rsid w:val="00744916"/>
    <w:rPr>
      <w:i/>
      <w:iCs/>
    </w:rPr>
  </w:style>
  <w:style w:type="character" w:styleId="Odkaznakoment">
    <w:name w:val="annotation reference"/>
    <w:uiPriority w:val="99"/>
    <w:semiHidden/>
    <w:unhideWhenUsed/>
    <w:rsid w:val="000C0D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0D3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0C0D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0D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C0D34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4565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6A340F"/>
    <w:rPr>
      <w:color w:val="808080"/>
    </w:rPr>
  </w:style>
  <w:style w:type="paragraph" w:styleId="Zkladntext">
    <w:name w:val="Body Text"/>
    <w:basedOn w:val="Normln"/>
    <w:link w:val="ZkladntextChar"/>
    <w:uiPriority w:val="99"/>
    <w:rsid w:val="00F171B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uppressAutoHyphens/>
      <w:spacing w:after="0" w:line="240" w:lineRule="auto"/>
      <w:jc w:val="both"/>
    </w:pPr>
    <w:rPr>
      <w:rFonts w:ascii="Arial" w:eastAsia="Times New Roman" w:hAnsi="Arial" w:cs="Arial"/>
      <w:lang w:val="en-US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171B9"/>
    <w:rPr>
      <w:rFonts w:ascii="Arial" w:eastAsia="Times New Roman" w:hAnsi="Arial" w:cs="Arial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0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azky.mendelu.cz/data/manual/QCM.Podepisovaci_applet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akazky.mendelu.cz/data/manual/EZAK-Manual-Dodavatele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azky.mendelu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mendel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azky.mendelu.cz/" TargetMode="External"/><Relationship Id="rId10" Type="http://schemas.openxmlformats.org/officeDocument/2006/relationships/hyperlink" Target="mailto:miroslav.haman@mendelu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ektor@mendelu.cz" TargetMode="External"/><Relationship Id="rId14" Type="http://schemas.openxmlformats.org/officeDocument/2006/relationships/hyperlink" Target="mailto:Miroslav.haman@mendelu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40647-ECF2-4F5F-993B-6D7589AD1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5316</Words>
  <Characters>31370</Characters>
  <Application>Microsoft Office Word</Application>
  <DocSecurity>0</DocSecurity>
  <Lines>261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36613</CharactersWithSpaces>
  <SharedDoc>false</SharedDoc>
  <HLinks>
    <vt:vector size="144" baseType="variant">
      <vt:variant>
        <vt:i4>7143458</vt:i4>
      </vt:variant>
      <vt:variant>
        <vt:i4>120</vt:i4>
      </vt:variant>
      <vt:variant>
        <vt:i4>0</vt:i4>
      </vt:variant>
      <vt:variant>
        <vt:i4>5</vt:i4>
      </vt:variant>
      <vt:variant>
        <vt:lpwstr>https://zakazky.mendelu.cz/</vt:lpwstr>
      </vt:variant>
      <vt:variant>
        <vt:lpwstr/>
      </vt:variant>
      <vt:variant>
        <vt:i4>7143458</vt:i4>
      </vt:variant>
      <vt:variant>
        <vt:i4>117</vt:i4>
      </vt:variant>
      <vt:variant>
        <vt:i4>0</vt:i4>
      </vt:variant>
      <vt:variant>
        <vt:i4>5</vt:i4>
      </vt:variant>
      <vt:variant>
        <vt:lpwstr>https://zakazky.mendelu.cz/</vt:lpwstr>
      </vt:variant>
      <vt:variant>
        <vt:lpwstr/>
      </vt:variant>
      <vt:variant>
        <vt:i4>3670093</vt:i4>
      </vt:variant>
      <vt:variant>
        <vt:i4>114</vt:i4>
      </vt:variant>
      <vt:variant>
        <vt:i4>0</vt:i4>
      </vt:variant>
      <vt:variant>
        <vt:i4>5</vt:i4>
      </vt:variant>
      <vt:variant>
        <vt:lpwstr>mailto:Miroslav.haman@mendelu.cz</vt:lpwstr>
      </vt:variant>
      <vt:variant>
        <vt:lpwstr/>
      </vt:variant>
      <vt:variant>
        <vt:i4>1376311</vt:i4>
      </vt:variant>
      <vt:variant>
        <vt:i4>111</vt:i4>
      </vt:variant>
      <vt:variant>
        <vt:i4>0</vt:i4>
      </vt:variant>
      <vt:variant>
        <vt:i4>5</vt:i4>
      </vt:variant>
      <vt:variant>
        <vt:lpwstr>https://zakazky.mendelu.cz/data/manual/QCM.Podepisovaci_applet.pdf</vt:lpwstr>
      </vt:variant>
      <vt:variant>
        <vt:lpwstr/>
      </vt:variant>
      <vt:variant>
        <vt:i4>6225921</vt:i4>
      </vt:variant>
      <vt:variant>
        <vt:i4>108</vt:i4>
      </vt:variant>
      <vt:variant>
        <vt:i4>0</vt:i4>
      </vt:variant>
      <vt:variant>
        <vt:i4>5</vt:i4>
      </vt:variant>
      <vt:variant>
        <vt:lpwstr>https://zakazky.mendelu.cz/data/manual/EZAK-Manual-Dodavatele.pdf</vt:lpwstr>
      </vt:variant>
      <vt:variant>
        <vt:lpwstr/>
      </vt:variant>
      <vt:variant>
        <vt:i4>7143458</vt:i4>
      </vt:variant>
      <vt:variant>
        <vt:i4>105</vt:i4>
      </vt:variant>
      <vt:variant>
        <vt:i4>0</vt:i4>
      </vt:variant>
      <vt:variant>
        <vt:i4>5</vt:i4>
      </vt:variant>
      <vt:variant>
        <vt:lpwstr>https://zakazky.mendelu.cz/</vt:lpwstr>
      </vt:variant>
      <vt:variant>
        <vt:lpwstr/>
      </vt:variant>
      <vt:variant>
        <vt:i4>1376314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_Toc354053849</vt:lpwstr>
      </vt:variant>
      <vt:variant>
        <vt:i4>1376314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_Toc354053848</vt:lpwstr>
      </vt:variant>
      <vt:variant>
        <vt:i4>1376314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_Toc354053847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_Toc354053846</vt:lpwstr>
      </vt:variant>
      <vt:variant>
        <vt:i4>1376314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_Toc354053845</vt:lpwstr>
      </vt:variant>
      <vt:variant>
        <vt:i4>1376314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_Toc354053844</vt:lpwstr>
      </vt:variant>
      <vt:variant>
        <vt:i4>1376314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_Toc354053843</vt:lpwstr>
      </vt:variant>
      <vt:variant>
        <vt:i4>1376314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_Toc354053842</vt:lpwstr>
      </vt:variant>
      <vt:variant>
        <vt:i4>1376314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_Toc354053841</vt:lpwstr>
      </vt:variant>
      <vt:variant>
        <vt:i4>1376314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_Toc354053840</vt:lpwstr>
      </vt:variant>
      <vt:variant>
        <vt:i4>1179706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_Toc354053839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_Toc354053838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_Toc354053837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_Toc354053836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_Toc354053835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_Toc354053834</vt:lpwstr>
      </vt:variant>
      <vt:variant>
        <vt:i4>3670093</vt:i4>
      </vt:variant>
      <vt:variant>
        <vt:i4>3</vt:i4>
      </vt:variant>
      <vt:variant>
        <vt:i4>0</vt:i4>
      </vt:variant>
      <vt:variant>
        <vt:i4>5</vt:i4>
      </vt:variant>
      <vt:variant>
        <vt:lpwstr>mailto:miroslav.haman@mendelu.cz</vt:lpwstr>
      </vt:variant>
      <vt:variant>
        <vt:lpwstr/>
      </vt:variant>
      <vt:variant>
        <vt:i4>7143513</vt:i4>
      </vt:variant>
      <vt:variant>
        <vt:i4>0</vt:i4>
      </vt:variant>
      <vt:variant>
        <vt:i4>0</vt:i4>
      </vt:variant>
      <vt:variant>
        <vt:i4>5</vt:i4>
      </vt:variant>
      <vt:variant>
        <vt:lpwstr>mailto:rektor@mendelu.cz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cccc</dc:creator>
  <cp:lastModifiedBy>Haman Miroslav</cp:lastModifiedBy>
  <cp:revision>3</cp:revision>
  <cp:lastPrinted>2013-06-10T16:27:00Z</cp:lastPrinted>
  <dcterms:created xsi:type="dcterms:W3CDTF">2013-06-28T10:29:00Z</dcterms:created>
  <dcterms:modified xsi:type="dcterms:W3CDTF">2013-06-28T10:31:00Z</dcterms:modified>
</cp:coreProperties>
</file>