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E3" w:rsidRDefault="005F1EE3" w:rsidP="005F1EE3">
      <w:pPr>
        <w:ind w:right="-32"/>
        <w:rPr>
          <w:b/>
          <w:bCs/>
          <w:i/>
          <w:iCs/>
          <w:sz w:val="20"/>
          <w:szCs w:val="20"/>
        </w:rPr>
      </w:pPr>
      <w:bookmarkStart w:id="0" w:name="_GoBack"/>
      <w:bookmarkEnd w:id="0"/>
    </w:p>
    <w:p w:rsidR="003D4515" w:rsidRPr="005F1EE3" w:rsidRDefault="003D4515" w:rsidP="005F1EE3">
      <w:pPr>
        <w:ind w:right="-32"/>
        <w:jc w:val="right"/>
        <w:rPr>
          <w:i/>
          <w:iCs/>
          <w:sz w:val="20"/>
          <w:szCs w:val="20"/>
        </w:rPr>
      </w:pPr>
      <w:r w:rsidRPr="005F1EE3">
        <w:rPr>
          <w:bCs/>
          <w:i/>
          <w:iCs/>
          <w:sz w:val="20"/>
          <w:szCs w:val="20"/>
        </w:rPr>
        <w:t>Příloha č. 1</w:t>
      </w:r>
      <w:r w:rsidRPr="005F1EE3">
        <w:rPr>
          <w:i/>
          <w:iCs/>
          <w:sz w:val="20"/>
          <w:szCs w:val="20"/>
        </w:rPr>
        <w:t xml:space="preserve"> </w:t>
      </w:r>
      <w:r w:rsidR="005F1EE3" w:rsidRPr="005F1EE3">
        <w:rPr>
          <w:bCs/>
          <w:i/>
          <w:iCs/>
          <w:sz w:val="20"/>
          <w:szCs w:val="20"/>
        </w:rPr>
        <w:t xml:space="preserve">Zadávací </w:t>
      </w:r>
      <w:r w:rsidRPr="005F1EE3">
        <w:rPr>
          <w:bCs/>
          <w:i/>
          <w:iCs/>
          <w:sz w:val="20"/>
          <w:szCs w:val="20"/>
        </w:rPr>
        <w:t>dokumentace</w:t>
      </w:r>
    </w:p>
    <w:p w:rsidR="003D4515" w:rsidRPr="00050048" w:rsidRDefault="003D4515" w:rsidP="00050048">
      <w:pPr>
        <w:jc w:val="right"/>
        <w:rPr>
          <w:i/>
          <w:iCs/>
          <w:sz w:val="20"/>
          <w:szCs w:val="20"/>
        </w:rPr>
      </w:pPr>
      <w:r w:rsidRPr="005F1EE3">
        <w:rPr>
          <w:i/>
          <w:iCs/>
          <w:sz w:val="20"/>
          <w:szCs w:val="20"/>
        </w:rPr>
        <w:t xml:space="preserve">Počet stran: </w:t>
      </w:r>
      <w:r w:rsidR="003914E4">
        <w:rPr>
          <w:rStyle w:val="slostrnky"/>
          <w:i/>
          <w:iCs/>
          <w:sz w:val="20"/>
          <w:szCs w:val="20"/>
        </w:rPr>
        <w:t>3</w:t>
      </w:r>
    </w:p>
    <w:p w:rsidR="003D4515" w:rsidRDefault="003D4515" w:rsidP="005F1EE3">
      <w:pPr>
        <w:rPr>
          <w:b/>
          <w:bCs/>
          <w:sz w:val="28"/>
          <w:szCs w:val="28"/>
        </w:rPr>
      </w:pPr>
    </w:p>
    <w:p w:rsidR="003D4515" w:rsidRPr="00650219" w:rsidRDefault="00296285" w:rsidP="003A6A39">
      <w:pPr>
        <w:jc w:val="center"/>
        <w:rPr>
          <w:b/>
          <w:sz w:val="40"/>
          <w:szCs w:val="40"/>
        </w:rPr>
      </w:pPr>
      <w:r>
        <w:rPr>
          <w:b/>
          <w:bCs/>
          <w:sz w:val="40"/>
          <w:szCs w:val="40"/>
        </w:rPr>
        <w:t xml:space="preserve">       </w:t>
      </w:r>
      <w:r w:rsidR="005F1EE3" w:rsidRPr="00650219">
        <w:rPr>
          <w:b/>
          <w:bCs/>
          <w:sz w:val="40"/>
          <w:szCs w:val="40"/>
        </w:rPr>
        <w:t>„</w:t>
      </w:r>
      <w:r w:rsidR="00E33B8E">
        <w:rPr>
          <w:b/>
          <w:sz w:val="32"/>
          <w:szCs w:val="32"/>
        </w:rPr>
        <w:t>Seznam</w:t>
      </w:r>
      <w:r w:rsidR="00E33B8E" w:rsidRPr="00E33B8E">
        <w:rPr>
          <w:b/>
          <w:sz w:val="32"/>
          <w:szCs w:val="32"/>
        </w:rPr>
        <w:t xml:space="preserve"> technické specifikace</w:t>
      </w:r>
      <w:r w:rsidR="005F1EE3" w:rsidRPr="00296285">
        <w:rPr>
          <w:b/>
          <w:bCs/>
          <w:sz w:val="40"/>
          <w:szCs w:val="40"/>
        </w:rPr>
        <w:t>“</w:t>
      </w:r>
    </w:p>
    <w:p w:rsidR="00D81D5A" w:rsidRDefault="00D81D5A">
      <w:pPr>
        <w:rPr>
          <w:b/>
          <w:bCs/>
          <w:sz w:val="28"/>
          <w:szCs w:val="28"/>
        </w:rPr>
      </w:pPr>
    </w:p>
    <w:p w:rsidR="00D81D5A" w:rsidRPr="00791DD0" w:rsidRDefault="007B5F31" w:rsidP="00D81D5A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č á s t  5</w:t>
      </w:r>
      <w:r w:rsidR="00D81D5A" w:rsidRPr="00791DD0">
        <w:rPr>
          <w:b/>
          <w:bCs/>
          <w:sz w:val="32"/>
          <w:szCs w:val="32"/>
        </w:rPr>
        <w:t>.</w:t>
      </w:r>
      <w:proofErr w:type="gramEnd"/>
      <w:r w:rsidR="00D81D5A" w:rsidRPr="00791DD0">
        <w:rPr>
          <w:b/>
          <w:bCs/>
          <w:sz w:val="32"/>
          <w:szCs w:val="32"/>
        </w:rPr>
        <w:t xml:space="preserve">  </w:t>
      </w:r>
    </w:p>
    <w:p w:rsidR="00D81D5A" w:rsidRPr="00791DD0" w:rsidRDefault="00D81D5A" w:rsidP="00D81D5A">
      <w:pPr>
        <w:jc w:val="center"/>
        <w:rPr>
          <w:b/>
          <w:bCs/>
          <w:sz w:val="32"/>
          <w:szCs w:val="32"/>
        </w:rPr>
      </w:pPr>
      <w:proofErr w:type="gramStart"/>
      <w:r w:rsidRPr="00791DD0">
        <w:rPr>
          <w:b/>
          <w:bCs/>
          <w:sz w:val="32"/>
          <w:szCs w:val="32"/>
        </w:rPr>
        <w:t>Z A D Á V A C Í   D O K U M E N T A C E</w:t>
      </w:r>
      <w:proofErr w:type="gramEnd"/>
    </w:p>
    <w:p w:rsidR="00D81D5A" w:rsidRPr="00791DD0" w:rsidRDefault="00D81D5A">
      <w:pPr>
        <w:rPr>
          <w:b/>
          <w:bCs/>
          <w:sz w:val="28"/>
          <w:szCs w:val="28"/>
        </w:rPr>
      </w:pPr>
    </w:p>
    <w:p w:rsidR="00A67214" w:rsidRPr="00B742BF" w:rsidRDefault="00A67214" w:rsidP="00A672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podlimitní </w:t>
      </w:r>
      <w:r w:rsidRPr="00033D90">
        <w:rPr>
          <w:b/>
          <w:sz w:val="28"/>
          <w:szCs w:val="28"/>
        </w:rPr>
        <w:t>veřejné zakázky</w:t>
      </w:r>
    </w:p>
    <w:p w:rsidR="003D4515" w:rsidRPr="00791DD0" w:rsidRDefault="00A67214" w:rsidP="00A67214">
      <w:pPr>
        <w:jc w:val="center"/>
        <w:rPr>
          <w:b/>
          <w:bCs/>
          <w:smallCaps/>
          <w:sz w:val="40"/>
          <w:szCs w:val="40"/>
        </w:rPr>
      </w:pPr>
      <w:r w:rsidRPr="00791DD0">
        <w:rPr>
          <w:b/>
          <w:bCs/>
          <w:smallCaps/>
          <w:sz w:val="40"/>
          <w:szCs w:val="40"/>
        </w:rPr>
        <w:t xml:space="preserve"> </w:t>
      </w:r>
      <w:r w:rsidR="003D4515" w:rsidRPr="00791DD0">
        <w:rPr>
          <w:b/>
          <w:bCs/>
          <w:smallCaps/>
          <w:sz w:val="40"/>
          <w:szCs w:val="40"/>
        </w:rPr>
        <w:t>„</w:t>
      </w:r>
      <w:r w:rsidR="00E33B8E" w:rsidRPr="00E33B8E">
        <w:rPr>
          <w:b/>
          <w:sz w:val="36"/>
          <w:szCs w:val="36"/>
        </w:rPr>
        <w:t>Reagencie pro biochemická stanovení</w:t>
      </w:r>
      <w:r w:rsidR="00964135" w:rsidRPr="00791DD0">
        <w:rPr>
          <w:b/>
          <w:bCs/>
          <w:smallCaps/>
          <w:sz w:val="40"/>
          <w:szCs w:val="40"/>
        </w:rPr>
        <w:t>.</w:t>
      </w:r>
      <w:r w:rsidR="003D4515" w:rsidRPr="00791DD0">
        <w:rPr>
          <w:b/>
          <w:bCs/>
          <w:smallCaps/>
          <w:sz w:val="40"/>
          <w:szCs w:val="40"/>
        </w:rPr>
        <w:t>“</w:t>
      </w:r>
    </w:p>
    <w:p w:rsidR="008254C0" w:rsidRPr="00791DD0" w:rsidRDefault="008254C0" w:rsidP="00A168E2">
      <w:pPr>
        <w:jc w:val="center"/>
        <w:rPr>
          <w:b/>
          <w:bCs/>
          <w:smallCaps/>
          <w:sz w:val="40"/>
          <w:szCs w:val="40"/>
        </w:rPr>
      </w:pPr>
    </w:p>
    <w:p w:rsidR="0047135D" w:rsidRPr="00791DD0" w:rsidRDefault="003D4515" w:rsidP="00C704CA">
      <w:pPr>
        <w:jc w:val="center"/>
        <w:rPr>
          <w:b/>
          <w:bCs/>
          <w:sz w:val="32"/>
          <w:szCs w:val="32"/>
        </w:rPr>
      </w:pPr>
      <w:r w:rsidRPr="00791DD0">
        <w:rPr>
          <w:b/>
          <w:bCs/>
          <w:sz w:val="32"/>
          <w:szCs w:val="32"/>
        </w:rPr>
        <w:t xml:space="preserve"> s uvedením kvantifikace a</w:t>
      </w:r>
      <w:r w:rsidR="004B624A" w:rsidRPr="00791DD0">
        <w:rPr>
          <w:b/>
          <w:bCs/>
          <w:sz w:val="32"/>
          <w:szCs w:val="32"/>
        </w:rPr>
        <w:t xml:space="preserve"> minimálních</w:t>
      </w:r>
      <w:r w:rsidRPr="00791DD0">
        <w:rPr>
          <w:b/>
          <w:bCs/>
          <w:sz w:val="32"/>
          <w:szCs w:val="32"/>
        </w:rPr>
        <w:t xml:space="preserve"> technických parametrů požadovaných zadavatelem</w:t>
      </w:r>
    </w:p>
    <w:p w:rsidR="008254C0" w:rsidRPr="00791DD0" w:rsidRDefault="008254C0" w:rsidP="008254C0">
      <w:pPr>
        <w:rPr>
          <w:b/>
          <w:bCs/>
          <w:sz w:val="32"/>
          <w:szCs w:val="32"/>
        </w:rPr>
      </w:pPr>
    </w:p>
    <w:p w:rsidR="0055164B" w:rsidRPr="00050048" w:rsidRDefault="008254C0" w:rsidP="00050048">
      <w:pPr>
        <w:jc w:val="both"/>
        <w:rPr>
          <w:b/>
          <w:bCs/>
          <w:sz w:val="32"/>
          <w:szCs w:val="32"/>
        </w:rPr>
      </w:pPr>
      <w:r w:rsidRPr="00791DD0">
        <w:t xml:space="preserve">Platí, že pokud je  ve výzvě, v  zadávací dokumentaci či v jiné  textové příloze k této VZ uveden odkaz na konkrétní výrobek či výrobce, neznamená to, že zadavatel požaduje po uchazeči použití a ocenění tohoto konkrétního výrobku. Uchazeč může při utváření nabídky použít jakýkoliv ekvivalentní výrobek od jakéhokoliv jiného výrobce, pokud dodrží technické a kvalitativní parametry dané touto </w:t>
      </w:r>
      <w:r w:rsidR="00FE633F" w:rsidRPr="00791DD0">
        <w:t>specifikací.</w:t>
      </w:r>
    </w:p>
    <w:p w:rsidR="004B624A" w:rsidRDefault="004B624A"/>
    <w:p w:rsidR="004B624A" w:rsidRDefault="004B624A"/>
    <w:p w:rsidR="004B624A" w:rsidRPr="004B624A" w:rsidRDefault="004B624A" w:rsidP="004B624A">
      <w:pPr>
        <w:spacing w:before="60"/>
        <w:jc w:val="both"/>
        <w:rPr>
          <w:b/>
          <w:i/>
          <w:color w:val="000000"/>
          <w:sz w:val="28"/>
        </w:rPr>
      </w:pPr>
      <w:r w:rsidRPr="004B624A">
        <w:rPr>
          <w:sz w:val="28"/>
        </w:rPr>
        <w:t>Je-li v této dokumentaci definován konkrétní číselný údaj nebo číselné rozmezí</w:t>
      </w:r>
      <w:r>
        <w:rPr>
          <w:sz w:val="28"/>
        </w:rPr>
        <w:t xml:space="preserve"> hodnot</w:t>
      </w:r>
      <w:r w:rsidRPr="004B624A">
        <w:rPr>
          <w:sz w:val="28"/>
        </w:rPr>
        <w:t xml:space="preserve"> nebo konkrétní výrobek (nebo technologie)</w:t>
      </w:r>
      <w:r>
        <w:rPr>
          <w:sz w:val="28"/>
        </w:rPr>
        <w:t xml:space="preserve"> a</w:t>
      </w:r>
      <w:r w:rsidR="0015097F">
        <w:rPr>
          <w:sz w:val="28"/>
        </w:rPr>
        <w:t xml:space="preserve"> v </w:t>
      </w:r>
      <w:r>
        <w:rPr>
          <w:sz w:val="28"/>
        </w:rPr>
        <w:t>technické specifikaci není uvedeno výslovně jinak</w:t>
      </w:r>
      <w:r w:rsidRPr="004B624A">
        <w:rPr>
          <w:sz w:val="28"/>
        </w:rPr>
        <w:t xml:space="preserve">, má se za to, že </w:t>
      </w:r>
      <w:r w:rsidRPr="004B624A">
        <w:rPr>
          <w:b/>
          <w:sz w:val="28"/>
          <w:u w:val="single"/>
        </w:rPr>
        <w:t>je tím definován minimálně požadovaný standard</w:t>
      </w:r>
      <w:r w:rsidRPr="004B624A">
        <w:rPr>
          <w:b/>
          <w:sz w:val="28"/>
        </w:rPr>
        <w:t xml:space="preserve"> a uchazeč jej může v nabídce nahradit i výrobkem nebo technologií srovnatelnou nebo lepší.</w:t>
      </w:r>
    </w:p>
    <w:p w:rsidR="00C82F40" w:rsidRDefault="003A6A39">
      <w:r>
        <w:br w:type="page"/>
      </w:r>
    </w:p>
    <w:p w:rsidR="00C82F40" w:rsidRDefault="00C82F40"/>
    <w:p w:rsidR="0004319D" w:rsidRDefault="0004319D"/>
    <w:p w:rsidR="00A82F07" w:rsidRDefault="00A82F07"/>
    <w:p w:rsidR="00791DD0" w:rsidRDefault="006B0A0F">
      <w:r w:rsidRPr="00221A6A">
        <w:rPr>
          <w:b/>
          <w:sz w:val="28"/>
          <w:szCs w:val="28"/>
        </w:rPr>
        <w:t>R</w:t>
      </w:r>
      <w:r w:rsidRPr="006B0A0F">
        <w:rPr>
          <w:b/>
          <w:sz w:val="28"/>
          <w:szCs w:val="28"/>
        </w:rPr>
        <w:t>eagencie pro biochemická stanovení</w:t>
      </w:r>
      <w:r w:rsidR="00257711">
        <w:rPr>
          <w:b/>
          <w:sz w:val="28"/>
          <w:szCs w:val="28"/>
        </w:rPr>
        <w:t xml:space="preserve"> do přístroje </w:t>
      </w:r>
      <w:proofErr w:type="spellStart"/>
      <w:r w:rsidR="00947990" w:rsidRPr="00947990">
        <w:rPr>
          <w:b/>
          <w:bCs/>
          <w:color w:val="000000"/>
          <w:sz w:val="28"/>
          <w:szCs w:val="28"/>
        </w:rPr>
        <w:t>Dimension</w:t>
      </w:r>
      <w:proofErr w:type="spellEnd"/>
      <w:r w:rsidR="00947990" w:rsidRPr="00947990">
        <w:rPr>
          <w:rStyle w:val="st"/>
          <w:b/>
          <w:bCs/>
          <w:color w:val="000000"/>
          <w:sz w:val="28"/>
          <w:szCs w:val="28"/>
        </w:rPr>
        <w:t>®</w:t>
      </w:r>
      <w:r w:rsidR="00947990" w:rsidRPr="0094799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947990" w:rsidRPr="00947990">
        <w:rPr>
          <w:b/>
          <w:bCs/>
          <w:color w:val="000000"/>
          <w:sz w:val="28"/>
          <w:szCs w:val="28"/>
        </w:rPr>
        <w:t>Xpand</w:t>
      </w:r>
      <w:proofErr w:type="spellEnd"/>
      <w:r w:rsidR="00947990" w:rsidRPr="00947990">
        <w:rPr>
          <w:b/>
          <w:bCs/>
          <w:color w:val="000000"/>
          <w:sz w:val="28"/>
          <w:szCs w:val="28"/>
        </w:rPr>
        <w:t xml:space="preserve"> Plus</w:t>
      </w:r>
      <w:r w:rsidR="00257711">
        <w:rPr>
          <w:b/>
          <w:bCs/>
          <w:sz w:val="28"/>
          <w:szCs w:val="28"/>
        </w:rPr>
        <w:t>:</w:t>
      </w:r>
    </w:p>
    <w:p w:rsidR="00A67214" w:rsidRDefault="00A67214" w:rsidP="00A67214">
      <w:pPr>
        <w:rPr>
          <w:rFonts w:ascii="Calibri" w:hAnsi="Calibri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8"/>
        <w:gridCol w:w="4345"/>
        <w:gridCol w:w="4961"/>
      </w:tblGrid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Analyt – diagnostická souprava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Počet stanovení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Počet kusů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Albumin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Amylase,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pancreatic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270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Alkaline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Phosphatase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360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Bilirubin direkt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Bilirubin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total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8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THC (Urine)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CK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CKMB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Mass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160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Digoxin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4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Iron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Ethanol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Alcohol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10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GGT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288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Glucose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Hexokinase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1 440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8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GPT/ALT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19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Creatinine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Jaffé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Lipase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Myoglobin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4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Acid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Phosphatase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4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Troponin I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Referenční materiály a další spotřební materiál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IMT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Cartridge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10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ACP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ALB / TP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ALC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Drug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CHEM I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CKI / MBI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CKMB (Masse)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Clin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Chem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(Sentinel 16550)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CTnI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Enzym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IRON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lastRenderedPageBreak/>
              <w:t xml:space="preserve">LIP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Myoglobin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TBI/DBI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Calibrator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Urine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Drug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Screen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Calibr.Set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Mkr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Plus LT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1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146)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Mkr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Plus LT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147)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Mkr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Plus LT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3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148)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Ethanol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Ammonia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1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544)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Ethanol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Ammonia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545)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Ethanol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Ammonia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3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546)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Urine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Toxicology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Control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S1E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Low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Opiate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423)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Liquichek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Urine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Toxicology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Control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S2E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Low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Opiate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424)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Assayed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Multiqual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1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694)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Assayed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Multiqual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2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695)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Liquid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Assayed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Multiqual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Level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3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BioRad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; 696)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Sample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Diluent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Dimension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CHK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Flex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8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Smpl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Cups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w/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Lids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(1.5mL)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Printer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Paper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RxL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Cuvette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Cartridge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Empty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FLEX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Cartridge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4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Flush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Solution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Dilution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Check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Standard A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QuikLYTE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Standard B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6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Hetero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Mod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Vessels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3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Sample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Probe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Cleaner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8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Rgt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Probe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Cleaner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55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Chem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Wash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11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Salt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Bridge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Solution</w:t>
            </w:r>
            <w:proofErr w:type="spellEnd"/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  <w:tr w:rsidR="00FB1433" w:rsidTr="007836E9">
        <w:trPr>
          <w:trHeight w:val="255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1433" w:rsidRDefault="00FB1433">
            <w:pPr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Small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Sample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Cups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33" w:rsidRDefault="00FB1433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2</w:t>
            </w:r>
          </w:p>
        </w:tc>
      </w:tr>
    </w:tbl>
    <w:p w:rsidR="00645FEB" w:rsidRDefault="00911B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4962A7" w:rsidRDefault="004962A7" w:rsidP="00645FEB"/>
    <w:sectPr w:rsidR="004962A7" w:rsidSect="00791DD0">
      <w:footerReference w:type="default" r:id="rId9"/>
      <w:headerReference w:type="first" r:id="rId10"/>
      <w:footerReference w:type="first" r:id="rId11"/>
      <w:pgSz w:w="16838" w:h="11906" w:orient="landscape" w:code="9"/>
      <w:pgMar w:top="426" w:right="1418" w:bottom="567" w:left="1418" w:header="1436" w:footer="1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45" w:rsidRDefault="007C3945">
      <w:r>
        <w:separator/>
      </w:r>
    </w:p>
  </w:endnote>
  <w:endnote w:type="continuationSeparator" w:id="0">
    <w:p w:rsidR="007C3945" w:rsidRDefault="007C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51" w:rsidRPr="00D603F3" w:rsidRDefault="00C27E51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4C73FF">
      <w:rPr>
        <w:rStyle w:val="slostrnky"/>
        <w:i/>
        <w:iCs/>
        <w:noProof/>
        <w:sz w:val="20"/>
        <w:szCs w:val="20"/>
      </w:rPr>
      <w:t>3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4C73FF">
      <w:rPr>
        <w:rStyle w:val="slostrnky"/>
        <w:i/>
        <w:iCs/>
        <w:noProof/>
        <w:sz w:val="20"/>
        <w:szCs w:val="20"/>
      </w:rPr>
      <w:t>3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51" w:rsidRPr="00D603F3" w:rsidRDefault="00C27E51" w:rsidP="00703277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4C73FF">
      <w:rPr>
        <w:rStyle w:val="slostrnky"/>
        <w:i/>
        <w:iCs/>
        <w:noProof/>
        <w:sz w:val="20"/>
        <w:szCs w:val="20"/>
      </w:rPr>
      <w:t>1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4C73FF">
      <w:rPr>
        <w:rStyle w:val="slostrnky"/>
        <w:i/>
        <w:iCs/>
        <w:noProof/>
        <w:sz w:val="20"/>
        <w:szCs w:val="20"/>
      </w:rPr>
      <w:t>3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  <w:p w:rsidR="00C27E51" w:rsidRDefault="00C27E5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45" w:rsidRDefault="007C3945">
      <w:r>
        <w:separator/>
      </w:r>
    </w:p>
  </w:footnote>
  <w:footnote w:type="continuationSeparator" w:id="0">
    <w:p w:rsidR="007C3945" w:rsidRDefault="007C3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51" w:rsidRDefault="00C27E51" w:rsidP="0082332D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0B676B29" wp14:editId="1986AB9C">
          <wp:simplePos x="0" y="0"/>
          <wp:positionH relativeFrom="margin">
            <wp:posOffset>1372870</wp:posOffset>
          </wp:positionH>
          <wp:positionV relativeFrom="paragraph">
            <wp:posOffset>-838200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27E51" w:rsidRDefault="00C27E51">
    <w:pPr>
      <w:pStyle w:val="Zhlav"/>
    </w:pPr>
  </w:p>
  <w:p w:rsidR="00050048" w:rsidRDefault="00050048" w:rsidP="002026AC">
    <w:pPr>
      <w:pStyle w:val="Zhlav"/>
      <w:jc w:val="center"/>
    </w:pPr>
  </w:p>
  <w:p w:rsidR="00050048" w:rsidRDefault="00050048" w:rsidP="002026AC">
    <w:pPr>
      <w:pStyle w:val="Zhlav"/>
      <w:jc w:val="center"/>
    </w:pPr>
  </w:p>
  <w:p w:rsidR="00050048" w:rsidRDefault="00050048" w:rsidP="00050048">
    <w:pPr>
      <w:pStyle w:val="Zhlav"/>
      <w:tabs>
        <w:tab w:val="clear" w:pos="4536"/>
        <w:tab w:val="clear" w:pos="9072"/>
      </w:tabs>
      <w:ind w:left="9207" w:firstLine="705"/>
    </w:pPr>
  </w:p>
  <w:p w:rsidR="00050048" w:rsidRDefault="00050048" w:rsidP="003A6A39">
    <w:pPr>
      <w:pStyle w:val="Zhlav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5E723D7C" wp14:editId="5FADB8A1">
          <wp:extent cx="6705600" cy="4889500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rPr>
        <w:noProof/>
      </w:rPr>
      <w:drawing>
        <wp:inline distT="0" distB="0" distL="0" distR="0" wp14:anchorId="2690D8A0" wp14:editId="1DD32754">
          <wp:extent cx="6705600" cy="4889500"/>
          <wp:effectExtent l="0" t="0" r="0" b="635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Pr="00F0577C" w:rsidRDefault="00050048" w:rsidP="00050048">
    <w:pPr>
      <w:pStyle w:val="Zhlav"/>
    </w:pPr>
  </w:p>
  <w:p w:rsidR="00C27E51" w:rsidRDefault="00C27E51" w:rsidP="002026A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D2C"/>
    <w:multiLevelType w:val="hybridMultilevel"/>
    <w:tmpl w:val="678829F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E2F49"/>
    <w:multiLevelType w:val="hybridMultilevel"/>
    <w:tmpl w:val="1E809F94"/>
    <w:lvl w:ilvl="0" w:tplc="429CB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D5588"/>
    <w:multiLevelType w:val="hybridMultilevel"/>
    <w:tmpl w:val="5D2E372C"/>
    <w:lvl w:ilvl="0" w:tplc="4948C3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F6E44"/>
    <w:multiLevelType w:val="hybridMultilevel"/>
    <w:tmpl w:val="C672A0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628E"/>
    <w:multiLevelType w:val="hybridMultilevel"/>
    <w:tmpl w:val="50401C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93D72"/>
    <w:multiLevelType w:val="hybridMultilevel"/>
    <w:tmpl w:val="10EEE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037632A"/>
    <w:multiLevelType w:val="hybridMultilevel"/>
    <w:tmpl w:val="5A4211B0"/>
    <w:lvl w:ilvl="0" w:tplc="013C98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81DF9"/>
    <w:multiLevelType w:val="hybridMultilevel"/>
    <w:tmpl w:val="19620590"/>
    <w:lvl w:ilvl="0" w:tplc="4948C3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9B6776"/>
    <w:multiLevelType w:val="hybridMultilevel"/>
    <w:tmpl w:val="0C0EDA26"/>
    <w:lvl w:ilvl="0" w:tplc="717636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D8779F"/>
    <w:multiLevelType w:val="hybridMultilevel"/>
    <w:tmpl w:val="3F4CA2F6"/>
    <w:lvl w:ilvl="0" w:tplc="02B42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DC39C2"/>
    <w:multiLevelType w:val="hybridMultilevel"/>
    <w:tmpl w:val="09AEB9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A66A3"/>
    <w:multiLevelType w:val="hybridMultilevel"/>
    <w:tmpl w:val="6B306B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53D87"/>
    <w:multiLevelType w:val="hybridMultilevel"/>
    <w:tmpl w:val="5A2CE7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9"/>
  </w:num>
  <w:num w:numId="5">
    <w:abstractNumId w:val="8"/>
  </w:num>
  <w:num w:numId="6">
    <w:abstractNumId w:val="8"/>
  </w:num>
  <w:num w:numId="7">
    <w:abstractNumId w:val="3"/>
  </w:num>
  <w:num w:numId="8">
    <w:abstractNumId w:val="12"/>
  </w:num>
  <w:num w:numId="9">
    <w:abstractNumId w:val="10"/>
  </w:num>
  <w:num w:numId="10">
    <w:abstractNumId w:val="11"/>
  </w:num>
  <w:num w:numId="11">
    <w:abstractNumId w:val="4"/>
  </w:num>
  <w:num w:numId="12">
    <w:abstractNumId w:val="0"/>
  </w:num>
  <w:num w:numId="13">
    <w:abstractNumId w:val="2"/>
  </w:num>
  <w:num w:numId="14">
    <w:abstractNumId w:val="7"/>
  </w:num>
  <w:num w:numId="1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8C"/>
    <w:rsid w:val="00013F4B"/>
    <w:rsid w:val="00016B16"/>
    <w:rsid w:val="00022585"/>
    <w:rsid w:val="000259B3"/>
    <w:rsid w:val="00030EE5"/>
    <w:rsid w:val="00032D83"/>
    <w:rsid w:val="00040997"/>
    <w:rsid w:val="0004319D"/>
    <w:rsid w:val="00044CCB"/>
    <w:rsid w:val="00047EEB"/>
    <w:rsid w:val="00050048"/>
    <w:rsid w:val="00051420"/>
    <w:rsid w:val="00055E2A"/>
    <w:rsid w:val="0007145A"/>
    <w:rsid w:val="00072BAC"/>
    <w:rsid w:val="000819C0"/>
    <w:rsid w:val="0008449D"/>
    <w:rsid w:val="00097CC9"/>
    <w:rsid w:val="000C4ECA"/>
    <w:rsid w:val="000D4136"/>
    <w:rsid w:val="000E2017"/>
    <w:rsid w:val="000E4B7C"/>
    <w:rsid w:val="000F082C"/>
    <w:rsid w:val="000F544A"/>
    <w:rsid w:val="000F6FFB"/>
    <w:rsid w:val="001068CC"/>
    <w:rsid w:val="001115BC"/>
    <w:rsid w:val="00113D1A"/>
    <w:rsid w:val="00115DFF"/>
    <w:rsid w:val="00121764"/>
    <w:rsid w:val="0012378C"/>
    <w:rsid w:val="00126E62"/>
    <w:rsid w:val="00131492"/>
    <w:rsid w:val="00132AA0"/>
    <w:rsid w:val="00146C49"/>
    <w:rsid w:val="0015097F"/>
    <w:rsid w:val="00151B65"/>
    <w:rsid w:val="001663DE"/>
    <w:rsid w:val="00166A56"/>
    <w:rsid w:val="00167288"/>
    <w:rsid w:val="001765CD"/>
    <w:rsid w:val="00177785"/>
    <w:rsid w:val="001814BD"/>
    <w:rsid w:val="00183455"/>
    <w:rsid w:val="00184314"/>
    <w:rsid w:val="0018722D"/>
    <w:rsid w:val="001874B1"/>
    <w:rsid w:val="0019278B"/>
    <w:rsid w:val="00196B14"/>
    <w:rsid w:val="001A56CE"/>
    <w:rsid w:val="001A7BB6"/>
    <w:rsid w:val="001B2E5D"/>
    <w:rsid w:val="001D00E7"/>
    <w:rsid w:val="001D1206"/>
    <w:rsid w:val="001D2F36"/>
    <w:rsid w:val="001D515F"/>
    <w:rsid w:val="001D5759"/>
    <w:rsid w:val="001D64BA"/>
    <w:rsid w:val="001D7BA6"/>
    <w:rsid w:val="001E01E9"/>
    <w:rsid w:val="001E177E"/>
    <w:rsid w:val="001F018C"/>
    <w:rsid w:val="001F3B5A"/>
    <w:rsid w:val="002026AC"/>
    <w:rsid w:val="0020582C"/>
    <w:rsid w:val="00207C7F"/>
    <w:rsid w:val="00213B96"/>
    <w:rsid w:val="002215B8"/>
    <w:rsid w:val="00221A6A"/>
    <w:rsid w:val="0024022D"/>
    <w:rsid w:val="0024359D"/>
    <w:rsid w:val="00245DC1"/>
    <w:rsid w:val="00247A88"/>
    <w:rsid w:val="00254267"/>
    <w:rsid w:val="00257711"/>
    <w:rsid w:val="002601B3"/>
    <w:rsid w:val="002616E3"/>
    <w:rsid w:val="00265751"/>
    <w:rsid w:val="00265CE2"/>
    <w:rsid w:val="00266AE4"/>
    <w:rsid w:val="00271174"/>
    <w:rsid w:val="00274BD0"/>
    <w:rsid w:val="0028212D"/>
    <w:rsid w:val="00287115"/>
    <w:rsid w:val="0028762D"/>
    <w:rsid w:val="00287D70"/>
    <w:rsid w:val="002931F5"/>
    <w:rsid w:val="0029329F"/>
    <w:rsid w:val="00296285"/>
    <w:rsid w:val="00297E2B"/>
    <w:rsid w:val="002A00F3"/>
    <w:rsid w:val="002A13AE"/>
    <w:rsid w:val="002A1BBC"/>
    <w:rsid w:val="002A1CDB"/>
    <w:rsid w:val="002A4775"/>
    <w:rsid w:val="002A5608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CBF"/>
    <w:rsid w:val="002E5264"/>
    <w:rsid w:val="002F134F"/>
    <w:rsid w:val="002F50AA"/>
    <w:rsid w:val="00301867"/>
    <w:rsid w:val="00302113"/>
    <w:rsid w:val="00305129"/>
    <w:rsid w:val="00311ADB"/>
    <w:rsid w:val="0031391F"/>
    <w:rsid w:val="00313949"/>
    <w:rsid w:val="0031463F"/>
    <w:rsid w:val="00316174"/>
    <w:rsid w:val="0032030F"/>
    <w:rsid w:val="003206B3"/>
    <w:rsid w:val="00320BEC"/>
    <w:rsid w:val="00321AF6"/>
    <w:rsid w:val="00334B55"/>
    <w:rsid w:val="00335A62"/>
    <w:rsid w:val="00335B8B"/>
    <w:rsid w:val="0033798B"/>
    <w:rsid w:val="00342369"/>
    <w:rsid w:val="003433D2"/>
    <w:rsid w:val="0034385B"/>
    <w:rsid w:val="00345369"/>
    <w:rsid w:val="00360552"/>
    <w:rsid w:val="0036455D"/>
    <w:rsid w:val="00364999"/>
    <w:rsid w:val="00372316"/>
    <w:rsid w:val="003914E4"/>
    <w:rsid w:val="0039320B"/>
    <w:rsid w:val="00395C5D"/>
    <w:rsid w:val="003A2224"/>
    <w:rsid w:val="003A6A39"/>
    <w:rsid w:val="003B0D54"/>
    <w:rsid w:val="003B1B4B"/>
    <w:rsid w:val="003C2D6C"/>
    <w:rsid w:val="003C5D1F"/>
    <w:rsid w:val="003C6A27"/>
    <w:rsid w:val="003D1BDC"/>
    <w:rsid w:val="003D3CAF"/>
    <w:rsid w:val="003D4515"/>
    <w:rsid w:val="003D73C7"/>
    <w:rsid w:val="003E766E"/>
    <w:rsid w:val="003E7BDD"/>
    <w:rsid w:val="003F0DBC"/>
    <w:rsid w:val="0040333A"/>
    <w:rsid w:val="004076B0"/>
    <w:rsid w:val="00407C37"/>
    <w:rsid w:val="00410202"/>
    <w:rsid w:val="00410762"/>
    <w:rsid w:val="00417A22"/>
    <w:rsid w:val="004208AC"/>
    <w:rsid w:val="00421C2A"/>
    <w:rsid w:val="00423BD6"/>
    <w:rsid w:val="00432773"/>
    <w:rsid w:val="004362CD"/>
    <w:rsid w:val="004437E1"/>
    <w:rsid w:val="00452387"/>
    <w:rsid w:val="00455C91"/>
    <w:rsid w:val="0047135D"/>
    <w:rsid w:val="00474E0D"/>
    <w:rsid w:val="0048581C"/>
    <w:rsid w:val="00486461"/>
    <w:rsid w:val="004962A7"/>
    <w:rsid w:val="004B1164"/>
    <w:rsid w:val="004B16AD"/>
    <w:rsid w:val="004B1DBC"/>
    <w:rsid w:val="004B624A"/>
    <w:rsid w:val="004B6596"/>
    <w:rsid w:val="004C73FF"/>
    <w:rsid w:val="004C7E91"/>
    <w:rsid w:val="004D1C2E"/>
    <w:rsid w:val="004D2168"/>
    <w:rsid w:val="004D257C"/>
    <w:rsid w:val="004E108C"/>
    <w:rsid w:val="004F3E03"/>
    <w:rsid w:val="004F4ACF"/>
    <w:rsid w:val="00502881"/>
    <w:rsid w:val="00512ECA"/>
    <w:rsid w:val="00516A70"/>
    <w:rsid w:val="00521EFD"/>
    <w:rsid w:val="005348C1"/>
    <w:rsid w:val="0055164B"/>
    <w:rsid w:val="005574BF"/>
    <w:rsid w:val="0056002E"/>
    <w:rsid w:val="00560BC5"/>
    <w:rsid w:val="005640C4"/>
    <w:rsid w:val="00564288"/>
    <w:rsid w:val="00572072"/>
    <w:rsid w:val="005751BA"/>
    <w:rsid w:val="005854BD"/>
    <w:rsid w:val="005909E1"/>
    <w:rsid w:val="0059458C"/>
    <w:rsid w:val="00596EB8"/>
    <w:rsid w:val="005A1A1A"/>
    <w:rsid w:val="005C49CE"/>
    <w:rsid w:val="005D118E"/>
    <w:rsid w:val="005D52A7"/>
    <w:rsid w:val="005F0130"/>
    <w:rsid w:val="005F1501"/>
    <w:rsid w:val="005F1EE3"/>
    <w:rsid w:val="005F5242"/>
    <w:rsid w:val="005F5C46"/>
    <w:rsid w:val="00615A09"/>
    <w:rsid w:val="00616BE4"/>
    <w:rsid w:val="0062333E"/>
    <w:rsid w:val="0064012B"/>
    <w:rsid w:val="00642A76"/>
    <w:rsid w:val="0064495B"/>
    <w:rsid w:val="006459DC"/>
    <w:rsid w:val="00645FEB"/>
    <w:rsid w:val="00650219"/>
    <w:rsid w:val="00656655"/>
    <w:rsid w:val="00660D96"/>
    <w:rsid w:val="00672157"/>
    <w:rsid w:val="00684C10"/>
    <w:rsid w:val="00684EF1"/>
    <w:rsid w:val="00685472"/>
    <w:rsid w:val="00686219"/>
    <w:rsid w:val="006919EA"/>
    <w:rsid w:val="006929A8"/>
    <w:rsid w:val="00696460"/>
    <w:rsid w:val="00697809"/>
    <w:rsid w:val="006A2A86"/>
    <w:rsid w:val="006A6155"/>
    <w:rsid w:val="006A7515"/>
    <w:rsid w:val="006B0A0F"/>
    <w:rsid w:val="006B368A"/>
    <w:rsid w:val="006C0B6A"/>
    <w:rsid w:val="006D0F99"/>
    <w:rsid w:val="006D33FF"/>
    <w:rsid w:val="006D4334"/>
    <w:rsid w:val="006D7110"/>
    <w:rsid w:val="006D7473"/>
    <w:rsid w:val="006E18F2"/>
    <w:rsid w:val="006E2DDE"/>
    <w:rsid w:val="006E4B28"/>
    <w:rsid w:val="006E7789"/>
    <w:rsid w:val="006F1D2A"/>
    <w:rsid w:val="006F4E6C"/>
    <w:rsid w:val="00703277"/>
    <w:rsid w:val="00705E48"/>
    <w:rsid w:val="007121A5"/>
    <w:rsid w:val="00713018"/>
    <w:rsid w:val="00714692"/>
    <w:rsid w:val="007179BD"/>
    <w:rsid w:val="0072774E"/>
    <w:rsid w:val="0073254C"/>
    <w:rsid w:val="00737879"/>
    <w:rsid w:val="00740644"/>
    <w:rsid w:val="007414CD"/>
    <w:rsid w:val="00750E56"/>
    <w:rsid w:val="0075691E"/>
    <w:rsid w:val="0076181B"/>
    <w:rsid w:val="007724E4"/>
    <w:rsid w:val="00777F69"/>
    <w:rsid w:val="0078183D"/>
    <w:rsid w:val="007836E9"/>
    <w:rsid w:val="007846CE"/>
    <w:rsid w:val="00791DD0"/>
    <w:rsid w:val="007936E0"/>
    <w:rsid w:val="00795C71"/>
    <w:rsid w:val="007A6014"/>
    <w:rsid w:val="007B5A51"/>
    <w:rsid w:val="007B5F31"/>
    <w:rsid w:val="007C3945"/>
    <w:rsid w:val="007C6D57"/>
    <w:rsid w:val="007D2F07"/>
    <w:rsid w:val="007D660F"/>
    <w:rsid w:val="007D7AE8"/>
    <w:rsid w:val="007D7C5E"/>
    <w:rsid w:val="007E0751"/>
    <w:rsid w:val="007F387E"/>
    <w:rsid w:val="007F5E52"/>
    <w:rsid w:val="00801FBF"/>
    <w:rsid w:val="008114BD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502E0"/>
    <w:rsid w:val="00856E93"/>
    <w:rsid w:val="00857901"/>
    <w:rsid w:val="008611E4"/>
    <w:rsid w:val="0086685B"/>
    <w:rsid w:val="008724B7"/>
    <w:rsid w:val="00876131"/>
    <w:rsid w:val="008834E7"/>
    <w:rsid w:val="008A0D5B"/>
    <w:rsid w:val="008A504B"/>
    <w:rsid w:val="008C1809"/>
    <w:rsid w:val="008C4543"/>
    <w:rsid w:val="008C64CA"/>
    <w:rsid w:val="008C7454"/>
    <w:rsid w:val="008D2E10"/>
    <w:rsid w:val="008E02F5"/>
    <w:rsid w:val="008E4330"/>
    <w:rsid w:val="008F60D4"/>
    <w:rsid w:val="00901ACF"/>
    <w:rsid w:val="00905356"/>
    <w:rsid w:val="009076B7"/>
    <w:rsid w:val="00911BE9"/>
    <w:rsid w:val="00916C8A"/>
    <w:rsid w:val="00921AEA"/>
    <w:rsid w:val="009237FD"/>
    <w:rsid w:val="0092441D"/>
    <w:rsid w:val="00930DFE"/>
    <w:rsid w:val="0093262A"/>
    <w:rsid w:val="00940451"/>
    <w:rsid w:val="00944961"/>
    <w:rsid w:val="00947990"/>
    <w:rsid w:val="00957B41"/>
    <w:rsid w:val="00957EAD"/>
    <w:rsid w:val="00963AF5"/>
    <w:rsid w:val="00964135"/>
    <w:rsid w:val="0097026E"/>
    <w:rsid w:val="00971B99"/>
    <w:rsid w:val="00973817"/>
    <w:rsid w:val="00976803"/>
    <w:rsid w:val="009809B2"/>
    <w:rsid w:val="009815A3"/>
    <w:rsid w:val="0098726E"/>
    <w:rsid w:val="009919D8"/>
    <w:rsid w:val="009927B9"/>
    <w:rsid w:val="009978BB"/>
    <w:rsid w:val="009A29CA"/>
    <w:rsid w:val="009A6C59"/>
    <w:rsid w:val="009B0596"/>
    <w:rsid w:val="009B3263"/>
    <w:rsid w:val="009C13F6"/>
    <w:rsid w:val="009C1F38"/>
    <w:rsid w:val="009C4E94"/>
    <w:rsid w:val="009D0DA0"/>
    <w:rsid w:val="009D14D4"/>
    <w:rsid w:val="009D35F1"/>
    <w:rsid w:val="009E3F72"/>
    <w:rsid w:val="009E506C"/>
    <w:rsid w:val="009F2926"/>
    <w:rsid w:val="009F6AB5"/>
    <w:rsid w:val="00A00138"/>
    <w:rsid w:val="00A02FAC"/>
    <w:rsid w:val="00A03181"/>
    <w:rsid w:val="00A168E2"/>
    <w:rsid w:val="00A16D1D"/>
    <w:rsid w:val="00A17CFB"/>
    <w:rsid w:val="00A20526"/>
    <w:rsid w:val="00A2297E"/>
    <w:rsid w:val="00A3111B"/>
    <w:rsid w:val="00A324BB"/>
    <w:rsid w:val="00A32BEC"/>
    <w:rsid w:val="00A32E98"/>
    <w:rsid w:val="00A475CA"/>
    <w:rsid w:val="00A56385"/>
    <w:rsid w:val="00A66C5A"/>
    <w:rsid w:val="00A67214"/>
    <w:rsid w:val="00A724B2"/>
    <w:rsid w:val="00A731E0"/>
    <w:rsid w:val="00A75A1A"/>
    <w:rsid w:val="00A767AA"/>
    <w:rsid w:val="00A82F07"/>
    <w:rsid w:val="00A94253"/>
    <w:rsid w:val="00A95AE9"/>
    <w:rsid w:val="00A95D79"/>
    <w:rsid w:val="00A970AF"/>
    <w:rsid w:val="00AA3C79"/>
    <w:rsid w:val="00AB282F"/>
    <w:rsid w:val="00AD2880"/>
    <w:rsid w:val="00AD6A15"/>
    <w:rsid w:val="00AF2FC9"/>
    <w:rsid w:val="00AF4AA4"/>
    <w:rsid w:val="00AF50AA"/>
    <w:rsid w:val="00AF64E9"/>
    <w:rsid w:val="00B00C8E"/>
    <w:rsid w:val="00B02C74"/>
    <w:rsid w:val="00B04B45"/>
    <w:rsid w:val="00B146B6"/>
    <w:rsid w:val="00B2158F"/>
    <w:rsid w:val="00B21B2A"/>
    <w:rsid w:val="00B235E9"/>
    <w:rsid w:val="00B25A64"/>
    <w:rsid w:val="00B2631D"/>
    <w:rsid w:val="00B303C5"/>
    <w:rsid w:val="00B30580"/>
    <w:rsid w:val="00B30871"/>
    <w:rsid w:val="00B31A71"/>
    <w:rsid w:val="00B43760"/>
    <w:rsid w:val="00B45303"/>
    <w:rsid w:val="00B52D8C"/>
    <w:rsid w:val="00B6375E"/>
    <w:rsid w:val="00B64B3C"/>
    <w:rsid w:val="00B66DA2"/>
    <w:rsid w:val="00B803CE"/>
    <w:rsid w:val="00B850E4"/>
    <w:rsid w:val="00B9050C"/>
    <w:rsid w:val="00B958A4"/>
    <w:rsid w:val="00B96CCD"/>
    <w:rsid w:val="00BA4BA0"/>
    <w:rsid w:val="00BA5F4F"/>
    <w:rsid w:val="00BC2C67"/>
    <w:rsid w:val="00BC2C73"/>
    <w:rsid w:val="00BC2DC5"/>
    <w:rsid w:val="00BC7943"/>
    <w:rsid w:val="00BD11A1"/>
    <w:rsid w:val="00BD470B"/>
    <w:rsid w:val="00BD6B18"/>
    <w:rsid w:val="00BE08F3"/>
    <w:rsid w:val="00BE0A81"/>
    <w:rsid w:val="00BE5243"/>
    <w:rsid w:val="00BF2A4F"/>
    <w:rsid w:val="00C035F6"/>
    <w:rsid w:val="00C06B47"/>
    <w:rsid w:val="00C151B6"/>
    <w:rsid w:val="00C22B4E"/>
    <w:rsid w:val="00C2406B"/>
    <w:rsid w:val="00C24C9C"/>
    <w:rsid w:val="00C264C8"/>
    <w:rsid w:val="00C27E51"/>
    <w:rsid w:val="00C30218"/>
    <w:rsid w:val="00C346CA"/>
    <w:rsid w:val="00C3561A"/>
    <w:rsid w:val="00C43F40"/>
    <w:rsid w:val="00C441EB"/>
    <w:rsid w:val="00C5087B"/>
    <w:rsid w:val="00C56B9F"/>
    <w:rsid w:val="00C62F6D"/>
    <w:rsid w:val="00C63E49"/>
    <w:rsid w:val="00C704CA"/>
    <w:rsid w:val="00C81B29"/>
    <w:rsid w:val="00C82F40"/>
    <w:rsid w:val="00C84EA4"/>
    <w:rsid w:val="00C90A94"/>
    <w:rsid w:val="00C9541D"/>
    <w:rsid w:val="00CA4AC8"/>
    <w:rsid w:val="00CB05A5"/>
    <w:rsid w:val="00CB4DEA"/>
    <w:rsid w:val="00CB6BBD"/>
    <w:rsid w:val="00CC1A37"/>
    <w:rsid w:val="00CC40F5"/>
    <w:rsid w:val="00CC5684"/>
    <w:rsid w:val="00CC5F16"/>
    <w:rsid w:val="00CC6EB6"/>
    <w:rsid w:val="00CD5247"/>
    <w:rsid w:val="00CD5263"/>
    <w:rsid w:val="00CD7070"/>
    <w:rsid w:val="00CD79E3"/>
    <w:rsid w:val="00CE0480"/>
    <w:rsid w:val="00CE58CB"/>
    <w:rsid w:val="00CF2B75"/>
    <w:rsid w:val="00D0149A"/>
    <w:rsid w:val="00D01C3E"/>
    <w:rsid w:val="00D030E1"/>
    <w:rsid w:val="00D06A6C"/>
    <w:rsid w:val="00D06BCE"/>
    <w:rsid w:val="00D17CE3"/>
    <w:rsid w:val="00D249C1"/>
    <w:rsid w:val="00D30CEE"/>
    <w:rsid w:val="00D42EF2"/>
    <w:rsid w:val="00D43C15"/>
    <w:rsid w:val="00D446A3"/>
    <w:rsid w:val="00D46E66"/>
    <w:rsid w:val="00D5284A"/>
    <w:rsid w:val="00D538D2"/>
    <w:rsid w:val="00D562B2"/>
    <w:rsid w:val="00D570E7"/>
    <w:rsid w:val="00D603F3"/>
    <w:rsid w:val="00D6182C"/>
    <w:rsid w:val="00D621D4"/>
    <w:rsid w:val="00D7470F"/>
    <w:rsid w:val="00D7581D"/>
    <w:rsid w:val="00D77C6D"/>
    <w:rsid w:val="00D81D5A"/>
    <w:rsid w:val="00D826C7"/>
    <w:rsid w:val="00D82D69"/>
    <w:rsid w:val="00D85A4F"/>
    <w:rsid w:val="00D8753B"/>
    <w:rsid w:val="00D93AEF"/>
    <w:rsid w:val="00D952D2"/>
    <w:rsid w:val="00DA062D"/>
    <w:rsid w:val="00DA392B"/>
    <w:rsid w:val="00DA65D5"/>
    <w:rsid w:val="00DA798F"/>
    <w:rsid w:val="00DC28B4"/>
    <w:rsid w:val="00DC2E84"/>
    <w:rsid w:val="00DC37FC"/>
    <w:rsid w:val="00DC3ABA"/>
    <w:rsid w:val="00DC3E92"/>
    <w:rsid w:val="00DC68DD"/>
    <w:rsid w:val="00DD091B"/>
    <w:rsid w:val="00DD0D87"/>
    <w:rsid w:val="00DD4CFE"/>
    <w:rsid w:val="00DD620C"/>
    <w:rsid w:val="00DE4963"/>
    <w:rsid w:val="00DF2262"/>
    <w:rsid w:val="00DF4775"/>
    <w:rsid w:val="00E03F69"/>
    <w:rsid w:val="00E12540"/>
    <w:rsid w:val="00E205A2"/>
    <w:rsid w:val="00E2238C"/>
    <w:rsid w:val="00E231EF"/>
    <w:rsid w:val="00E25939"/>
    <w:rsid w:val="00E266D8"/>
    <w:rsid w:val="00E31B5E"/>
    <w:rsid w:val="00E3245A"/>
    <w:rsid w:val="00E338FE"/>
    <w:rsid w:val="00E33B8E"/>
    <w:rsid w:val="00E35312"/>
    <w:rsid w:val="00E4137B"/>
    <w:rsid w:val="00E44597"/>
    <w:rsid w:val="00E51C9E"/>
    <w:rsid w:val="00E6052F"/>
    <w:rsid w:val="00E60CA9"/>
    <w:rsid w:val="00E61834"/>
    <w:rsid w:val="00E6463B"/>
    <w:rsid w:val="00E73D27"/>
    <w:rsid w:val="00E74499"/>
    <w:rsid w:val="00E74E96"/>
    <w:rsid w:val="00E76EAF"/>
    <w:rsid w:val="00E846AA"/>
    <w:rsid w:val="00E87005"/>
    <w:rsid w:val="00E915DD"/>
    <w:rsid w:val="00E92B9B"/>
    <w:rsid w:val="00E93724"/>
    <w:rsid w:val="00EA4233"/>
    <w:rsid w:val="00EA4BA1"/>
    <w:rsid w:val="00EB5C15"/>
    <w:rsid w:val="00EB6FA7"/>
    <w:rsid w:val="00EC2026"/>
    <w:rsid w:val="00ED731B"/>
    <w:rsid w:val="00EE0403"/>
    <w:rsid w:val="00EE0D0F"/>
    <w:rsid w:val="00EE1E13"/>
    <w:rsid w:val="00EE20A0"/>
    <w:rsid w:val="00EE2641"/>
    <w:rsid w:val="00EE5A19"/>
    <w:rsid w:val="00EF0251"/>
    <w:rsid w:val="00EF2140"/>
    <w:rsid w:val="00EF3BAF"/>
    <w:rsid w:val="00EF5E90"/>
    <w:rsid w:val="00F0156B"/>
    <w:rsid w:val="00F05339"/>
    <w:rsid w:val="00F07DC5"/>
    <w:rsid w:val="00F10538"/>
    <w:rsid w:val="00F15EB2"/>
    <w:rsid w:val="00F31D41"/>
    <w:rsid w:val="00F47B03"/>
    <w:rsid w:val="00F51DDD"/>
    <w:rsid w:val="00F56FEC"/>
    <w:rsid w:val="00F62D7F"/>
    <w:rsid w:val="00F70E86"/>
    <w:rsid w:val="00F81084"/>
    <w:rsid w:val="00F8415D"/>
    <w:rsid w:val="00F90A8F"/>
    <w:rsid w:val="00FA0E8C"/>
    <w:rsid w:val="00FA332C"/>
    <w:rsid w:val="00FA6C7C"/>
    <w:rsid w:val="00FB1433"/>
    <w:rsid w:val="00FD00B3"/>
    <w:rsid w:val="00FD3F8F"/>
    <w:rsid w:val="00FD42E4"/>
    <w:rsid w:val="00FD6130"/>
    <w:rsid w:val="00FE067C"/>
    <w:rsid w:val="00FE321D"/>
    <w:rsid w:val="00FE633F"/>
    <w:rsid w:val="00FF1EB3"/>
    <w:rsid w:val="00FF2482"/>
    <w:rsid w:val="00FF28D5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Odkaznakoment">
    <w:name w:val="annotation reference"/>
    <w:basedOn w:val="Standardnpsmoodstavce"/>
    <w:uiPriority w:val="99"/>
    <w:semiHidden/>
    <w:unhideWhenUsed/>
    <w:rsid w:val="00166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6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6A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6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6A56"/>
    <w:rPr>
      <w:b/>
      <w:bCs/>
    </w:rPr>
  </w:style>
  <w:style w:type="paragraph" w:customStyle="1" w:styleId="polozkainformace">
    <w:name w:val="polozka_informace"/>
    <w:basedOn w:val="Normln"/>
    <w:rsid w:val="00E51C9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A67214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Standardnpsmoodstavce"/>
    <w:rsid w:val="00947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Odkaznakoment">
    <w:name w:val="annotation reference"/>
    <w:basedOn w:val="Standardnpsmoodstavce"/>
    <w:uiPriority w:val="99"/>
    <w:semiHidden/>
    <w:unhideWhenUsed/>
    <w:rsid w:val="00166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6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6A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6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6A56"/>
    <w:rPr>
      <w:b/>
      <w:bCs/>
    </w:rPr>
  </w:style>
  <w:style w:type="paragraph" w:customStyle="1" w:styleId="polozkainformace">
    <w:name w:val="polozka_informace"/>
    <w:basedOn w:val="Normln"/>
    <w:rsid w:val="00E51C9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A67214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Standardnpsmoodstavce"/>
    <w:rsid w:val="00947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CA0BB-C24F-4539-B31E-579AC0FD4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444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sobotkaj</cp:lastModifiedBy>
  <cp:revision>122</cp:revision>
  <cp:lastPrinted>2013-07-31T11:52:00Z</cp:lastPrinted>
  <dcterms:created xsi:type="dcterms:W3CDTF">2013-06-13T08:28:00Z</dcterms:created>
  <dcterms:modified xsi:type="dcterms:W3CDTF">2013-07-31T11:52:00Z</dcterms:modified>
</cp:coreProperties>
</file>