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Pr="00C248F2" w:rsidRDefault="00D2147C" w:rsidP="00D2147C">
      <w:pPr>
        <w:jc w:val="center"/>
        <w:rPr>
          <w:rFonts w:ascii="Arial" w:hAnsi="Arial" w:cs="Arial"/>
          <w:b/>
          <w:u w:val="single"/>
        </w:rPr>
      </w:pPr>
    </w:p>
    <w:p w:rsidR="00D2147C" w:rsidRPr="00C248F2" w:rsidRDefault="00D2147C" w:rsidP="00D2147C">
      <w:pPr>
        <w:pBdr>
          <w:top w:val="thickThinSmallGap" w:sz="18" w:space="1" w:color="34943E"/>
          <w:left w:val="thickThinSmallGap" w:sz="18" w:space="4" w:color="34943E"/>
          <w:bottom w:val="thinThickSmallGap" w:sz="18" w:space="1" w:color="34943E"/>
          <w:right w:val="thinThickSmallGap" w:sz="18" w:space="4" w:color="34943E"/>
        </w:pBdr>
        <w:jc w:val="center"/>
        <w:rPr>
          <w:rFonts w:ascii="Arial" w:hAnsi="Arial" w:cs="Arial"/>
          <w:b/>
          <w:sz w:val="40"/>
          <w:szCs w:val="40"/>
        </w:rPr>
      </w:pPr>
      <w:r>
        <w:rPr>
          <w:rFonts w:ascii="Arial" w:hAnsi="Arial" w:cs="Arial"/>
          <w:b/>
          <w:sz w:val="40"/>
          <w:szCs w:val="40"/>
        </w:rPr>
        <w:t>PŘÍLOHA č. 35</w:t>
      </w:r>
    </w:p>
    <w:p w:rsidR="00D2147C" w:rsidRPr="00C248F2" w:rsidRDefault="00D2147C" w:rsidP="00D2147C">
      <w:pPr>
        <w:pBdr>
          <w:top w:val="thickThinSmallGap" w:sz="18" w:space="1" w:color="34943E"/>
          <w:left w:val="thickThinSmallGap" w:sz="18" w:space="4" w:color="34943E"/>
          <w:bottom w:val="thinThickSmallGap" w:sz="18" w:space="1" w:color="34943E"/>
          <w:right w:val="thinThickSmallGap" w:sz="18" w:space="4" w:color="34943E"/>
        </w:pBdr>
        <w:spacing w:after="120"/>
        <w:jc w:val="center"/>
        <w:rPr>
          <w:rFonts w:ascii="Arial" w:hAnsi="Arial" w:cs="Arial"/>
          <w:b/>
          <w:sz w:val="40"/>
          <w:szCs w:val="40"/>
        </w:rPr>
      </w:pPr>
      <w:r w:rsidRPr="00C248F2">
        <w:rPr>
          <w:rFonts w:ascii="Arial" w:hAnsi="Arial" w:cs="Arial"/>
          <w:b/>
          <w:sz w:val="40"/>
          <w:szCs w:val="40"/>
        </w:rPr>
        <w:t>příruček pro žadatele a příjemce OP VaVpI</w:t>
      </w:r>
    </w:p>
    <w:p w:rsidR="00D2147C" w:rsidRPr="00C248F2" w:rsidRDefault="00D2147C" w:rsidP="00D2147C">
      <w:pPr>
        <w:pBdr>
          <w:top w:val="thickThinSmallGap" w:sz="18" w:space="1" w:color="34943E"/>
          <w:left w:val="thickThinSmallGap" w:sz="18" w:space="4" w:color="34943E"/>
          <w:bottom w:val="thinThickSmallGap" w:sz="18" w:space="1" w:color="34943E"/>
          <w:right w:val="thinThickSmallGap" w:sz="18" w:space="4" w:color="34943E"/>
        </w:pBdr>
        <w:jc w:val="center"/>
        <w:rPr>
          <w:rFonts w:ascii="Arial" w:hAnsi="Arial" w:cs="Arial"/>
          <w:b/>
          <w:sz w:val="16"/>
          <w:szCs w:val="16"/>
        </w:rPr>
      </w:pPr>
    </w:p>
    <w:p w:rsidR="00D2147C" w:rsidRDefault="00D2147C" w:rsidP="00D2147C">
      <w:pPr>
        <w:pBdr>
          <w:top w:val="thickThinSmallGap" w:sz="18" w:space="1" w:color="34943E"/>
          <w:left w:val="thickThinSmallGap" w:sz="18" w:space="4" w:color="34943E"/>
          <w:bottom w:val="thinThickSmallGap" w:sz="18" w:space="1" w:color="34943E"/>
          <w:right w:val="thinThickSmallGap" w:sz="18" w:space="4" w:color="34943E"/>
        </w:pBdr>
        <w:spacing w:after="120"/>
        <w:jc w:val="center"/>
        <w:rPr>
          <w:rFonts w:ascii="Arial" w:hAnsi="Arial" w:cs="Arial"/>
          <w:b/>
          <w:sz w:val="40"/>
          <w:szCs w:val="40"/>
        </w:rPr>
      </w:pPr>
      <w:r w:rsidRPr="00D2147C">
        <w:rPr>
          <w:rFonts w:ascii="Arial" w:hAnsi="Arial" w:cs="Arial"/>
          <w:b/>
          <w:sz w:val="40"/>
          <w:szCs w:val="40"/>
        </w:rPr>
        <w:t xml:space="preserve">Příručka pro věcné hodnocení projektů </w:t>
      </w:r>
      <w:r>
        <w:rPr>
          <w:rFonts w:ascii="Arial" w:hAnsi="Arial" w:cs="Arial"/>
          <w:b/>
          <w:sz w:val="40"/>
          <w:szCs w:val="40"/>
        </w:rPr>
        <w:t>na </w:t>
      </w:r>
      <w:r w:rsidRPr="00D2147C">
        <w:rPr>
          <w:rFonts w:ascii="Arial" w:hAnsi="Arial" w:cs="Arial"/>
          <w:b/>
          <w:sz w:val="40"/>
          <w:szCs w:val="40"/>
        </w:rPr>
        <w:t>podporu pre-seed aktivit v realizační fázi</w:t>
      </w:r>
    </w:p>
    <w:p w:rsidR="002730AE" w:rsidRDefault="002730AE" w:rsidP="002730AE">
      <w:pPr>
        <w:rPr>
          <w:rFonts w:ascii="Arial" w:hAnsi="Arial" w:cs="Arial"/>
        </w:rPr>
      </w:pPr>
    </w:p>
    <w:p w:rsidR="002730AE" w:rsidRDefault="002730AE" w:rsidP="002730AE">
      <w:pPr>
        <w:rPr>
          <w:rFonts w:ascii="Arial" w:hAnsi="Arial" w:cs="Arial"/>
        </w:rPr>
      </w:pPr>
    </w:p>
    <w:p w:rsidR="00D2147C" w:rsidRPr="002730AE" w:rsidRDefault="002730AE" w:rsidP="002730AE">
      <w:pPr>
        <w:rPr>
          <w:rFonts w:ascii="Arial" w:hAnsi="Arial" w:cs="Arial"/>
          <w:b/>
          <w:sz w:val="20"/>
          <w:szCs w:val="20"/>
        </w:rPr>
      </w:pPr>
      <w:r w:rsidRPr="002730AE">
        <w:rPr>
          <w:rFonts w:ascii="Arial" w:hAnsi="Arial" w:cs="Arial"/>
          <w:b/>
          <w:sz w:val="20"/>
          <w:szCs w:val="20"/>
        </w:rPr>
        <w:t>Verze č. 1.1</w:t>
      </w:r>
    </w:p>
    <w:p w:rsidR="002730AE" w:rsidRPr="002730AE" w:rsidRDefault="002730AE" w:rsidP="002730AE">
      <w:pPr>
        <w:rPr>
          <w:rFonts w:ascii="Arial" w:hAnsi="Arial" w:cs="Arial"/>
          <w:b/>
          <w:sz w:val="20"/>
          <w:szCs w:val="20"/>
        </w:rPr>
      </w:pPr>
      <w:r w:rsidRPr="002730AE">
        <w:rPr>
          <w:rFonts w:ascii="Arial" w:hAnsi="Arial" w:cs="Arial"/>
          <w:b/>
          <w:sz w:val="20"/>
          <w:szCs w:val="20"/>
        </w:rPr>
        <w:t>Účinnost od 17. 9. 2013</w:t>
      </w:r>
    </w:p>
    <w:p w:rsidR="00D2147C" w:rsidRDefault="00D2147C" w:rsidP="00D2147C">
      <w:pPr>
        <w:rPr>
          <w:rFonts w:ascii="Arial" w:hAnsi="Arial" w:cs="Arial"/>
        </w:rPr>
      </w:pPr>
    </w:p>
    <w:p w:rsidR="00B805BF" w:rsidRDefault="00B805BF" w:rsidP="00D2147C">
      <w:pPr>
        <w:rPr>
          <w:rFonts w:ascii="Arial" w:hAnsi="Arial" w:cs="Arial"/>
        </w:rPr>
      </w:pPr>
    </w:p>
    <w:p w:rsidR="00B805BF" w:rsidRPr="00182C65" w:rsidRDefault="00B805BF" w:rsidP="00B805BF">
      <w:pPr>
        <w:rPr>
          <w:rFonts w:ascii="Arial" w:hAnsi="Arial" w:cs="Arial"/>
          <w:b/>
          <w:color w:val="34943E"/>
          <w:sz w:val="28"/>
          <w:szCs w:val="28"/>
        </w:rPr>
      </w:pPr>
      <w:r w:rsidRPr="00182C65">
        <w:rPr>
          <w:rFonts w:ascii="Arial" w:hAnsi="Arial" w:cs="Arial"/>
          <w:b/>
          <w:color w:val="34943E"/>
          <w:sz w:val="28"/>
          <w:szCs w:val="28"/>
        </w:rPr>
        <w:t>SEZNAM ZMĚN</w:t>
      </w:r>
    </w:p>
    <w:p w:rsidR="00B805BF" w:rsidRDefault="00B805BF" w:rsidP="00B805BF"/>
    <w:tbl>
      <w:tblPr>
        <w:tblW w:w="8959" w:type="dxa"/>
        <w:jc w:val="center"/>
        <w:tblBorders>
          <w:top w:val="single" w:sz="4" w:space="0" w:color="33943E"/>
          <w:left w:val="single" w:sz="4" w:space="0" w:color="33943E"/>
          <w:bottom w:val="single" w:sz="4" w:space="0" w:color="33943E"/>
          <w:right w:val="single" w:sz="4" w:space="0" w:color="33943E"/>
          <w:insideH w:val="single" w:sz="4" w:space="0" w:color="33943E"/>
          <w:insideV w:val="single" w:sz="4" w:space="0" w:color="33943E"/>
        </w:tblBorders>
        <w:tblLook w:val="04A0"/>
      </w:tblPr>
      <w:tblGrid>
        <w:gridCol w:w="1528"/>
        <w:gridCol w:w="7431"/>
      </w:tblGrid>
      <w:tr w:rsidR="00B805BF" w:rsidTr="00EA2DE1">
        <w:trPr>
          <w:jc w:val="center"/>
        </w:trPr>
        <w:tc>
          <w:tcPr>
            <w:tcW w:w="1528" w:type="dxa"/>
            <w:shd w:val="clear" w:color="auto" w:fill="A7C998"/>
          </w:tcPr>
          <w:p w:rsidR="00B805BF" w:rsidRPr="00934310" w:rsidRDefault="00B805BF" w:rsidP="00EA2DE1">
            <w:pPr>
              <w:spacing w:before="120" w:after="80"/>
              <w:jc w:val="center"/>
              <w:rPr>
                <w:rFonts w:ascii="Arial" w:hAnsi="Arial" w:cs="Arial"/>
                <w:b/>
                <w:color w:val="FFFFFF"/>
                <w:sz w:val="20"/>
                <w:szCs w:val="20"/>
              </w:rPr>
            </w:pPr>
            <w:r w:rsidRPr="00934310">
              <w:rPr>
                <w:rFonts w:ascii="Arial" w:hAnsi="Arial" w:cs="Arial"/>
                <w:b/>
                <w:color w:val="FFFFFF"/>
                <w:sz w:val="20"/>
                <w:szCs w:val="20"/>
              </w:rPr>
              <w:t>Kapitola č.</w:t>
            </w:r>
          </w:p>
        </w:tc>
        <w:tc>
          <w:tcPr>
            <w:tcW w:w="7431" w:type="dxa"/>
            <w:shd w:val="clear" w:color="auto" w:fill="A7C998"/>
          </w:tcPr>
          <w:p w:rsidR="00B805BF" w:rsidRPr="00934310" w:rsidRDefault="00B805BF" w:rsidP="00FE16B5">
            <w:pPr>
              <w:spacing w:before="120" w:after="80"/>
              <w:rPr>
                <w:rFonts w:ascii="Arial" w:hAnsi="Arial" w:cs="Arial"/>
                <w:b/>
                <w:color w:val="FFFFFF"/>
                <w:sz w:val="20"/>
                <w:szCs w:val="20"/>
              </w:rPr>
            </w:pPr>
            <w:r w:rsidRPr="00934310">
              <w:rPr>
                <w:rFonts w:ascii="Arial" w:hAnsi="Arial" w:cs="Arial"/>
                <w:b/>
                <w:color w:val="FFFFFF"/>
                <w:sz w:val="20"/>
                <w:szCs w:val="20"/>
              </w:rPr>
              <w:t xml:space="preserve">Změny v textu oproti verzi </w:t>
            </w:r>
            <w:r w:rsidR="00FE16B5" w:rsidRPr="00934310">
              <w:rPr>
                <w:rFonts w:ascii="Arial" w:hAnsi="Arial" w:cs="Arial"/>
                <w:b/>
                <w:color w:val="FFFFFF"/>
                <w:sz w:val="20"/>
                <w:szCs w:val="20"/>
              </w:rPr>
              <w:t>1.0</w:t>
            </w:r>
          </w:p>
        </w:tc>
      </w:tr>
      <w:tr w:rsidR="00B805BF" w:rsidTr="00EA2DE1">
        <w:trPr>
          <w:jc w:val="center"/>
        </w:trPr>
        <w:tc>
          <w:tcPr>
            <w:tcW w:w="1528" w:type="dxa"/>
            <w:shd w:val="clear" w:color="auto" w:fill="auto"/>
          </w:tcPr>
          <w:p w:rsidR="00B805BF" w:rsidDel="000D759F" w:rsidRDefault="007A1123" w:rsidP="00EA2DE1">
            <w:pPr>
              <w:pStyle w:val="Default"/>
              <w:spacing w:before="120" w:after="120"/>
              <w:jc w:val="center"/>
              <w:rPr>
                <w:sz w:val="20"/>
                <w:szCs w:val="20"/>
              </w:rPr>
            </w:pPr>
            <w:r>
              <w:rPr>
                <w:sz w:val="20"/>
                <w:szCs w:val="20"/>
              </w:rPr>
              <w:t>Kap. I .a II.</w:t>
            </w:r>
          </w:p>
        </w:tc>
        <w:tc>
          <w:tcPr>
            <w:tcW w:w="7431" w:type="dxa"/>
            <w:shd w:val="clear" w:color="auto" w:fill="auto"/>
          </w:tcPr>
          <w:p w:rsidR="00B805BF" w:rsidDel="000D759F" w:rsidRDefault="007A1123" w:rsidP="00FE16B5">
            <w:pPr>
              <w:pStyle w:val="Default"/>
              <w:spacing w:before="120" w:after="120"/>
              <w:jc w:val="both"/>
              <w:rPr>
                <w:sz w:val="20"/>
                <w:szCs w:val="20"/>
              </w:rPr>
            </w:pPr>
            <w:r>
              <w:rPr>
                <w:sz w:val="20"/>
                <w:szCs w:val="20"/>
              </w:rPr>
              <w:t>Úprava textu</w:t>
            </w:r>
            <w:r w:rsidR="00934310">
              <w:rPr>
                <w:sz w:val="20"/>
                <w:szCs w:val="20"/>
              </w:rPr>
              <w:t xml:space="preserve"> </w:t>
            </w:r>
            <w:r w:rsidR="00FE16B5">
              <w:rPr>
                <w:sz w:val="20"/>
                <w:szCs w:val="20"/>
              </w:rPr>
              <w:t>zdůrazňující rozdíl mezi</w:t>
            </w:r>
            <w:r>
              <w:rPr>
                <w:sz w:val="20"/>
                <w:szCs w:val="20"/>
              </w:rPr>
              <w:t xml:space="preserve"> kvantitativním a kvali</w:t>
            </w:r>
            <w:r w:rsidR="00FE16B5">
              <w:rPr>
                <w:sz w:val="20"/>
                <w:szCs w:val="20"/>
              </w:rPr>
              <w:t>tativním hodnocením, posílení role příjemce při výběru postupujících individuálních aktivit.</w:t>
            </w:r>
          </w:p>
        </w:tc>
      </w:tr>
      <w:tr w:rsidR="00B805BF" w:rsidTr="00EA2DE1">
        <w:trPr>
          <w:jc w:val="center"/>
        </w:trPr>
        <w:tc>
          <w:tcPr>
            <w:tcW w:w="1528" w:type="dxa"/>
            <w:shd w:val="clear" w:color="auto" w:fill="auto"/>
          </w:tcPr>
          <w:p w:rsidR="00B805BF" w:rsidRDefault="00B805BF" w:rsidP="00FE16B5">
            <w:pPr>
              <w:pStyle w:val="Default"/>
              <w:spacing w:before="120" w:after="120"/>
              <w:jc w:val="center"/>
              <w:rPr>
                <w:sz w:val="20"/>
                <w:szCs w:val="20"/>
              </w:rPr>
            </w:pPr>
            <w:r>
              <w:rPr>
                <w:sz w:val="20"/>
                <w:szCs w:val="20"/>
              </w:rPr>
              <w:t xml:space="preserve">Kap </w:t>
            </w:r>
            <w:r w:rsidR="00FE16B5">
              <w:rPr>
                <w:sz w:val="20"/>
                <w:szCs w:val="20"/>
              </w:rPr>
              <w:t>III.</w:t>
            </w:r>
          </w:p>
        </w:tc>
        <w:tc>
          <w:tcPr>
            <w:tcW w:w="7431" w:type="dxa"/>
            <w:shd w:val="clear" w:color="auto" w:fill="auto"/>
          </w:tcPr>
          <w:p w:rsidR="00B805BF" w:rsidRDefault="00FE16B5" w:rsidP="00EA2DE1">
            <w:pPr>
              <w:pStyle w:val="Default"/>
              <w:spacing w:before="120" w:after="120"/>
              <w:jc w:val="both"/>
              <w:rPr>
                <w:sz w:val="20"/>
                <w:szCs w:val="20"/>
              </w:rPr>
            </w:pPr>
            <w:r>
              <w:rPr>
                <w:sz w:val="20"/>
                <w:szCs w:val="20"/>
              </w:rPr>
              <w:t xml:space="preserve">Úprava podtitulků s důrazem na kvantitativní </w:t>
            </w:r>
            <w:r w:rsidR="008F5906">
              <w:rPr>
                <w:sz w:val="20"/>
                <w:szCs w:val="20"/>
              </w:rPr>
              <w:t xml:space="preserve">bodové </w:t>
            </w:r>
            <w:r>
              <w:rPr>
                <w:sz w:val="20"/>
                <w:szCs w:val="20"/>
              </w:rPr>
              <w:t>hodnocení dosaženého stavu individuální aktivity a projektu a na hodnocení kvalitativní.</w:t>
            </w:r>
          </w:p>
        </w:tc>
      </w:tr>
    </w:tbl>
    <w:p w:rsidR="00EA3D9A" w:rsidRDefault="00EA3D9A" w:rsidP="00731BFC">
      <w:pPr>
        <w:spacing w:before="240" w:after="360"/>
        <w:jc w:val="center"/>
        <w:rPr>
          <w:rFonts w:ascii="Calibri" w:hAnsi="Calibri"/>
          <w:b/>
          <w:sz w:val="32"/>
          <w:szCs w:val="28"/>
        </w:rPr>
      </w:pPr>
    </w:p>
    <w:p w:rsidR="00EA3D9A" w:rsidRDefault="00EA3D9A" w:rsidP="00731BFC">
      <w:pPr>
        <w:spacing w:before="240" w:after="360"/>
        <w:jc w:val="center"/>
        <w:rPr>
          <w:rFonts w:ascii="Calibri" w:hAnsi="Calibri"/>
          <w:b/>
          <w:sz w:val="32"/>
          <w:szCs w:val="28"/>
        </w:rPr>
        <w:sectPr w:rsidR="00EA3D9A" w:rsidSect="009E2027">
          <w:footerReference w:type="default" r:id="rId8"/>
          <w:pgSz w:w="11906" w:h="16838"/>
          <w:pgMar w:top="1417" w:right="1417" w:bottom="1417" w:left="1417" w:header="708" w:footer="136" w:gutter="0"/>
          <w:cols w:space="708"/>
          <w:docGrid w:linePitch="360"/>
        </w:sectPr>
      </w:pPr>
    </w:p>
    <w:p w:rsidR="00731BFC" w:rsidRPr="0039642D" w:rsidRDefault="00D2147C" w:rsidP="00D2147C">
      <w:pPr>
        <w:spacing w:before="240" w:after="360"/>
        <w:jc w:val="both"/>
        <w:rPr>
          <w:rFonts w:ascii="Calibri" w:hAnsi="Calibri"/>
          <w:b/>
          <w:sz w:val="32"/>
          <w:szCs w:val="28"/>
        </w:rPr>
      </w:pPr>
      <w:r>
        <w:rPr>
          <w:rFonts w:ascii="Calibri" w:hAnsi="Calibri"/>
          <w:b/>
          <w:sz w:val="32"/>
          <w:szCs w:val="28"/>
        </w:rPr>
        <w:lastRenderedPageBreak/>
        <w:t>Příručka pro</w:t>
      </w:r>
      <w:r w:rsidR="00731BFC" w:rsidRPr="0039642D">
        <w:rPr>
          <w:rFonts w:ascii="Calibri" w:hAnsi="Calibri"/>
          <w:b/>
          <w:sz w:val="32"/>
          <w:szCs w:val="28"/>
        </w:rPr>
        <w:t xml:space="preserve"> </w:t>
      </w:r>
      <w:r>
        <w:rPr>
          <w:rFonts w:ascii="Calibri" w:hAnsi="Calibri"/>
          <w:b/>
          <w:sz w:val="32"/>
          <w:szCs w:val="28"/>
        </w:rPr>
        <w:t>věcné</w:t>
      </w:r>
      <w:r w:rsidR="00731BFC">
        <w:rPr>
          <w:rFonts w:ascii="Calibri" w:hAnsi="Calibri"/>
          <w:b/>
          <w:sz w:val="32"/>
          <w:szCs w:val="28"/>
        </w:rPr>
        <w:t xml:space="preserve"> </w:t>
      </w:r>
      <w:r w:rsidR="00731BFC" w:rsidRPr="0039642D">
        <w:rPr>
          <w:rFonts w:ascii="Calibri" w:hAnsi="Calibri"/>
          <w:b/>
          <w:sz w:val="32"/>
          <w:szCs w:val="28"/>
        </w:rPr>
        <w:t xml:space="preserve">hodnocení projektů </w:t>
      </w:r>
      <w:r>
        <w:rPr>
          <w:rFonts w:ascii="Calibri" w:hAnsi="Calibri"/>
          <w:b/>
          <w:sz w:val="32"/>
          <w:szCs w:val="28"/>
        </w:rPr>
        <w:t xml:space="preserve">na podporu </w:t>
      </w:r>
      <w:r w:rsidR="00731BFC" w:rsidRPr="0039642D">
        <w:rPr>
          <w:rFonts w:ascii="Calibri" w:hAnsi="Calibri"/>
          <w:b/>
          <w:sz w:val="32"/>
          <w:szCs w:val="28"/>
        </w:rPr>
        <w:t>pre-seed aktivit v realizační fázi</w:t>
      </w:r>
    </w:p>
    <w:p w:rsidR="00731BFC" w:rsidRPr="0039642D" w:rsidRDefault="00731BFC" w:rsidP="00731BFC">
      <w:pPr>
        <w:spacing w:after="60"/>
        <w:jc w:val="both"/>
        <w:rPr>
          <w:rFonts w:ascii="Calibri" w:hAnsi="Calibri"/>
          <w:sz w:val="22"/>
          <w:szCs w:val="22"/>
        </w:rPr>
      </w:pPr>
      <w:r>
        <w:rPr>
          <w:rFonts w:ascii="Calibri" w:hAnsi="Calibri"/>
          <w:sz w:val="22"/>
          <w:szCs w:val="22"/>
        </w:rPr>
        <w:t>P</w:t>
      </w:r>
      <w:r w:rsidRPr="0039642D">
        <w:rPr>
          <w:rFonts w:ascii="Calibri" w:hAnsi="Calibri"/>
          <w:sz w:val="22"/>
          <w:szCs w:val="22"/>
        </w:rPr>
        <w:t xml:space="preserve">řílohou monitorovacích zpráv projektů pre-seed aktivit je také </w:t>
      </w:r>
      <w:r>
        <w:rPr>
          <w:rFonts w:ascii="Calibri" w:hAnsi="Calibri"/>
          <w:sz w:val="22"/>
          <w:szCs w:val="22"/>
        </w:rPr>
        <w:t>vy</w:t>
      </w:r>
      <w:r w:rsidRPr="0039642D">
        <w:rPr>
          <w:rFonts w:ascii="Calibri" w:hAnsi="Calibri"/>
          <w:sz w:val="22"/>
          <w:szCs w:val="22"/>
        </w:rPr>
        <w:t xml:space="preserve">hodnocení </w:t>
      </w:r>
      <w:r>
        <w:rPr>
          <w:rFonts w:ascii="Calibri" w:hAnsi="Calibri"/>
          <w:sz w:val="22"/>
          <w:szCs w:val="22"/>
        </w:rPr>
        <w:t xml:space="preserve">postupu příprav komercializace </w:t>
      </w:r>
      <w:r w:rsidRPr="0039642D">
        <w:rPr>
          <w:rFonts w:ascii="Calibri" w:hAnsi="Calibri"/>
          <w:sz w:val="22"/>
          <w:szCs w:val="22"/>
        </w:rPr>
        <w:t xml:space="preserve">projektu a </w:t>
      </w:r>
      <w:r>
        <w:rPr>
          <w:rFonts w:ascii="Calibri" w:hAnsi="Calibri"/>
          <w:sz w:val="22"/>
          <w:szCs w:val="22"/>
        </w:rPr>
        <w:t xml:space="preserve">stavu příprav komercializace </w:t>
      </w:r>
      <w:r w:rsidRPr="0039642D">
        <w:rPr>
          <w:rFonts w:ascii="Calibri" w:hAnsi="Calibri"/>
          <w:sz w:val="22"/>
          <w:szCs w:val="22"/>
        </w:rPr>
        <w:t>jeho individuálních aktivit (IA)</w:t>
      </w:r>
      <w:r>
        <w:rPr>
          <w:rFonts w:ascii="Calibri" w:hAnsi="Calibri"/>
          <w:sz w:val="22"/>
          <w:szCs w:val="22"/>
        </w:rPr>
        <w:t>, včetně identifikace možných slabých míst</w:t>
      </w:r>
      <w:r w:rsidRPr="0039642D">
        <w:rPr>
          <w:rFonts w:ascii="Calibri" w:hAnsi="Calibri"/>
          <w:sz w:val="22"/>
          <w:szCs w:val="22"/>
        </w:rPr>
        <w:t>. Hodnocení slouží mimo jiné jako podklad ŘO OP VaVpI pro</w:t>
      </w:r>
      <w:r w:rsidR="008F5906">
        <w:rPr>
          <w:rFonts w:ascii="Calibri" w:hAnsi="Calibri"/>
          <w:sz w:val="22"/>
          <w:szCs w:val="22"/>
        </w:rPr>
        <w:t> </w:t>
      </w:r>
      <w:r>
        <w:rPr>
          <w:rFonts w:ascii="Calibri" w:hAnsi="Calibri"/>
          <w:sz w:val="22"/>
          <w:szCs w:val="22"/>
        </w:rPr>
        <w:t xml:space="preserve">posouzení a schválení </w:t>
      </w:r>
      <w:r w:rsidRPr="0039642D">
        <w:rPr>
          <w:rFonts w:ascii="Calibri" w:hAnsi="Calibri"/>
          <w:sz w:val="22"/>
          <w:szCs w:val="22"/>
        </w:rPr>
        <w:t xml:space="preserve">vyhodnocení fáze Proof of Concept </w:t>
      </w:r>
      <w:r w:rsidR="008F5906">
        <w:rPr>
          <w:rFonts w:ascii="Calibri" w:hAnsi="Calibri"/>
          <w:sz w:val="22"/>
          <w:szCs w:val="22"/>
        </w:rPr>
        <w:t>(PoC)</w:t>
      </w:r>
      <w:r w:rsidRPr="0039642D">
        <w:rPr>
          <w:rFonts w:ascii="Calibri" w:hAnsi="Calibri"/>
          <w:sz w:val="22"/>
          <w:szCs w:val="22"/>
        </w:rPr>
        <w:t>a pro případné zastavení individuálních aktivit</w:t>
      </w:r>
      <w:r w:rsidR="00F61B09">
        <w:rPr>
          <w:rFonts w:ascii="Calibri" w:hAnsi="Calibri"/>
          <w:sz w:val="22"/>
          <w:szCs w:val="22"/>
        </w:rPr>
        <w:t xml:space="preserve"> (IA)</w:t>
      </w:r>
      <w:r w:rsidRPr="0039642D">
        <w:rPr>
          <w:rFonts w:ascii="Calibri" w:hAnsi="Calibri"/>
          <w:sz w:val="22"/>
          <w:szCs w:val="22"/>
        </w:rPr>
        <w:t xml:space="preserve">, které již ukončily </w:t>
      </w:r>
      <w:r w:rsidR="008F5906">
        <w:rPr>
          <w:rFonts w:ascii="Calibri" w:hAnsi="Calibri"/>
          <w:sz w:val="22"/>
          <w:szCs w:val="22"/>
        </w:rPr>
        <w:t>p</w:t>
      </w:r>
      <w:r w:rsidRPr="0039642D">
        <w:rPr>
          <w:rFonts w:ascii="Calibri" w:hAnsi="Calibri"/>
          <w:sz w:val="22"/>
          <w:szCs w:val="22"/>
        </w:rPr>
        <w:t>řípravu komercializace, nebo které úspěšně prokázaly, že nejsou vhodné ke</w:t>
      </w:r>
      <w:r w:rsidR="008F5906">
        <w:rPr>
          <w:rFonts w:ascii="Calibri" w:hAnsi="Calibri"/>
          <w:sz w:val="22"/>
          <w:szCs w:val="22"/>
        </w:rPr>
        <w:t> </w:t>
      </w:r>
      <w:r w:rsidRPr="0039642D">
        <w:rPr>
          <w:rFonts w:ascii="Calibri" w:hAnsi="Calibri"/>
          <w:sz w:val="22"/>
          <w:szCs w:val="22"/>
        </w:rPr>
        <w:t>komercializaci.</w:t>
      </w:r>
      <w:r w:rsidR="00F61B09">
        <w:rPr>
          <w:rFonts w:ascii="Calibri" w:hAnsi="Calibri"/>
          <w:sz w:val="22"/>
          <w:szCs w:val="22"/>
        </w:rPr>
        <w:t xml:space="preserve"> Příjemce současně s návrhem IA postupujících do fáze Přípravy komercializace (PK) požádá o vydání Dodatku Rozhodnutí o poskytnutí dotace.</w:t>
      </w:r>
    </w:p>
    <w:p w:rsidR="00731BFC" w:rsidRDefault="00731BFC" w:rsidP="00731BFC">
      <w:pPr>
        <w:spacing w:after="60"/>
        <w:ind w:firstLine="539"/>
        <w:jc w:val="both"/>
        <w:rPr>
          <w:rFonts w:ascii="Calibri" w:hAnsi="Calibri"/>
          <w:sz w:val="22"/>
          <w:szCs w:val="22"/>
        </w:rPr>
      </w:pPr>
      <w:r w:rsidRPr="0039642D">
        <w:rPr>
          <w:rFonts w:ascii="Calibri" w:hAnsi="Calibri"/>
          <w:sz w:val="22"/>
          <w:szCs w:val="22"/>
        </w:rPr>
        <w:t>Hodnocení provádí projektový realizační tým a také externí poradce (pokud na projektu působí).</w:t>
      </w:r>
    </w:p>
    <w:p w:rsidR="008A0F4C" w:rsidRPr="0039642D" w:rsidRDefault="008A0F4C" w:rsidP="00731BFC">
      <w:pPr>
        <w:spacing w:after="60"/>
        <w:ind w:firstLine="539"/>
        <w:jc w:val="both"/>
        <w:rPr>
          <w:rFonts w:ascii="Calibri" w:hAnsi="Calibri"/>
          <w:sz w:val="22"/>
          <w:szCs w:val="22"/>
        </w:rPr>
      </w:pPr>
    </w:p>
    <w:p w:rsidR="00731BFC" w:rsidRPr="0039642D" w:rsidRDefault="00731BFC" w:rsidP="00731BFC">
      <w:pPr>
        <w:numPr>
          <w:ilvl w:val="0"/>
          <w:numId w:val="2"/>
        </w:numPr>
        <w:spacing w:before="360" w:after="120"/>
        <w:ind w:left="539" w:hanging="539"/>
        <w:rPr>
          <w:rFonts w:ascii="Calibri" w:hAnsi="Calibri"/>
          <w:b/>
          <w:sz w:val="32"/>
          <w:szCs w:val="28"/>
        </w:rPr>
      </w:pPr>
      <w:r>
        <w:rPr>
          <w:rFonts w:ascii="Calibri" w:hAnsi="Calibri"/>
          <w:b/>
          <w:sz w:val="32"/>
          <w:szCs w:val="28"/>
        </w:rPr>
        <w:t>Proces h</w:t>
      </w:r>
      <w:r w:rsidRPr="0039642D">
        <w:rPr>
          <w:rFonts w:ascii="Calibri" w:hAnsi="Calibri"/>
          <w:b/>
          <w:sz w:val="32"/>
          <w:szCs w:val="28"/>
        </w:rPr>
        <w:t>odnocení</w:t>
      </w:r>
    </w:p>
    <w:p w:rsidR="00731BFC" w:rsidRPr="0039642D" w:rsidRDefault="00731BFC" w:rsidP="00731BFC">
      <w:pPr>
        <w:spacing w:after="60"/>
        <w:jc w:val="both"/>
        <w:rPr>
          <w:rFonts w:ascii="Calibri" w:hAnsi="Calibri"/>
          <w:sz w:val="22"/>
          <w:szCs w:val="22"/>
        </w:rPr>
      </w:pPr>
      <w:r w:rsidRPr="0039642D">
        <w:rPr>
          <w:rFonts w:ascii="Calibri" w:hAnsi="Calibri"/>
          <w:sz w:val="22"/>
          <w:szCs w:val="22"/>
        </w:rPr>
        <w:t xml:space="preserve">Hodnocení projektu dodává příjemce a externí poradce </w:t>
      </w:r>
      <w:r>
        <w:rPr>
          <w:rFonts w:ascii="Calibri" w:hAnsi="Calibri"/>
          <w:sz w:val="22"/>
          <w:szCs w:val="22"/>
        </w:rPr>
        <w:t xml:space="preserve">Řídicímu orgánu </w:t>
      </w:r>
      <w:r w:rsidRPr="0039642D">
        <w:rPr>
          <w:rFonts w:ascii="Calibri" w:hAnsi="Calibri"/>
          <w:sz w:val="22"/>
          <w:szCs w:val="22"/>
        </w:rPr>
        <w:t>zvlášť. Časový harmonogram pro jednotlivé fáze projektu a vyhodnocení fáze P</w:t>
      </w:r>
      <w:r w:rsidR="008F5906">
        <w:rPr>
          <w:rFonts w:ascii="Calibri" w:hAnsi="Calibri"/>
          <w:sz w:val="22"/>
          <w:szCs w:val="22"/>
        </w:rPr>
        <w:t>o</w:t>
      </w:r>
      <w:r w:rsidRPr="0039642D">
        <w:rPr>
          <w:rFonts w:ascii="Calibri" w:hAnsi="Calibri"/>
          <w:sz w:val="22"/>
          <w:szCs w:val="22"/>
        </w:rPr>
        <w:t xml:space="preserve">C je uveden v Příručce pro příjemce a v dohodě s externím poradcem. </w:t>
      </w:r>
    </w:p>
    <w:p w:rsidR="00731BFC" w:rsidRDefault="00731BFC" w:rsidP="00731BFC">
      <w:pPr>
        <w:spacing w:after="60"/>
        <w:jc w:val="both"/>
        <w:rPr>
          <w:rFonts w:ascii="Calibri" w:hAnsi="Calibri"/>
          <w:sz w:val="22"/>
          <w:szCs w:val="22"/>
        </w:rPr>
      </w:pPr>
      <w:r w:rsidRPr="0039642D">
        <w:rPr>
          <w:rFonts w:ascii="Calibri" w:hAnsi="Calibri"/>
          <w:sz w:val="22"/>
          <w:szCs w:val="22"/>
        </w:rPr>
        <w:t xml:space="preserve">Vyváženost hodnocení bude posílena </w:t>
      </w:r>
      <w:r>
        <w:rPr>
          <w:rFonts w:ascii="Calibri" w:hAnsi="Calibri"/>
          <w:sz w:val="22"/>
          <w:szCs w:val="22"/>
        </w:rPr>
        <w:t>zpětným vyjádřením k hodnocení druhé strany, které bude provedeno při přechodu mezi fázemi PoC a PK</w:t>
      </w:r>
      <w:r w:rsidRPr="0039642D">
        <w:rPr>
          <w:rFonts w:ascii="Calibri" w:hAnsi="Calibri"/>
          <w:sz w:val="22"/>
          <w:szCs w:val="22"/>
        </w:rPr>
        <w:t xml:space="preserve">. Hodnocení externího poradce budou </w:t>
      </w:r>
      <w:r>
        <w:rPr>
          <w:rFonts w:ascii="Calibri" w:hAnsi="Calibri"/>
          <w:sz w:val="22"/>
          <w:szCs w:val="22"/>
        </w:rPr>
        <w:t>postoupena příjemci ke komentování.</w:t>
      </w:r>
      <w:r w:rsidR="00EA2DE1">
        <w:rPr>
          <w:rFonts w:ascii="Calibri" w:hAnsi="Calibri"/>
          <w:sz w:val="22"/>
          <w:szCs w:val="22"/>
        </w:rPr>
        <w:t xml:space="preserve"> Příj</w:t>
      </w:r>
      <w:r w:rsidR="00B805BF">
        <w:rPr>
          <w:rFonts w:ascii="Calibri" w:hAnsi="Calibri"/>
          <w:sz w:val="22"/>
          <w:szCs w:val="22"/>
        </w:rPr>
        <w:t>emce</w:t>
      </w:r>
      <w:r w:rsidR="00EA2DE1">
        <w:rPr>
          <w:rFonts w:ascii="Calibri" w:hAnsi="Calibri"/>
          <w:sz w:val="22"/>
          <w:szCs w:val="22"/>
        </w:rPr>
        <w:t xml:space="preserve"> provede </w:t>
      </w:r>
      <w:r w:rsidR="00AD6AEC">
        <w:rPr>
          <w:rFonts w:ascii="Calibri" w:hAnsi="Calibri"/>
          <w:sz w:val="22"/>
          <w:szCs w:val="22"/>
        </w:rPr>
        <w:t>komentáře, které</w:t>
      </w:r>
      <w:r>
        <w:rPr>
          <w:rFonts w:ascii="Calibri" w:hAnsi="Calibri"/>
          <w:sz w:val="22"/>
          <w:szCs w:val="22"/>
        </w:rPr>
        <w:t xml:space="preserve"> budou zaměřeny </w:t>
      </w:r>
      <w:r w:rsidRPr="0039642D">
        <w:rPr>
          <w:rFonts w:ascii="Calibri" w:hAnsi="Calibri"/>
          <w:sz w:val="22"/>
          <w:szCs w:val="22"/>
        </w:rPr>
        <w:t>zejména na vysvětlení těch částí, ve kterých se hodnocení rozcházejí.</w:t>
      </w:r>
      <w:r w:rsidR="00AD6AEC">
        <w:rPr>
          <w:rFonts w:ascii="Calibri" w:hAnsi="Calibri"/>
          <w:sz w:val="22"/>
          <w:szCs w:val="22"/>
        </w:rPr>
        <w:t xml:space="preserve"> Na základě žádosti ŘO může totéž provést i externí poradce.</w:t>
      </w:r>
    </w:p>
    <w:p w:rsidR="00731BFC" w:rsidRPr="0039642D" w:rsidRDefault="00731BFC" w:rsidP="00731BFC">
      <w:pPr>
        <w:spacing w:after="60"/>
        <w:jc w:val="both"/>
        <w:rPr>
          <w:rFonts w:ascii="Calibri" w:hAnsi="Calibri"/>
          <w:sz w:val="22"/>
          <w:szCs w:val="22"/>
        </w:rPr>
      </w:pPr>
      <w:r w:rsidRPr="0039642D">
        <w:rPr>
          <w:rFonts w:ascii="Calibri" w:hAnsi="Calibri"/>
          <w:b/>
          <w:sz w:val="22"/>
          <w:szCs w:val="22"/>
        </w:rPr>
        <w:t>Hodnocení probíhá v následujících krocích:</w:t>
      </w:r>
    </w:p>
    <w:p w:rsidR="00731BFC" w:rsidRPr="0039642D" w:rsidRDefault="00731BFC" w:rsidP="00731BFC">
      <w:pPr>
        <w:numPr>
          <w:ilvl w:val="0"/>
          <w:numId w:val="3"/>
        </w:numPr>
        <w:spacing w:after="120"/>
        <w:jc w:val="both"/>
        <w:rPr>
          <w:rFonts w:ascii="Calibri" w:hAnsi="Calibri"/>
          <w:sz w:val="22"/>
          <w:szCs w:val="22"/>
        </w:rPr>
      </w:pPr>
      <w:r w:rsidRPr="0039642D">
        <w:rPr>
          <w:rFonts w:ascii="Calibri" w:hAnsi="Calibri"/>
          <w:sz w:val="22"/>
          <w:szCs w:val="22"/>
        </w:rPr>
        <w:t xml:space="preserve">Hodnocení </w:t>
      </w:r>
      <w:r>
        <w:rPr>
          <w:rFonts w:ascii="Calibri" w:hAnsi="Calibri"/>
          <w:sz w:val="22"/>
          <w:szCs w:val="22"/>
        </w:rPr>
        <w:t>příjemcem</w:t>
      </w:r>
      <w:r w:rsidRPr="0039642D">
        <w:rPr>
          <w:rFonts w:ascii="Calibri" w:hAnsi="Calibri"/>
          <w:sz w:val="22"/>
          <w:szCs w:val="22"/>
        </w:rPr>
        <w:t xml:space="preserve"> a </w:t>
      </w:r>
      <w:r w:rsidR="00AD6AEC">
        <w:rPr>
          <w:rFonts w:ascii="Calibri" w:hAnsi="Calibri"/>
          <w:sz w:val="22"/>
          <w:szCs w:val="22"/>
        </w:rPr>
        <w:t xml:space="preserve">v definovaných meznících </w:t>
      </w:r>
      <w:r w:rsidRPr="0039642D">
        <w:rPr>
          <w:rFonts w:ascii="Calibri" w:hAnsi="Calibri"/>
          <w:sz w:val="22"/>
          <w:szCs w:val="22"/>
        </w:rPr>
        <w:t>externím poradcem s využitím specifikovaných hodnotících kriterií, hodnocení stavu prací a výstupů uvedených v Technickém popisu projektu, SWOT analýzou</w:t>
      </w:r>
      <w:r>
        <w:rPr>
          <w:rFonts w:ascii="Calibri" w:hAnsi="Calibri"/>
          <w:sz w:val="22"/>
          <w:szCs w:val="22"/>
        </w:rPr>
        <w:t xml:space="preserve"> a případně s pomocí dalších metod nebo kritérií</w:t>
      </w:r>
      <w:r w:rsidRPr="0039642D">
        <w:rPr>
          <w:rFonts w:ascii="Calibri" w:hAnsi="Calibri"/>
          <w:sz w:val="22"/>
          <w:szCs w:val="22"/>
        </w:rPr>
        <w:t>.</w:t>
      </w:r>
      <w:r>
        <w:rPr>
          <w:rFonts w:ascii="Calibri" w:hAnsi="Calibri"/>
          <w:sz w:val="22"/>
          <w:szCs w:val="22"/>
        </w:rPr>
        <w:t xml:space="preserve"> Hodnocení je poprvé dodáno s druhou MZ a následně s každou další MZ.</w:t>
      </w:r>
    </w:p>
    <w:p w:rsidR="00731BFC" w:rsidRPr="0039642D" w:rsidRDefault="00731BFC" w:rsidP="00731BFC">
      <w:pPr>
        <w:numPr>
          <w:ilvl w:val="0"/>
          <w:numId w:val="3"/>
        </w:numPr>
        <w:spacing w:after="120"/>
        <w:jc w:val="both"/>
        <w:rPr>
          <w:rFonts w:ascii="Calibri" w:hAnsi="Calibri"/>
          <w:sz w:val="22"/>
          <w:szCs w:val="22"/>
        </w:rPr>
      </w:pPr>
      <w:r>
        <w:rPr>
          <w:rFonts w:ascii="Calibri" w:hAnsi="Calibri"/>
          <w:sz w:val="22"/>
          <w:szCs w:val="22"/>
        </w:rPr>
        <w:t xml:space="preserve">Zpětné vyjádření k hodnocení </w:t>
      </w:r>
      <w:r w:rsidRPr="0039642D">
        <w:rPr>
          <w:rFonts w:ascii="Calibri" w:hAnsi="Calibri"/>
          <w:sz w:val="22"/>
          <w:szCs w:val="22"/>
        </w:rPr>
        <w:t>druhé strany</w:t>
      </w:r>
      <w:r w:rsidR="008F5906">
        <w:rPr>
          <w:rFonts w:ascii="Calibri" w:hAnsi="Calibri"/>
          <w:sz w:val="22"/>
          <w:szCs w:val="22"/>
        </w:rPr>
        <w:t xml:space="preserve"> </w:t>
      </w:r>
      <w:r>
        <w:rPr>
          <w:rFonts w:ascii="Calibri" w:hAnsi="Calibri"/>
          <w:sz w:val="22"/>
          <w:szCs w:val="22"/>
        </w:rPr>
        <w:t>– při přechodu mezi PoC a PK</w:t>
      </w:r>
      <w:r w:rsidRPr="0039642D">
        <w:rPr>
          <w:rFonts w:ascii="Calibri" w:hAnsi="Calibri"/>
          <w:sz w:val="22"/>
          <w:szCs w:val="22"/>
        </w:rPr>
        <w:t>.</w:t>
      </w:r>
    </w:p>
    <w:p w:rsidR="00731BFC" w:rsidRPr="0039642D" w:rsidRDefault="00731BFC" w:rsidP="00731BFC">
      <w:pPr>
        <w:numPr>
          <w:ilvl w:val="0"/>
          <w:numId w:val="3"/>
        </w:numPr>
        <w:spacing w:after="120"/>
        <w:jc w:val="both"/>
        <w:rPr>
          <w:rFonts w:ascii="Calibri" w:hAnsi="Calibri"/>
          <w:sz w:val="22"/>
          <w:szCs w:val="22"/>
        </w:rPr>
      </w:pPr>
      <w:r w:rsidRPr="0039642D">
        <w:rPr>
          <w:rFonts w:ascii="Calibri" w:hAnsi="Calibri"/>
          <w:sz w:val="22"/>
          <w:szCs w:val="22"/>
        </w:rPr>
        <w:t>Zpracování ŘO, případné vyžádání dalších upřesňujících informací.</w:t>
      </w:r>
      <w:r>
        <w:rPr>
          <w:rFonts w:ascii="Calibri" w:hAnsi="Calibri"/>
          <w:sz w:val="22"/>
          <w:szCs w:val="22"/>
        </w:rPr>
        <w:t xml:space="preserve"> V případě přechodu </w:t>
      </w:r>
      <w:r w:rsidR="00AD6AEC">
        <w:rPr>
          <w:rFonts w:ascii="Calibri" w:hAnsi="Calibri"/>
          <w:sz w:val="22"/>
          <w:szCs w:val="22"/>
        </w:rPr>
        <w:t xml:space="preserve">z </w:t>
      </w:r>
      <w:r>
        <w:rPr>
          <w:rFonts w:ascii="Calibri" w:hAnsi="Calibri"/>
          <w:sz w:val="22"/>
          <w:szCs w:val="22"/>
        </w:rPr>
        <w:t xml:space="preserve">fáze PoC </w:t>
      </w:r>
      <w:r w:rsidR="00AD6AEC">
        <w:rPr>
          <w:rFonts w:ascii="Calibri" w:hAnsi="Calibri"/>
          <w:sz w:val="22"/>
          <w:szCs w:val="22"/>
        </w:rPr>
        <w:t xml:space="preserve">do fáze </w:t>
      </w:r>
      <w:r>
        <w:rPr>
          <w:rFonts w:ascii="Calibri" w:hAnsi="Calibri"/>
          <w:sz w:val="22"/>
          <w:szCs w:val="22"/>
        </w:rPr>
        <w:t>PK také schválení postupujících IA Řídicím orgánem.</w:t>
      </w:r>
    </w:p>
    <w:p w:rsidR="00731BFC" w:rsidRDefault="00731BFC" w:rsidP="00731BFC">
      <w:pPr>
        <w:spacing w:before="240" w:after="60"/>
        <w:jc w:val="both"/>
        <w:rPr>
          <w:rFonts w:ascii="Calibri" w:hAnsi="Calibri"/>
          <w:sz w:val="22"/>
          <w:szCs w:val="22"/>
        </w:rPr>
      </w:pPr>
      <w:r>
        <w:rPr>
          <w:rFonts w:ascii="Calibri" w:hAnsi="Calibri"/>
          <w:sz w:val="22"/>
          <w:szCs w:val="22"/>
        </w:rPr>
        <w:t>Součástí každého hodnocení je roztřídění IA dle jejich stavu. Při</w:t>
      </w:r>
      <w:r w:rsidRPr="0039642D">
        <w:rPr>
          <w:rFonts w:ascii="Calibri" w:hAnsi="Calibri"/>
          <w:sz w:val="22"/>
          <w:szCs w:val="22"/>
        </w:rPr>
        <w:t xml:space="preserve"> vyhodnocení fáze </w:t>
      </w:r>
      <w:r>
        <w:rPr>
          <w:rFonts w:ascii="Calibri" w:hAnsi="Calibri"/>
          <w:sz w:val="22"/>
          <w:szCs w:val="22"/>
        </w:rPr>
        <w:t>PoC</w:t>
      </w:r>
      <w:r w:rsidRPr="0039642D">
        <w:rPr>
          <w:rFonts w:ascii="Calibri" w:hAnsi="Calibri"/>
          <w:sz w:val="22"/>
          <w:szCs w:val="22"/>
        </w:rPr>
        <w:t xml:space="preserve"> </w:t>
      </w:r>
      <w:r>
        <w:rPr>
          <w:rFonts w:ascii="Calibri" w:hAnsi="Calibri"/>
          <w:sz w:val="22"/>
          <w:szCs w:val="22"/>
        </w:rPr>
        <w:t>musí být při</w:t>
      </w:r>
      <w:r w:rsidRPr="0039642D">
        <w:rPr>
          <w:rFonts w:ascii="Calibri" w:hAnsi="Calibri"/>
          <w:sz w:val="22"/>
          <w:szCs w:val="22"/>
        </w:rPr>
        <w:t xml:space="preserve"> doporučení k pokračování do fáze </w:t>
      </w:r>
      <w:r>
        <w:rPr>
          <w:rFonts w:ascii="Calibri" w:hAnsi="Calibri"/>
          <w:sz w:val="22"/>
          <w:szCs w:val="22"/>
        </w:rPr>
        <w:t>PK respektovány příjemcem finanční limity, které omezují počet postupujících IA</w:t>
      </w:r>
      <w:r w:rsidRPr="0039642D">
        <w:rPr>
          <w:rFonts w:ascii="Calibri" w:hAnsi="Calibri"/>
          <w:sz w:val="22"/>
          <w:szCs w:val="22"/>
        </w:rPr>
        <w:t xml:space="preserve">. </w:t>
      </w:r>
      <w:r>
        <w:rPr>
          <w:rFonts w:ascii="Calibri" w:hAnsi="Calibri"/>
          <w:sz w:val="22"/>
          <w:szCs w:val="22"/>
        </w:rPr>
        <w:t xml:space="preserve">Externí poradce může i při tomto vyhodnocování navrhnout širší skupinu. </w:t>
      </w:r>
      <w:r w:rsidRPr="0039642D">
        <w:rPr>
          <w:rFonts w:ascii="Calibri" w:hAnsi="Calibri"/>
          <w:sz w:val="22"/>
          <w:szCs w:val="22"/>
        </w:rPr>
        <w:t xml:space="preserve">V této fázi ŘO OP VaVpI </w:t>
      </w:r>
      <w:r>
        <w:rPr>
          <w:rFonts w:ascii="Calibri" w:hAnsi="Calibri"/>
          <w:sz w:val="22"/>
          <w:szCs w:val="22"/>
        </w:rPr>
        <w:t>schvaluje</w:t>
      </w:r>
      <w:r w:rsidRPr="0039642D">
        <w:rPr>
          <w:rFonts w:ascii="Calibri" w:hAnsi="Calibri"/>
          <w:sz w:val="22"/>
          <w:szCs w:val="22"/>
        </w:rPr>
        <w:t>, které IA budou pokračovat. ŘO si může vyžádat další doplňující informace k dodaným hodnocením.</w:t>
      </w:r>
    </w:p>
    <w:p w:rsidR="008A0F4C" w:rsidRDefault="008A0F4C">
      <w:pPr>
        <w:rPr>
          <w:rFonts w:ascii="Calibri" w:hAnsi="Calibri"/>
          <w:b/>
          <w:sz w:val="32"/>
          <w:szCs w:val="28"/>
        </w:rPr>
      </w:pPr>
      <w:r>
        <w:rPr>
          <w:rFonts w:ascii="Calibri" w:hAnsi="Calibri"/>
          <w:b/>
          <w:sz w:val="32"/>
          <w:szCs w:val="28"/>
        </w:rPr>
        <w:br w:type="page"/>
      </w:r>
    </w:p>
    <w:p w:rsidR="00731BFC" w:rsidRPr="0039642D" w:rsidRDefault="00731BFC" w:rsidP="00731BFC">
      <w:pPr>
        <w:numPr>
          <w:ilvl w:val="0"/>
          <w:numId w:val="2"/>
        </w:numPr>
        <w:spacing w:before="360" w:after="120"/>
        <w:ind w:left="539" w:hanging="539"/>
        <w:rPr>
          <w:rFonts w:ascii="Calibri" w:hAnsi="Calibri"/>
          <w:b/>
          <w:sz w:val="32"/>
          <w:szCs w:val="28"/>
        </w:rPr>
      </w:pPr>
      <w:r w:rsidRPr="0039642D">
        <w:rPr>
          <w:rFonts w:ascii="Calibri" w:hAnsi="Calibri"/>
          <w:b/>
          <w:sz w:val="32"/>
          <w:szCs w:val="28"/>
        </w:rPr>
        <w:lastRenderedPageBreak/>
        <w:t>Technika hodnocení</w:t>
      </w:r>
    </w:p>
    <w:p w:rsidR="009A4160" w:rsidRDefault="00731BFC">
      <w:pPr>
        <w:spacing w:after="60"/>
        <w:jc w:val="both"/>
        <w:rPr>
          <w:rFonts w:ascii="Calibri" w:hAnsi="Calibri"/>
          <w:sz w:val="22"/>
          <w:szCs w:val="22"/>
        </w:rPr>
      </w:pPr>
      <w:r w:rsidRPr="00FE16B5">
        <w:rPr>
          <w:rFonts w:ascii="Calibri" w:hAnsi="Calibri"/>
          <w:sz w:val="22"/>
          <w:szCs w:val="22"/>
        </w:rPr>
        <w:t>Hodnocení sestává z částí popisných</w:t>
      </w:r>
      <w:r w:rsidR="00AD6AEC" w:rsidRPr="00FE16B5">
        <w:rPr>
          <w:rFonts w:ascii="Calibri" w:hAnsi="Calibri"/>
          <w:sz w:val="22"/>
          <w:szCs w:val="22"/>
        </w:rPr>
        <w:t xml:space="preserve"> a kriteriálních s následujícím strukturou:</w:t>
      </w:r>
      <w:r w:rsidRPr="00FE16B5">
        <w:rPr>
          <w:rFonts w:ascii="Calibri" w:hAnsi="Calibri"/>
          <w:sz w:val="22"/>
          <w:szCs w:val="22"/>
        </w:rPr>
        <w:t xml:space="preserve"> </w:t>
      </w:r>
    </w:p>
    <w:p w:rsidR="00731BFC" w:rsidRPr="00FE16B5" w:rsidRDefault="00731BFC" w:rsidP="00731BFC">
      <w:pPr>
        <w:spacing w:after="120"/>
        <w:ind w:firstLine="709"/>
        <w:jc w:val="both"/>
        <w:rPr>
          <w:rFonts w:ascii="Calibri" w:hAnsi="Calibri"/>
          <w:sz w:val="22"/>
          <w:szCs w:val="22"/>
        </w:rPr>
      </w:pPr>
    </w:p>
    <w:p w:rsidR="00731BFC" w:rsidRDefault="00731BFC" w:rsidP="00AD6AEC">
      <w:pPr>
        <w:numPr>
          <w:ilvl w:val="1"/>
          <w:numId w:val="2"/>
        </w:numPr>
        <w:spacing w:after="60"/>
        <w:ind w:left="908" w:hanging="454"/>
        <w:jc w:val="both"/>
        <w:rPr>
          <w:rFonts w:ascii="Calibri" w:hAnsi="Calibri"/>
          <w:sz w:val="22"/>
          <w:szCs w:val="22"/>
        </w:rPr>
      </w:pPr>
      <w:r w:rsidRPr="0039642D">
        <w:rPr>
          <w:rFonts w:ascii="Calibri" w:hAnsi="Calibri"/>
          <w:sz w:val="22"/>
          <w:szCs w:val="22"/>
        </w:rPr>
        <w:t>Roztřídění individuálních aktivit dle jejich stavu (neúspěšná, úspěšná</w:t>
      </w:r>
      <w:r>
        <w:rPr>
          <w:rFonts w:ascii="Calibri" w:hAnsi="Calibri"/>
          <w:sz w:val="22"/>
          <w:szCs w:val="22"/>
        </w:rPr>
        <w:t>,</w:t>
      </w:r>
      <w:r w:rsidRPr="0039642D">
        <w:rPr>
          <w:rFonts w:ascii="Calibri" w:hAnsi="Calibri"/>
          <w:sz w:val="22"/>
          <w:szCs w:val="22"/>
        </w:rPr>
        <w:t xml:space="preserve"> neperspektivní</w:t>
      </w:r>
      <w:r>
        <w:rPr>
          <w:rFonts w:ascii="Calibri" w:hAnsi="Calibri"/>
          <w:sz w:val="22"/>
          <w:szCs w:val="22"/>
        </w:rPr>
        <w:t>,</w:t>
      </w:r>
      <w:r w:rsidRPr="0039642D">
        <w:rPr>
          <w:rFonts w:ascii="Calibri" w:hAnsi="Calibri"/>
          <w:sz w:val="22"/>
          <w:szCs w:val="22"/>
        </w:rPr>
        <w:t xml:space="preserve"> </w:t>
      </w:r>
      <w:r>
        <w:rPr>
          <w:rFonts w:ascii="Calibri" w:hAnsi="Calibri"/>
          <w:sz w:val="22"/>
          <w:szCs w:val="22"/>
        </w:rPr>
        <w:t>perspektivní</w:t>
      </w:r>
      <w:r w:rsidRPr="0039642D">
        <w:rPr>
          <w:rFonts w:ascii="Calibri" w:hAnsi="Calibri"/>
          <w:sz w:val="22"/>
          <w:szCs w:val="22"/>
        </w:rPr>
        <w:t>) a s doporučením (zastavit, pokračovat).</w:t>
      </w:r>
      <w:r w:rsidR="00AD6AEC">
        <w:rPr>
          <w:rFonts w:ascii="Calibri" w:hAnsi="Calibri"/>
          <w:sz w:val="22"/>
          <w:szCs w:val="22"/>
        </w:rPr>
        <w:t xml:space="preserve"> </w:t>
      </w:r>
      <w:r w:rsidR="00AD6AEC" w:rsidRPr="0029149E">
        <w:rPr>
          <w:rFonts w:ascii="Calibri" w:hAnsi="Calibri"/>
          <w:sz w:val="22"/>
          <w:szCs w:val="22"/>
        </w:rPr>
        <w:t xml:space="preserve">Provádí </w:t>
      </w:r>
      <w:r w:rsidR="00AD6AEC">
        <w:rPr>
          <w:rFonts w:ascii="Calibri" w:hAnsi="Calibri"/>
          <w:sz w:val="22"/>
          <w:szCs w:val="22"/>
        </w:rPr>
        <w:t xml:space="preserve">se </w:t>
      </w:r>
      <w:r w:rsidR="00AD6AEC" w:rsidRPr="0029149E">
        <w:rPr>
          <w:rFonts w:ascii="Calibri" w:hAnsi="Calibri"/>
          <w:sz w:val="22"/>
          <w:szCs w:val="22"/>
        </w:rPr>
        <w:t>při každém vyhodnocení projektu, ne pouze při</w:t>
      </w:r>
      <w:r w:rsidR="008F5906">
        <w:rPr>
          <w:rFonts w:ascii="Calibri" w:hAnsi="Calibri"/>
          <w:sz w:val="22"/>
          <w:szCs w:val="22"/>
        </w:rPr>
        <w:t xml:space="preserve"> hodnocení fáze PoC</w:t>
      </w:r>
      <w:r w:rsidR="00AD6AEC">
        <w:rPr>
          <w:rFonts w:ascii="Calibri" w:hAnsi="Calibri"/>
          <w:sz w:val="22"/>
          <w:szCs w:val="22"/>
        </w:rPr>
        <w:t>.</w:t>
      </w:r>
    </w:p>
    <w:p w:rsidR="009A4160" w:rsidRDefault="00AD6AEC">
      <w:pPr>
        <w:numPr>
          <w:ilvl w:val="2"/>
          <w:numId w:val="2"/>
        </w:numPr>
        <w:tabs>
          <w:tab w:val="clear" w:pos="2340"/>
          <w:tab w:val="num" w:pos="1276"/>
        </w:tabs>
        <w:spacing w:after="60"/>
        <w:ind w:left="1276" w:hanging="283"/>
        <w:jc w:val="both"/>
        <w:rPr>
          <w:rFonts w:ascii="Calibri" w:hAnsi="Calibri"/>
          <w:sz w:val="22"/>
          <w:szCs w:val="22"/>
        </w:rPr>
      </w:pPr>
      <w:r w:rsidRPr="0029149E">
        <w:rPr>
          <w:rFonts w:ascii="Calibri" w:hAnsi="Calibri"/>
          <w:sz w:val="22"/>
          <w:szCs w:val="22"/>
        </w:rPr>
        <w:t>Seřazení IA dle vhodnosti ke komercializaci se provádí na základě celkové kvality IA a její perspektiv</w:t>
      </w:r>
      <w:r>
        <w:rPr>
          <w:rFonts w:ascii="Calibri" w:hAnsi="Calibri"/>
          <w:sz w:val="22"/>
          <w:szCs w:val="22"/>
        </w:rPr>
        <w:t>y</w:t>
      </w:r>
      <w:r w:rsidRPr="0029149E">
        <w:rPr>
          <w:rFonts w:ascii="Calibri" w:hAnsi="Calibri"/>
          <w:sz w:val="22"/>
          <w:szCs w:val="22"/>
        </w:rPr>
        <w:t xml:space="preserve"> z pohledu budoucí komercializace. Výsledné skóre z části D. slouží pouze jako pomůcka k  rozhodování o zařazení IA</w:t>
      </w:r>
      <w:r w:rsidR="008F5906">
        <w:rPr>
          <w:rFonts w:ascii="Calibri" w:hAnsi="Calibri"/>
          <w:sz w:val="22"/>
          <w:szCs w:val="22"/>
        </w:rPr>
        <w:t xml:space="preserve"> do fáze PK</w:t>
      </w:r>
      <w:r w:rsidRPr="0029149E">
        <w:rPr>
          <w:rFonts w:ascii="Calibri" w:hAnsi="Calibri"/>
          <w:sz w:val="22"/>
          <w:szCs w:val="22"/>
        </w:rPr>
        <w:t>. Pro</w:t>
      </w:r>
      <w:r>
        <w:rPr>
          <w:rFonts w:ascii="Calibri" w:hAnsi="Calibri"/>
          <w:sz w:val="22"/>
          <w:szCs w:val="22"/>
        </w:rPr>
        <w:t> </w:t>
      </w:r>
      <w:r w:rsidRPr="0029149E">
        <w:rPr>
          <w:rFonts w:ascii="Calibri" w:hAnsi="Calibri"/>
          <w:sz w:val="22"/>
          <w:szCs w:val="22"/>
        </w:rPr>
        <w:t>postup do fáze PK je zásadní celková kvalita a perspektiva IA z pohledu komercializačního potenciálu, přínosu pro instituci a dalších aspektů, které bodováním</w:t>
      </w:r>
      <w:r>
        <w:rPr>
          <w:rFonts w:ascii="Calibri" w:hAnsi="Calibri"/>
          <w:sz w:val="22"/>
          <w:szCs w:val="22"/>
        </w:rPr>
        <w:t xml:space="preserve"> nejsou hodnoceny</w:t>
      </w:r>
      <w:r w:rsidRPr="0029149E">
        <w:rPr>
          <w:rFonts w:ascii="Calibri" w:hAnsi="Calibri"/>
          <w:sz w:val="22"/>
          <w:szCs w:val="22"/>
        </w:rPr>
        <w:t>. Může být tedy běžné, že do fáze PK nepostoupí IA s  počtem bodů větším oproti jiné postupující IA.</w:t>
      </w:r>
    </w:p>
    <w:p w:rsidR="00731BFC" w:rsidRPr="0039642D" w:rsidRDefault="00731BFC" w:rsidP="00731BFC">
      <w:pPr>
        <w:numPr>
          <w:ilvl w:val="1"/>
          <w:numId w:val="2"/>
        </w:numPr>
        <w:spacing w:after="60"/>
        <w:ind w:left="908" w:hanging="454"/>
        <w:jc w:val="both"/>
        <w:rPr>
          <w:rFonts w:ascii="Calibri" w:hAnsi="Calibri"/>
          <w:sz w:val="22"/>
          <w:szCs w:val="22"/>
        </w:rPr>
      </w:pPr>
      <w:r w:rsidRPr="0039642D">
        <w:rPr>
          <w:rFonts w:ascii="Calibri" w:hAnsi="Calibri"/>
          <w:sz w:val="22"/>
          <w:szCs w:val="22"/>
        </w:rPr>
        <w:t>SWOT analýza celého projektu, souhrn bodových ohodnocení.</w:t>
      </w:r>
    </w:p>
    <w:p w:rsidR="00731BFC" w:rsidRPr="006636DC" w:rsidRDefault="00731BFC" w:rsidP="006636DC">
      <w:pPr>
        <w:numPr>
          <w:ilvl w:val="1"/>
          <w:numId w:val="2"/>
        </w:numPr>
        <w:spacing w:after="60"/>
        <w:ind w:left="908" w:hanging="454"/>
        <w:jc w:val="both"/>
        <w:rPr>
          <w:rFonts w:ascii="Calibri" w:hAnsi="Calibri"/>
          <w:sz w:val="22"/>
          <w:szCs w:val="22"/>
        </w:rPr>
      </w:pPr>
      <w:r w:rsidRPr="006636DC">
        <w:rPr>
          <w:rFonts w:ascii="Calibri" w:hAnsi="Calibri"/>
          <w:sz w:val="22"/>
          <w:szCs w:val="22"/>
        </w:rPr>
        <w:t>Nálezy projektu, s ohodnocením závažnosti. Dodává externí poradce, případná nápravná opatření a monitorování stavu provádí příjemce.</w:t>
      </w:r>
    </w:p>
    <w:p w:rsidR="009A4160" w:rsidRDefault="00AD6AEC">
      <w:pPr>
        <w:numPr>
          <w:ilvl w:val="1"/>
          <w:numId w:val="2"/>
        </w:numPr>
        <w:spacing w:after="60"/>
        <w:ind w:left="908" w:hanging="454"/>
        <w:jc w:val="both"/>
        <w:rPr>
          <w:rFonts w:ascii="Calibri" w:hAnsi="Calibri"/>
          <w:b/>
          <w:sz w:val="22"/>
          <w:szCs w:val="22"/>
        </w:rPr>
      </w:pPr>
      <w:r w:rsidRPr="006636DC">
        <w:rPr>
          <w:rFonts w:ascii="Calibri" w:hAnsi="Calibri"/>
          <w:sz w:val="22"/>
          <w:szCs w:val="22"/>
        </w:rPr>
        <w:t>SWOT analýza a kriteriální hodnocení za individuální akti</w:t>
      </w:r>
      <w:r w:rsidRPr="00AD6AEC">
        <w:rPr>
          <w:rFonts w:ascii="Calibri" w:hAnsi="Calibri"/>
          <w:sz w:val="22"/>
          <w:szCs w:val="22"/>
        </w:rPr>
        <w:t>vity projektu. Kriteriální hodnocení se provádí:</w:t>
      </w:r>
      <w:r w:rsidRPr="00AD6AEC">
        <w:rPr>
          <w:rFonts w:ascii="Calibri" w:hAnsi="Calibri"/>
          <w:b/>
          <w:sz w:val="22"/>
          <w:szCs w:val="22"/>
        </w:rPr>
        <w:t xml:space="preserve"> </w:t>
      </w:r>
    </w:p>
    <w:p w:rsidR="009A4160" w:rsidRDefault="00C77D00">
      <w:pPr>
        <w:pStyle w:val="Odstavecseseznamem"/>
        <w:numPr>
          <w:ilvl w:val="0"/>
          <w:numId w:val="25"/>
        </w:numPr>
        <w:spacing w:after="60"/>
        <w:jc w:val="both"/>
        <w:rPr>
          <w:rFonts w:ascii="Calibri" w:hAnsi="Calibri"/>
          <w:b/>
          <w:sz w:val="22"/>
          <w:szCs w:val="22"/>
        </w:rPr>
      </w:pPr>
      <w:r w:rsidRPr="00C77D00">
        <w:rPr>
          <w:rFonts w:ascii="Calibri" w:hAnsi="Calibri"/>
          <w:b/>
          <w:sz w:val="22"/>
          <w:szCs w:val="22"/>
        </w:rPr>
        <w:t>bodováním, které odráží stav připravenosti, nebo postup prací</w:t>
      </w:r>
      <w:r w:rsidRPr="00C77D00">
        <w:rPr>
          <w:rFonts w:ascii="Calibri" w:hAnsi="Calibri"/>
          <w:sz w:val="22"/>
          <w:szCs w:val="22"/>
        </w:rPr>
        <w:t xml:space="preserve"> IA v hodnocené oblasti, přiřazení bodů je provedeno dle návodu u každ</w:t>
      </w:r>
      <w:r w:rsidRPr="00C77D00">
        <w:rPr>
          <w:rFonts w:ascii="Calibri" w:hAnsi="Calibri"/>
          <w:b/>
          <w:sz w:val="22"/>
          <w:szCs w:val="22"/>
        </w:rPr>
        <w:t>ého kritéria;</w:t>
      </w:r>
    </w:p>
    <w:p w:rsidR="009A4160" w:rsidRDefault="00C77D00">
      <w:pPr>
        <w:pStyle w:val="Odstavecseseznamem"/>
        <w:numPr>
          <w:ilvl w:val="0"/>
          <w:numId w:val="25"/>
        </w:numPr>
        <w:spacing w:after="60"/>
        <w:jc w:val="both"/>
        <w:rPr>
          <w:rFonts w:ascii="Calibri" w:hAnsi="Calibri"/>
          <w:sz w:val="22"/>
          <w:szCs w:val="22"/>
        </w:rPr>
      </w:pPr>
      <w:r w:rsidRPr="00C77D00">
        <w:rPr>
          <w:rFonts w:ascii="Calibri" w:hAnsi="Calibri"/>
          <w:b/>
          <w:sz w:val="22"/>
          <w:szCs w:val="22"/>
        </w:rPr>
        <w:t>zhodnocením kvalitativním se provádí s pomocí uv</w:t>
      </w:r>
      <w:r w:rsidRPr="00C77D00">
        <w:rPr>
          <w:rFonts w:ascii="Calibri" w:hAnsi="Calibri"/>
          <w:sz w:val="22"/>
          <w:szCs w:val="22"/>
        </w:rPr>
        <w:t>edených témat hodnocení kvality.</w:t>
      </w:r>
    </w:p>
    <w:p w:rsidR="006636DC" w:rsidRPr="0029149E" w:rsidRDefault="006636DC" w:rsidP="006636DC">
      <w:pPr>
        <w:numPr>
          <w:ilvl w:val="1"/>
          <w:numId w:val="2"/>
        </w:numPr>
        <w:spacing w:after="60"/>
        <w:ind w:left="908" w:hanging="454"/>
        <w:jc w:val="both"/>
        <w:rPr>
          <w:rFonts w:ascii="Calibri" w:hAnsi="Calibri"/>
          <w:sz w:val="22"/>
          <w:szCs w:val="22"/>
        </w:rPr>
      </w:pPr>
      <w:r w:rsidRPr="0029149E">
        <w:rPr>
          <w:rFonts w:ascii="Calibri" w:hAnsi="Calibri"/>
          <w:sz w:val="22"/>
          <w:szCs w:val="22"/>
        </w:rPr>
        <w:t>SWOT analýza a kriteriální hodnocení projektového realizačního týmu. Kriteriální hodnocení se provádí:</w:t>
      </w:r>
    </w:p>
    <w:p w:rsidR="006636DC" w:rsidRPr="0029149E" w:rsidRDefault="006636DC" w:rsidP="006636DC">
      <w:pPr>
        <w:numPr>
          <w:ilvl w:val="2"/>
          <w:numId w:val="2"/>
        </w:numPr>
        <w:tabs>
          <w:tab w:val="clear" w:pos="2340"/>
          <w:tab w:val="num" w:pos="1276"/>
        </w:tabs>
        <w:spacing w:after="60"/>
        <w:ind w:left="1276" w:hanging="283"/>
        <w:jc w:val="both"/>
        <w:rPr>
          <w:rFonts w:ascii="Calibri" w:hAnsi="Calibri"/>
          <w:sz w:val="22"/>
          <w:szCs w:val="22"/>
        </w:rPr>
      </w:pPr>
      <w:r w:rsidRPr="0029149E">
        <w:rPr>
          <w:rFonts w:ascii="Calibri" w:hAnsi="Calibri"/>
          <w:b/>
          <w:sz w:val="22"/>
          <w:szCs w:val="22"/>
        </w:rPr>
        <w:t>bodováním, které odráží stav</w:t>
      </w:r>
      <w:r>
        <w:rPr>
          <w:rFonts w:ascii="Calibri" w:hAnsi="Calibri"/>
          <w:b/>
          <w:sz w:val="22"/>
          <w:szCs w:val="22"/>
        </w:rPr>
        <w:t xml:space="preserve"> připravenosti</w:t>
      </w:r>
      <w:r w:rsidRPr="0029149E">
        <w:rPr>
          <w:rFonts w:ascii="Calibri" w:hAnsi="Calibri"/>
          <w:b/>
          <w:sz w:val="22"/>
          <w:szCs w:val="22"/>
        </w:rPr>
        <w:t>, nebo postup prací</w:t>
      </w:r>
      <w:r w:rsidRPr="0029149E">
        <w:rPr>
          <w:rFonts w:ascii="Calibri" w:hAnsi="Calibri"/>
          <w:sz w:val="22"/>
          <w:szCs w:val="22"/>
        </w:rPr>
        <w:t xml:space="preserve"> </w:t>
      </w:r>
      <w:r>
        <w:rPr>
          <w:rFonts w:ascii="Calibri" w:hAnsi="Calibri"/>
          <w:sz w:val="22"/>
          <w:szCs w:val="22"/>
        </w:rPr>
        <w:t xml:space="preserve">IA </w:t>
      </w:r>
      <w:r w:rsidRPr="0029149E">
        <w:rPr>
          <w:rFonts w:ascii="Calibri" w:hAnsi="Calibri"/>
          <w:sz w:val="22"/>
          <w:szCs w:val="22"/>
        </w:rPr>
        <w:t>v </w:t>
      </w:r>
      <w:r>
        <w:rPr>
          <w:rFonts w:ascii="Calibri" w:hAnsi="Calibri"/>
          <w:sz w:val="22"/>
          <w:szCs w:val="22"/>
        </w:rPr>
        <w:t>hodnocené</w:t>
      </w:r>
      <w:r w:rsidRPr="0029149E">
        <w:rPr>
          <w:rFonts w:ascii="Calibri" w:hAnsi="Calibri"/>
          <w:sz w:val="22"/>
          <w:szCs w:val="22"/>
        </w:rPr>
        <w:t xml:space="preserve"> oblasti</w:t>
      </w:r>
      <w:r>
        <w:rPr>
          <w:rFonts w:ascii="Calibri" w:hAnsi="Calibri"/>
          <w:sz w:val="22"/>
          <w:szCs w:val="22"/>
        </w:rPr>
        <w:t>,</w:t>
      </w:r>
      <w:r w:rsidRPr="0029149E">
        <w:rPr>
          <w:rFonts w:ascii="Calibri" w:hAnsi="Calibri"/>
          <w:sz w:val="22"/>
          <w:szCs w:val="22"/>
        </w:rPr>
        <w:t xml:space="preserve"> přiřazení bodů je provedeno dle návodu u každého kritéria;</w:t>
      </w:r>
    </w:p>
    <w:p w:rsidR="006636DC" w:rsidRPr="0029149E" w:rsidRDefault="006636DC" w:rsidP="006636DC">
      <w:pPr>
        <w:numPr>
          <w:ilvl w:val="2"/>
          <w:numId w:val="2"/>
        </w:numPr>
        <w:tabs>
          <w:tab w:val="clear" w:pos="2340"/>
          <w:tab w:val="num" w:pos="1276"/>
        </w:tabs>
        <w:spacing w:after="60"/>
        <w:ind w:left="1276" w:hanging="283"/>
        <w:jc w:val="both"/>
        <w:rPr>
          <w:rFonts w:ascii="Calibri" w:hAnsi="Calibri"/>
          <w:sz w:val="22"/>
          <w:szCs w:val="22"/>
        </w:rPr>
      </w:pPr>
      <w:r w:rsidRPr="0029149E">
        <w:rPr>
          <w:rFonts w:ascii="Calibri" w:hAnsi="Calibri"/>
          <w:b/>
          <w:sz w:val="22"/>
          <w:szCs w:val="22"/>
        </w:rPr>
        <w:t>zhodnocením kvalitativním</w:t>
      </w:r>
      <w:r w:rsidRPr="0029149E">
        <w:rPr>
          <w:rFonts w:ascii="Calibri" w:hAnsi="Calibri"/>
          <w:sz w:val="22"/>
          <w:szCs w:val="22"/>
        </w:rPr>
        <w:t xml:space="preserve"> </w:t>
      </w:r>
      <w:r>
        <w:rPr>
          <w:rFonts w:ascii="Calibri" w:hAnsi="Calibri"/>
          <w:sz w:val="22"/>
          <w:szCs w:val="22"/>
        </w:rPr>
        <w:t>se</w:t>
      </w:r>
      <w:r w:rsidRPr="0029149E">
        <w:rPr>
          <w:rFonts w:ascii="Calibri" w:hAnsi="Calibri"/>
          <w:sz w:val="22"/>
          <w:szCs w:val="22"/>
        </w:rPr>
        <w:t xml:space="preserve"> provádí </w:t>
      </w:r>
      <w:r>
        <w:rPr>
          <w:rFonts w:ascii="Calibri" w:hAnsi="Calibri"/>
          <w:sz w:val="22"/>
          <w:szCs w:val="22"/>
        </w:rPr>
        <w:t>s pomocí</w:t>
      </w:r>
      <w:r w:rsidRPr="0029149E">
        <w:rPr>
          <w:rFonts w:ascii="Calibri" w:hAnsi="Calibri"/>
          <w:sz w:val="22"/>
          <w:szCs w:val="22"/>
        </w:rPr>
        <w:t xml:space="preserve"> uvedených </w:t>
      </w:r>
      <w:r>
        <w:rPr>
          <w:rFonts w:ascii="Calibri" w:hAnsi="Calibri"/>
          <w:sz w:val="22"/>
          <w:szCs w:val="22"/>
        </w:rPr>
        <w:t>témat</w:t>
      </w:r>
      <w:r w:rsidRPr="0029149E">
        <w:rPr>
          <w:rFonts w:ascii="Calibri" w:hAnsi="Calibri"/>
          <w:sz w:val="22"/>
          <w:szCs w:val="22"/>
        </w:rPr>
        <w:t xml:space="preserve"> hodnocení kvality.</w:t>
      </w:r>
    </w:p>
    <w:p w:rsidR="009A4160" w:rsidRDefault="00C77D00">
      <w:pPr>
        <w:spacing w:before="200" w:after="60"/>
        <w:ind w:left="454"/>
        <w:jc w:val="both"/>
        <w:rPr>
          <w:rFonts w:ascii="Calibri" w:hAnsi="Calibri"/>
          <w:sz w:val="22"/>
          <w:szCs w:val="22"/>
        </w:rPr>
      </w:pPr>
      <w:r w:rsidRPr="00C77D00">
        <w:rPr>
          <w:rFonts w:ascii="Calibri" w:hAnsi="Calibri"/>
          <w:sz w:val="22"/>
          <w:szCs w:val="22"/>
        </w:rPr>
        <w:t xml:space="preserve">K čemu primárně slouží bodové hodnocení? Pokud máme vypracovaných více hodnocení s časovým odstupem, pak vývoj bodového hodnocení u jednotlivých kritérií indikuje vývoj stavu, připravenosti a postupu činností příslušné IA. </w:t>
      </w:r>
    </w:p>
    <w:p w:rsidR="006636DC" w:rsidRDefault="00C77D00" w:rsidP="006636DC">
      <w:pPr>
        <w:spacing w:after="60"/>
        <w:ind w:firstLine="708"/>
        <w:jc w:val="both"/>
        <w:rPr>
          <w:rFonts w:ascii="Calibri" w:hAnsi="Calibri"/>
          <w:sz w:val="22"/>
          <w:szCs w:val="22"/>
        </w:rPr>
      </w:pPr>
      <w:r w:rsidRPr="00C77D00">
        <w:rPr>
          <w:rFonts w:ascii="Calibri" w:hAnsi="Calibri"/>
          <w:sz w:val="22"/>
          <w:szCs w:val="22"/>
        </w:rPr>
        <w:t xml:space="preserve">Při přiřazování bodů se využívá předem stanovená </w:t>
      </w:r>
      <w:r w:rsidRPr="00C77D00">
        <w:rPr>
          <w:rFonts w:ascii="Calibri" w:hAnsi="Calibri"/>
          <w:b/>
          <w:sz w:val="22"/>
          <w:szCs w:val="22"/>
        </w:rPr>
        <w:t>bodovací škála s rozpětím 0 až 5 bodů</w:t>
      </w:r>
      <w:r w:rsidRPr="00C77D00">
        <w:rPr>
          <w:rFonts w:ascii="Calibri" w:hAnsi="Calibri"/>
          <w:sz w:val="22"/>
          <w:szCs w:val="22"/>
        </w:rPr>
        <w:t xml:space="preserve">. </w:t>
      </w:r>
      <w:r w:rsidRPr="00C77D00">
        <w:rPr>
          <w:rFonts w:ascii="Calibri" w:hAnsi="Calibri"/>
          <w:b/>
          <w:sz w:val="22"/>
          <w:szCs w:val="22"/>
        </w:rPr>
        <w:t>Hodnocení formou půl-bodů je přípustné (0.5, 1.5, atd.).</w:t>
      </w:r>
      <w:r w:rsidR="006636DC">
        <w:rPr>
          <w:rFonts w:ascii="Calibri" w:hAnsi="Calibri"/>
          <w:b/>
          <w:sz w:val="22"/>
          <w:szCs w:val="22"/>
        </w:rPr>
        <w:t xml:space="preserve"> </w:t>
      </w:r>
      <w:r w:rsidRPr="00C77D00">
        <w:rPr>
          <w:rFonts w:ascii="Calibri" w:hAnsi="Calibri"/>
          <w:sz w:val="22"/>
          <w:szCs w:val="22"/>
        </w:rPr>
        <w:t>Návod k</w:t>
      </w:r>
      <w:r w:rsidR="00FE29A0">
        <w:rPr>
          <w:rFonts w:ascii="Calibri" w:hAnsi="Calibri"/>
          <w:sz w:val="22"/>
          <w:szCs w:val="22"/>
        </w:rPr>
        <w:t> bodovému hodnocení je uveden u</w:t>
      </w:r>
      <w:r w:rsidR="008F5906">
        <w:rPr>
          <w:rFonts w:ascii="Calibri" w:hAnsi="Calibri"/>
          <w:sz w:val="22"/>
          <w:szCs w:val="22"/>
        </w:rPr>
        <w:t> </w:t>
      </w:r>
      <w:r w:rsidRPr="00C77D00">
        <w:rPr>
          <w:rFonts w:ascii="Calibri" w:hAnsi="Calibri"/>
          <w:sz w:val="22"/>
          <w:szCs w:val="22"/>
        </w:rPr>
        <w:t xml:space="preserve">každého kritéria spolu </w:t>
      </w:r>
      <w:r w:rsidR="006636DC">
        <w:rPr>
          <w:rFonts w:ascii="Calibri" w:hAnsi="Calibri"/>
          <w:sz w:val="22"/>
          <w:szCs w:val="22"/>
        </w:rPr>
        <w:t xml:space="preserve">a pro každé kritérium je jiný. </w:t>
      </w:r>
      <w:r w:rsidRPr="00C77D00">
        <w:rPr>
          <w:rFonts w:ascii="Calibri" w:hAnsi="Calibri"/>
          <w:sz w:val="22"/>
          <w:szCs w:val="22"/>
        </w:rPr>
        <w:t>Přidělené body se násobí stanoveným koeficientem, jenž představuje váhu, která se použije pro výpo</w:t>
      </w:r>
      <w:r w:rsidR="00FE29A0">
        <w:rPr>
          <w:rFonts w:ascii="Calibri" w:hAnsi="Calibri"/>
          <w:sz w:val="22"/>
          <w:szCs w:val="22"/>
        </w:rPr>
        <w:t>čet konečného bodového skóre za</w:t>
      </w:r>
      <w:r w:rsidR="008F5906">
        <w:rPr>
          <w:rFonts w:ascii="Calibri" w:hAnsi="Calibri"/>
          <w:sz w:val="22"/>
          <w:szCs w:val="22"/>
        </w:rPr>
        <w:t> </w:t>
      </w:r>
      <w:r w:rsidRPr="00C77D00">
        <w:rPr>
          <w:rFonts w:ascii="Calibri" w:hAnsi="Calibri"/>
          <w:sz w:val="22"/>
          <w:szCs w:val="22"/>
        </w:rPr>
        <w:t>dané kritérium. Váhy jsou stanoveny s ohledem na relativní význam kritéria. Přidělené body vyjadřují míru postupu prací v oblasti pre-seed aktivit.</w:t>
      </w:r>
    </w:p>
    <w:p w:rsidR="006636DC" w:rsidRDefault="006636DC" w:rsidP="006636DC">
      <w:pPr>
        <w:spacing w:after="60"/>
        <w:ind w:firstLine="539"/>
        <w:jc w:val="both"/>
        <w:rPr>
          <w:rFonts w:ascii="Calibri" w:hAnsi="Calibri"/>
          <w:sz w:val="22"/>
          <w:szCs w:val="22"/>
        </w:rPr>
      </w:pPr>
      <w:r>
        <w:rPr>
          <w:rFonts w:ascii="Calibri" w:hAnsi="Calibri"/>
          <w:sz w:val="22"/>
          <w:szCs w:val="22"/>
        </w:rPr>
        <w:t xml:space="preserve">U každého kritéria se dále vypracují odpovědi na návodné otázky, hodnotící kvalitu IA nebo projektu v dané oblasti. Bodové hodnocení a odpovědi na kvalitativní otázky mají u každého kritéria jistou vazbu, ta ale není přímá. </w:t>
      </w:r>
      <w:r w:rsidRPr="0029149E">
        <w:rPr>
          <w:rFonts w:ascii="Calibri" w:hAnsi="Calibri"/>
          <w:sz w:val="22"/>
          <w:szCs w:val="22"/>
        </w:rPr>
        <w:t xml:space="preserve">U </w:t>
      </w:r>
      <w:r>
        <w:rPr>
          <w:rFonts w:ascii="Calibri" w:hAnsi="Calibri"/>
          <w:sz w:val="22"/>
          <w:szCs w:val="22"/>
        </w:rPr>
        <w:t>projektu</w:t>
      </w:r>
      <w:r w:rsidRPr="0029149E">
        <w:rPr>
          <w:rFonts w:ascii="Calibri" w:hAnsi="Calibri"/>
          <w:sz w:val="22"/>
          <w:szCs w:val="22"/>
        </w:rPr>
        <w:t xml:space="preserve"> se v průběhu realizace sleduje jejich vývoj. </w:t>
      </w:r>
      <w:r w:rsidRPr="0029149E">
        <w:rPr>
          <w:rFonts w:ascii="Calibri" w:hAnsi="Calibri"/>
          <w:b/>
          <w:color w:val="333333"/>
          <w:sz w:val="22"/>
          <w:szCs w:val="22"/>
        </w:rPr>
        <w:t>Nízké bodové hodnocení nemusí nutně znamenat špatn</w:t>
      </w:r>
      <w:r>
        <w:rPr>
          <w:rFonts w:ascii="Calibri" w:hAnsi="Calibri"/>
          <w:b/>
          <w:color w:val="333333"/>
          <w:sz w:val="22"/>
          <w:szCs w:val="22"/>
        </w:rPr>
        <w:t>ou</w:t>
      </w:r>
      <w:r w:rsidRPr="0029149E">
        <w:rPr>
          <w:rFonts w:ascii="Calibri" w:hAnsi="Calibri"/>
          <w:b/>
          <w:color w:val="333333"/>
          <w:sz w:val="22"/>
          <w:szCs w:val="22"/>
        </w:rPr>
        <w:t xml:space="preserve"> </w:t>
      </w:r>
      <w:r>
        <w:rPr>
          <w:rFonts w:ascii="Calibri" w:hAnsi="Calibri"/>
          <w:b/>
          <w:color w:val="333333"/>
          <w:sz w:val="22"/>
          <w:szCs w:val="22"/>
        </w:rPr>
        <w:t>kvalitu</w:t>
      </w:r>
      <w:r w:rsidRPr="0029149E">
        <w:rPr>
          <w:rFonts w:ascii="Calibri" w:hAnsi="Calibri"/>
          <w:b/>
          <w:color w:val="333333"/>
          <w:sz w:val="22"/>
          <w:szCs w:val="22"/>
        </w:rPr>
        <w:t xml:space="preserve"> </w:t>
      </w:r>
      <w:r>
        <w:rPr>
          <w:rFonts w:ascii="Calibri" w:hAnsi="Calibri"/>
          <w:b/>
          <w:color w:val="333333"/>
          <w:sz w:val="22"/>
          <w:szCs w:val="22"/>
        </w:rPr>
        <w:t xml:space="preserve">projektu nebo </w:t>
      </w:r>
      <w:r w:rsidRPr="0029149E">
        <w:rPr>
          <w:rFonts w:ascii="Calibri" w:hAnsi="Calibri"/>
          <w:b/>
          <w:color w:val="333333"/>
          <w:sz w:val="22"/>
          <w:szCs w:val="22"/>
        </w:rPr>
        <w:t>IA. Znamená stupeň pokroku v plánovaných činnostech a ověřování plánovaných výsledků.</w:t>
      </w:r>
      <w:r w:rsidRPr="0029149E">
        <w:rPr>
          <w:rFonts w:ascii="Calibri" w:hAnsi="Calibri"/>
          <w:sz w:val="22"/>
          <w:szCs w:val="22"/>
        </w:rPr>
        <w:t xml:space="preserve"> Například na počátku projektu může být hodnocení technologické kvality IA nízké, pokud IA začíná ověřovat technologii, rozpracovanost PoC je na samém počátku. </w:t>
      </w:r>
      <w:r>
        <w:rPr>
          <w:rFonts w:ascii="Calibri" w:hAnsi="Calibri"/>
          <w:sz w:val="22"/>
          <w:szCs w:val="22"/>
        </w:rPr>
        <w:t xml:space="preserve">Ovšem kvalita a očekávání technologie mohou být vysoké. Kvalitativní hodnocení tedy bude kladné, bodové hodnocení stavu bude nízké. </w:t>
      </w:r>
      <w:r w:rsidRPr="0029149E">
        <w:rPr>
          <w:rFonts w:ascii="Calibri" w:hAnsi="Calibri"/>
          <w:sz w:val="22"/>
          <w:szCs w:val="22"/>
        </w:rPr>
        <w:t xml:space="preserve">Pokud bude </w:t>
      </w:r>
      <w:r>
        <w:rPr>
          <w:rFonts w:ascii="Calibri" w:hAnsi="Calibri"/>
          <w:sz w:val="22"/>
          <w:szCs w:val="22"/>
        </w:rPr>
        <w:t xml:space="preserve">za určitý čas bodové </w:t>
      </w:r>
      <w:r>
        <w:rPr>
          <w:rFonts w:ascii="Calibri" w:hAnsi="Calibri"/>
          <w:sz w:val="22"/>
          <w:szCs w:val="22"/>
        </w:rPr>
        <w:lastRenderedPageBreak/>
        <w:t xml:space="preserve">hodnocení stavu </w:t>
      </w:r>
      <w:r w:rsidRPr="0029149E">
        <w:rPr>
          <w:rFonts w:ascii="Calibri" w:hAnsi="Calibri"/>
          <w:sz w:val="22"/>
          <w:szCs w:val="22"/>
        </w:rPr>
        <w:t>stagnovat s postupem projektu, pak není zřejmě možno dosáhnout požadovaných technologických parametrů, aktivita nebude vhodná ke komercializaci</w:t>
      </w:r>
      <w:r>
        <w:rPr>
          <w:rFonts w:ascii="Calibri" w:hAnsi="Calibri"/>
          <w:sz w:val="22"/>
          <w:szCs w:val="22"/>
        </w:rPr>
        <w:t xml:space="preserve">. Taková aktivita </w:t>
      </w:r>
      <w:r w:rsidRPr="0029149E">
        <w:rPr>
          <w:rFonts w:ascii="Calibri" w:hAnsi="Calibri"/>
          <w:sz w:val="22"/>
          <w:szCs w:val="22"/>
        </w:rPr>
        <w:t xml:space="preserve">bude z hlediska projektu </w:t>
      </w:r>
      <w:r>
        <w:rPr>
          <w:rFonts w:ascii="Calibri" w:hAnsi="Calibri"/>
          <w:sz w:val="22"/>
          <w:szCs w:val="22"/>
        </w:rPr>
        <w:t xml:space="preserve">stále </w:t>
      </w:r>
      <w:r w:rsidRPr="0029149E">
        <w:rPr>
          <w:rFonts w:ascii="Calibri" w:hAnsi="Calibri"/>
          <w:sz w:val="22"/>
          <w:szCs w:val="22"/>
        </w:rPr>
        <w:t>úspěšná, protože došlo k</w:t>
      </w:r>
      <w:r>
        <w:rPr>
          <w:rFonts w:ascii="Calibri" w:hAnsi="Calibri"/>
          <w:sz w:val="22"/>
          <w:szCs w:val="22"/>
        </w:rPr>
        <w:t> jejímu technologickému ověření</w:t>
      </w:r>
      <w:r w:rsidRPr="0029149E">
        <w:rPr>
          <w:rFonts w:ascii="Calibri" w:hAnsi="Calibri"/>
          <w:sz w:val="22"/>
          <w:szCs w:val="22"/>
        </w:rPr>
        <w:t>.</w:t>
      </w:r>
    </w:p>
    <w:p w:rsidR="000D3EAD" w:rsidRPr="00FE16B5" w:rsidRDefault="00C77D00" w:rsidP="000D3EAD">
      <w:pPr>
        <w:spacing w:after="120"/>
        <w:ind w:firstLine="709"/>
        <w:jc w:val="both"/>
        <w:rPr>
          <w:rFonts w:ascii="Calibri" w:hAnsi="Calibri"/>
          <w:sz w:val="22"/>
          <w:szCs w:val="22"/>
        </w:rPr>
      </w:pPr>
      <w:r w:rsidRPr="00C77D00">
        <w:rPr>
          <w:rFonts w:ascii="Calibri" w:hAnsi="Calibri"/>
          <w:sz w:val="22"/>
          <w:szCs w:val="22"/>
        </w:rPr>
        <w:t>Výpočet souhrnného hodnocení všech individuálních aktivit se neprovádí. Vzájemné porovnávání kvality různých projektů na základě jejich individuálního bodového hodnocení není doporučováno, bodové hodnocení vyjadřuje spíše stav postupu pre-seed aktivit.</w:t>
      </w:r>
    </w:p>
    <w:p w:rsidR="000D3EAD" w:rsidRDefault="00C77D00" w:rsidP="000D3EAD">
      <w:pPr>
        <w:spacing w:before="120"/>
        <w:ind w:firstLine="708"/>
        <w:jc w:val="both"/>
        <w:rPr>
          <w:rFonts w:ascii="Calibri" w:hAnsi="Calibri"/>
          <w:sz w:val="22"/>
          <w:szCs w:val="22"/>
        </w:rPr>
      </w:pPr>
      <w:r w:rsidRPr="00C77D00">
        <w:rPr>
          <w:rFonts w:ascii="Calibri" w:hAnsi="Calibri"/>
          <w:sz w:val="22"/>
          <w:szCs w:val="22"/>
        </w:rPr>
        <w:t>Přílohou této metodiky je také hodnotící formulář. Formulář obsahuje uvedené minimum informací, které se při hodnocení projektu sbírají a vyhodnocují. Pokud je žádoucí, rozšíří příjemce nebo externí poradce hodnocení o další nezbytné části nebo kapitoly.</w:t>
      </w:r>
    </w:p>
    <w:p w:rsidR="006636DC" w:rsidRPr="006636DC" w:rsidRDefault="006636DC" w:rsidP="006636DC">
      <w:pPr>
        <w:spacing w:after="60"/>
        <w:ind w:firstLine="708"/>
        <w:jc w:val="both"/>
        <w:rPr>
          <w:rFonts w:ascii="Calibri" w:hAnsi="Calibri"/>
          <w:sz w:val="22"/>
          <w:szCs w:val="22"/>
        </w:rPr>
      </w:pPr>
    </w:p>
    <w:p w:rsidR="008A0F4C" w:rsidRDefault="008A0F4C">
      <w:pPr>
        <w:rPr>
          <w:rFonts w:ascii="Calibri" w:hAnsi="Calibri"/>
          <w:b/>
          <w:sz w:val="32"/>
          <w:szCs w:val="28"/>
        </w:rPr>
      </w:pPr>
      <w:r>
        <w:rPr>
          <w:rFonts w:ascii="Calibri" w:hAnsi="Calibri"/>
          <w:b/>
          <w:sz w:val="32"/>
          <w:szCs w:val="28"/>
        </w:rPr>
        <w:br w:type="page"/>
      </w:r>
    </w:p>
    <w:p w:rsidR="00731BFC" w:rsidRPr="0039642D" w:rsidRDefault="00731BFC" w:rsidP="00731BFC">
      <w:pPr>
        <w:numPr>
          <w:ilvl w:val="0"/>
          <w:numId w:val="2"/>
        </w:numPr>
        <w:spacing w:before="360" w:after="120"/>
        <w:ind w:left="539" w:hanging="539"/>
        <w:rPr>
          <w:rFonts w:ascii="Calibri" w:hAnsi="Calibri"/>
          <w:b/>
          <w:sz w:val="32"/>
          <w:szCs w:val="28"/>
        </w:rPr>
      </w:pPr>
      <w:r w:rsidRPr="0039642D">
        <w:rPr>
          <w:rFonts w:ascii="Calibri" w:hAnsi="Calibri"/>
          <w:b/>
          <w:sz w:val="32"/>
          <w:szCs w:val="28"/>
        </w:rPr>
        <w:lastRenderedPageBreak/>
        <w:t>Kapitoly hodnocení</w:t>
      </w:r>
    </w:p>
    <w:p w:rsidR="00731BFC" w:rsidRPr="0039642D" w:rsidRDefault="00731BFC" w:rsidP="00731BFC">
      <w:pPr>
        <w:rPr>
          <w:rFonts w:ascii="Calibri" w:hAnsi="Calibri"/>
          <w:b/>
          <w:sz w:val="28"/>
          <w:szCs w:val="28"/>
        </w:rPr>
      </w:pPr>
      <w:r>
        <w:rPr>
          <w:rFonts w:ascii="Calibri" w:hAnsi="Calibri"/>
          <w:b/>
          <w:sz w:val="28"/>
          <w:szCs w:val="28"/>
        </w:rPr>
        <w:t>A</w:t>
      </w:r>
      <w:r w:rsidRPr="0039642D">
        <w:rPr>
          <w:rFonts w:ascii="Calibri" w:hAnsi="Calibri"/>
          <w:b/>
          <w:sz w:val="28"/>
          <w:szCs w:val="28"/>
        </w:rPr>
        <w:t>. Roztřídění IA dle stavu</w:t>
      </w:r>
    </w:p>
    <w:p w:rsidR="00731BFC" w:rsidRPr="0039642D" w:rsidRDefault="00731BFC" w:rsidP="00731BFC">
      <w:pPr>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 příjemce a externí poradce</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Individuální aktivity budou roztříděny dle svého stavu:</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b/>
          <w:sz w:val="22"/>
          <w:szCs w:val="22"/>
        </w:rPr>
      </w:pPr>
      <w:r w:rsidRPr="0039642D">
        <w:rPr>
          <w:rFonts w:ascii="Calibri" w:hAnsi="Calibri"/>
          <w:b/>
          <w:sz w:val="22"/>
          <w:szCs w:val="22"/>
        </w:rPr>
        <w:t>Neúspěšné IA</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b/>
          <w:sz w:val="22"/>
          <w:szCs w:val="22"/>
        </w:rPr>
      </w:pPr>
      <w:r w:rsidRPr="0039642D">
        <w:rPr>
          <w:rFonts w:ascii="Calibri" w:hAnsi="Calibri"/>
          <w:b/>
          <w:sz w:val="22"/>
          <w:szCs w:val="22"/>
        </w:rPr>
        <w:t>Úspěšné IA:</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perspektivní k pokračování do fáze PK,</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v jiném stavu:</w:t>
      </w:r>
    </w:p>
    <w:p w:rsidR="00731BFC" w:rsidRPr="0039642D" w:rsidRDefault="00731BFC" w:rsidP="00731BFC">
      <w:pPr>
        <w:numPr>
          <w:ilvl w:val="1"/>
          <w:numId w:val="12"/>
        </w:numPr>
        <w:spacing w:after="60"/>
        <w:ind w:left="2410" w:hanging="283"/>
        <w:jc w:val="both"/>
        <w:rPr>
          <w:rFonts w:ascii="Calibri" w:hAnsi="Calibri"/>
          <w:sz w:val="22"/>
          <w:szCs w:val="22"/>
        </w:rPr>
      </w:pPr>
      <w:r w:rsidRPr="0039642D">
        <w:rPr>
          <w:rFonts w:ascii="Calibri" w:hAnsi="Calibri"/>
          <w:sz w:val="22"/>
          <w:szCs w:val="22"/>
        </w:rPr>
        <w:t xml:space="preserve">ukončena příprava komercializace, </w:t>
      </w:r>
      <w:r>
        <w:rPr>
          <w:rFonts w:ascii="Calibri" w:hAnsi="Calibri"/>
          <w:sz w:val="22"/>
          <w:szCs w:val="22"/>
        </w:rPr>
        <w:t xml:space="preserve">již </w:t>
      </w:r>
      <w:r w:rsidRPr="0039642D">
        <w:rPr>
          <w:rFonts w:ascii="Calibri" w:hAnsi="Calibri"/>
          <w:sz w:val="22"/>
          <w:szCs w:val="22"/>
        </w:rPr>
        <w:t>probíhá komercializace;</w:t>
      </w:r>
    </w:p>
    <w:p w:rsidR="00731BFC" w:rsidRPr="0039642D" w:rsidRDefault="00731BFC" w:rsidP="00731BFC">
      <w:pPr>
        <w:numPr>
          <w:ilvl w:val="1"/>
          <w:numId w:val="12"/>
        </w:numPr>
        <w:spacing w:after="60"/>
        <w:ind w:left="2410" w:hanging="283"/>
        <w:jc w:val="both"/>
        <w:rPr>
          <w:rFonts w:ascii="Calibri" w:hAnsi="Calibri"/>
          <w:sz w:val="22"/>
          <w:szCs w:val="22"/>
        </w:rPr>
      </w:pPr>
      <w:r w:rsidRPr="0039642D">
        <w:rPr>
          <w:rFonts w:ascii="Calibri" w:hAnsi="Calibri"/>
          <w:sz w:val="22"/>
          <w:szCs w:val="22"/>
        </w:rPr>
        <w:t>bude ukončena příprava komercializace, bude probíhat komercializace (plánovaný termín);</w:t>
      </w:r>
    </w:p>
    <w:p w:rsidR="00731BFC" w:rsidRPr="0039642D" w:rsidRDefault="00731BFC" w:rsidP="00731BFC">
      <w:pPr>
        <w:numPr>
          <w:ilvl w:val="1"/>
          <w:numId w:val="12"/>
        </w:numPr>
        <w:spacing w:after="60"/>
        <w:ind w:left="2410" w:hanging="283"/>
        <w:jc w:val="both"/>
        <w:rPr>
          <w:rFonts w:ascii="Calibri" w:hAnsi="Calibri"/>
          <w:sz w:val="22"/>
          <w:szCs w:val="22"/>
        </w:rPr>
      </w:pPr>
      <w:r w:rsidRPr="0039642D">
        <w:rPr>
          <w:rFonts w:ascii="Calibri" w:hAnsi="Calibri"/>
          <w:sz w:val="22"/>
          <w:szCs w:val="22"/>
        </w:rPr>
        <w:t>ukončena příprava komercializace, není možno dosáhnout požadovaných parametrů</w:t>
      </w:r>
      <w:r>
        <w:rPr>
          <w:rFonts w:ascii="Calibri" w:hAnsi="Calibri"/>
          <w:sz w:val="22"/>
          <w:szCs w:val="22"/>
        </w:rPr>
        <w:t xml:space="preserve"> (i netechnických)</w:t>
      </w:r>
      <w:r w:rsidRPr="0039642D">
        <w:rPr>
          <w:rFonts w:ascii="Calibri" w:hAnsi="Calibri"/>
          <w:sz w:val="22"/>
          <w:szCs w:val="22"/>
        </w:rPr>
        <w:t>;</w:t>
      </w:r>
    </w:p>
    <w:p w:rsidR="00731BFC" w:rsidRPr="0039642D" w:rsidRDefault="00731BFC" w:rsidP="00731BFC">
      <w:pPr>
        <w:numPr>
          <w:ilvl w:val="1"/>
          <w:numId w:val="12"/>
        </w:numPr>
        <w:spacing w:after="60"/>
        <w:ind w:left="2410" w:hanging="283"/>
        <w:jc w:val="both"/>
        <w:rPr>
          <w:rFonts w:ascii="Calibri" w:hAnsi="Calibri"/>
          <w:sz w:val="22"/>
          <w:szCs w:val="22"/>
        </w:rPr>
      </w:pPr>
      <w:r w:rsidRPr="0039642D">
        <w:rPr>
          <w:rFonts w:ascii="Calibri" w:hAnsi="Calibri"/>
          <w:sz w:val="22"/>
          <w:szCs w:val="22"/>
        </w:rPr>
        <w:t>...případně další stav;</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ostatní úspěšné.</w:t>
      </w:r>
    </w:p>
    <w:p w:rsidR="00731BFC" w:rsidRPr="0039642D" w:rsidRDefault="00731BFC" w:rsidP="00731BFC">
      <w:pPr>
        <w:spacing w:before="120" w:after="60"/>
        <w:jc w:val="both"/>
        <w:rPr>
          <w:rFonts w:ascii="Calibri" w:hAnsi="Calibri"/>
          <w:sz w:val="22"/>
          <w:szCs w:val="22"/>
        </w:rPr>
      </w:pPr>
      <w:r w:rsidRPr="0039642D">
        <w:rPr>
          <w:rFonts w:ascii="Calibri" w:hAnsi="Calibri"/>
          <w:sz w:val="22"/>
          <w:szCs w:val="22"/>
        </w:rPr>
        <w:t>U každé IA bude uveden stav</w:t>
      </w:r>
      <w:r>
        <w:rPr>
          <w:rFonts w:ascii="Calibri" w:hAnsi="Calibri"/>
          <w:sz w:val="22"/>
          <w:szCs w:val="22"/>
        </w:rPr>
        <w:t>,</w:t>
      </w:r>
      <w:r w:rsidRPr="0039642D">
        <w:rPr>
          <w:rFonts w:ascii="Calibri" w:hAnsi="Calibri"/>
          <w:sz w:val="22"/>
          <w:szCs w:val="22"/>
        </w:rPr>
        <w:t xml:space="preserve"> ve kterém se nachází a plán, nebo návrh stavu</w:t>
      </w:r>
      <w:r>
        <w:rPr>
          <w:rFonts w:ascii="Calibri" w:hAnsi="Calibri"/>
          <w:sz w:val="22"/>
          <w:szCs w:val="22"/>
        </w:rPr>
        <w:t>,</w:t>
      </w:r>
      <w:r w:rsidRPr="0039642D">
        <w:rPr>
          <w:rFonts w:ascii="Calibri" w:hAnsi="Calibri"/>
          <w:sz w:val="22"/>
          <w:szCs w:val="22"/>
        </w:rPr>
        <w:t xml:space="preserve"> ve kterém se bude nacházet v příštím období.</w:t>
      </w:r>
    </w:p>
    <w:p w:rsidR="00AC52A5" w:rsidRDefault="00731BFC">
      <w:pPr>
        <w:spacing w:before="120" w:after="60"/>
        <w:jc w:val="both"/>
        <w:rPr>
          <w:rFonts w:ascii="Calibri" w:hAnsi="Calibri"/>
          <w:sz w:val="22"/>
          <w:szCs w:val="22"/>
        </w:rPr>
      </w:pPr>
      <w:r w:rsidRPr="0039642D">
        <w:rPr>
          <w:rFonts w:ascii="Calibri" w:hAnsi="Calibri"/>
          <w:sz w:val="22"/>
          <w:szCs w:val="22"/>
        </w:rPr>
        <w:t>Roztřídění dle stavu bude provedeno při každém hodnocení projektu. Pouze při hodnocení pro</w:t>
      </w:r>
      <w:r w:rsidR="00AE5B5E">
        <w:rPr>
          <w:rFonts w:ascii="Calibri" w:hAnsi="Calibri"/>
          <w:sz w:val="22"/>
          <w:szCs w:val="22"/>
        </w:rPr>
        <w:t> </w:t>
      </w:r>
      <w:r w:rsidRPr="0039642D">
        <w:rPr>
          <w:rFonts w:ascii="Calibri" w:hAnsi="Calibri"/>
          <w:sz w:val="22"/>
          <w:szCs w:val="22"/>
        </w:rPr>
        <w:t xml:space="preserve">přechod do fáze PK musí být pro návrh perspektivních IA pro pokračování dodrženy </w:t>
      </w:r>
      <w:r>
        <w:rPr>
          <w:rFonts w:ascii="Calibri" w:hAnsi="Calibri"/>
          <w:sz w:val="22"/>
          <w:szCs w:val="22"/>
        </w:rPr>
        <w:t xml:space="preserve">příjemcem </w:t>
      </w:r>
      <w:r w:rsidRPr="0039642D">
        <w:rPr>
          <w:rFonts w:ascii="Calibri" w:hAnsi="Calibri"/>
          <w:sz w:val="22"/>
          <w:szCs w:val="22"/>
        </w:rPr>
        <w:t>limity pro maximální počet postupujících IA, dané disponibiln</w:t>
      </w:r>
      <w:r>
        <w:rPr>
          <w:rFonts w:ascii="Calibri" w:hAnsi="Calibri"/>
          <w:sz w:val="22"/>
          <w:szCs w:val="22"/>
        </w:rPr>
        <w:t>ími prostředky pro tuto fázi. Externí poradce může i při tomto vyhodnocování navrhnout širší skupinu. Při průběžném hodnocení</w:t>
      </w:r>
      <w:r w:rsidRPr="0039642D">
        <w:rPr>
          <w:rFonts w:ascii="Calibri" w:hAnsi="Calibri"/>
          <w:sz w:val="22"/>
          <w:szCs w:val="22"/>
        </w:rPr>
        <w:t xml:space="preserve"> mohou být </w:t>
      </w:r>
      <w:r>
        <w:rPr>
          <w:rFonts w:ascii="Calibri" w:hAnsi="Calibri"/>
          <w:sz w:val="22"/>
          <w:szCs w:val="22"/>
        </w:rPr>
        <w:t>pro postup do fáze PK označeny</w:t>
      </w:r>
      <w:r w:rsidRPr="0039642D">
        <w:rPr>
          <w:rFonts w:ascii="Calibri" w:hAnsi="Calibri"/>
          <w:sz w:val="22"/>
          <w:szCs w:val="22"/>
        </w:rPr>
        <w:t xml:space="preserve"> všechny IA, které se tou dobou jeví jako vhodné pro pokračování do fáze PK.</w:t>
      </w:r>
      <w:r>
        <w:rPr>
          <w:rFonts w:ascii="Calibri" w:hAnsi="Calibri"/>
          <w:sz w:val="22"/>
          <w:szCs w:val="22"/>
        </w:rPr>
        <w:t xml:space="preserve"> </w:t>
      </w:r>
      <w:r w:rsidRPr="0039642D">
        <w:rPr>
          <w:rFonts w:ascii="Calibri" w:hAnsi="Calibri"/>
          <w:sz w:val="22"/>
          <w:szCs w:val="22"/>
        </w:rPr>
        <w:t>Roztřídění IA dle jejich stavu a výběr IA vhodných pro pokračování do fáze PK se řídí následujícími pravidly:</w:t>
      </w:r>
    </w:p>
    <w:p w:rsidR="00AC52A5" w:rsidRDefault="00731BFC">
      <w:pPr>
        <w:spacing w:before="120" w:after="60"/>
        <w:jc w:val="both"/>
        <w:rPr>
          <w:rFonts w:ascii="Calibri" w:hAnsi="Calibri"/>
          <w:b/>
          <w:sz w:val="22"/>
          <w:szCs w:val="22"/>
        </w:rPr>
      </w:pPr>
      <w:r w:rsidRPr="0039642D">
        <w:rPr>
          <w:rFonts w:ascii="Calibri" w:hAnsi="Calibri"/>
          <w:b/>
          <w:sz w:val="22"/>
          <w:szCs w:val="22"/>
        </w:rPr>
        <w:t>Roztřídění IA na úspěšné a neúspěšné:</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Neúspěšné jsou IA, u kterých nejsou plněny projektové závazky.</w:t>
      </w:r>
    </w:p>
    <w:p w:rsidR="00731BFC" w:rsidRPr="00FE16B5" w:rsidRDefault="00731BFC" w:rsidP="00731BFC">
      <w:pPr>
        <w:numPr>
          <w:ilvl w:val="0"/>
          <w:numId w:val="12"/>
        </w:numPr>
        <w:spacing w:after="60"/>
        <w:jc w:val="both"/>
        <w:rPr>
          <w:rFonts w:ascii="Calibri" w:hAnsi="Calibri"/>
          <w:sz w:val="22"/>
          <w:szCs w:val="22"/>
        </w:rPr>
      </w:pPr>
      <w:r w:rsidRPr="00FE16B5">
        <w:rPr>
          <w:rFonts w:ascii="Calibri" w:hAnsi="Calibri"/>
          <w:sz w:val="22"/>
          <w:szCs w:val="22"/>
        </w:rPr>
        <w:t xml:space="preserve">Neúspěšné IA nepokračují do fáze PK. Jejich výdaje (vynaložené a plánované) jsou nezpůsobilé v plné výši, včetně souvisejícího podílu v </w:t>
      </w:r>
      <w:r w:rsidR="001C58B3" w:rsidRPr="00FE16B5">
        <w:rPr>
          <w:rFonts w:ascii="Calibri" w:hAnsi="Calibri"/>
          <w:sz w:val="22"/>
          <w:szCs w:val="22"/>
        </w:rPr>
        <w:t>rámci administrace a řízení</w:t>
      </w:r>
      <w:r w:rsidR="00C77D00" w:rsidRPr="00C77D00">
        <w:rPr>
          <w:rFonts w:ascii="Calibri" w:hAnsi="Calibri"/>
          <w:sz w:val="22"/>
          <w:szCs w:val="22"/>
        </w:rPr>
        <w:t xml:space="preserve"> (projektový realizační tým)</w:t>
      </w:r>
      <w:r w:rsidR="001C58B3" w:rsidRPr="00FE16B5">
        <w:rPr>
          <w:rFonts w:ascii="Calibri" w:hAnsi="Calibri"/>
          <w:sz w:val="22"/>
          <w:szCs w:val="22"/>
        </w:rPr>
        <w:t>.</w:t>
      </w:r>
    </w:p>
    <w:p w:rsidR="00731BFC" w:rsidRPr="00FE16B5" w:rsidRDefault="00731BFC" w:rsidP="00731BFC">
      <w:pPr>
        <w:numPr>
          <w:ilvl w:val="0"/>
          <w:numId w:val="10"/>
        </w:numPr>
        <w:tabs>
          <w:tab w:val="clear" w:pos="1247"/>
          <w:tab w:val="num" w:pos="1418"/>
        </w:tabs>
        <w:spacing w:before="120" w:after="60"/>
        <w:ind w:left="1418" w:hanging="284"/>
        <w:jc w:val="both"/>
        <w:rPr>
          <w:rFonts w:ascii="Calibri" w:hAnsi="Calibri"/>
          <w:sz w:val="22"/>
          <w:szCs w:val="22"/>
        </w:rPr>
      </w:pPr>
      <w:r w:rsidRPr="00FE16B5">
        <w:rPr>
          <w:rFonts w:ascii="Calibri" w:hAnsi="Calibri"/>
          <w:sz w:val="22"/>
          <w:szCs w:val="22"/>
        </w:rPr>
        <w:t>Úspěšná je IA, u kter</w:t>
      </w:r>
      <w:r w:rsidR="00FE29A0">
        <w:rPr>
          <w:rFonts w:ascii="Calibri" w:hAnsi="Calibri"/>
          <w:sz w:val="22"/>
          <w:szCs w:val="22"/>
        </w:rPr>
        <w:t>é došlo (nebo dochází) k prokazatelnému provedení technického a komerčního ověřování (je zavázáno v Technickém popisu projektu). Úspěšná je i taková IA, u které proběhlo ověření, ale bylo vyhodnoceno, že není vhodná pro další přípravu ke komercializaci.</w:t>
      </w:r>
    </w:p>
    <w:p w:rsidR="00731BFC" w:rsidRPr="00FE16B5" w:rsidRDefault="00FE29A0" w:rsidP="00731BFC">
      <w:pPr>
        <w:numPr>
          <w:ilvl w:val="0"/>
          <w:numId w:val="12"/>
        </w:numPr>
        <w:tabs>
          <w:tab w:val="num" w:pos="1418"/>
        </w:tabs>
        <w:spacing w:after="60"/>
        <w:jc w:val="both"/>
        <w:rPr>
          <w:rFonts w:ascii="Calibri" w:hAnsi="Calibri"/>
          <w:sz w:val="22"/>
          <w:szCs w:val="22"/>
        </w:rPr>
      </w:pPr>
      <w:r>
        <w:rPr>
          <w:rFonts w:ascii="Calibri" w:hAnsi="Calibri"/>
          <w:sz w:val="22"/>
          <w:szCs w:val="22"/>
        </w:rPr>
        <w:t>IA nevhodné k další přípravě ke komercializaci nepokračují do fáze PK</w:t>
      </w:r>
    </w:p>
    <w:p w:rsidR="00731BFC" w:rsidRPr="00FE16B5" w:rsidRDefault="00FE29A0" w:rsidP="00731BFC">
      <w:pPr>
        <w:keepNext/>
        <w:spacing w:before="120" w:after="60"/>
        <w:jc w:val="both"/>
        <w:rPr>
          <w:rFonts w:ascii="Calibri" w:hAnsi="Calibri"/>
          <w:b/>
          <w:sz w:val="22"/>
          <w:szCs w:val="22"/>
        </w:rPr>
      </w:pPr>
      <w:r>
        <w:rPr>
          <w:rFonts w:ascii="Calibri" w:hAnsi="Calibri"/>
          <w:b/>
          <w:sz w:val="22"/>
          <w:szCs w:val="22"/>
        </w:rPr>
        <w:t>Výběr IA nejvíce perspektivních pro budoucí komercializaci:</w:t>
      </w:r>
    </w:p>
    <w:p w:rsidR="00731BFC" w:rsidRPr="00FE16B5" w:rsidRDefault="00FE29A0" w:rsidP="00731BFC">
      <w:pPr>
        <w:numPr>
          <w:ilvl w:val="0"/>
          <w:numId w:val="10"/>
        </w:numPr>
        <w:tabs>
          <w:tab w:val="clear" w:pos="1247"/>
          <w:tab w:val="num" w:pos="1418"/>
        </w:tabs>
        <w:spacing w:after="60"/>
        <w:ind w:left="1418" w:hanging="284"/>
        <w:jc w:val="both"/>
        <w:rPr>
          <w:rFonts w:ascii="Calibri" w:hAnsi="Calibri"/>
          <w:sz w:val="22"/>
          <w:szCs w:val="22"/>
        </w:rPr>
      </w:pPr>
      <w:r>
        <w:rPr>
          <w:rFonts w:ascii="Calibri" w:hAnsi="Calibri"/>
          <w:sz w:val="22"/>
          <w:szCs w:val="22"/>
        </w:rPr>
        <w:t xml:space="preserve">Z úspěšných aktivit budou k pokračování vybrány jen ty nejvíce perspektivní IA z hlediska budoucí komercializace. </w:t>
      </w:r>
    </w:p>
    <w:p w:rsidR="00731BFC" w:rsidRPr="00FE16B5" w:rsidRDefault="00FE29A0" w:rsidP="00731BFC">
      <w:pPr>
        <w:numPr>
          <w:ilvl w:val="0"/>
          <w:numId w:val="12"/>
        </w:numPr>
        <w:spacing w:after="60"/>
        <w:jc w:val="both"/>
        <w:rPr>
          <w:rFonts w:ascii="Calibri" w:hAnsi="Calibri"/>
          <w:sz w:val="22"/>
          <w:szCs w:val="22"/>
        </w:rPr>
      </w:pPr>
      <w:r>
        <w:rPr>
          <w:rFonts w:ascii="Calibri" w:hAnsi="Calibri"/>
          <w:sz w:val="22"/>
          <w:szCs w:val="22"/>
        </w:rPr>
        <w:t>Vzhledem ke stavu přípravy komercializace postupujících perspektivních aktivit, může dojít k optimalizaci původního plánu výdajů IA a také Administrace a řízení</w:t>
      </w:r>
      <w:r w:rsidR="00C77D00" w:rsidRPr="00C77D00">
        <w:rPr>
          <w:rFonts w:ascii="Calibri" w:hAnsi="Calibri"/>
          <w:sz w:val="22"/>
          <w:szCs w:val="22"/>
        </w:rPr>
        <w:t xml:space="preserve"> (projektový realizační tým)</w:t>
      </w:r>
      <w:r w:rsidR="001C58B3" w:rsidRPr="00FE16B5">
        <w:rPr>
          <w:rFonts w:ascii="Calibri" w:hAnsi="Calibri"/>
          <w:sz w:val="22"/>
          <w:szCs w:val="22"/>
        </w:rPr>
        <w:t>.</w:t>
      </w:r>
    </w:p>
    <w:p w:rsidR="00731BFC" w:rsidRPr="0039642D" w:rsidRDefault="00731BFC" w:rsidP="00731BFC">
      <w:pPr>
        <w:keepNext/>
        <w:spacing w:before="120" w:after="60"/>
        <w:jc w:val="both"/>
        <w:rPr>
          <w:rFonts w:ascii="Calibri" w:hAnsi="Calibri"/>
          <w:b/>
          <w:sz w:val="22"/>
          <w:szCs w:val="22"/>
        </w:rPr>
      </w:pPr>
      <w:r w:rsidRPr="0039642D">
        <w:rPr>
          <w:rFonts w:ascii="Calibri" w:hAnsi="Calibri"/>
          <w:b/>
          <w:sz w:val="22"/>
          <w:szCs w:val="22"/>
        </w:rPr>
        <w:lastRenderedPageBreak/>
        <w:t>Limitace maximálního počtu postupujících IA:</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Pokračování IA do fáze PK je limitováno disponibi</w:t>
      </w:r>
      <w:r>
        <w:rPr>
          <w:rFonts w:ascii="Calibri" w:hAnsi="Calibri"/>
          <w:sz w:val="22"/>
          <w:szCs w:val="22"/>
        </w:rPr>
        <w:t>lními prostředky vyhrazenými na </w:t>
      </w:r>
      <w:r w:rsidRPr="0039642D">
        <w:rPr>
          <w:rFonts w:ascii="Calibri" w:hAnsi="Calibri"/>
          <w:sz w:val="22"/>
          <w:szCs w:val="22"/>
        </w:rPr>
        <w:t xml:space="preserve">tuto fázi. </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Postupující IA budou financovány v původně plánované nebo optimalizované výši ZV, finanční prostředky budou přesunuty z úspěšných IA nepokračujících do fáze PK.</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Příjemcem může být navr</w:t>
      </w:r>
      <w:r>
        <w:rPr>
          <w:rFonts w:ascii="Calibri" w:hAnsi="Calibri"/>
          <w:sz w:val="22"/>
          <w:szCs w:val="22"/>
        </w:rPr>
        <w:t>žena nejvýše jedna</w:t>
      </w:r>
      <w:r w:rsidRPr="0039642D">
        <w:rPr>
          <w:rFonts w:ascii="Calibri" w:hAnsi="Calibri"/>
          <w:sz w:val="22"/>
          <w:szCs w:val="22"/>
        </w:rPr>
        <w:t xml:space="preserve"> IA, u které nebudou finanční prostředky plně pokrývat původně plánované ZV při zachování plánovaných výstupů IA.</w:t>
      </w:r>
    </w:p>
    <w:p w:rsidR="00731BFC" w:rsidRDefault="00731BFC" w:rsidP="00731BFC">
      <w:pPr>
        <w:spacing w:before="120" w:after="60"/>
        <w:jc w:val="both"/>
        <w:rPr>
          <w:rFonts w:ascii="Calibri" w:hAnsi="Calibri"/>
          <w:sz w:val="22"/>
          <w:szCs w:val="22"/>
        </w:rPr>
      </w:pPr>
    </w:p>
    <w:p w:rsidR="00731BFC" w:rsidRPr="0039642D" w:rsidRDefault="00731BFC" w:rsidP="00731BFC">
      <w:pPr>
        <w:spacing w:before="240"/>
        <w:jc w:val="both"/>
        <w:rPr>
          <w:rFonts w:ascii="Calibri" w:hAnsi="Calibri"/>
          <w:b/>
          <w:sz w:val="28"/>
          <w:szCs w:val="28"/>
        </w:rPr>
      </w:pPr>
      <w:r>
        <w:rPr>
          <w:rFonts w:ascii="Calibri" w:hAnsi="Calibri"/>
          <w:b/>
          <w:sz w:val="28"/>
          <w:szCs w:val="28"/>
        </w:rPr>
        <w:t>B</w:t>
      </w:r>
      <w:r w:rsidRPr="0039642D">
        <w:rPr>
          <w:rFonts w:ascii="Calibri" w:hAnsi="Calibri"/>
          <w:b/>
          <w:sz w:val="28"/>
          <w:szCs w:val="28"/>
        </w:rPr>
        <w:t>. SWOT analýza celého projektu</w:t>
      </w:r>
    </w:p>
    <w:p w:rsidR="00731BFC" w:rsidRPr="0039642D" w:rsidRDefault="00731BFC" w:rsidP="00731BFC">
      <w:pPr>
        <w:pBdr>
          <w:bottom w:val="single" w:sz="6" w:space="1" w:color="auto"/>
        </w:pBdr>
        <w:spacing w:before="60"/>
        <w:jc w:val="both"/>
        <w:rPr>
          <w:rFonts w:ascii="Calibri" w:hAnsi="Calibri"/>
          <w:i/>
          <w:sz w:val="22"/>
          <w:szCs w:val="22"/>
        </w:rPr>
      </w:pPr>
      <w:r w:rsidRPr="0039642D">
        <w:rPr>
          <w:rFonts w:ascii="Calibri" w:hAnsi="Calibri"/>
          <w:i/>
          <w:sz w:val="22"/>
          <w:szCs w:val="22"/>
        </w:rPr>
        <w:t>Vypracuje: příjemce a externí poradce</w:t>
      </w:r>
    </w:p>
    <w:p w:rsidR="00731BFC" w:rsidRPr="0039642D" w:rsidRDefault="00731BFC" w:rsidP="00731BFC">
      <w:pPr>
        <w:spacing w:before="120"/>
        <w:jc w:val="both"/>
        <w:rPr>
          <w:rFonts w:ascii="Calibri" w:hAnsi="Calibri"/>
          <w:sz w:val="22"/>
          <w:szCs w:val="22"/>
        </w:rPr>
      </w:pPr>
      <w:r w:rsidRPr="0039642D">
        <w:rPr>
          <w:rFonts w:ascii="Calibri" w:hAnsi="Calibri"/>
          <w:sz w:val="22"/>
          <w:szCs w:val="22"/>
        </w:rPr>
        <w:t>Shrnutí postupu příprav komercializace</w:t>
      </w:r>
      <w:r>
        <w:rPr>
          <w:rFonts w:ascii="Calibri" w:hAnsi="Calibri"/>
          <w:sz w:val="22"/>
          <w:szCs w:val="22"/>
        </w:rPr>
        <w:t>, technologického ověřování</w:t>
      </w:r>
      <w:r w:rsidRPr="0039642D">
        <w:rPr>
          <w:rFonts w:ascii="Calibri" w:hAnsi="Calibri"/>
          <w:sz w:val="22"/>
          <w:szCs w:val="22"/>
        </w:rPr>
        <w:t xml:space="preserve"> a fungování projektu a jeho IA jako celku, včetně spolupráce s externími subjekty (</w:t>
      </w:r>
      <w:r>
        <w:rPr>
          <w:rFonts w:ascii="Calibri" w:hAnsi="Calibri"/>
          <w:sz w:val="22"/>
          <w:szCs w:val="22"/>
        </w:rPr>
        <w:t>partnery, podniky, twinning, atd.).</w:t>
      </w:r>
    </w:p>
    <w:p w:rsidR="00731BFC" w:rsidRPr="0039642D" w:rsidRDefault="00731BFC" w:rsidP="00731BFC">
      <w:pPr>
        <w:spacing w:after="60"/>
        <w:jc w:val="both"/>
        <w:rPr>
          <w:rFonts w:ascii="Calibri" w:hAnsi="Calibri"/>
          <w:sz w:val="22"/>
          <w:szCs w:val="22"/>
        </w:rPr>
      </w:pPr>
    </w:p>
    <w:p w:rsidR="00731BFC" w:rsidRPr="0039642D" w:rsidRDefault="00731BFC" w:rsidP="00731BFC">
      <w:pPr>
        <w:keepNext/>
        <w:rPr>
          <w:rFonts w:ascii="Calibri" w:hAnsi="Calibri"/>
          <w:b/>
          <w:sz w:val="28"/>
          <w:szCs w:val="28"/>
        </w:rPr>
      </w:pPr>
      <w:r w:rsidRPr="0039642D">
        <w:rPr>
          <w:rFonts w:ascii="Calibri" w:hAnsi="Calibri"/>
          <w:b/>
          <w:sz w:val="28"/>
          <w:szCs w:val="28"/>
        </w:rPr>
        <w:t>C. Nálezy a doporučení projektu</w:t>
      </w:r>
    </w:p>
    <w:p w:rsidR="00731BFC" w:rsidRPr="0039642D" w:rsidRDefault="00731BFC" w:rsidP="00731BFC">
      <w:pPr>
        <w:keepNext/>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 externí poradce, nápravná opatření a monitorování stavu provádí příjemce</w:t>
      </w:r>
    </w:p>
    <w:p w:rsidR="00731BFC" w:rsidRPr="0039642D" w:rsidRDefault="00731BFC" w:rsidP="00731BFC">
      <w:pPr>
        <w:spacing w:before="120" w:after="120"/>
        <w:jc w:val="both"/>
        <w:rPr>
          <w:rFonts w:ascii="Calibri" w:hAnsi="Calibri"/>
          <w:sz w:val="22"/>
          <w:szCs w:val="22"/>
        </w:rPr>
      </w:pPr>
      <w:r>
        <w:rPr>
          <w:rFonts w:ascii="Calibri" w:hAnsi="Calibri"/>
          <w:sz w:val="22"/>
          <w:szCs w:val="22"/>
        </w:rPr>
        <w:t>N</w:t>
      </w:r>
      <w:r w:rsidRPr="0039642D">
        <w:rPr>
          <w:rFonts w:ascii="Calibri" w:hAnsi="Calibri"/>
          <w:sz w:val="22"/>
          <w:szCs w:val="22"/>
        </w:rPr>
        <w:t>álezy projektu se mohou týkat jednotlivých IA,</w:t>
      </w:r>
      <w:r>
        <w:rPr>
          <w:rFonts w:ascii="Calibri" w:hAnsi="Calibri"/>
          <w:sz w:val="22"/>
          <w:szCs w:val="22"/>
        </w:rPr>
        <w:t xml:space="preserve"> projektového realizačního týmu</w:t>
      </w:r>
      <w:r w:rsidRPr="0039642D">
        <w:rPr>
          <w:rFonts w:ascii="Calibri" w:hAnsi="Calibri"/>
          <w:sz w:val="22"/>
          <w:szCs w:val="22"/>
        </w:rPr>
        <w:t xml:space="preserve"> nebo vazby projektu na své okolí. </w:t>
      </w:r>
      <w:r>
        <w:rPr>
          <w:rFonts w:ascii="Calibri" w:hAnsi="Calibri"/>
          <w:sz w:val="22"/>
          <w:szCs w:val="22"/>
        </w:rPr>
        <w:t>Případné nálezy, slabá místa,</w:t>
      </w:r>
      <w:r w:rsidRPr="0039642D">
        <w:rPr>
          <w:rFonts w:ascii="Calibri" w:hAnsi="Calibri"/>
          <w:sz w:val="22"/>
          <w:szCs w:val="22"/>
        </w:rPr>
        <w:t xml:space="preserve"> zaznamenává externí poradce během </w:t>
      </w:r>
      <w:r>
        <w:rPr>
          <w:rFonts w:ascii="Calibri" w:hAnsi="Calibri"/>
          <w:sz w:val="22"/>
          <w:szCs w:val="22"/>
        </w:rPr>
        <w:t>evaluace</w:t>
      </w:r>
      <w:r w:rsidRPr="0039642D">
        <w:rPr>
          <w:rFonts w:ascii="Calibri" w:hAnsi="Calibri"/>
          <w:sz w:val="22"/>
          <w:szCs w:val="22"/>
        </w:rPr>
        <w:t xml:space="preserve"> projektu a zároveň je ohodnocuje kategorií závažnosti:</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nízká – nenarušují chod projektu</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vysoká – mohou narušit chod projektu, pokud nebudou odstraněny</w:t>
      </w:r>
    </w:p>
    <w:p w:rsidR="00731BFC" w:rsidRPr="0039642D" w:rsidRDefault="00731BFC" w:rsidP="00731BFC">
      <w:pPr>
        <w:spacing w:after="60"/>
        <w:jc w:val="both"/>
        <w:rPr>
          <w:rFonts w:ascii="Calibri" w:hAnsi="Calibri"/>
          <w:sz w:val="22"/>
          <w:szCs w:val="22"/>
        </w:rPr>
      </w:pPr>
      <w:r w:rsidRPr="0039642D">
        <w:rPr>
          <w:rFonts w:ascii="Calibri" w:hAnsi="Calibri"/>
          <w:sz w:val="22"/>
          <w:szCs w:val="22"/>
        </w:rPr>
        <w:t>Doporučení projektu jsou na úrovni „</w:t>
      </w:r>
      <w:proofErr w:type="spellStart"/>
      <w:r w:rsidRPr="0039642D">
        <w:rPr>
          <w:rFonts w:ascii="Calibri" w:hAnsi="Calibri"/>
          <w:sz w:val="22"/>
          <w:szCs w:val="22"/>
        </w:rPr>
        <w:t>Best</w:t>
      </w:r>
      <w:proofErr w:type="spellEnd"/>
      <w:r w:rsidRPr="0039642D">
        <w:rPr>
          <w:rFonts w:ascii="Calibri" w:hAnsi="Calibri"/>
          <w:sz w:val="22"/>
          <w:szCs w:val="22"/>
        </w:rPr>
        <w:t xml:space="preserve"> </w:t>
      </w:r>
      <w:proofErr w:type="spellStart"/>
      <w:r w:rsidRPr="0039642D">
        <w:rPr>
          <w:rFonts w:ascii="Calibri" w:hAnsi="Calibri"/>
          <w:sz w:val="22"/>
          <w:szCs w:val="22"/>
        </w:rPr>
        <w:t>practices</w:t>
      </w:r>
      <w:proofErr w:type="spellEnd"/>
      <w:r w:rsidRPr="0039642D">
        <w:rPr>
          <w:rFonts w:ascii="Calibri" w:hAnsi="Calibri"/>
          <w:sz w:val="22"/>
          <w:szCs w:val="22"/>
        </w:rPr>
        <w:t>“, která příjemci pomohou zlepšit fungování celého projektu a systému transferu technologií. Doporučení nejsou ř</w:t>
      </w:r>
      <w:r>
        <w:rPr>
          <w:rFonts w:ascii="Calibri" w:hAnsi="Calibri"/>
          <w:sz w:val="22"/>
          <w:szCs w:val="22"/>
        </w:rPr>
        <w:t>ízena kategorií a datem provede</w:t>
      </w:r>
      <w:r w:rsidRPr="0039642D">
        <w:rPr>
          <w:rFonts w:ascii="Calibri" w:hAnsi="Calibri"/>
          <w:sz w:val="22"/>
          <w:szCs w:val="22"/>
        </w:rPr>
        <w:t>ní.</w:t>
      </w:r>
    </w:p>
    <w:p w:rsidR="00731BFC" w:rsidRPr="0039642D" w:rsidRDefault="00731BFC" w:rsidP="00731BFC">
      <w:pPr>
        <w:spacing w:after="60"/>
        <w:jc w:val="both"/>
        <w:rPr>
          <w:rFonts w:ascii="Calibri" w:hAnsi="Calibri"/>
          <w:sz w:val="22"/>
          <w:szCs w:val="22"/>
        </w:rPr>
      </w:pPr>
    </w:p>
    <w:p w:rsidR="00731BFC" w:rsidRPr="0039642D" w:rsidRDefault="00731BFC" w:rsidP="00731BFC">
      <w:pPr>
        <w:rPr>
          <w:rFonts w:ascii="Calibri" w:hAnsi="Calibri"/>
          <w:b/>
          <w:sz w:val="28"/>
          <w:szCs w:val="28"/>
        </w:rPr>
      </w:pPr>
      <w:r w:rsidRPr="0039642D">
        <w:rPr>
          <w:rFonts w:ascii="Calibri" w:hAnsi="Calibri"/>
          <w:b/>
          <w:sz w:val="28"/>
          <w:szCs w:val="28"/>
        </w:rPr>
        <w:t xml:space="preserve">D. Hodnocení </w:t>
      </w:r>
      <w:r>
        <w:rPr>
          <w:rFonts w:ascii="Calibri" w:hAnsi="Calibri"/>
          <w:b/>
          <w:sz w:val="28"/>
          <w:szCs w:val="28"/>
        </w:rPr>
        <w:t>věcného pokroku IA</w:t>
      </w:r>
      <w:r w:rsidRPr="0039642D">
        <w:rPr>
          <w:rFonts w:ascii="Calibri" w:hAnsi="Calibri"/>
          <w:b/>
          <w:sz w:val="28"/>
          <w:szCs w:val="28"/>
        </w:rPr>
        <w:t xml:space="preserve"> projektu</w:t>
      </w:r>
    </w:p>
    <w:p w:rsidR="00731BFC" w:rsidRPr="0039642D" w:rsidRDefault="00731BFC" w:rsidP="00731BFC">
      <w:pPr>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 příjemce a externí poradce pro každou IA</w:t>
      </w:r>
    </w:p>
    <w:p w:rsidR="008F2828" w:rsidRPr="0029149E" w:rsidRDefault="008F2828" w:rsidP="008F2828">
      <w:pPr>
        <w:spacing w:after="60"/>
        <w:jc w:val="both"/>
        <w:rPr>
          <w:rFonts w:ascii="Calibri" w:hAnsi="Calibri"/>
          <w:sz w:val="22"/>
          <w:szCs w:val="22"/>
        </w:rPr>
      </w:pPr>
      <w:r w:rsidRPr="0029149E">
        <w:rPr>
          <w:rFonts w:ascii="Calibri" w:hAnsi="Calibri"/>
          <w:sz w:val="22"/>
          <w:szCs w:val="22"/>
        </w:rPr>
        <w:t>SWOT analýza a kriteriální hodnocení za individuální aktivity projektu. Kriteriální hodnocení se provádí:</w:t>
      </w:r>
    </w:p>
    <w:p w:rsidR="008F2828" w:rsidRDefault="008F2828" w:rsidP="008F2828">
      <w:pPr>
        <w:numPr>
          <w:ilvl w:val="0"/>
          <w:numId w:val="10"/>
        </w:numPr>
        <w:tabs>
          <w:tab w:val="clear" w:pos="1247"/>
          <w:tab w:val="num" w:pos="1418"/>
        </w:tabs>
        <w:spacing w:after="60"/>
        <w:ind w:left="1418" w:hanging="284"/>
        <w:jc w:val="both"/>
        <w:rPr>
          <w:rFonts w:ascii="Calibri" w:hAnsi="Calibri"/>
          <w:sz w:val="22"/>
          <w:szCs w:val="22"/>
        </w:rPr>
      </w:pPr>
      <w:r w:rsidRPr="0029149E">
        <w:rPr>
          <w:rFonts w:ascii="Calibri" w:hAnsi="Calibri"/>
          <w:b/>
          <w:sz w:val="22"/>
          <w:szCs w:val="22"/>
        </w:rPr>
        <w:t>bodováním, které odráží stav</w:t>
      </w:r>
      <w:r>
        <w:rPr>
          <w:rFonts w:ascii="Calibri" w:hAnsi="Calibri"/>
          <w:b/>
          <w:sz w:val="22"/>
          <w:szCs w:val="22"/>
        </w:rPr>
        <w:t xml:space="preserve"> připravenosti</w:t>
      </w:r>
      <w:r w:rsidRPr="0029149E">
        <w:rPr>
          <w:rFonts w:ascii="Calibri" w:hAnsi="Calibri"/>
          <w:b/>
          <w:sz w:val="22"/>
          <w:szCs w:val="22"/>
        </w:rPr>
        <w:t>, nebo postup prací</w:t>
      </w:r>
      <w:r w:rsidRPr="0029149E">
        <w:rPr>
          <w:rFonts w:ascii="Calibri" w:hAnsi="Calibri"/>
          <w:sz w:val="22"/>
          <w:szCs w:val="22"/>
        </w:rPr>
        <w:t xml:space="preserve"> </w:t>
      </w:r>
      <w:r>
        <w:rPr>
          <w:rFonts w:ascii="Calibri" w:hAnsi="Calibri"/>
          <w:sz w:val="22"/>
          <w:szCs w:val="22"/>
        </w:rPr>
        <w:t xml:space="preserve">IA </w:t>
      </w:r>
      <w:r w:rsidRPr="0029149E">
        <w:rPr>
          <w:rFonts w:ascii="Calibri" w:hAnsi="Calibri"/>
          <w:sz w:val="22"/>
          <w:szCs w:val="22"/>
        </w:rPr>
        <w:t>v </w:t>
      </w:r>
      <w:r>
        <w:rPr>
          <w:rFonts w:ascii="Calibri" w:hAnsi="Calibri"/>
          <w:sz w:val="22"/>
          <w:szCs w:val="22"/>
        </w:rPr>
        <w:t>hodnocené</w:t>
      </w:r>
      <w:r w:rsidRPr="0029149E">
        <w:rPr>
          <w:rFonts w:ascii="Calibri" w:hAnsi="Calibri"/>
          <w:sz w:val="22"/>
          <w:szCs w:val="22"/>
        </w:rPr>
        <w:t xml:space="preserve"> oblasti</w:t>
      </w:r>
      <w:r>
        <w:rPr>
          <w:rFonts w:ascii="Calibri" w:hAnsi="Calibri"/>
          <w:sz w:val="22"/>
          <w:szCs w:val="22"/>
        </w:rPr>
        <w:t>,</w:t>
      </w:r>
      <w:r w:rsidRPr="0029149E">
        <w:rPr>
          <w:rFonts w:ascii="Calibri" w:hAnsi="Calibri"/>
          <w:sz w:val="22"/>
          <w:szCs w:val="22"/>
        </w:rPr>
        <w:t xml:space="preserve"> přiřazení bodů je provedeno dle návodu u každého kritéria;</w:t>
      </w:r>
    </w:p>
    <w:p w:rsidR="008F2828" w:rsidRDefault="008F2828" w:rsidP="008F2828">
      <w:pPr>
        <w:numPr>
          <w:ilvl w:val="0"/>
          <w:numId w:val="10"/>
        </w:numPr>
        <w:tabs>
          <w:tab w:val="clear" w:pos="1247"/>
          <w:tab w:val="num" w:pos="1418"/>
        </w:tabs>
        <w:spacing w:after="60"/>
        <w:ind w:left="1418" w:hanging="284"/>
        <w:jc w:val="both"/>
        <w:rPr>
          <w:rFonts w:ascii="Calibri" w:hAnsi="Calibri"/>
          <w:sz w:val="22"/>
          <w:szCs w:val="22"/>
        </w:rPr>
      </w:pPr>
      <w:r w:rsidRPr="0029149E">
        <w:rPr>
          <w:rFonts w:ascii="Calibri" w:hAnsi="Calibri"/>
          <w:b/>
          <w:sz w:val="22"/>
          <w:szCs w:val="22"/>
        </w:rPr>
        <w:t>zhodnocením kvalitativním</w:t>
      </w:r>
      <w:r w:rsidRPr="0029149E">
        <w:rPr>
          <w:rFonts w:ascii="Calibri" w:hAnsi="Calibri"/>
          <w:sz w:val="22"/>
          <w:szCs w:val="22"/>
        </w:rPr>
        <w:t xml:space="preserve"> </w:t>
      </w:r>
      <w:r>
        <w:rPr>
          <w:rFonts w:ascii="Calibri" w:hAnsi="Calibri"/>
          <w:sz w:val="22"/>
          <w:szCs w:val="22"/>
        </w:rPr>
        <w:t>se</w:t>
      </w:r>
      <w:r w:rsidRPr="0029149E">
        <w:rPr>
          <w:rFonts w:ascii="Calibri" w:hAnsi="Calibri"/>
          <w:sz w:val="22"/>
          <w:szCs w:val="22"/>
        </w:rPr>
        <w:t xml:space="preserve"> provádí </w:t>
      </w:r>
      <w:r>
        <w:rPr>
          <w:rFonts w:ascii="Calibri" w:hAnsi="Calibri"/>
          <w:sz w:val="22"/>
          <w:szCs w:val="22"/>
        </w:rPr>
        <w:t>s pomocí</w:t>
      </w:r>
      <w:r w:rsidRPr="0029149E">
        <w:rPr>
          <w:rFonts w:ascii="Calibri" w:hAnsi="Calibri"/>
          <w:sz w:val="22"/>
          <w:szCs w:val="22"/>
        </w:rPr>
        <w:t xml:space="preserve"> uvedených </w:t>
      </w:r>
      <w:r>
        <w:rPr>
          <w:rFonts w:ascii="Calibri" w:hAnsi="Calibri"/>
          <w:sz w:val="22"/>
          <w:szCs w:val="22"/>
        </w:rPr>
        <w:t>témat</w:t>
      </w:r>
      <w:r w:rsidRPr="0029149E">
        <w:rPr>
          <w:rFonts w:ascii="Calibri" w:hAnsi="Calibri"/>
          <w:sz w:val="22"/>
          <w:szCs w:val="22"/>
        </w:rPr>
        <w:t xml:space="preserve"> hodnocení kvality.</w:t>
      </w:r>
    </w:p>
    <w:p w:rsidR="008F2828" w:rsidRDefault="008F2828" w:rsidP="008F2828">
      <w:pPr>
        <w:spacing w:after="60"/>
        <w:ind w:firstLine="539"/>
        <w:jc w:val="both"/>
        <w:rPr>
          <w:rFonts w:ascii="Calibri" w:hAnsi="Calibri"/>
          <w:sz w:val="22"/>
          <w:szCs w:val="22"/>
        </w:rPr>
      </w:pPr>
    </w:p>
    <w:p w:rsidR="008F2828" w:rsidRPr="0029149E" w:rsidRDefault="008F2828" w:rsidP="008F2828">
      <w:pPr>
        <w:spacing w:after="60"/>
        <w:jc w:val="both"/>
        <w:rPr>
          <w:rFonts w:ascii="Calibri" w:hAnsi="Calibri"/>
          <w:sz w:val="22"/>
          <w:szCs w:val="22"/>
        </w:rPr>
      </w:pPr>
      <w:r w:rsidRPr="0029149E">
        <w:rPr>
          <w:rFonts w:ascii="Calibri" w:hAnsi="Calibri"/>
          <w:sz w:val="22"/>
          <w:szCs w:val="22"/>
        </w:rPr>
        <w:t>Při hodnocení stavu IA je nutno vzít v potaz závazky uvedené v Technickém popisu projektu a sledovat jejich plnění. IA musí dodržet uvedené závazky na konci fáze PoC a na konci fáze PK. Pokud je IA neplní, tj. nejsou prováděny plánované činnosti, je IA vyhodnocena jako neúspěšná.</w:t>
      </w:r>
    </w:p>
    <w:p w:rsidR="008F2828" w:rsidRDefault="008F2828" w:rsidP="008F2828">
      <w:pPr>
        <w:spacing w:after="60"/>
        <w:ind w:firstLine="539"/>
        <w:jc w:val="both"/>
        <w:rPr>
          <w:rFonts w:ascii="Calibri" w:hAnsi="Calibri"/>
          <w:sz w:val="22"/>
          <w:szCs w:val="22"/>
        </w:rPr>
      </w:pPr>
      <w:r>
        <w:rPr>
          <w:rFonts w:ascii="Calibri" w:hAnsi="Calibri"/>
          <w:sz w:val="22"/>
          <w:szCs w:val="22"/>
        </w:rPr>
        <w:t>Všechny n</w:t>
      </w:r>
      <w:r w:rsidRPr="0029149E">
        <w:rPr>
          <w:rFonts w:ascii="Calibri" w:hAnsi="Calibri"/>
          <w:sz w:val="22"/>
          <w:szCs w:val="22"/>
        </w:rPr>
        <w:t xml:space="preserve">ávodné otázky </w:t>
      </w:r>
      <w:r>
        <w:rPr>
          <w:rFonts w:ascii="Calibri" w:hAnsi="Calibri"/>
          <w:sz w:val="22"/>
          <w:szCs w:val="22"/>
        </w:rPr>
        <w:t xml:space="preserve">kvalitativního hodnocení </w:t>
      </w:r>
      <w:r w:rsidRPr="0029149E">
        <w:rPr>
          <w:rFonts w:ascii="Calibri" w:hAnsi="Calibri"/>
          <w:sz w:val="22"/>
          <w:szCs w:val="22"/>
        </w:rPr>
        <w:t>nemusí být nutně relevantní pro všechny projekty</w:t>
      </w:r>
      <w:r>
        <w:rPr>
          <w:rFonts w:ascii="Calibri" w:hAnsi="Calibri"/>
          <w:sz w:val="22"/>
          <w:szCs w:val="22"/>
        </w:rPr>
        <w:t xml:space="preserve">, </w:t>
      </w:r>
      <w:r w:rsidRPr="0029149E">
        <w:rPr>
          <w:rFonts w:ascii="Calibri" w:hAnsi="Calibri"/>
          <w:sz w:val="22"/>
          <w:szCs w:val="22"/>
        </w:rPr>
        <w:t>slouží k nastavení minimálního kontextu pro objektivní hodnocení.</w:t>
      </w:r>
    </w:p>
    <w:p w:rsidR="008F2828" w:rsidRPr="0029149E" w:rsidRDefault="008F2828" w:rsidP="008F2828">
      <w:pPr>
        <w:spacing w:after="60"/>
        <w:ind w:firstLine="539"/>
        <w:jc w:val="both"/>
        <w:rPr>
          <w:rFonts w:ascii="Calibri" w:hAnsi="Calibri"/>
          <w:sz w:val="22"/>
          <w:szCs w:val="22"/>
        </w:rPr>
      </w:pPr>
    </w:p>
    <w:p w:rsidR="00731BFC" w:rsidRPr="0039642D" w:rsidRDefault="00731BFC" w:rsidP="00731BFC">
      <w:pPr>
        <w:spacing w:before="120" w:after="120"/>
        <w:jc w:val="both"/>
        <w:rPr>
          <w:rFonts w:ascii="Calibri" w:hAnsi="Calibr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680"/>
        <w:gridCol w:w="1057"/>
        <w:gridCol w:w="1098"/>
      </w:tblGrid>
      <w:tr w:rsidR="00731BFC" w:rsidRPr="0039642D">
        <w:tc>
          <w:tcPr>
            <w:tcW w:w="6345" w:type="dxa"/>
            <w:vMerge w:val="restart"/>
            <w:tcBorders>
              <w:top w:val="single" w:sz="4" w:space="0" w:color="auto"/>
              <w:left w:val="single" w:sz="4" w:space="0" w:color="auto"/>
              <w:right w:val="single" w:sz="4" w:space="0" w:color="auto"/>
            </w:tcBorders>
          </w:tcPr>
          <w:p w:rsidR="00AC52A5" w:rsidRDefault="00731BFC">
            <w:pPr>
              <w:keepNext/>
              <w:rPr>
                <w:rFonts w:ascii="Calibri" w:hAnsi="Calibri"/>
                <w:b/>
                <w:sz w:val="22"/>
              </w:rPr>
            </w:pPr>
            <w:r w:rsidRPr="0039642D">
              <w:rPr>
                <w:rFonts w:ascii="Calibri" w:hAnsi="Calibri"/>
                <w:b/>
                <w:sz w:val="22"/>
              </w:rPr>
              <w:t xml:space="preserve">D.1. – </w:t>
            </w:r>
            <w:r>
              <w:rPr>
                <w:rFonts w:ascii="Calibri" w:hAnsi="Calibri"/>
                <w:b/>
                <w:sz w:val="22"/>
              </w:rPr>
              <w:t>Stav technologického ověřování</w:t>
            </w:r>
            <w:r w:rsidRPr="000F6F80">
              <w:rPr>
                <w:rFonts w:ascii="Calibri" w:hAnsi="Calibri"/>
                <w:b/>
                <w:sz w:val="22"/>
              </w:rPr>
              <w:t xml:space="preserve"> IA</w:t>
            </w:r>
            <w:r w:rsidRPr="0039642D" w:rsidDel="00355FD0">
              <w:rPr>
                <w:rFonts w:ascii="Calibri" w:hAnsi="Calibri"/>
                <w:b/>
                <w:sz w:val="22"/>
              </w:rPr>
              <w:t xml:space="preserve"> </w:t>
            </w:r>
          </w:p>
          <w:p w:rsidR="00AC52A5" w:rsidRDefault="00731BFC">
            <w:pPr>
              <w:keepNext/>
              <w:spacing w:before="60" w:after="60"/>
              <w:rPr>
                <w:rFonts w:ascii="Calibri" w:hAnsi="Calibri"/>
                <w:sz w:val="22"/>
              </w:rPr>
            </w:pPr>
            <w:r w:rsidRPr="0039642D">
              <w:rPr>
                <w:rFonts w:ascii="Calibri" w:hAnsi="Calibri"/>
                <w:i/>
                <w:sz w:val="22"/>
                <w:szCs w:val="22"/>
              </w:rPr>
              <w:t>Aktivity, které nepřekročí prahovou hodnotu 0 bodů, budou automaticky zastaveny nebo nebudou pokračovat do fáze PK.</w:t>
            </w:r>
          </w:p>
        </w:tc>
        <w:tc>
          <w:tcPr>
            <w:tcW w:w="680" w:type="dxa"/>
            <w:tcBorders>
              <w:top w:val="single" w:sz="4" w:space="0" w:color="auto"/>
              <w:left w:val="single" w:sz="4" w:space="0" w:color="auto"/>
              <w:bottom w:val="single" w:sz="4" w:space="0" w:color="auto"/>
              <w:right w:val="single" w:sz="4" w:space="0" w:color="auto"/>
            </w:tcBorders>
          </w:tcPr>
          <w:p w:rsidR="00AC52A5" w:rsidRDefault="00731BFC">
            <w:pPr>
              <w:keepNext/>
              <w:ind w:left="-108"/>
              <w:jc w:val="center"/>
              <w:rPr>
                <w:rFonts w:ascii="Calibri" w:hAnsi="Calibri"/>
                <w:b/>
                <w:sz w:val="20"/>
                <w:szCs w:val="22"/>
              </w:rPr>
            </w:pPr>
            <w:r w:rsidRPr="0039642D">
              <w:rPr>
                <w:rFonts w:ascii="Calibri" w:hAnsi="Calibri"/>
                <w:b/>
                <w:sz w:val="20"/>
                <w:szCs w:val="22"/>
              </w:rPr>
              <w:t>Body</w:t>
            </w:r>
          </w:p>
        </w:tc>
        <w:tc>
          <w:tcPr>
            <w:tcW w:w="1057" w:type="dxa"/>
            <w:tcBorders>
              <w:top w:val="single" w:sz="4" w:space="0" w:color="auto"/>
              <w:left w:val="single" w:sz="4" w:space="0" w:color="auto"/>
              <w:bottom w:val="single" w:sz="4" w:space="0" w:color="auto"/>
              <w:right w:val="single" w:sz="4" w:space="0" w:color="auto"/>
            </w:tcBorders>
          </w:tcPr>
          <w:p w:rsidR="00AC52A5" w:rsidRDefault="00731BFC">
            <w:pPr>
              <w:keepNext/>
              <w:ind w:left="434" w:hanging="434"/>
              <w:jc w:val="center"/>
              <w:rPr>
                <w:rFonts w:ascii="Calibri" w:hAnsi="Calibri"/>
                <w:b/>
                <w:sz w:val="20"/>
                <w:szCs w:val="22"/>
              </w:rPr>
            </w:pPr>
            <w:r w:rsidRPr="0039642D">
              <w:rPr>
                <w:rFonts w:ascii="Calibri" w:hAnsi="Calibri"/>
                <w:b/>
                <w:sz w:val="20"/>
                <w:szCs w:val="22"/>
              </w:rPr>
              <w:t>Koeficient</w:t>
            </w:r>
          </w:p>
        </w:tc>
        <w:tc>
          <w:tcPr>
            <w:tcW w:w="1098" w:type="dxa"/>
            <w:tcBorders>
              <w:top w:val="single" w:sz="4" w:space="0" w:color="auto"/>
              <w:left w:val="single" w:sz="4" w:space="0" w:color="auto"/>
              <w:bottom w:val="single" w:sz="4" w:space="0" w:color="auto"/>
              <w:right w:val="single" w:sz="4" w:space="0" w:color="auto"/>
            </w:tcBorders>
          </w:tcPr>
          <w:p w:rsidR="00AC52A5" w:rsidRDefault="00731BFC">
            <w:pPr>
              <w:keepNext/>
              <w:jc w:val="center"/>
              <w:rPr>
                <w:rFonts w:ascii="Calibri" w:hAnsi="Calibri"/>
                <w:b/>
                <w:sz w:val="20"/>
                <w:szCs w:val="22"/>
              </w:rPr>
            </w:pPr>
            <w:r w:rsidRPr="0039642D">
              <w:rPr>
                <w:rFonts w:ascii="Calibri" w:hAnsi="Calibri"/>
                <w:b/>
                <w:sz w:val="20"/>
                <w:szCs w:val="22"/>
              </w:rPr>
              <w:t xml:space="preserve">Maximální </w:t>
            </w:r>
          </w:p>
          <w:p w:rsidR="00AC52A5" w:rsidRDefault="00731BFC">
            <w:pPr>
              <w:keepNext/>
              <w:jc w:val="center"/>
              <w:rPr>
                <w:rFonts w:ascii="Calibri" w:hAnsi="Calibri"/>
                <w:b/>
                <w:sz w:val="20"/>
                <w:szCs w:val="22"/>
              </w:rPr>
            </w:pPr>
            <w:r w:rsidRPr="0039642D">
              <w:rPr>
                <w:rFonts w:ascii="Calibri" w:hAnsi="Calibri"/>
                <w:b/>
                <w:sz w:val="20"/>
                <w:szCs w:val="22"/>
              </w:rPr>
              <w:t xml:space="preserve">bonifikace </w:t>
            </w:r>
          </w:p>
        </w:tc>
      </w:tr>
      <w:tr w:rsidR="00731BFC" w:rsidRPr="0039642D">
        <w:tc>
          <w:tcPr>
            <w:tcW w:w="6345" w:type="dxa"/>
            <w:vMerge/>
            <w:tcBorders>
              <w:left w:val="single" w:sz="4" w:space="0" w:color="auto"/>
              <w:bottom w:val="single" w:sz="18" w:space="0" w:color="auto"/>
              <w:right w:val="single" w:sz="4" w:space="0" w:color="auto"/>
            </w:tcBorders>
          </w:tcPr>
          <w:p w:rsidR="00AC52A5" w:rsidRDefault="00AC52A5">
            <w:pPr>
              <w:keepNext/>
              <w:rPr>
                <w:rFonts w:ascii="Calibri" w:hAnsi="Calibri"/>
                <w:b/>
                <w:sz w:val="22"/>
              </w:rPr>
            </w:pPr>
          </w:p>
        </w:tc>
        <w:tc>
          <w:tcPr>
            <w:tcW w:w="680" w:type="dxa"/>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108"/>
              <w:jc w:val="center"/>
              <w:rPr>
                <w:rFonts w:ascii="Calibri" w:hAnsi="Calibri"/>
                <w:b/>
                <w:sz w:val="20"/>
                <w:szCs w:val="22"/>
              </w:rPr>
            </w:pPr>
            <w:r w:rsidRPr="0039642D">
              <w:rPr>
                <w:rFonts w:ascii="Calibri" w:hAnsi="Calibri"/>
                <w:sz w:val="22"/>
                <w:szCs w:val="22"/>
              </w:rPr>
              <w:t>0 až 5</w:t>
            </w:r>
          </w:p>
        </w:tc>
        <w:tc>
          <w:tcPr>
            <w:tcW w:w="1057" w:type="dxa"/>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434" w:hanging="434"/>
              <w:jc w:val="center"/>
              <w:rPr>
                <w:rFonts w:ascii="Calibri" w:hAnsi="Calibri"/>
                <w:b/>
                <w:sz w:val="20"/>
                <w:szCs w:val="22"/>
              </w:rPr>
            </w:pPr>
            <w:r w:rsidRPr="0039642D">
              <w:rPr>
                <w:rFonts w:ascii="Calibri" w:hAnsi="Calibri"/>
                <w:sz w:val="22"/>
                <w:szCs w:val="22"/>
              </w:rPr>
              <w:t>2</w:t>
            </w:r>
          </w:p>
        </w:tc>
        <w:tc>
          <w:tcPr>
            <w:tcW w:w="1098" w:type="dxa"/>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jc w:val="center"/>
              <w:rPr>
                <w:rFonts w:ascii="Calibri" w:hAnsi="Calibri"/>
                <w:b/>
                <w:sz w:val="20"/>
                <w:szCs w:val="22"/>
              </w:rPr>
            </w:pPr>
            <w:r w:rsidRPr="0039642D">
              <w:rPr>
                <w:rFonts w:ascii="Calibri" w:hAnsi="Calibri"/>
                <w:sz w:val="22"/>
                <w:szCs w:val="22"/>
              </w:rPr>
              <w:t>10</w:t>
            </w:r>
          </w:p>
        </w:tc>
      </w:tr>
      <w:tr w:rsidR="00731BFC" w:rsidRPr="0039642D">
        <w:tc>
          <w:tcPr>
            <w:tcW w:w="9180" w:type="dxa"/>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r w:rsidR="00E7119E">
              <w:rPr>
                <w:rFonts w:ascii="Calibri" w:hAnsi="Calibri"/>
                <w:b/>
                <w:sz w:val="22"/>
                <w:szCs w:val="22"/>
              </w:rPr>
              <w:t xml:space="preserve"> stavu IA</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bylo prokázáno, že požadovaných parametrů, klíčových pro přípravu komercializace, nelze dosáhnout, nebo neexistuje jejich praktická aplikovatelnost. </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požadované parametry nejsou jednoznačně prokázány</w:t>
            </w:r>
            <w:r>
              <w:rPr>
                <w:rFonts w:ascii="Calibri" w:hAnsi="Calibri"/>
                <w:i/>
                <w:sz w:val="22"/>
                <w:szCs w:val="22"/>
              </w:rPr>
              <w:t>, v dalším období dojde ještě k </w:t>
            </w:r>
            <w:r w:rsidRPr="0039642D">
              <w:rPr>
                <w:rFonts w:ascii="Calibri" w:hAnsi="Calibri"/>
                <w:i/>
                <w:sz w:val="22"/>
                <w:szCs w:val="22"/>
              </w:rPr>
              <w:t>rozsáhlejšímu dopracování s určitou mírou rizika úspěchu prokázání parametrů, praktická aplikovatelnost existuje.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požadované parametry nejsou jednoznačně prokázány, v dalším období dojde ještě k rozsáhlejšímu dopracování s vysokou pravděpodobností úspěchu prokázání parametrů, praktická aplikovatelnost existuje.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požadované parametry budou prokázány, v další fázi dojde ještě k dopracování, praktická aplikovatelnost existuje a je dobrá.</w:t>
            </w:r>
          </w:p>
          <w:p w:rsidR="00731BFC"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požadované parametry jsou v podstatě prokázány, nebo úplně prokázány, v další fázi může dojít ještě k dopracování, které není zásadní, praktická aplikovatelnost existuje a je dobrá.</w:t>
            </w:r>
          </w:p>
          <w:p w:rsidR="00AC52A5"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požadované parametry jsou prokázány, v další fázi může dojít ještě k dopracování v omezeném rozsahu, praktická aplikovatelnost existuje a je slibná, nebo výborná.</w:t>
            </w:r>
          </w:p>
        </w:tc>
      </w:tr>
    </w:tbl>
    <w:p w:rsidR="00731BFC" w:rsidRDefault="00E7119E" w:rsidP="00731BFC">
      <w:pPr>
        <w:keepNext/>
        <w:spacing w:before="240" w:after="120"/>
        <w:rPr>
          <w:rFonts w:ascii="Calibri" w:hAnsi="Calibri"/>
          <w:b/>
          <w:sz w:val="22"/>
          <w:szCs w:val="22"/>
        </w:rPr>
      </w:pPr>
      <w:r>
        <w:rPr>
          <w:rFonts w:ascii="Calibri" w:hAnsi="Calibri"/>
          <w:b/>
          <w:sz w:val="22"/>
          <w:szCs w:val="22"/>
        </w:rPr>
        <w:t>Hodnocení kvalitativní v</w:t>
      </w:r>
      <w:r w:rsidR="00731BFC">
        <w:rPr>
          <w:rFonts w:ascii="Calibri" w:hAnsi="Calibri"/>
          <w:b/>
          <w:sz w:val="22"/>
          <w:szCs w:val="22"/>
        </w:rPr>
        <w:t xml:space="preserve"> minimáln</w:t>
      </w:r>
      <w:r>
        <w:rPr>
          <w:rFonts w:ascii="Calibri" w:hAnsi="Calibri"/>
          <w:b/>
          <w:sz w:val="22"/>
          <w:szCs w:val="22"/>
        </w:rPr>
        <w:t>ím</w:t>
      </w:r>
      <w:r w:rsidR="00731BFC">
        <w:rPr>
          <w:rFonts w:ascii="Calibri" w:hAnsi="Calibri"/>
          <w:b/>
          <w:sz w:val="22"/>
          <w:szCs w:val="22"/>
        </w:rPr>
        <w:t xml:space="preserve">  rozsahu následujících </w:t>
      </w:r>
      <w:r>
        <w:rPr>
          <w:rFonts w:ascii="Calibri" w:hAnsi="Calibri"/>
          <w:b/>
          <w:sz w:val="22"/>
          <w:szCs w:val="22"/>
        </w:rPr>
        <w:t>témat</w:t>
      </w:r>
      <w:r w:rsidR="00731BFC" w:rsidRPr="0039642D">
        <w:rPr>
          <w:rFonts w:ascii="Calibri" w:hAnsi="Calibri"/>
          <w:b/>
          <w:sz w:val="22"/>
          <w:szCs w:val="22"/>
        </w:rPr>
        <w:t>:</w:t>
      </w:r>
    </w:p>
    <w:p w:rsidR="00731BFC" w:rsidRDefault="007B4414" w:rsidP="00731BFC">
      <w:pPr>
        <w:numPr>
          <w:ilvl w:val="0"/>
          <w:numId w:val="22"/>
        </w:numPr>
        <w:spacing w:before="60" w:after="120"/>
        <w:rPr>
          <w:rFonts w:ascii="Calibri" w:hAnsi="Calibri"/>
          <w:sz w:val="22"/>
        </w:rPr>
      </w:pPr>
      <w:r w:rsidRPr="007B4414">
        <w:rPr>
          <w:rFonts w:ascii="Calibri" w:hAnsi="Calibri"/>
          <w:b/>
          <w:color w:val="404040"/>
          <w:sz w:val="22"/>
        </w:rPr>
        <w:t xml:space="preserve">Nedochází k naplňování podstaty </w:t>
      </w:r>
      <w:r w:rsidR="00731BFC">
        <w:rPr>
          <w:rFonts w:ascii="Calibri" w:hAnsi="Calibri"/>
          <w:b/>
          <w:color w:val="404040"/>
          <w:sz w:val="22"/>
        </w:rPr>
        <w:t xml:space="preserve">nežádoucí </w:t>
      </w:r>
      <w:r w:rsidRPr="007B4414">
        <w:rPr>
          <w:rFonts w:ascii="Calibri" w:hAnsi="Calibri"/>
          <w:b/>
          <w:color w:val="404040"/>
          <w:sz w:val="22"/>
        </w:rPr>
        <w:t>veřejné podpory</w:t>
      </w:r>
      <w:r w:rsidR="00731BFC" w:rsidRPr="003D75FC">
        <w:rPr>
          <w:rFonts w:ascii="Calibri" w:hAnsi="Calibri"/>
          <w:sz w:val="22"/>
        </w:rPr>
        <w:t>?</w:t>
      </w:r>
      <w:r w:rsidR="00731BFC">
        <w:rPr>
          <w:rFonts w:ascii="Calibri" w:hAnsi="Calibri"/>
          <w:sz w:val="22"/>
        </w:rPr>
        <w:t xml:space="preserve"> </w:t>
      </w:r>
      <w:r w:rsidR="00731BFC" w:rsidRPr="0039642D">
        <w:rPr>
          <w:rFonts w:ascii="Calibri" w:hAnsi="Calibri"/>
          <w:sz w:val="22"/>
          <w:szCs w:val="22"/>
        </w:rPr>
        <w:t>V rámci IA je možné provést technologické dopracování, ověření</w:t>
      </w:r>
      <w:r w:rsidR="00731BFC">
        <w:rPr>
          <w:rFonts w:ascii="Calibri" w:hAnsi="Calibri"/>
          <w:sz w:val="22"/>
          <w:szCs w:val="22"/>
        </w:rPr>
        <w:t xml:space="preserve"> technologie</w:t>
      </w:r>
      <w:r w:rsidR="00731BFC" w:rsidRPr="0039642D">
        <w:rPr>
          <w:rFonts w:ascii="Calibri" w:hAnsi="Calibri"/>
          <w:sz w:val="22"/>
          <w:szCs w:val="22"/>
        </w:rPr>
        <w:t xml:space="preserve">, ale není možné vyvíjet finální produkt, stejně jako </w:t>
      </w:r>
      <w:r w:rsidR="00731BFC">
        <w:rPr>
          <w:rFonts w:ascii="Calibri" w:hAnsi="Calibri"/>
          <w:sz w:val="22"/>
          <w:szCs w:val="22"/>
        </w:rPr>
        <w:t xml:space="preserve">nelze </w:t>
      </w:r>
      <w:r w:rsidR="00731BFC" w:rsidRPr="0039642D">
        <w:rPr>
          <w:rFonts w:ascii="Calibri" w:hAnsi="Calibri"/>
          <w:sz w:val="22"/>
          <w:szCs w:val="22"/>
        </w:rPr>
        <w:t xml:space="preserve">teprve začínat s výzkumem technologie. Není možné připravovat komercializaci duševního vlastnictví </w:t>
      </w:r>
      <w:proofErr w:type="spellStart"/>
      <w:r w:rsidR="00731BFC" w:rsidRPr="0039642D">
        <w:rPr>
          <w:rFonts w:ascii="Calibri" w:hAnsi="Calibri"/>
          <w:sz w:val="22"/>
          <w:szCs w:val="22"/>
        </w:rPr>
        <w:t>spoluvlastněného</w:t>
      </w:r>
      <w:proofErr w:type="spellEnd"/>
      <w:r w:rsidR="00731BFC" w:rsidRPr="0039642D">
        <w:rPr>
          <w:rFonts w:ascii="Calibri" w:hAnsi="Calibri"/>
          <w:sz w:val="22"/>
          <w:szCs w:val="22"/>
        </w:rPr>
        <w:t xml:space="preserve"> komerčním subjektem. V takovém případě by se jednalo o veřejnou podporu, která není v rámci projektu umožněna. Informace o problémech v této oblasti by se měly objevit ve SWOT analýze IA.</w:t>
      </w:r>
    </w:p>
    <w:p w:rsidR="00731BFC" w:rsidRDefault="00731BFC" w:rsidP="00731BFC">
      <w:pPr>
        <w:numPr>
          <w:ilvl w:val="0"/>
          <w:numId w:val="22"/>
        </w:numPr>
        <w:spacing w:before="60" w:after="120"/>
        <w:rPr>
          <w:rFonts w:ascii="Calibri" w:hAnsi="Calibri"/>
          <w:sz w:val="22"/>
        </w:rPr>
      </w:pPr>
      <w:r w:rsidRPr="00F933CA">
        <w:rPr>
          <w:rFonts w:ascii="Calibri" w:hAnsi="Calibri"/>
          <w:sz w:val="22"/>
        </w:rPr>
        <w:t xml:space="preserve">Vzhledem k současným výsledkům </w:t>
      </w:r>
      <w:r>
        <w:rPr>
          <w:rFonts w:ascii="Calibri" w:hAnsi="Calibri"/>
          <w:sz w:val="22"/>
        </w:rPr>
        <w:t>IA</w:t>
      </w:r>
      <w:r w:rsidRPr="00F933CA">
        <w:rPr>
          <w:rFonts w:ascii="Calibri" w:hAnsi="Calibri"/>
          <w:sz w:val="22"/>
        </w:rPr>
        <w:t xml:space="preserve">, </w:t>
      </w:r>
      <w:r w:rsidR="007B4414" w:rsidRPr="007B4414">
        <w:rPr>
          <w:rFonts w:ascii="Calibri" w:hAnsi="Calibri"/>
          <w:b/>
          <w:color w:val="404040"/>
          <w:sz w:val="22"/>
        </w:rPr>
        <w:t>je technologie stále inovativní s dostatečným komerčním potenciálem?</w:t>
      </w:r>
      <w:r w:rsidRPr="00F933CA">
        <w:rPr>
          <w:rFonts w:ascii="Calibri" w:hAnsi="Calibri"/>
          <w:sz w:val="22"/>
        </w:rPr>
        <w:t xml:space="preserve"> </w:t>
      </w:r>
      <w:r>
        <w:rPr>
          <w:rFonts w:ascii="Calibri" w:hAnsi="Calibri"/>
          <w:sz w:val="22"/>
          <w:szCs w:val="22"/>
        </w:rPr>
        <w:t xml:space="preserve">Směřuje ověřování technologie k prokázání </w:t>
      </w:r>
      <w:r w:rsidRPr="0039642D">
        <w:rPr>
          <w:rFonts w:ascii="Calibri" w:hAnsi="Calibri"/>
          <w:sz w:val="22"/>
          <w:szCs w:val="22"/>
        </w:rPr>
        <w:t>významn</w:t>
      </w:r>
      <w:r>
        <w:rPr>
          <w:rFonts w:ascii="Calibri" w:hAnsi="Calibri"/>
          <w:sz w:val="22"/>
          <w:szCs w:val="22"/>
        </w:rPr>
        <w:t>é</w:t>
      </w:r>
      <w:r w:rsidRPr="0039642D">
        <w:rPr>
          <w:rFonts w:ascii="Calibri" w:hAnsi="Calibri"/>
          <w:sz w:val="22"/>
          <w:szCs w:val="22"/>
        </w:rPr>
        <w:t xml:space="preserve"> vlastnost</w:t>
      </w:r>
      <w:r>
        <w:rPr>
          <w:rFonts w:ascii="Calibri" w:hAnsi="Calibri"/>
          <w:sz w:val="22"/>
          <w:szCs w:val="22"/>
        </w:rPr>
        <w:t>i</w:t>
      </w:r>
      <w:r w:rsidRPr="0039642D">
        <w:rPr>
          <w:rFonts w:ascii="Calibri" w:hAnsi="Calibri"/>
          <w:sz w:val="22"/>
          <w:szCs w:val="22"/>
        </w:rPr>
        <w:t>, kterou se prosadí při komercializaci?</w:t>
      </w:r>
      <w:r>
        <w:rPr>
          <w:rFonts w:ascii="Calibri" w:hAnsi="Calibri"/>
          <w:sz w:val="22"/>
          <w:szCs w:val="22"/>
        </w:rPr>
        <w:t xml:space="preserve"> </w:t>
      </w:r>
      <w:r w:rsidRPr="0039642D">
        <w:rPr>
          <w:rFonts w:ascii="Calibri" w:hAnsi="Calibri"/>
          <w:sz w:val="22"/>
          <w:szCs w:val="22"/>
        </w:rPr>
        <w:t xml:space="preserve">Při zvažování potenciálu technologie je nutné brát v potaz komerční potenciál, ne </w:t>
      </w:r>
      <w:r>
        <w:rPr>
          <w:rFonts w:ascii="Calibri" w:hAnsi="Calibri"/>
          <w:sz w:val="22"/>
          <w:szCs w:val="22"/>
        </w:rPr>
        <w:t>pouze</w:t>
      </w:r>
      <w:r w:rsidRPr="0039642D">
        <w:rPr>
          <w:rFonts w:ascii="Calibri" w:hAnsi="Calibri"/>
          <w:sz w:val="22"/>
          <w:szCs w:val="22"/>
        </w:rPr>
        <w:t xml:space="preserve"> prestižnost prováděného výzkumu.</w:t>
      </w:r>
    </w:p>
    <w:p w:rsidR="00731BFC" w:rsidRDefault="007B4414" w:rsidP="00731BFC">
      <w:pPr>
        <w:numPr>
          <w:ilvl w:val="0"/>
          <w:numId w:val="22"/>
        </w:numPr>
        <w:spacing w:before="60" w:after="120"/>
        <w:rPr>
          <w:rFonts w:ascii="Calibri" w:hAnsi="Calibri"/>
          <w:sz w:val="22"/>
        </w:rPr>
      </w:pPr>
      <w:r w:rsidRPr="007B4414">
        <w:rPr>
          <w:rFonts w:ascii="Calibri" w:hAnsi="Calibri"/>
          <w:b/>
          <w:color w:val="404040"/>
          <w:sz w:val="22"/>
        </w:rPr>
        <w:t xml:space="preserve">Je strategie ověření technologie </w:t>
      </w:r>
      <w:r w:rsidR="00731BFC">
        <w:rPr>
          <w:rFonts w:ascii="Calibri" w:hAnsi="Calibri"/>
          <w:b/>
          <w:color w:val="404040"/>
          <w:sz w:val="22"/>
        </w:rPr>
        <w:t xml:space="preserve">stále </w:t>
      </w:r>
      <w:r w:rsidRPr="007B4414">
        <w:rPr>
          <w:rFonts w:ascii="Calibri" w:hAnsi="Calibri"/>
          <w:b/>
          <w:color w:val="404040"/>
          <w:sz w:val="22"/>
        </w:rPr>
        <w:t>realistická a časově zvládnutelná?</w:t>
      </w:r>
      <w:r w:rsidR="00731BFC" w:rsidRPr="00F933CA">
        <w:rPr>
          <w:rFonts w:ascii="Calibri" w:hAnsi="Calibri"/>
          <w:sz w:val="22"/>
        </w:rPr>
        <w:t xml:space="preserve"> Směřuje vývoj projektu k úspěšnému ověření technologických parametrů?</w:t>
      </w:r>
      <w:r w:rsidR="00731BFC">
        <w:rPr>
          <w:rFonts w:ascii="Calibri" w:hAnsi="Calibri"/>
          <w:sz w:val="22"/>
        </w:rPr>
        <w:t xml:space="preserve"> </w:t>
      </w:r>
      <w:r w:rsidR="00731BFC" w:rsidRPr="0039642D">
        <w:rPr>
          <w:rFonts w:ascii="Calibri" w:hAnsi="Calibri"/>
          <w:sz w:val="22"/>
          <w:szCs w:val="22"/>
        </w:rPr>
        <w:t>Hlavní část ověření technologie musí proběhnout během fáze Proof of Concept. Na konci této fáze musí být zřejmé, že technologie má parametry požadované pro její komercializaci. Technologické dopracování může pokračovat do další fáze.</w:t>
      </w:r>
    </w:p>
    <w:p w:rsidR="00AC52A5" w:rsidRDefault="00731BFC">
      <w:pPr>
        <w:numPr>
          <w:ilvl w:val="0"/>
          <w:numId w:val="22"/>
        </w:numPr>
        <w:spacing w:before="60" w:after="120"/>
        <w:rPr>
          <w:rFonts w:ascii="Calibri" w:hAnsi="Calibri"/>
          <w:sz w:val="22"/>
        </w:rPr>
      </w:pPr>
      <w:r w:rsidRPr="00F933CA">
        <w:rPr>
          <w:rFonts w:ascii="Calibri" w:hAnsi="Calibri"/>
          <w:b/>
          <w:sz w:val="22"/>
        </w:rPr>
        <w:t>Pro hodnocení na konci fáze PoC</w:t>
      </w:r>
      <w:r w:rsidRPr="00F933CA">
        <w:rPr>
          <w:rFonts w:ascii="Calibri" w:hAnsi="Calibri"/>
          <w:sz w:val="22"/>
        </w:rPr>
        <w:t>: Proběhlo úspěšné technologické ověření praktické aplikovatelnosti výzkumných výsledků ve fázi Proof of Concept? Byly splněny projektové závazky? Pokud nejsou splněny projektové závazky, IA bude považována za neúspěšnou.</w:t>
      </w:r>
    </w:p>
    <w:p w:rsidR="00FA1B5C" w:rsidRDefault="00FA1B5C">
      <w:pPr>
        <w:rPr>
          <w:rFonts w:ascii="Calibri" w:hAnsi="Calibri"/>
          <w:b/>
        </w:rPr>
      </w:pPr>
      <w:r>
        <w:rPr>
          <w:rFonts w:ascii="Calibri" w:hAnsi="Calibri"/>
          <w:b/>
        </w:rPr>
        <w:br w:type="page"/>
      </w:r>
    </w:p>
    <w:p w:rsidR="00731BFC" w:rsidRPr="0039642D" w:rsidRDefault="00731BFC" w:rsidP="00731BFC">
      <w:pPr>
        <w:spacing w:before="240" w:after="120"/>
        <w:rPr>
          <w:rFonts w:ascii="Calibri" w:hAnsi="Calibr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659"/>
        <w:gridCol w:w="1141"/>
        <w:gridCol w:w="1260"/>
      </w:tblGrid>
      <w:tr w:rsidR="00731BFC" w:rsidRPr="0039642D">
        <w:tc>
          <w:tcPr>
            <w:tcW w:w="6228" w:type="dxa"/>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rPr>
            </w:pPr>
            <w:r w:rsidRPr="0039642D">
              <w:rPr>
                <w:rFonts w:ascii="Calibri" w:hAnsi="Calibri"/>
                <w:b/>
                <w:sz w:val="22"/>
              </w:rPr>
              <w:t xml:space="preserve">D.2. – </w:t>
            </w:r>
            <w:r>
              <w:rPr>
                <w:rFonts w:ascii="Calibri" w:hAnsi="Calibri"/>
                <w:b/>
                <w:sz w:val="22"/>
              </w:rPr>
              <w:t>Stav přípravy k</w:t>
            </w:r>
            <w:r w:rsidRPr="000F6F80">
              <w:rPr>
                <w:rFonts w:ascii="Calibri" w:hAnsi="Calibri"/>
                <w:b/>
                <w:sz w:val="22"/>
              </w:rPr>
              <w:t>omercializa</w:t>
            </w:r>
            <w:r>
              <w:rPr>
                <w:rFonts w:ascii="Calibri" w:hAnsi="Calibri"/>
                <w:b/>
                <w:sz w:val="22"/>
              </w:rPr>
              <w:t>ce</w:t>
            </w:r>
            <w:r w:rsidRPr="000F6F80">
              <w:rPr>
                <w:rFonts w:ascii="Calibri" w:hAnsi="Calibri"/>
                <w:b/>
                <w:sz w:val="22"/>
              </w:rPr>
              <w:t xml:space="preserve"> </w:t>
            </w:r>
            <w:r>
              <w:rPr>
                <w:rFonts w:ascii="Calibri" w:hAnsi="Calibri"/>
                <w:b/>
                <w:sz w:val="22"/>
              </w:rPr>
              <w:t>a ošetření</w:t>
            </w:r>
            <w:r w:rsidRPr="000F6F80">
              <w:rPr>
                <w:rFonts w:ascii="Calibri" w:hAnsi="Calibri"/>
                <w:b/>
                <w:sz w:val="22"/>
              </w:rPr>
              <w:t xml:space="preserve"> duševní</w:t>
            </w:r>
            <w:r>
              <w:rPr>
                <w:rFonts w:ascii="Calibri" w:hAnsi="Calibri"/>
                <w:b/>
                <w:sz w:val="22"/>
              </w:rPr>
              <w:t>ho</w:t>
            </w:r>
            <w:r w:rsidRPr="000F6F80">
              <w:rPr>
                <w:rFonts w:ascii="Calibri" w:hAnsi="Calibri"/>
                <w:b/>
                <w:sz w:val="22"/>
              </w:rPr>
              <w:t xml:space="preserve"> vlastnictví IA</w:t>
            </w:r>
          </w:p>
          <w:p w:rsidR="00731BFC" w:rsidRPr="0039642D" w:rsidRDefault="00731BFC" w:rsidP="00731BFC">
            <w:pPr>
              <w:spacing w:after="60"/>
              <w:rPr>
                <w:rFonts w:ascii="Calibri" w:hAnsi="Calibri"/>
                <w:i/>
              </w:rPr>
            </w:pPr>
            <w:r w:rsidRPr="0039642D">
              <w:rPr>
                <w:rFonts w:ascii="Calibri" w:hAnsi="Calibri"/>
                <w:i/>
                <w:sz w:val="22"/>
                <w:szCs w:val="22"/>
              </w:rPr>
              <w:t>Aktivity, které nepřekročí prahovou hodnotu 0 bodů, budou automaticky zastaveny nebo nebudou pokračovat do fáze PK.</w:t>
            </w:r>
          </w:p>
        </w:tc>
        <w:tc>
          <w:tcPr>
            <w:tcW w:w="659" w:type="dxa"/>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108"/>
              <w:jc w:val="center"/>
              <w:rPr>
                <w:rFonts w:ascii="Calibri" w:hAnsi="Calibri"/>
                <w:b/>
                <w:sz w:val="22"/>
                <w:szCs w:val="22"/>
              </w:rPr>
            </w:pPr>
            <w:r w:rsidRPr="0039642D">
              <w:rPr>
                <w:rFonts w:ascii="Calibri" w:hAnsi="Calibri"/>
                <w:b/>
                <w:sz w:val="22"/>
                <w:szCs w:val="22"/>
              </w:rPr>
              <w:t>Body</w:t>
            </w:r>
          </w:p>
        </w:tc>
        <w:tc>
          <w:tcPr>
            <w:tcW w:w="1141" w:type="dxa"/>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sidRPr="0039642D">
              <w:rPr>
                <w:rFonts w:ascii="Calibri" w:hAnsi="Calibri"/>
                <w:b/>
                <w:sz w:val="22"/>
                <w:szCs w:val="22"/>
              </w:rPr>
              <w:t>Koeficient</w:t>
            </w:r>
          </w:p>
        </w:tc>
        <w:tc>
          <w:tcPr>
            <w:tcW w:w="1260" w:type="dxa"/>
            <w:tcBorders>
              <w:top w:val="single" w:sz="4" w:space="0" w:color="auto"/>
              <w:left w:val="single" w:sz="4" w:space="0" w:color="auto"/>
              <w:bottom w:val="single" w:sz="4" w:space="0" w:color="auto"/>
              <w:right w:val="single" w:sz="4" w:space="0" w:color="auto"/>
            </w:tcBorders>
          </w:tcPr>
          <w:p w:rsidR="00731BFC" w:rsidRPr="0039642D" w:rsidRDefault="00731BFC" w:rsidP="00731BFC">
            <w:pPr>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6228" w:type="dxa"/>
            <w:vMerge/>
            <w:tcBorders>
              <w:left w:val="single" w:sz="4" w:space="0" w:color="auto"/>
              <w:bottom w:val="single" w:sz="18" w:space="0" w:color="auto"/>
              <w:right w:val="single" w:sz="4" w:space="0" w:color="auto"/>
            </w:tcBorders>
          </w:tcPr>
          <w:p w:rsidR="00731BFC" w:rsidRPr="0039642D" w:rsidRDefault="00731BFC" w:rsidP="00731BFC">
            <w:pPr>
              <w:spacing w:before="60"/>
              <w:rPr>
                <w:rFonts w:ascii="Calibri" w:hAnsi="Calibri"/>
                <w:b/>
                <w:sz w:val="22"/>
              </w:rPr>
            </w:pPr>
          </w:p>
        </w:tc>
        <w:tc>
          <w:tcPr>
            <w:tcW w:w="659" w:type="dxa"/>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108"/>
              <w:jc w:val="center"/>
              <w:rPr>
                <w:rFonts w:ascii="Calibri" w:hAnsi="Calibri"/>
                <w:b/>
                <w:sz w:val="22"/>
                <w:szCs w:val="22"/>
              </w:rPr>
            </w:pPr>
            <w:r w:rsidRPr="0039642D">
              <w:rPr>
                <w:rFonts w:ascii="Calibri" w:hAnsi="Calibri"/>
                <w:sz w:val="22"/>
                <w:szCs w:val="22"/>
              </w:rPr>
              <w:t>0 až 5</w:t>
            </w:r>
          </w:p>
        </w:tc>
        <w:tc>
          <w:tcPr>
            <w:tcW w:w="1141" w:type="dxa"/>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434" w:hanging="434"/>
              <w:jc w:val="center"/>
              <w:rPr>
                <w:rFonts w:ascii="Calibri" w:hAnsi="Calibri"/>
                <w:b/>
                <w:sz w:val="22"/>
                <w:szCs w:val="22"/>
              </w:rPr>
            </w:pPr>
            <w:r w:rsidRPr="0039642D">
              <w:rPr>
                <w:rFonts w:ascii="Calibri" w:hAnsi="Calibri"/>
                <w:sz w:val="22"/>
                <w:szCs w:val="22"/>
              </w:rPr>
              <w:t>2</w:t>
            </w:r>
          </w:p>
        </w:tc>
        <w:tc>
          <w:tcPr>
            <w:tcW w:w="1260" w:type="dxa"/>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sidRPr="0039642D">
              <w:rPr>
                <w:rFonts w:ascii="Calibri" w:hAnsi="Calibri"/>
                <w:sz w:val="22"/>
                <w:szCs w:val="22"/>
              </w:rPr>
              <w:t>10</w:t>
            </w:r>
          </w:p>
        </w:tc>
      </w:tr>
      <w:tr w:rsidR="00731BFC" w:rsidRPr="0039642D">
        <w:tc>
          <w:tcPr>
            <w:tcW w:w="9288" w:type="dxa"/>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r w:rsidR="00E7119E">
              <w:rPr>
                <w:rFonts w:ascii="Calibri" w:hAnsi="Calibri"/>
                <w:b/>
                <w:sz w:val="22"/>
                <w:szCs w:val="22"/>
              </w:rPr>
              <w:t xml:space="preserve"> stavu IA</w:t>
            </w:r>
            <w:r w:rsidRPr="0039642D">
              <w:rPr>
                <w:rFonts w:ascii="Calibri" w:hAnsi="Calibri"/>
                <w:b/>
                <w:sz w:val="22"/>
                <w:szCs w:val="22"/>
              </w:rPr>
              <w:t>:</w:t>
            </w:r>
          </w:p>
          <w:p w:rsidR="00731BFC" w:rsidRPr="0039642D" w:rsidRDefault="00731BFC" w:rsidP="00731BFC">
            <w:pPr>
              <w:spacing w:after="120"/>
              <w:rPr>
                <w:rFonts w:ascii="Calibri" w:hAnsi="Calibri"/>
                <w:b/>
                <w:sz w:val="22"/>
                <w:szCs w:val="22"/>
              </w:rPr>
            </w:pPr>
            <w:r w:rsidRPr="0039642D">
              <w:rPr>
                <w:rFonts w:ascii="Calibri" w:hAnsi="Calibri"/>
                <w:i/>
                <w:sz w:val="22"/>
                <w:szCs w:val="22"/>
              </w:rPr>
              <w:t>Poznámka: dokončení ochrany duševního vlastnictví</w:t>
            </w:r>
            <w:r>
              <w:rPr>
                <w:rFonts w:ascii="Calibri" w:hAnsi="Calibri"/>
                <w:i/>
                <w:sz w:val="22"/>
                <w:szCs w:val="22"/>
              </w:rPr>
              <w:t xml:space="preserve"> </w:t>
            </w:r>
            <w:r w:rsidRPr="0039642D">
              <w:rPr>
                <w:rFonts w:ascii="Calibri" w:hAnsi="Calibri"/>
                <w:i/>
                <w:sz w:val="22"/>
                <w:szCs w:val="22"/>
              </w:rPr>
              <w:t>(například vydání patentu) není vyžado</w:t>
            </w:r>
            <w:r>
              <w:rPr>
                <w:rFonts w:ascii="Calibri" w:hAnsi="Calibri"/>
                <w:i/>
                <w:sz w:val="22"/>
                <w:szCs w:val="22"/>
              </w:rPr>
              <w:t>váno v realizační fázi projektu</w:t>
            </w:r>
            <w:r w:rsidRPr="0039642D">
              <w:rPr>
                <w:rFonts w:ascii="Calibri" w:hAnsi="Calibri"/>
                <w:i/>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bylo prokázáno, že komercializační plán a plán ošetření duševního vlastnictví je nerealistický a nevhodný pro další přípravu komercializace</w:t>
            </w:r>
            <w:r>
              <w:rPr>
                <w:rFonts w:ascii="Calibri" w:hAnsi="Calibri"/>
                <w:i/>
                <w:sz w:val="22"/>
                <w:szCs w:val="22"/>
              </w:rPr>
              <w:t xml:space="preserve"> a změnu nelze provést</w:t>
            </w:r>
            <w:r w:rsidRPr="0039642D">
              <w:rPr>
                <w:rFonts w:ascii="Calibri" w:hAnsi="Calibri"/>
                <w:i/>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komercializační plán existuje, další kroky přípravy komercializace a ošetření duševního vlastnictví budou velice problematické, očekávané přínosy komercializace budou spíše nízké. Je možné, že ošetření </w:t>
            </w:r>
            <w:r>
              <w:rPr>
                <w:rFonts w:ascii="Calibri" w:hAnsi="Calibri"/>
                <w:i/>
                <w:sz w:val="22"/>
                <w:szCs w:val="22"/>
              </w:rPr>
              <w:t xml:space="preserve">duševního vlastnictví </w:t>
            </w:r>
            <w:r w:rsidRPr="0039642D">
              <w:rPr>
                <w:rFonts w:ascii="Calibri" w:hAnsi="Calibri"/>
                <w:i/>
                <w:sz w:val="22"/>
                <w:szCs w:val="22"/>
              </w:rPr>
              <w:t>nebude plně v souladu s typem komercializace.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komercializační plán existuje, další kroky přípravy komercializace a ošetření duševního vlastnictví budou realizovatelné, očekávané přínosy komercializace budou spíše nízké. Plán ošetření duševního vlastnictví je v souladu s typem komercializace.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komercializační plán existuje, další kroky přípravy komercializace a ošetření duševního vlastnictví budou realizovatelná, očekávané přínosy komercializace budou dobré.</w:t>
            </w:r>
            <w:r>
              <w:rPr>
                <w:rFonts w:ascii="Calibri" w:hAnsi="Calibri"/>
                <w:i/>
                <w:sz w:val="22"/>
                <w:szCs w:val="22"/>
              </w:rPr>
              <w:t xml:space="preserve"> </w:t>
            </w:r>
            <w:r w:rsidRPr="0039642D">
              <w:rPr>
                <w:rFonts w:ascii="Calibri" w:hAnsi="Calibri"/>
                <w:i/>
                <w:sz w:val="22"/>
                <w:szCs w:val="22"/>
              </w:rPr>
              <w:t>Plán ošetření duševního vlastnictví je v souladu s typem komercializace.</w:t>
            </w:r>
          </w:p>
          <w:p w:rsidR="00731BFC"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dobře propracovaný komercializační plán existuje, další kroky přípravy komercializace</w:t>
            </w:r>
            <w:r>
              <w:rPr>
                <w:rFonts w:ascii="Calibri" w:hAnsi="Calibri"/>
                <w:i/>
                <w:sz w:val="22"/>
                <w:szCs w:val="22"/>
              </w:rPr>
              <w:t xml:space="preserve"> </w:t>
            </w:r>
            <w:r w:rsidRPr="0039642D">
              <w:rPr>
                <w:rFonts w:ascii="Calibri" w:hAnsi="Calibri"/>
                <w:i/>
                <w:sz w:val="22"/>
                <w:szCs w:val="22"/>
              </w:rPr>
              <w:t>a ošetření duševního vlastnictví budou jednoznačně realizovatelné, očekávané přínosy komercializace jsou slibné.</w:t>
            </w:r>
            <w:r>
              <w:rPr>
                <w:rFonts w:ascii="Calibri" w:hAnsi="Calibri"/>
                <w:i/>
                <w:sz w:val="22"/>
                <w:szCs w:val="22"/>
              </w:rPr>
              <w:t xml:space="preserve"> </w:t>
            </w:r>
            <w:r w:rsidRPr="0039642D">
              <w:rPr>
                <w:rFonts w:ascii="Calibri" w:hAnsi="Calibri"/>
                <w:i/>
                <w:sz w:val="22"/>
                <w:szCs w:val="22"/>
              </w:rPr>
              <w:t>Plán ošetření duševního vlastnictví je v souladu s typem komercializace.</w:t>
            </w:r>
          </w:p>
          <w:p w:rsidR="00AC52A5"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dobře propracovaný komercializační plán a ošetření duševního vlastnictví existuje, existují dobré informace o trhu a jeho předběžná očekávání jsou známa, v další fázi dojde ke krokům, vedoucím jednoznačně k následné komercializaci, očekávané přínosy komercializace jsou slibné. Kroky vedoucí k ošetření duševního vlastnictví jsou dokončeny, nebo těsně před dokončením (například patent ještě nemusel být vydán, ale proces je v pokročilém stavu zpracování).</w:t>
            </w:r>
          </w:p>
        </w:tc>
      </w:tr>
    </w:tbl>
    <w:p w:rsidR="00731BFC" w:rsidRPr="0039642D" w:rsidRDefault="00E7119E" w:rsidP="00731BFC">
      <w:pPr>
        <w:keepNext/>
        <w:spacing w:before="240" w:after="120"/>
        <w:jc w:val="both"/>
        <w:rPr>
          <w:rFonts w:ascii="Calibri" w:hAnsi="Calibri"/>
          <w:b/>
          <w:sz w:val="22"/>
          <w:szCs w:val="22"/>
        </w:rPr>
      </w:pPr>
      <w:r>
        <w:rPr>
          <w:rFonts w:ascii="Calibri" w:hAnsi="Calibri"/>
          <w:b/>
          <w:sz w:val="22"/>
          <w:szCs w:val="22"/>
        </w:rPr>
        <w:t>Hodnocení kvalitativní v minimálním  rozsahu následujících témat:</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Postupuje příprava komercializace dle plánu?</w:t>
      </w:r>
      <w:r w:rsidR="00731BFC">
        <w:rPr>
          <w:rFonts w:ascii="Calibri" w:hAnsi="Calibri"/>
          <w:sz w:val="22"/>
          <w:szCs w:val="22"/>
        </w:rPr>
        <w:t xml:space="preserve"> </w:t>
      </w:r>
      <w:r w:rsidR="00731BFC" w:rsidRPr="0039642D">
        <w:rPr>
          <w:rFonts w:ascii="Calibri" w:hAnsi="Calibri"/>
          <w:sz w:val="22"/>
          <w:szCs w:val="22"/>
        </w:rPr>
        <w:t xml:space="preserve">Je </w:t>
      </w:r>
      <w:r w:rsidR="00731BFC">
        <w:rPr>
          <w:rFonts w:ascii="Calibri" w:hAnsi="Calibri"/>
          <w:sz w:val="22"/>
          <w:szCs w:val="22"/>
        </w:rPr>
        <w:t xml:space="preserve">tento </w:t>
      </w:r>
      <w:r w:rsidR="00731BFC" w:rsidRPr="0039642D">
        <w:rPr>
          <w:rFonts w:ascii="Calibri" w:hAnsi="Calibri"/>
          <w:sz w:val="22"/>
          <w:szCs w:val="22"/>
        </w:rPr>
        <w:t xml:space="preserve">plán </w:t>
      </w:r>
      <w:r w:rsidR="00731BFC">
        <w:rPr>
          <w:rFonts w:ascii="Calibri" w:hAnsi="Calibri"/>
          <w:sz w:val="22"/>
          <w:szCs w:val="22"/>
        </w:rPr>
        <w:t>stále realistický</w:t>
      </w:r>
      <w:r w:rsidR="00731BFC" w:rsidRPr="0039642D">
        <w:rPr>
          <w:rFonts w:ascii="Calibri" w:hAnsi="Calibri"/>
          <w:sz w:val="22"/>
          <w:szCs w:val="22"/>
        </w:rPr>
        <w:t xml:space="preserve"> a </w:t>
      </w:r>
      <w:r w:rsidR="00731BFC">
        <w:rPr>
          <w:rFonts w:ascii="Calibri" w:hAnsi="Calibri"/>
          <w:sz w:val="22"/>
          <w:szCs w:val="22"/>
        </w:rPr>
        <w:t>časově zvládnutelný</w:t>
      </w:r>
      <w:r w:rsidR="00731BFC" w:rsidRPr="0039642D">
        <w:rPr>
          <w:rFonts w:ascii="Calibri" w:hAnsi="Calibri"/>
          <w:sz w:val="22"/>
          <w:szCs w:val="22"/>
        </w:rPr>
        <w:t xml:space="preserve"> vzhledem ke komercializovaným výsledkům VaV? Je prováděn tržní průzkum, vyhledávání vhodných partnerů, mapovány příležitosti? Jsou známa konkurenční řešení a jejich výhody? Existuje zacílení také na zahraniční trh?</w:t>
      </w:r>
    </w:p>
    <w:p w:rsidR="00731BFC"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Postupuje ošetření duševního vlastnictví dle plánu?</w:t>
      </w:r>
      <w:r w:rsidR="00731BFC">
        <w:rPr>
          <w:rFonts w:ascii="Calibri" w:hAnsi="Calibri"/>
          <w:sz w:val="22"/>
          <w:szCs w:val="22"/>
        </w:rPr>
        <w:t xml:space="preserve"> </w:t>
      </w:r>
      <w:r w:rsidR="00731BFC" w:rsidRPr="0039642D">
        <w:rPr>
          <w:rFonts w:ascii="Calibri" w:hAnsi="Calibri"/>
          <w:sz w:val="22"/>
          <w:szCs w:val="22"/>
        </w:rPr>
        <w:t xml:space="preserve">Je plán ochrany duševního vlastnictví </w:t>
      </w:r>
      <w:r w:rsidR="00731BFC">
        <w:rPr>
          <w:rFonts w:ascii="Calibri" w:hAnsi="Calibri"/>
          <w:sz w:val="22"/>
          <w:szCs w:val="22"/>
        </w:rPr>
        <w:t>stále realistický</w:t>
      </w:r>
      <w:r w:rsidR="00731BFC" w:rsidRPr="0039642D">
        <w:rPr>
          <w:rFonts w:ascii="Calibri" w:hAnsi="Calibri"/>
          <w:sz w:val="22"/>
          <w:szCs w:val="22"/>
        </w:rPr>
        <w:t xml:space="preserve"> a </w:t>
      </w:r>
      <w:r w:rsidR="00731BFC">
        <w:rPr>
          <w:rFonts w:ascii="Calibri" w:hAnsi="Calibri"/>
          <w:sz w:val="22"/>
          <w:szCs w:val="22"/>
        </w:rPr>
        <w:t>časově zvládnutelný</w:t>
      </w:r>
      <w:r w:rsidR="00731BFC" w:rsidRPr="0039642D">
        <w:rPr>
          <w:rFonts w:ascii="Calibri" w:hAnsi="Calibri"/>
          <w:sz w:val="22"/>
          <w:szCs w:val="22"/>
        </w:rPr>
        <w:t xml:space="preserve"> vzhledem ke komercializovaným výsledkům VaV a zvolenému typu komercializace? Je proveden průzkum realizovatelnosti ochrany, konflikt</w:t>
      </w:r>
      <w:r w:rsidR="00731BFC">
        <w:rPr>
          <w:rFonts w:ascii="Calibri" w:hAnsi="Calibri"/>
          <w:sz w:val="22"/>
          <w:szCs w:val="22"/>
        </w:rPr>
        <w:t>u</w:t>
      </w:r>
      <w:r w:rsidR="00731BFC" w:rsidRPr="0039642D">
        <w:rPr>
          <w:rFonts w:ascii="Calibri" w:hAnsi="Calibri"/>
          <w:sz w:val="22"/>
          <w:szCs w:val="22"/>
        </w:rPr>
        <w:t xml:space="preserve"> s dalšími patenty a podobně?</w:t>
      </w:r>
      <w:r w:rsidR="00731BFC">
        <w:rPr>
          <w:rFonts w:ascii="Calibri" w:hAnsi="Calibri"/>
          <w:sz w:val="22"/>
          <w:szCs w:val="22"/>
        </w:rPr>
        <w:t xml:space="preserve"> </w:t>
      </w:r>
      <w:r w:rsidR="00731BFC" w:rsidRPr="0039642D">
        <w:rPr>
          <w:rFonts w:ascii="Calibri" w:hAnsi="Calibri"/>
          <w:sz w:val="22"/>
          <w:szCs w:val="22"/>
        </w:rPr>
        <w:t xml:space="preserve">(Práva k duševnímu vlastnictví musí být </w:t>
      </w:r>
      <w:r w:rsidR="00FA0F17" w:rsidRPr="0039642D">
        <w:rPr>
          <w:rFonts w:ascii="Calibri" w:hAnsi="Calibri"/>
          <w:sz w:val="22"/>
          <w:szCs w:val="22"/>
        </w:rPr>
        <w:t>v</w:t>
      </w:r>
      <w:r w:rsidR="00731BFC" w:rsidRPr="0039642D">
        <w:rPr>
          <w:rFonts w:ascii="Calibri" w:hAnsi="Calibri"/>
          <w:sz w:val="22"/>
          <w:szCs w:val="22"/>
        </w:rPr>
        <w:t xml:space="preserve"> 100% držení žadatele a partnerů.)</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cs="Arial"/>
          <w:b/>
          <w:color w:val="404040"/>
          <w:sz w:val="22"/>
          <w:szCs w:val="22"/>
        </w:rPr>
        <w:t>Je zvolený směr komercializace stále vhodný vzhledem k současnému stavu trhu?</w:t>
      </w:r>
      <w:r w:rsidR="00731BFC">
        <w:rPr>
          <w:rFonts w:ascii="Calibri" w:hAnsi="Calibri" w:cs="Arial"/>
          <w:sz w:val="22"/>
          <w:szCs w:val="22"/>
        </w:rPr>
        <w:t xml:space="preserve"> </w:t>
      </w:r>
      <w:r w:rsidR="00731BFC" w:rsidRPr="0039642D">
        <w:rPr>
          <w:rFonts w:ascii="Calibri" w:hAnsi="Calibri"/>
          <w:sz w:val="22"/>
          <w:szCs w:val="22"/>
        </w:rPr>
        <w:t>Pokud je podobná technologie již používaná nebo komercializována komerčním subjektem určité velikosti (nadnárodní společnost, střední nebo malý podnik, startup), je zvolený směr komercializace v souladu se současným stavem trhu?</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lastRenderedPageBreak/>
        <w:t>Jsou očekávání komercializačního potenciálu stále realistická?</w:t>
      </w:r>
      <w:r w:rsidR="00731BFC">
        <w:rPr>
          <w:rFonts w:ascii="Calibri" w:hAnsi="Calibri"/>
          <w:sz w:val="22"/>
          <w:szCs w:val="22"/>
        </w:rPr>
        <w:t xml:space="preserve"> </w:t>
      </w:r>
      <w:r w:rsidR="00731BFC" w:rsidRPr="0039642D">
        <w:rPr>
          <w:rFonts w:ascii="Calibri" w:hAnsi="Calibri"/>
          <w:sz w:val="22"/>
          <w:szCs w:val="22"/>
        </w:rPr>
        <w:t>Je možno očekávat, že se bude jednat o komercializaci s vysokou přidanou hodnotou?</w:t>
      </w:r>
      <w:r w:rsidR="00731BFC">
        <w:rPr>
          <w:rFonts w:ascii="Calibri" w:hAnsi="Calibri"/>
          <w:sz w:val="22"/>
          <w:szCs w:val="22"/>
        </w:rPr>
        <w:t xml:space="preserve"> </w:t>
      </w:r>
      <w:r w:rsidR="00731BFC" w:rsidRPr="0039642D">
        <w:rPr>
          <w:rFonts w:ascii="Calibri" w:hAnsi="Calibri"/>
          <w:sz w:val="22"/>
          <w:szCs w:val="22"/>
        </w:rPr>
        <w:t xml:space="preserve">Cílem je komercializovat výsledky VaV tak, aby výsledná služba nebo produkt měly vysokou přidanou hodnotou a nepohybovaly se v oblasti množstevního obchodu s nízkou marží. </w:t>
      </w:r>
    </w:p>
    <w:p w:rsidR="00731BFC" w:rsidRPr="00702B36" w:rsidDel="003C4495"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Rychlost komercializace</w:t>
      </w:r>
      <w:r w:rsidR="00731BFC" w:rsidRPr="00702B36">
        <w:rPr>
          <w:rFonts w:ascii="Calibri" w:hAnsi="Calibri"/>
          <w:sz w:val="22"/>
          <w:szCs w:val="22"/>
        </w:rPr>
        <w:t>: lze očekávat</w:t>
      </w:r>
      <w:r>
        <w:rPr>
          <w:rFonts w:ascii="Calibri" w:hAnsi="Calibri"/>
          <w:sz w:val="22"/>
          <w:szCs w:val="22"/>
        </w:rPr>
        <w:t xml:space="preserve"> realizaci komercializace v době udržitelnosti projektu, nebo dříve?</w:t>
      </w:r>
    </w:p>
    <w:p w:rsidR="00AC52A5" w:rsidRDefault="007B4414">
      <w:pPr>
        <w:numPr>
          <w:ilvl w:val="0"/>
          <w:numId w:val="17"/>
        </w:numPr>
        <w:spacing w:after="60"/>
        <w:ind w:left="908" w:hanging="454"/>
        <w:jc w:val="both"/>
        <w:rPr>
          <w:rFonts w:ascii="Calibri" w:hAnsi="Calibri"/>
          <w:sz w:val="22"/>
          <w:szCs w:val="22"/>
        </w:rPr>
      </w:pPr>
      <w:r>
        <w:rPr>
          <w:rFonts w:ascii="Calibri" w:hAnsi="Calibri"/>
          <w:b/>
          <w:sz w:val="22"/>
        </w:rPr>
        <w:t>Pro hodnocení na konci fáze PoC</w:t>
      </w:r>
      <w:r>
        <w:rPr>
          <w:rFonts w:ascii="Calibri" w:hAnsi="Calibri"/>
          <w:sz w:val="22"/>
        </w:rPr>
        <w:t>: Byly splněny projektové závazky? Pokud nejsou splněny projektové závazky, IA bude považována za neúspěšnou.</w:t>
      </w:r>
      <w:r>
        <w:rPr>
          <w:rFonts w:ascii="Calibri" w:hAnsi="Calibri"/>
          <w:sz w:val="22"/>
          <w:szCs w:val="22"/>
        </w:rPr>
        <w:t xml:space="preserve"> </w:t>
      </w:r>
    </w:p>
    <w:p w:rsidR="00731BFC" w:rsidRPr="0039642D" w:rsidRDefault="00731BFC" w:rsidP="00731BFC">
      <w:pPr>
        <w:spacing w:after="60"/>
        <w:ind w:left="709" w:hanging="709"/>
        <w:rPr>
          <w:rFonts w:ascii="Calibri" w:hAnsi="Calibri"/>
          <w:i/>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7"/>
        <w:gridCol w:w="721"/>
        <w:gridCol w:w="1262"/>
        <w:gridCol w:w="1260"/>
      </w:tblGrid>
      <w:tr w:rsidR="00731BFC" w:rsidRPr="0039642D">
        <w:tc>
          <w:tcPr>
            <w:tcW w:w="3255" w:type="pct"/>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rPr>
            </w:pPr>
            <w:r w:rsidRPr="0039642D">
              <w:rPr>
                <w:rFonts w:ascii="Calibri" w:hAnsi="Calibri"/>
                <w:b/>
                <w:sz w:val="22"/>
              </w:rPr>
              <w:t xml:space="preserve">D.3. – </w:t>
            </w:r>
            <w:r>
              <w:rPr>
                <w:rFonts w:ascii="Calibri" w:hAnsi="Calibri"/>
                <w:b/>
                <w:sz w:val="22"/>
              </w:rPr>
              <w:t>L</w:t>
            </w:r>
            <w:r w:rsidRPr="0039642D">
              <w:rPr>
                <w:rFonts w:ascii="Calibri" w:hAnsi="Calibri"/>
                <w:b/>
                <w:sz w:val="22"/>
              </w:rPr>
              <w:t>idsk</w:t>
            </w:r>
            <w:r>
              <w:rPr>
                <w:rFonts w:ascii="Calibri" w:hAnsi="Calibri"/>
                <w:b/>
                <w:sz w:val="22"/>
              </w:rPr>
              <w:t>é</w:t>
            </w:r>
            <w:r w:rsidRPr="0039642D">
              <w:rPr>
                <w:rFonts w:ascii="Calibri" w:hAnsi="Calibri"/>
                <w:b/>
                <w:sz w:val="22"/>
              </w:rPr>
              <w:t xml:space="preserve"> zdroj</w:t>
            </w:r>
            <w:r>
              <w:rPr>
                <w:rFonts w:ascii="Calibri" w:hAnsi="Calibri"/>
                <w:b/>
                <w:sz w:val="22"/>
              </w:rPr>
              <w:t>e</w:t>
            </w:r>
            <w:r w:rsidRPr="0039642D">
              <w:rPr>
                <w:rFonts w:ascii="Calibri" w:hAnsi="Calibri"/>
                <w:b/>
                <w:sz w:val="22"/>
              </w:rPr>
              <w:t xml:space="preserve"> týmu IA</w:t>
            </w:r>
          </w:p>
          <w:p w:rsidR="00731BFC" w:rsidRPr="0039642D" w:rsidRDefault="00731BFC" w:rsidP="00731BFC">
            <w:pPr>
              <w:spacing w:after="60"/>
              <w:rPr>
                <w:rFonts w:ascii="Calibri" w:hAnsi="Calibri"/>
              </w:rPr>
            </w:pPr>
            <w:r w:rsidRPr="0039642D">
              <w:rPr>
                <w:rFonts w:ascii="Calibri" w:hAnsi="Calibri"/>
                <w:i/>
                <w:sz w:val="22"/>
                <w:szCs w:val="22"/>
              </w:rPr>
              <w:t>Aktivity, které nepřekročí prahovou hodnotu 0 bodů, budou automaticky zastaveny nebo nebudou pokračovat do fáze PK.</w:t>
            </w:r>
          </w:p>
        </w:tc>
        <w:tc>
          <w:tcPr>
            <w:tcW w:w="38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108"/>
              <w:jc w:val="center"/>
              <w:rPr>
                <w:rFonts w:ascii="Calibri" w:hAnsi="Calibri"/>
                <w:b/>
                <w:sz w:val="22"/>
                <w:szCs w:val="22"/>
              </w:rPr>
            </w:pPr>
            <w:r w:rsidRPr="0039642D">
              <w:rPr>
                <w:rFonts w:ascii="Calibri" w:hAnsi="Calibri"/>
                <w:b/>
                <w:sz w:val="22"/>
                <w:szCs w:val="22"/>
              </w:rPr>
              <w:t xml:space="preserve">Body </w:t>
            </w:r>
          </w:p>
        </w:tc>
        <w:tc>
          <w:tcPr>
            <w:tcW w:w="679"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sidRPr="0039642D">
              <w:rPr>
                <w:rFonts w:ascii="Calibri" w:hAnsi="Calibri"/>
                <w:b/>
                <w:sz w:val="22"/>
                <w:szCs w:val="22"/>
              </w:rPr>
              <w:t>Koeficient</w:t>
            </w:r>
          </w:p>
        </w:tc>
        <w:tc>
          <w:tcPr>
            <w:tcW w:w="67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5" w:type="pct"/>
            <w:vMerge/>
            <w:tcBorders>
              <w:left w:val="single" w:sz="4" w:space="0" w:color="auto"/>
              <w:bottom w:val="single" w:sz="18" w:space="0" w:color="auto"/>
              <w:right w:val="single" w:sz="4" w:space="0" w:color="auto"/>
            </w:tcBorders>
          </w:tcPr>
          <w:p w:rsidR="00731BFC" w:rsidRPr="0039642D" w:rsidRDefault="00731BFC" w:rsidP="00731BFC">
            <w:pPr>
              <w:spacing w:before="60"/>
              <w:rPr>
                <w:rFonts w:ascii="Calibri" w:hAnsi="Calibri"/>
                <w:b/>
                <w:sz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434" w:hanging="434"/>
              <w:jc w:val="center"/>
              <w:rPr>
                <w:rFonts w:ascii="Calibri" w:hAnsi="Calibri"/>
                <w:b/>
                <w:sz w:val="22"/>
                <w:szCs w:val="22"/>
              </w:rPr>
            </w:pPr>
            <w:r w:rsidRPr="0039642D">
              <w:rPr>
                <w:rFonts w:ascii="Calibri" w:hAnsi="Calibri"/>
                <w:sz w:val="22"/>
                <w:szCs w:val="22"/>
              </w:rPr>
              <w:t>1</w:t>
            </w:r>
          </w:p>
        </w:tc>
        <w:tc>
          <w:tcPr>
            <w:tcW w:w="67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r w:rsidR="00E7119E">
              <w:rPr>
                <w:rFonts w:ascii="Calibri" w:hAnsi="Calibri"/>
                <w:b/>
                <w:sz w:val="22"/>
                <w:szCs w:val="22"/>
              </w:rPr>
              <w:t xml:space="preserve"> stavu IA:</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tým nebude schopen (ani s podporou projektového realizačního týmu) provést technologické ověření a </w:t>
            </w:r>
            <w:r>
              <w:rPr>
                <w:rFonts w:ascii="Calibri" w:hAnsi="Calibri"/>
                <w:i/>
                <w:sz w:val="22"/>
                <w:szCs w:val="22"/>
              </w:rPr>
              <w:t xml:space="preserve">poskytnout podporu </w:t>
            </w:r>
            <w:r w:rsidRPr="0039642D">
              <w:rPr>
                <w:rFonts w:ascii="Calibri" w:hAnsi="Calibri"/>
                <w:i/>
                <w:sz w:val="22"/>
                <w:szCs w:val="22"/>
              </w:rPr>
              <w:t>přípravu komercializace IA. Zejména díky svým nedostatků</w:t>
            </w:r>
            <w:r>
              <w:rPr>
                <w:rFonts w:ascii="Calibri" w:hAnsi="Calibri"/>
                <w:i/>
                <w:sz w:val="22"/>
                <w:szCs w:val="22"/>
              </w:rPr>
              <w:t>m</w:t>
            </w:r>
            <w:r w:rsidRPr="0039642D">
              <w:rPr>
                <w:rFonts w:ascii="Calibri" w:hAnsi="Calibri"/>
                <w:i/>
                <w:sz w:val="22"/>
                <w:szCs w:val="22"/>
              </w:rPr>
              <w:t>, technické překážky jsou hodnoceny v kritériu technologické kvality.</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tým bude schopen (s podporou projektového realizačního týmu) připravit komercializaci IA. Na tým ovšem není možné příliš spoléhat, spolupráce je většinou problematická a může ohrozit úspěch projektu.</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tým bude schopen (s podporou projektového realizačního týmu) připravit komercializaci IA. Na tým ovšem není možné příliš spoléhat, spolupráce vykazuje problémy, </w:t>
            </w:r>
            <w:r>
              <w:rPr>
                <w:rFonts w:ascii="Calibri" w:hAnsi="Calibri"/>
                <w:i/>
                <w:sz w:val="22"/>
                <w:szCs w:val="22"/>
              </w:rPr>
              <w:t xml:space="preserve">ale </w:t>
            </w:r>
            <w:r w:rsidRPr="0039642D">
              <w:rPr>
                <w:rFonts w:ascii="Calibri" w:hAnsi="Calibri"/>
                <w:i/>
                <w:sz w:val="22"/>
                <w:szCs w:val="22"/>
              </w:rPr>
              <w:t>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tým bude schopen (s podporou projektového realizačního týmu) připravit komercializaci IA. Práce týmu vykazuje problémy, 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tým bude schopen (s podporou projektového realizačního týmu) připravit komercializaci IA. Práce týmu nevykazuje závažné problémy, k ohrožení projektu s velkou pravděpodobností nedojde.</w:t>
            </w:r>
          </w:p>
          <w:p w:rsidR="00AC52A5" w:rsidRPr="00FA0F17" w:rsidRDefault="00731BFC" w:rsidP="00FA0F17">
            <w:pPr>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tým bude schopen (s podporou projektového realizačního týmu) připravit komercializaci IA. Práce </w:t>
            </w:r>
            <w:r>
              <w:rPr>
                <w:rFonts w:ascii="Calibri" w:hAnsi="Calibri"/>
                <w:i/>
                <w:sz w:val="22"/>
                <w:szCs w:val="22"/>
              </w:rPr>
              <w:t xml:space="preserve">týmu </w:t>
            </w:r>
            <w:r w:rsidRPr="0039642D">
              <w:rPr>
                <w:rFonts w:ascii="Calibri" w:hAnsi="Calibri"/>
                <w:i/>
                <w:sz w:val="22"/>
                <w:szCs w:val="22"/>
              </w:rPr>
              <w:t>je výborná a nevykazuje závažné problémy, k ohrožení projektu nedojde.</w:t>
            </w:r>
          </w:p>
        </w:tc>
      </w:tr>
    </w:tbl>
    <w:p w:rsidR="00731BFC" w:rsidRPr="0039642D" w:rsidRDefault="00E7119E" w:rsidP="00731BFC">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31BFC"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Disponuje tým v průběhu realizace dostatečnou kapacitou, odborností a zkušenostmi</w:t>
      </w:r>
      <w:r w:rsidR="00731BFC" w:rsidRPr="00BD3072">
        <w:rPr>
          <w:rFonts w:ascii="Calibri" w:hAnsi="Calibri"/>
          <w:sz w:val="22"/>
          <w:szCs w:val="22"/>
        </w:rPr>
        <w:t xml:space="preserve"> k zajištění činností prováděných, nebo plánovaných v rámci IA?</w:t>
      </w:r>
      <w:r w:rsidR="00731BFC">
        <w:rPr>
          <w:rFonts w:ascii="Calibri" w:hAnsi="Calibri"/>
          <w:sz w:val="22"/>
          <w:szCs w:val="22"/>
        </w:rPr>
        <w:t xml:space="preserve"> Není postup činností IA limitován kapacitou, nebo zkušenostmi týmu</w:t>
      </w:r>
      <w:r w:rsidR="00731BFC" w:rsidRPr="0039642D">
        <w:rPr>
          <w:rFonts w:ascii="Calibri" w:hAnsi="Calibri"/>
          <w:sz w:val="22"/>
          <w:szCs w:val="22"/>
        </w:rPr>
        <w:t>?</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Pokud se ukázalo, že tým IA nemá dostatečné zkušenosti</w:t>
      </w:r>
      <w:r w:rsidR="00731BFC" w:rsidRPr="0039642D">
        <w:rPr>
          <w:rFonts w:ascii="Calibri" w:hAnsi="Calibri"/>
          <w:sz w:val="22"/>
          <w:szCs w:val="22"/>
        </w:rPr>
        <w:t xml:space="preserve"> s komercializací nebo průmyslovou spoluprací, je dostatečně podpo</w:t>
      </w:r>
      <w:r w:rsidR="00731BFC">
        <w:rPr>
          <w:rFonts w:ascii="Calibri" w:hAnsi="Calibri"/>
          <w:sz w:val="22"/>
          <w:szCs w:val="22"/>
        </w:rPr>
        <w:t>rován</w:t>
      </w:r>
      <w:r w:rsidR="00731BFC" w:rsidRPr="0039642D">
        <w:rPr>
          <w:rFonts w:ascii="Calibri" w:hAnsi="Calibri"/>
          <w:sz w:val="22"/>
          <w:szCs w:val="22"/>
        </w:rPr>
        <w:t xml:space="preserve"> na úrovni projektového realizačního týmu, nebo pořizovaný</w:t>
      </w:r>
      <w:r w:rsidR="00731BFC">
        <w:rPr>
          <w:rFonts w:ascii="Calibri" w:hAnsi="Calibri"/>
          <w:sz w:val="22"/>
          <w:szCs w:val="22"/>
        </w:rPr>
        <w:t>mi služ</w:t>
      </w:r>
      <w:r w:rsidR="00731BFC" w:rsidRPr="0039642D">
        <w:rPr>
          <w:rFonts w:ascii="Calibri" w:hAnsi="Calibri"/>
          <w:sz w:val="22"/>
          <w:szCs w:val="22"/>
        </w:rPr>
        <w:t>b</w:t>
      </w:r>
      <w:r w:rsidR="00731BFC">
        <w:rPr>
          <w:rFonts w:ascii="Calibri" w:hAnsi="Calibri"/>
          <w:sz w:val="22"/>
          <w:szCs w:val="22"/>
        </w:rPr>
        <w:t>ami</w:t>
      </w:r>
      <w:r w:rsidR="00731BFC" w:rsidRPr="0039642D">
        <w:rPr>
          <w:rFonts w:ascii="Calibri" w:hAnsi="Calibri"/>
          <w:sz w:val="22"/>
          <w:szCs w:val="22"/>
        </w:rPr>
        <w:t>?</w:t>
      </w:r>
    </w:p>
    <w:p w:rsidR="00731BFC" w:rsidRPr="00821568"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Je spolupráce s projektovým realizačním týmem funkční?</w:t>
      </w:r>
      <w:r w:rsidR="00731BFC" w:rsidRPr="00821568">
        <w:rPr>
          <w:rFonts w:ascii="Calibri" w:hAnsi="Calibri"/>
          <w:sz w:val="22"/>
          <w:szCs w:val="22"/>
        </w:rPr>
        <w:t xml:space="preserve"> </w:t>
      </w:r>
      <w:r>
        <w:rPr>
          <w:rFonts w:ascii="Calibri" w:hAnsi="Calibri"/>
          <w:sz w:val="22"/>
          <w:szCs w:val="22"/>
        </w:rPr>
        <w:t>Existují překážky ve spolupráci, bariéry, nebo další objektivní problémy?</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Je tým schopen objektivně vyhodnocovat svůj postup činností</w:t>
      </w:r>
      <w:r w:rsidR="00731BFC" w:rsidRPr="0039642D">
        <w:rPr>
          <w:rFonts w:ascii="Calibri" w:hAnsi="Calibri"/>
          <w:sz w:val="22"/>
          <w:szCs w:val="22"/>
        </w:rPr>
        <w:t xml:space="preserve">, technologickou přípravu a přípravu komercializace? </w:t>
      </w:r>
    </w:p>
    <w:p w:rsidR="00FA1B5C" w:rsidRDefault="00FA1B5C">
      <w:pPr>
        <w:rPr>
          <w:rFonts w:ascii="Calibri" w:hAnsi="Calibri"/>
          <w:sz w:val="22"/>
          <w:szCs w:val="22"/>
        </w:rPr>
      </w:pPr>
      <w:r>
        <w:rPr>
          <w:rFonts w:ascii="Calibri" w:hAnsi="Calibri"/>
          <w:sz w:val="22"/>
          <w:szCs w:val="22"/>
        </w:rPr>
        <w:br w:type="page"/>
      </w:r>
    </w:p>
    <w:p w:rsidR="00731BFC" w:rsidRPr="0039642D" w:rsidRDefault="00731BFC" w:rsidP="00731BFC">
      <w:pPr>
        <w:spacing w:before="120" w:after="120"/>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6"/>
        <w:gridCol w:w="2942"/>
      </w:tblGrid>
      <w:tr w:rsidR="00731BFC" w:rsidRPr="0039642D">
        <w:trPr>
          <w:trHeight w:val="330"/>
        </w:trPr>
        <w:tc>
          <w:tcPr>
            <w:tcW w:w="3416" w:type="pct"/>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rPr>
            </w:pPr>
            <w:r w:rsidRPr="0039642D">
              <w:rPr>
                <w:rFonts w:ascii="Calibri" w:hAnsi="Calibri"/>
                <w:b/>
                <w:sz w:val="22"/>
              </w:rPr>
              <w:t xml:space="preserve">D.4. – </w:t>
            </w:r>
            <w:r>
              <w:rPr>
                <w:rFonts w:ascii="Calibri" w:hAnsi="Calibri"/>
                <w:b/>
                <w:sz w:val="22"/>
              </w:rPr>
              <w:t>Čerpání disponibilních finančních prostředků</w:t>
            </w:r>
            <w:r w:rsidRPr="0039642D">
              <w:rPr>
                <w:rFonts w:ascii="Calibri" w:hAnsi="Calibri"/>
                <w:b/>
                <w:sz w:val="22"/>
              </w:rPr>
              <w:t xml:space="preserve"> IA</w:t>
            </w:r>
          </w:p>
          <w:p w:rsidR="00731BFC" w:rsidRPr="0039642D" w:rsidRDefault="00731BFC" w:rsidP="00731BFC">
            <w:pPr>
              <w:spacing w:after="60"/>
              <w:rPr>
                <w:rFonts w:ascii="Calibri" w:hAnsi="Calibri"/>
                <w:b/>
              </w:rPr>
            </w:pPr>
            <w:r>
              <w:rPr>
                <w:rFonts w:ascii="Calibri" w:hAnsi="Calibri"/>
                <w:i/>
                <w:sz w:val="22"/>
                <w:szCs w:val="22"/>
              </w:rPr>
              <w:t>Toto kritérium není bodováno, je vyhodnocováno jako míra rizika.</w:t>
            </w:r>
          </w:p>
        </w:tc>
        <w:tc>
          <w:tcPr>
            <w:tcW w:w="1584" w:type="pct"/>
            <w:tcBorders>
              <w:top w:val="single" w:sz="4" w:space="0" w:color="auto"/>
              <w:left w:val="single" w:sz="4" w:space="0" w:color="auto"/>
              <w:bottom w:val="single" w:sz="4" w:space="0" w:color="auto"/>
              <w:right w:val="single" w:sz="4" w:space="0" w:color="auto"/>
            </w:tcBorders>
          </w:tcPr>
          <w:p w:rsidR="00AC52A5" w:rsidRDefault="00731BFC">
            <w:pPr>
              <w:ind w:left="434" w:hanging="434"/>
              <w:jc w:val="center"/>
              <w:rPr>
                <w:rFonts w:ascii="Calibri" w:hAnsi="Calibri"/>
                <w:b/>
                <w:sz w:val="22"/>
                <w:szCs w:val="22"/>
              </w:rPr>
            </w:pPr>
            <w:r>
              <w:rPr>
                <w:rFonts w:ascii="Calibri" w:hAnsi="Calibri"/>
                <w:b/>
                <w:sz w:val="22"/>
                <w:szCs w:val="22"/>
              </w:rPr>
              <w:t>Uveďte míru rizika:</w:t>
            </w:r>
          </w:p>
        </w:tc>
      </w:tr>
      <w:tr w:rsidR="00731BFC" w:rsidRPr="0039642D">
        <w:tc>
          <w:tcPr>
            <w:tcW w:w="3416" w:type="pct"/>
            <w:vMerge/>
            <w:tcBorders>
              <w:left w:val="single" w:sz="4" w:space="0" w:color="auto"/>
              <w:bottom w:val="single" w:sz="4" w:space="0" w:color="auto"/>
              <w:right w:val="single" w:sz="4" w:space="0" w:color="auto"/>
            </w:tcBorders>
          </w:tcPr>
          <w:p w:rsidR="00731BFC" w:rsidRPr="0039642D" w:rsidRDefault="00731BFC" w:rsidP="00731BFC">
            <w:pPr>
              <w:spacing w:before="60"/>
              <w:rPr>
                <w:rFonts w:ascii="Calibri" w:hAnsi="Calibri"/>
                <w:b/>
                <w:sz w:val="22"/>
              </w:rPr>
            </w:pPr>
          </w:p>
        </w:tc>
        <w:tc>
          <w:tcPr>
            <w:tcW w:w="1584" w:type="pct"/>
            <w:tcBorders>
              <w:top w:val="single" w:sz="4" w:space="0" w:color="auto"/>
              <w:left w:val="single" w:sz="4" w:space="0" w:color="auto"/>
              <w:bottom w:val="single" w:sz="4"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Pr>
                <w:rFonts w:ascii="Calibri" w:hAnsi="Calibri"/>
                <w:sz w:val="22"/>
                <w:szCs w:val="22"/>
              </w:rPr>
              <w:t>[kritická, vysoká, střední, mírná, neznatelná, žádná]</w:t>
            </w:r>
          </w:p>
        </w:tc>
      </w:tr>
      <w:tr w:rsidR="00731BFC" w:rsidRPr="0039642D">
        <w:tc>
          <w:tcPr>
            <w:tcW w:w="5000" w:type="pct"/>
            <w:gridSpan w:val="2"/>
            <w:tcBorders>
              <w:top w:val="single" w:sz="4"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w:t>
            </w:r>
            <w:r>
              <w:rPr>
                <w:rFonts w:ascii="Calibri" w:hAnsi="Calibri"/>
                <w:b/>
                <w:sz w:val="22"/>
                <w:szCs w:val="22"/>
              </w:rPr>
              <w:t> vyhodnocení míry závažnosti rizika spojeného s disponibilními finančními prostředky</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kritická</w:t>
            </w:r>
            <w:r w:rsidRPr="0039642D">
              <w:rPr>
                <w:rFonts w:ascii="Calibri" w:hAnsi="Calibri"/>
                <w:i/>
                <w:sz w:val="22"/>
                <w:szCs w:val="22"/>
              </w:rPr>
              <w:tab/>
              <w:t xml:space="preserve"> – vzhledem k současnému stavu, nebo výsledkům výsledkům fáze PoC</w:t>
            </w:r>
            <w:r>
              <w:rPr>
                <w:rFonts w:ascii="Calibri" w:hAnsi="Calibri"/>
                <w:i/>
                <w:sz w:val="22"/>
                <w:szCs w:val="22"/>
              </w:rPr>
              <w:t>,</w:t>
            </w:r>
            <w:r w:rsidRPr="0039642D">
              <w:rPr>
                <w:rFonts w:ascii="Calibri" w:hAnsi="Calibri"/>
                <w:i/>
                <w:sz w:val="22"/>
                <w:szCs w:val="22"/>
              </w:rPr>
              <w:t xml:space="preserve"> nelze předpokládat úspěšné pokračování s plánovaným rozpočtem. Rozpočet plánovaný pro další fázi není adekvátní a nebylo nalezeno řešení této situace.</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vysoká</w:t>
            </w:r>
            <w:r w:rsidRPr="0039642D">
              <w:rPr>
                <w:rFonts w:ascii="Calibri" w:hAnsi="Calibri"/>
                <w:i/>
                <w:sz w:val="22"/>
                <w:szCs w:val="22"/>
              </w:rPr>
              <w:tab/>
              <w:t xml:space="preserve"> – vzhledem k současnému stavu lze předpokládat problémy s financováním dalšího postupu činností, které pravděpodobně mohou ohrozit přípravu komercializace IA (míněno včetně technologického ověřování).</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střední</w:t>
            </w:r>
            <w:r w:rsidRPr="0039642D">
              <w:rPr>
                <w:rFonts w:ascii="Calibri" w:hAnsi="Calibri"/>
                <w:i/>
                <w:sz w:val="22"/>
                <w:szCs w:val="22"/>
              </w:rPr>
              <w:tab/>
              <w:t xml:space="preserve"> – vzhledem k současnému stavu lze předpokládat problémy s financováním dalšího postupu, které budou vyžadovat pečlivé řízení projektu, ale pravděpodobně neohrozí přípravu komercializace.</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mírná</w:t>
            </w:r>
            <w:r w:rsidRPr="0039642D">
              <w:rPr>
                <w:rFonts w:ascii="Calibri" w:hAnsi="Calibri"/>
                <w:i/>
                <w:sz w:val="22"/>
                <w:szCs w:val="22"/>
              </w:rPr>
              <w:tab/>
              <w:t xml:space="preserve"> – vzhledem k současnému stavu lze předpokládat problémy s financováním dalšího postupu, k ohrožení přípravy komercializace však s velkou pravděpodobností nedojde.</w:t>
            </w:r>
          </w:p>
          <w:p w:rsidR="00731BFC" w:rsidRDefault="00731BFC" w:rsidP="00731BFC">
            <w:pPr>
              <w:spacing w:after="60"/>
              <w:ind w:left="709" w:hanging="709"/>
              <w:rPr>
                <w:rFonts w:ascii="Calibri" w:hAnsi="Calibri"/>
                <w:i/>
                <w:sz w:val="22"/>
                <w:szCs w:val="22"/>
              </w:rPr>
            </w:pPr>
            <w:r>
              <w:rPr>
                <w:rFonts w:ascii="Calibri" w:hAnsi="Calibri"/>
                <w:i/>
                <w:sz w:val="22"/>
                <w:szCs w:val="22"/>
              </w:rPr>
              <w:t>neznatelná</w:t>
            </w:r>
            <w:r w:rsidRPr="0039642D">
              <w:rPr>
                <w:rFonts w:ascii="Calibri" w:hAnsi="Calibri"/>
                <w:i/>
                <w:sz w:val="22"/>
                <w:szCs w:val="22"/>
              </w:rPr>
              <w:tab/>
              <w:t xml:space="preserve"> – vzhledem k současnému stavu lze předpokládat drobné problémy s financováním dalšího postupu, které lze řízením projektu odstraňovat a které neohrozí přípravu komercializace.</w:t>
            </w:r>
          </w:p>
          <w:p w:rsidR="00AC52A5" w:rsidRPr="00FA0F17" w:rsidRDefault="00731BFC" w:rsidP="00FA0F17">
            <w:pPr>
              <w:spacing w:after="60"/>
              <w:ind w:left="709" w:hanging="709"/>
              <w:rPr>
                <w:rFonts w:ascii="Calibri" w:hAnsi="Calibri"/>
                <w:i/>
                <w:sz w:val="22"/>
                <w:szCs w:val="22"/>
              </w:rPr>
            </w:pPr>
            <w:r>
              <w:rPr>
                <w:rFonts w:ascii="Calibri" w:hAnsi="Calibri"/>
                <w:i/>
                <w:sz w:val="22"/>
                <w:szCs w:val="22"/>
              </w:rPr>
              <w:t>žádná</w:t>
            </w:r>
            <w:r w:rsidRPr="0039642D">
              <w:rPr>
                <w:rFonts w:ascii="Calibri" w:hAnsi="Calibri"/>
                <w:i/>
                <w:sz w:val="22"/>
                <w:szCs w:val="22"/>
              </w:rPr>
              <w:tab/>
              <w:t xml:space="preserve"> – vzhledem k současnému stavu lze předpokládat, že financování je adekvátní a nebude způsobovat problémy v přípravě komercializace.</w:t>
            </w:r>
          </w:p>
        </w:tc>
      </w:tr>
    </w:tbl>
    <w:p w:rsidR="00731BFC" w:rsidRPr="0039642D" w:rsidRDefault="00731BFC" w:rsidP="00731BFC">
      <w:pPr>
        <w:ind w:left="709" w:hanging="709"/>
        <w:rPr>
          <w:sz w:val="22"/>
          <w:szCs w:val="22"/>
        </w:rPr>
      </w:pPr>
    </w:p>
    <w:p w:rsidR="00731BFC" w:rsidRPr="0039642D" w:rsidRDefault="00E7119E" w:rsidP="00731BFC">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AC52A5" w:rsidRDefault="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rozpočet hospodárně a efektivně vynakládán?</w:t>
      </w:r>
    </w:p>
    <w:p w:rsidR="00731BFC" w:rsidRPr="0039642D" w:rsidDel="000B4A42" w:rsidRDefault="00731BFC" w:rsidP="00731BFC">
      <w:pPr>
        <w:numPr>
          <w:ilvl w:val="0"/>
          <w:numId w:val="17"/>
        </w:numPr>
        <w:spacing w:after="60"/>
        <w:ind w:left="908" w:hanging="454"/>
        <w:jc w:val="both"/>
        <w:rPr>
          <w:rFonts w:ascii="Calibri" w:hAnsi="Calibri"/>
          <w:sz w:val="22"/>
          <w:szCs w:val="22"/>
        </w:rPr>
      </w:pPr>
      <w:r>
        <w:rPr>
          <w:rFonts w:ascii="Calibri" w:hAnsi="Calibri"/>
          <w:sz w:val="22"/>
          <w:szCs w:val="22"/>
        </w:rPr>
        <w:t>Pokud je čerpání disponibilních prostředků spojeno s </w:t>
      </w:r>
      <w:r w:rsidR="00FA0F17">
        <w:rPr>
          <w:rFonts w:ascii="Calibri" w:hAnsi="Calibri"/>
          <w:sz w:val="22"/>
          <w:szCs w:val="22"/>
        </w:rPr>
        <w:t>významnější</w:t>
      </w:r>
      <w:r>
        <w:rPr>
          <w:rFonts w:ascii="Calibri" w:hAnsi="Calibri"/>
          <w:sz w:val="22"/>
          <w:szCs w:val="22"/>
        </w:rPr>
        <w:t xml:space="preserve"> mírou rizika ohrožení postupu projektových činností, uveďte hlavní rizikové faktory.</w:t>
      </w:r>
    </w:p>
    <w:p w:rsidR="00AC52A5" w:rsidRDefault="00731BFC">
      <w:pPr>
        <w:numPr>
          <w:ilvl w:val="0"/>
          <w:numId w:val="17"/>
        </w:numPr>
        <w:spacing w:after="60"/>
        <w:ind w:left="908" w:hanging="454"/>
        <w:jc w:val="both"/>
        <w:rPr>
          <w:rFonts w:ascii="Calibri" w:hAnsi="Calibri"/>
        </w:rPr>
      </w:pPr>
      <w:r w:rsidRPr="000B4A42">
        <w:rPr>
          <w:rFonts w:ascii="Calibri" w:hAnsi="Calibri"/>
          <w:b/>
          <w:sz w:val="22"/>
          <w:szCs w:val="22"/>
        </w:rPr>
        <w:t>Pro hodnocení na konci fáze PoC</w:t>
      </w:r>
      <w:r w:rsidRPr="000B4A42">
        <w:rPr>
          <w:rFonts w:ascii="Calibri" w:hAnsi="Calibri"/>
          <w:sz w:val="22"/>
          <w:szCs w:val="22"/>
        </w:rPr>
        <w:t>: Vzhledem k výsledkům fáze PoC, je rozpočet pro fázi PK adekvátní a realistický? Je možné rozpočet optimalizovat?</w:t>
      </w:r>
      <w:r>
        <w:rPr>
          <w:rFonts w:ascii="Calibri" w:hAnsi="Calibri"/>
        </w:rPr>
        <w:t xml:space="preserve"> </w:t>
      </w:r>
      <w:r w:rsidRPr="000B4A42">
        <w:rPr>
          <w:rFonts w:ascii="Calibri" w:hAnsi="Calibri"/>
          <w:sz w:val="22"/>
          <w:szCs w:val="22"/>
        </w:rPr>
        <w:t>Rozpočet lze</w:t>
      </w:r>
      <w:r w:rsidR="00FC2636">
        <w:rPr>
          <w:rFonts w:ascii="Calibri" w:hAnsi="Calibri"/>
          <w:sz w:val="22"/>
          <w:szCs w:val="22"/>
        </w:rPr>
        <w:t xml:space="preserve"> průběžně optimalizovat </w:t>
      </w:r>
      <w:r w:rsidRPr="000B4A42">
        <w:rPr>
          <w:rFonts w:ascii="Calibri" w:hAnsi="Calibri"/>
          <w:sz w:val="22"/>
          <w:szCs w:val="22"/>
        </w:rPr>
        <w:t xml:space="preserve"> s přihlédnutím k postupu přípravných prací. Do fáze PK by měla IA vstupovat s rozpočtem, který reflektuje stav dosažených prací a činností plánovaných pro fázi PK.</w:t>
      </w:r>
    </w:p>
    <w:p w:rsidR="00731BFC" w:rsidRPr="0039642D" w:rsidRDefault="00731BFC" w:rsidP="00731BFC">
      <w:pPr>
        <w:rPr>
          <w:rFonts w:ascii="Calibri" w:hAnsi="Calibri"/>
          <w:b/>
          <w:sz w:val="28"/>
          <w:szCs w:val="28"/>
        </w:rPr>
      </w:pPr>
    </w:p>
    <w:p w:rsidR="00731BFC" w:rsidRPr="0039642D" w:rsidRDefault="00731BFC" w:rsidP="00731BFC">
      <w:pPr>
        <w:rPr>
          <w:rFonts w:ascii="Calibri" w:hAnsi="Calibri"/>
          <w:b/>
          <w:sz w:val="28"/>
          <w:szCs w:val="28"/>
        </w:rPr>
      </w:pPr>
      <w:r w:rsidRPr="0039642D">
        <w:rPr>
          <w:rFonts w:ascii="Calibri" w:hAnsi="Calibri"/>
          <w:b/>
          <w:sz w:val="28"/>
          <w:szCs w:val="28"/>
        </w:rPr>
        <w:t>E. Hodnocení projektového realizačního týmu a systému transferu technologií</w:t>
      </w:r>
    </w:p>
    <w:p w:rsidR="00731BFC" w:rsidRPr="0039642D" w:rsidRDefault="00731BFC" w:rsidP="00731BFC">
      <w:pPr>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w:t>
      </w:r>
      <w:r>
        <w:rPr>
          <w:rFonts w:ascii="Calibri" w:hAnsi="Calibri"/>
          <w:i/>
          <w:sz w:val="22"/>
          <w:szCs w:val="22"/>
        </w:rPr>
        <w:t xml:space="preserve"> příjemce a externí poradce.</w:t>
      </w:r>
    </w:p>
    <w:p w:rsidR="00E7119E" w:rsidRPr="0029149E" w:rsidRDefault="00E7119E" w:rsidP="00E7119E">
      <w:pPr>
        <w:spacing w:after="60"/>
        <w:jc w:val="both"/>
        <w:rPr>
          <w:rFonts w:ascii="Calibri" w:hAnsi="Calibri"/>
          <w:sz w:val="22"/>
          <w:szCs w:val="22"/>
        </w:rPr>
      </w:pPr>
      <w:r w:rsidRPr="0029149E">
        <w:rPr>
          <w:rFonts w:ascii="Calibri" w:hAnsi="Calibri"/>
          <w:sz w:val="22"/>
          <w:szCs w:val="22"/>
        </w:rPr>
        <w:t>SWOT analýza a kriteriální hodnocení projektového realizačního týmu. Kriteriální hodnocení se provádí:</w:t>
      </w:r>
    </w:p>
    <w:p w:rsidR="00E7119E" w:rsidRDefault="00E7119E" w:rsidP="00E7119E">
      <w:pPr>
        <w:numPr>
          <w:ilvl w:val="0"/>
          <w:numId w:val="17"/>
        </w:numPr>
        <w:spacing w:after="60"/>
        <w:ind w:left="908" w:hanging="454"/>
        <w:jc w:val="both"/>
        <w:rPr>
          <w:rFonts w:ascii="Calibri" w:hAnsi="Calibri"/>
          <w:sz w:val="22"/>
          <w:szCs w:val="22"/>
        </w:rPr>
      </w:pPr>
      <w:r w:rsidRPr="0029149E">
        <w:rPr>
          <w:rFonts w:ascii="Calibri" w:hAnsi="Calibri"/>
          <w:b/>
          <w:sz w:val="22"/>
          <w:szCs w:val="22"/>
        </w:rPr>
        <w:t>bodováním, které odráží stav</w:t>
      </w:r>
      <w:r>
        <w:rPr>
          <w:rFonts w:ascii="Calibri" w:hAnsi="Calibri"/>
          <w:b/>
          <w:sz w:val="22"/>
          <w:szCs w:val="22"/>
        </w:rPr>
        <w:t xml:space="preserve"> připravenosti</w:t>
      </w:r>
      <w:r w:rsidRPr="0029149E">
        <w:rPr>
          <w:rFonts w:ascii="Calibri" w:hAnsi="Calibri"/>
          <w:b/>
          <w:sz w:val="22"/>
          <w:szCs w:val="22"/>
        </w:rPr>
        <w:t>, nebo postup prací</w:t>
      </w:r>
      <w:r w:rsidRPr="0029149E">
        <w:rPr>
          <w:rFonts w:ascii="Calibri" w:hAnsi="Calibri"/>
          <w:sz w:val="22"/>
          <w:szCs w:val="22"/>
        </w:rPr>
        <w:t xml:space="preserve"> </w:t>
      </w:r>
      <w:r>
        <w:rPr>
          <w:rFonts w:ascii="Calibri" w:hAnsi="Calibri"/>
          <w:sz w:val="22"/>
          <w:szCs w:val="22"/>
        </w:rPr>
        <w:t xml:space="preserve">IA </w:t>
      </w:r>
      <w:r w:rsidRPr="0029149E">
        <w:rPr>
          <w:rFonts w:ascii="Calibri" w:hAnsi="Calibri"/>
          <w:sz w:val="22"/>
          <w:szCs w:val="22"/>
        </w:rPr>
        <w:t>v </w:t>
      </w:r>
      <w:r>
        <w:rPr>
          <w:rFonts w:ascii="Calibri" w:hAnsi="Calibri"/>
          <w:sz w:val="22"/>
          <w:szCs w:val="22"/>
        </w:rPr>
        <w:t>hodnocené</w:t>
      </w:r>
      <w:r w:rsidRPr="0029149E">
        <w:rPr>
          <w:rFonts w:ascii="Calibri" w:hAnsi="Calibri"/>
          <w:sz w:val="22"/>
          <w:szCs w:val="22"/>
        </w:rPr>
        <w:t xml:space="preserve"> oblasti</w:t>
      </w:r>
      <w:r>
        <w:rPr>
          <w:rFonts w:ascii="Calibri" w:hAnsi="Calibri"/>
          <w:sz w:val="22"/>
          <w:szCs w:val="22"/>
        </w:rPr>
        <w:t>,</w:t>
      </w:r>
      <w:r w:rsidRPr="0029149E">
        <w:rPr>
          <w:rFonts w:ascii="Calibri" w:hAnsi="Calibri"/>
          <w:sz w:val="22"/>
          <w:szCs w:val="22"/>
        </w:rPr>
        <w:t xml:space="preserve"> přiřazení bodů je provedeno dle návodu u každého kritéria;</w:t>
      </w:r>
    </w:p>
    <w:p w:rsidR="00E7119E" w:rsidRDefault="00E7119E" w:rsidP="00E7119E">
      <w:pPr>
        <w:numPr>
          <w:ilvl w:val="0"/>
          <w:numId w:val="17"/>
        </w:numPr>
        <w:spacing w:after="60"/>
        <w:ind w:left="908" w:hanging="454"/>
        <w:jc w:val="both"/>
        <w:rPr>
          <w:rFonts w:ascii="Calibri" w:hAnsi="Calibri"/>
          <w:sz w:val="22"/>
          <w:szCs w:val="22"/>
        </w:rPr>
      </w:pPr>
      <w:r w:rsidRPr="0029149E">
        <w:rPr>
          <w:rFonts w:ascii="Calibri" w:hAnsi="Calibri"/>
          <w:b/>
          <w:sz w:val="22"/>
          <w:szCs w:val="22"/>
        </w:rPr>
        <w:t>zhodnocením kvalitativním</w:t>
      </w:r>
      <w:r w:rsidRPr="0029149E">
        <w:rPr>
          <w:rFonts w:ascii="Calibri" w:hAnsi="Calibri"/>
          <w:sz w:val="22"/>
          <w:szCs w:val="22"/>
        </w:rPr>
        <w:t xml:space="preserve"> </w:t>
      </w:r>
      <w:r>
        <w:rPr>
          <w:rFonts w:ascii="Calibri" w:hAnsi="Calibri"/>
          <w:sz w:val="22"/>
          <w:szCs w:val="22"/>
        </w:rPr>
        <w:t>se</w:t>
      </w:r>
      <w:r w:rsidRPr="0029149E">
        <w:rPr>
          <w:rFonts w:ascii="Calibri" w:hAnsi="Calibri"/>
          <w:sz w:val="22"/>
          <w:szCs w:val="22"/>
        </w:rPr>
        <w:t xml:space="preserve"> provádí </w:t>
      </w:r>
      <w:r>
        <w:rPr>
          <w:rFonts w:ascii="Calibri" w:hAnsi="Calibri"/>
          <w:sz w:val="22"/>
          <w:szCs w:val="22"/>
        </w:rPr>
        <w:t>s pomocí</w:t>
      </w:r>
      <w:r w:rsidRPr="0029149E">
        <w:rPr>
          <w:rFonts w:ascii="Calibri" w:hAnsi="Calibri"/>
          <w:sz w:val="22"/>
          <w:szCs w:val="22"/>
        </w:rPr>
        <w:t xml:space="preserve"> uvedených </w:t>
      </w:r>
      <w:r>
        <w:rPr>
          <w:rFonts w:ascii="Calibri" w:hAnsi="Calibri"/>
          <w:sz w:val="22"/>
          <w:szCs w:val="22"/>
        </w:rPr>
        <w:t>témat</w:t>
      </w:r>
      <w:r w:rsidRPr="0029149E">
        <w:rPr>
          <w:rFonts w:ascii="Calibri" w:hAnsi="Calibri"/>
          <w:sz w:val="22"/>
          <w:szCs w:val="22"/>
        </w:rPr>
        <w:t xml:space="preserve"> hodnocení kvality.</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 xml:space="preserve">Projektový realizační tým provádí činnosti transferu technologií v napojení na výzkumnou organizaci a externí aktéry (komerční partneři, twinning, atd.). Práci tohoto týmu je tedy nutno hodnotit komplexně, s přihlédnutím na celý ekosystém, ve kterém působí. Z tohoto pohledu je žádoucí </w:t>
      </w:r>
      <w:r w:rsidRPr="0039642D">
        <w:rPr>
          <w:rFonts w:ascii="Calibri" w:hAnsi="Calibri"/>
          <w:sz w:val="22"/>
          <w:szCs w:val="22"/>
        </w:rPr>
        <w:lastRenderedPageBreak/>
        <w:t xml:space="preserve">dodávat podněty a zlepšující návrhy směrem od externího poradce k týmu ne jen z hlediska IA připravovaných ke komercializaci, </w:t>
      </w:r>
      <w:r>
        <w:rPr>
          <w:rFonts w:ascii="Calibri" w:hAnsi="Calibri"/>
          <w:sz w:val="22"/>
          <w:szCs w:val="22"/>
        </w:rPr>
        <w:t>ale také z hlediska působení v c</w:t>
      </w:r>
      <w:r w:rsidRPr="0039642D">
        <w:rPr>
          <w:rFonts w:ascii="Calibri" w:hAnsi="Calibri"/>
          <w:sz w:val="22"/>
          <w:szCs w:val="22"/>
        </w:rPr>
        <w:t>elém sy</w:t>
      </w:r>
      <w:r>
        <w:rPr>
          <w:rFonts w:ascii="Calibri" w:hAnsi="Calibri"/>
          <w:sz w:val="22"/>
          <w:szCs w:val="22"/>
        </w:rPr>
        <w:t>s</w:t>
      </w:r>
      <w:r w:rsidRPr="0039642D">
        <w:rPr>
          <w:rFonts w:ascii="Calibri" w:hAnsi="Calibri"/>
          <w:sz w:val="22"/>
          <w:szCs w:val="22"/>
        </w:rPr>
        <w:t>tému</w:t>
      </w:r>
      <w:r>
        <w:rPr>
          <w:rFonts w:ascii="Calibri" w:hAnsi="Calibri"/>
          <w:sz w:val="22"/>
          <w:szCs w:val="22"/>
        </w:rPr>
        <w:t xml:space="preserve"> transferu technologií</w:t>
      </w:r>
      <w:r w:rsidRPr="0039642D">
        <w:rPr>
          <w:rFonts w:ascii="Calibri" w:hAnsi="Calibri"/>
          <w:sz w:val="22"/>
          <w:szCs w:val="22"/>
        </w:rPr>
        <w:t>. S tím souvisí i hodnocení a zpětná vazba v oblasti průniku na zahraniční scénu a budování systémů s vlastními prostředky na přípravu komercializace.</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Schopnost a snaha napojovat se na zahraniční instituce a vyhledávat zahraniční komerční partnery je významným faktorem pro situaci transferu technologií v ČR. Těmto činnost</w:t>
      </w:r>
      <w:r>
        <w:rPr>
          <w:rFonts w:ascii="Calibri" w:hAnsi="Calibri"/>
          <w:sz w:val="22"/>
          <w:szCs w:val="22"/>
        </w:rPr>
        <w:t>em</w:t>
      </w:r>
      <w:r w:rsidRPr="0039642D">
        <w:rPr>
          <w:rFonts w:ascii="Calibri" w:hAnsi="Calibri"/>
          <w:sz w:val="22"/>
          <w:szCs w:val="22"/>
        </w:rPr>
        <w:t xml:space="preserve"> by měla být přikládána velká pozornost a toto směřování by mělo být týmem aktivně podporováno a rozvíjeno.</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Dalším důležitým aspektem je vytváření vnitřních fondů na další podporu přípravy komercializace. Tyto prostředky by měly i po skončení projektu sloužit k pokračování v činnostech transferu technologií projektového realizačního týmu.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AC52A5" w:rsidRDefault="00731BFC">
            <w:pPr>
              <w:keepNext/>
              <w:spacing w:before="60"/>
              <w:rPr>
                <w:rFonts w:ascii="Calibri" w:hAnsi="Calibri"/>
                <w:b/>
                <w:sz w:val="22"/>
                <w:szCs w:val="22"/>
              </w:rPr>
            </w:pPr>
            <w:r w:rsidRPr="0039642D">
              <w:rPr>
                <w:rFonts w:ascii="Calibri" w:hAnsi="Calibri"/>
                <w:b/>
                <w:sz w:val="22"/>
                <w:szCs w:val="22"/>
              </w:rPr>
              <w:t xml:space="preserve">E.1. </w:t>
            </w:r>
            <w:r>
              <w:rPr>
                <w:rFonts w:ascii="Calibri" w:hAnsi="Calibri"/>
                <w:b/>
                <w:sz w:val="22"/>
                <w:szCs w:val="22"/>
              </w:rPr>
              <w:t>Stav ř</w:t>
            </w:r>
            <w:r w:rsidRPr="0039642D">
              <w:rPr>
                <w:rFonts w:ascii="Calibri" w:hAnsi="Calibri"/>
                <w:b/>
                <w:sz w:val="22"/>
                <w:szCs w:val="22"/>
              </w:rPr>
              <w:t>ízení projektu, jeho organizace a postup</w:t>
            </w:r>
            <w:r>
              <w:rPr>
                <w:rFonts w:ascii="Calibri" w:hAnsi="Calibri"/>
                <w:b/>
                <w:sz w:val="22"/>
                <w:szCs w:val="22"/>
              </w:rPr>
              <w:t>u</w:t>
            </w:r>
            <w:r w:rsidRPr="0039642D">
              <w:rPr>
                <w:rFonts w:ascii="Calibri" w:hAnsi="Calibri"/>
                <w:b/>
                <w:sz w:val="22"/>
                <w:szCs w:val="22"/>
              </w:rPr>
              <w:t xml:space="preserve"> v plnění projektových závazků</w:t>
            </w:r>
          </w:p>
          <w:p w:rsidR="00AC52A5" w:rsidRDefault="00731BFC">
            <w:pPr>
              <w:keepNext/>
              <w:spacing w:after="60"/>
              <w:rPr>
                <w:rFonts w:ascii="Calibri" w:hAnsi="Calibri"/>
                <w:b/>
                <w:sz w:val="22"/>
                <w:szCs w:val="22"/>
              </w:rPr>
            </w:pPr>
            <w:r w:rsidRPr="0039642D">
              <w:rPr>
                <w:rFonts w:ascii="Calibri" w:hAnsi="Calibri"/>
                <w:i/>
                <w:sz w:val="22"/>
                <w:szCs w:val="22"/>
              </w:rPr>
              <w:t>Projekty s hodnotou 0 bodů vykazují kritické nedostatky v plnění projektových závazků.</w:t>
            </w:r>
            <w:r>
              <w:rPr>
                <w:rFonts w:ascii="Calibri" w:hAnsi="Calibri"/>
                <w:i/>
                <w:sz w:val="22"/>
                <w:szCs w:val="22"/>
              </w:rPr>
              <w:t xml:space="preserve"> Je nezbytné přijmout zásadní opatření.</w:t>
            </w:r>
          </w:p>
        </w:tc>
        <w:tc>
          <w:tcPr>
            <w:tcW w:w="388" w:type="pct"/>
            <w:tcBorders>
              <w:top w:val="single" w:sz="4" w:space="0" w:color="auto"/>
              <w:left w:val="single" w:sz="4" w:space="0" w:color="auto"/>
              <w:bottom w:val="single" w:sz="4" w:space="0" w:color="auto"/>
              <w:right w:val="single" w:sz="4" w:space="0" w:color="auto"/>
            </w:tcBorders>
          </w:tcPr>
          <w:p w:rsidR="00AC52A5" w:rsidRDefault="00731BFC">
            <w:pPr>
              <w:keepNext/>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AC52A5" w:rsidRDefault="00731BFC">
            <w:pPr>
              <w:keepNext/>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AC52A5" w:rsidRDefault="00731BFC">
            <w:pPr>
              <w:keepNext/>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AC52A5" w:rsidRDefault="00AC52A5">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keepNext/>
              <w:spacing w:before="120" w:after="120"/>
              <w:rPr>
                <w:rFonts w:ascii="Calibri" w:hAnsi="Calibri"/>
                <w:b/>
                <w:sz w:val="22"/>
                <w:szCs w:val="22"/>
              </w:rPr>
            </w:pPr>
            <w:r w:rsidRPr="0039642D">
              <w:rPr>
                <w:rFonts w:ascii="Calibri" w:hAnsi="Calibri"/>
                <w:b/>
                <w:sz w:val="22"/>
                <w:szCs w:val="22"/>
              </w:rPr>
              <w:t>Návod k bodovému hodnocení</w:t>
            </w:r>
            <w:r w:rsidR="00E7119E">
              <w:rPr>
                <w:rFonts w:ascii="Calibri" w:hAnsi="Calibri"/>
                <w:b/>
                <w:sz w:val="22"/>
                <w:szCs w:val="22"/>
              </w:rPr>
              <w:t xml:space="preserve"> stavu projektu</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nejsou plněny projektové závazky, projekt selhává.</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organizační struktura projektu existuje, vykazuje závažné nedostatky. Řízení projektu je problematické,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VaV je nefunkční, práce s IA vykazuje závažné nedostatky. Úspěšné dokončení projektu je ohroženo vzhledem k</w:t>
            </w:r>
            <w:r>
              <w:rPr>
                <w:rFonts w:ascii="Calibri" w:hAnsi="Calibri"/>
                <w:i/>
                <w:sz w:val="22"/>
                <w:szCs w:val="22"/>
              </w:rPr>
              <w:t xml:space="preserve"> nedostatečnému </w:t>
            </w:r>
            <w:r w:rsidRPr="0039642D">
              <w:rPr>
                <w:rFonts w:ascii="Calibri" w:hAnsi="Calibri"/>
                <w:i/>
                <w:sz w:val="22"/>
                <w:szCs w:val="22"/>
              </w:rPr>
              <w:t>fungování projektového realizačního týmu. Je nutno aplikovat zásadní nápravná opatření ke zlepšení situace.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organizační struktura projektu existuje, vykazuje nedostatky.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VaV je problematická, práce s IA vykazuje závažné nedostatky. Úspěšné dokončení projektu bude zajištěno při realizaci nápravným opatření.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organizační struktura projektu existuje,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 xml:space="preserve">VaV je dobrá, vyžaduje další zlepšení. Práce s IA je dobrá, </w:t>
            </w:r>
            <w:r>
              <w:rPr>
                <w:rFonts w:ascii="Calibri" w:hAnsi="Calibri"/>
                <w:i/>
                <w:sz w:val="22"/>
                <w:szCs w:val="22"/>
              </w:rPr>
              <w:t>avšak</w:t>
            </w:r>
            <w:r w:rsidRPr="0039642D">
              <w:rPr>
                <w:rFonts w:ascii="Calibri" w:hAnsi="Calibri"/>
                <w:i/>
                <w:sz w:val="22"/>
                <w:szCs w:val="22"/>
              </w:rPr>
              <w:t xml:space="preserve"> vyžaduje další zlepšení. Úspěšné dokončení projektu bude zajištěno realizací nápravných opa</w:t>
            </w:r>
            <w:r>
              <w:rPr>
                <w:rFonts w:ascii="Calibri" w:hAnsi="Calibri"/>
                <w:i/>
                <w:sz w:val="22"/>
                <w:szCs w:val="22"/>
              </w:rPr>
              <w:t>t</w:t>
            </w:r>
            <w:r w:rsidRPr="0039642D">
              <w:rPr>
                <w:rFonts w:ascii="Calibri" w:hAnsi="Calibri"/>
                <w:i/>
                <w:sz w:val="22"/>
                <w:szCs w:val="22"/>
              </w:rPr>
              <w:t>ření.</w:t>
            </w:r>
          </w:p>
          <w:p w:rsidR="00731BFC"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dobře definovan</w:t>
            </w:r>
            <w:r>
              <w:rPr>
                <w:rFonts w:ascii="Calibri" w:hAnsi="Calibri"/>
                <w:i/>
                <w:sz w:val="22"/>
                <w:szCs w:val="22"/>
              </w:rPr>
              <w:t>á</w:t>
            </w:r>
            <w:r w:rsidRPr="0039642D">
              <w:rPr>
                <w:rFonts w:ascii="Calibri" w:hAnsi="Calibri"/>
                <w:i/>
                <w:sz w:val="22"/>
                <w:szCs w:val="22"/>
              </w:rPr>
              <w:t xml:space="preserve"> organizační struktura projektu existuje,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 xml:space="preserve">VaV je dobrá, další zlepšování je očekáváno a je zajištěno současným řízením projektu. Práce s IA je dobrá, bude dále zlepšována za pomoci současného řízení projektu. Úspěšné dokončení projektu bude zajištěno, existují doporučení, jak dále zlepšovat chod celého projektu </w:t>
            </w:r>
            <w:r>
              <w:rPr>
                <w:rFonts w:ascii="Calibri" w:hAnsi="Calibri"/>
                <w:i/>
                <w:sz w:val="22"/>
                <w:szCs w:val="22"/>
              </w:rPr>
              <w:t xml:space="preserve">nebo </w:t>
            </w:r>
            <w:r w:rsidRPr="0039642D">
              <w:rPr>
                <w:rFonts w:ascii="Calibri" w:hAnsi="Calibri"/>
                <w:i/>
                <w:sz w:val="22"/>
                <w:szCs w:val="22"/>
              </w:rPr>
              <w:t>systému transferu technologií.</w:t>
            </w:r>
          </w:p>
          <w:p w:rsidR="00AC52A5"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dobře definovan</w:t>
            </w:r>
            <w:r>
              <w:rPr>
                <w:rFonts w:ascii="Calibri" w:hAnsi="Calibri"/>
                <w:i/>
                <w:sz w:val="22"/>
                <w:szCs w:val="22"/>
              </w:rPr>
              <w:t>á</w:t>
            </w:r>
            <w:r w:rsidRPr="0039642D">
              <w:rPr>
                <w:rFonts w:ascii="Calibri" w:hAnsi="Calibri"/>
                <w:i/>
                <w:sz w:val="22"/>
                <w:szCs w:val="22"/>
              </w:rPr>
              <w:t xml:space="preserve"> organizační struktura projektu existuje,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VaV je dobrá, systém sám zajišťuje nápravná opatření a hledá cesty ke zlepšování. Práce s IA je dobrá, systém obsahuje mechanismy ke zlepšování. Úspěšné dokončení projektu bude zajištěno, případná doporučení mají charakter dalšího zlepšování a optimalizace funkce systému.</w:t>
            </w:r>
          </w:p>
        </w:tc>
      </w:tr>
    </w:tbl>
    <w:p w:rsidR="00731BFC" w:rsidRPr="0039642D" w:rsidRDefault="00E7119E" w:rsidP="00731BFC">
      <w:pPr>
        <w:numPr>
          <w:ilvl w:val="0"/>
          <w:numId w:val="17"/>
        </w:numPr>
        <w:spacing w:after="60"/>
        <w:ind w:left="908" w:hanging="454"/>
        <w:jc w:val="both"/>
        <w:rPr>
          <w:rFonts w:ascii="Calibri" w:hAnsi="Calibri"/>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r w:rsidR="007B4414" w:rsidRPr="007B4414">
        <w:rPr>
          <w:rFonts w:ascii="Calibri" w:hAnsi="Calibri" w:cs="Arial"/>
          <w:b/>
          <w:color w:val="404040"/>
          <w:sz w:val="22"/>
          <w:szCs w:val="22"/>
        </w:rPr>
        <w:t xml:space="preserve">Je </w:t>
      </w:r>
      <w:r w:rsidR="00731BFC">
        <w:rPr>
          <w:rFonts w:ascii="Calibri" w:hAnsi="Calibri" w:cs="Arial"/>
          <w:b/>
          <w:color w:val="404040"/>
          <w:sz w:val="22"/>
          <w:szCs w:val="22"/>
        </w:rPr>
        <w:t xml:space="preserve">implementace </w:t>
      </w:r>
      <w:r w:rsidR="007B4414" w:rsidRPr="007B4414">
        <w:rPr>
          <w:rFonts w:ascii="Calibri" w:hAnsi="Calibri" w:cs="Arial"/>
          <w:b/>
          <w:color w:val="404040"/>
          <w:sz w:val="22"/>
          <w:szCs w:val="22"/>
        </w:rPr>
        <w:t>systém</w:t>
      </w:r>
      <w:r w:rsidR="00731BFC">
        <w:rPr>
          <w:rFonts w:ascii="Calibri" w:hAnsi="Calibri" w:cs="Arial"/>
          <w:b/>
          <w:color w:val="404040"/>
          <w:sz w:val="22"/>
          <w:szCs w:val="22"/>
        </w:rPr>
        <w:t>u</w:t>
      </w:r>
      <w:r w:rsidR="007B4414" w:rsidRPr="007B4414">
        <w:rPr>
          <w:rFonts w:ascii="Calibri" w:hAnsi="Calibri" w:cs="Arial"/>
          <w:b/>
          <w:color w:val="404040"/>
          <w:sz w:val="22"/>
          <w:szCs w:val="22"/>
        </w:rPr>
        <w:t xml:space="preserve"> řízení cel</w:t>
      </w:r>
      <w:r w:rsidR="00731BFC">
        <w:rPr>
          <w:rFonts w:ascii="Calibri" w:hAnsi="Calibri" w:cs="Arial"/>
          <w:b/>
          <w:color w:val="404040"/>
          <w:sz w:val="22"/>
          <w:szCs w:val="22"/>
        </w:rPr>
        <w:t>ého projektu funkční a praktické</w:t>
      </w:r>
      <w:r w:rsidR="007B4414" w:rsidRPr="007B4414">
        <w:rPr>
          <w:rFonts w:ascii="Calibri" w:hAnsi="Calibri" w:cs="Arial"/>
          <w:b/>
          <w:color w:val="404040"/>
          <w:sz w:val="22"/>
          <w:szCs w:val="22"/>
        </w:rPr>
        <w:t>?</w:t>
      </w:r>
      <w:r w:rsidR="00731BFC" w:rsidRPr="00BD3072">
        <w:rPr>
          <w:rFonts w:ascii="Calibri" w:hAnsi="Calibri" w:cs="Arial"/>
          <w:sz w:val="22"/>
          <w:szCs w:val="22"/>
        </w:rPr>
        <w:t xml:space="preserve"> Je projekt vhodně zasazen v organizační struktuře organizace, případně ve struktuře existujícího CTT?</w:t>
      </w:r>
      <w:r w:rsidR="00731BFC">
        <w:rPr>
          <w:rFonts w:ascii="Calibri" w:hAnsi="Calibri" w:cs="Arial"/>
          <w:sz w:val="22"/>
          <w:szCs w:val="22"/>
        </w:rPr>
        <w:t xml:space="preserve"> </w:t>
      </w:r>
      <w:r w:rsidR="00731BFC" w:rsidRPr="0039642D">
        <w:rPr>
          <w:rFonts w:ascii="Calibri" w:hAnsi="Calibri"/>
          <w:sz w:val="22"/>
          <w:szCs w:val="22"/>
        </w:rPr>
        <w:t>Je systém řízení, vztahy odpovědnosti a pravomocí v rámci organizace žadatele a v rámci plánovaného projektového realizačního týmu v souladu s</w:t>
      </w:r>
      <w:r w:rsidR="00731BFC">
        <w:rPr>
          <w:rFonts w:ascii="Calibri" w:hAnsi="Calibri"/>
          <w:sz w:val="22"/>
          <w:szCs w:val="22"/>
        </w:rPr>
        <w:t> </w:t>
      </w:r>
      <w:r w:rsidR="00731BFC" w:rsidRPr="0039642D">
        <w:rPr>
          <w:rFonts w:ascii="Calibri" w:hAnsi="Calibri"/>
          <w:sz w:val="22"/>
          <w:szCs w:val="22"/>
        </w:rPr>
        <w:t>re</w:t>
      </w:r>
      <w:r w:rsidR="00731BFC">
        <w:rPr>
          <w:rFonts w:ascii="Calibri" w:hAnsi="Calibri"/>
          <w:sz w:val="22"/>
          <w:szCs w:val="22"/>
        </w:rPr>
        <w:t>álnou praxí</w:t>
      </w:r>
      <w:r w:rsidR="00731BFC" w:rsidRPr="0039642D">
        <w:rPr>
          <w:rFonts w:ascii="Calibri" w:hAnsi="Calibri"/>
          <w:sz w:val="22"/>
          <w:szCs w:val="22"/>
        </w:rPr>
        <w:t xml:space="preserve">? </w:t>
      </w:r>
      <w:r w:rsidR="00731BFC">
        <w:rPr>
          <w:rFonts w:ascii="Calibri" w:hAnsi="Calibri"/>
          <w:sz w:val="22"/>
          <w:szCs w:val="22"/>
        </w:rPr>
        <w:t>N</w:t>
      </w:r>
      <w:r w:rsidR="00731BFC" w:rsidRPr="0039642D">
        <w:rPr>
          <w:rFonts w:ascii="Calibri" w:hAnsi="Calibri" w:cs="Arial"/>
          <w:sz w:val="22"/>
          <w:szCs w:val="22"/>
        </w:rPr>
        <w:t xml:space="preserve">eomezuje se </w:t>
      </w:r>
      <w:r w:rsidR="00731BFC">
        <w:rPr>
          <w:rFonts w:ascii="Calibri" w:hAnsi="Calibri" w:cs="Arial"/>
          <w:sz w:val="22"/>
          <w:szCs w:val="22"/>
        </w:rPr>
        <w:t xml:space="preserve">systém </w:t>
      </w:r>
      <w:r w:rsidR="00731BFC" w:rsidRPr="0039642D">
        <w:rPr>
          <w:rFonts w:ascii="Calibri" w:hAnsi="Calibri" w:cs="Arial"/>
          <w:sz w:val="22"/>
          <w:szCs w:val="22"/>
        </w:rPr>
        <w:t>pouze na administrativní podporu komercializace?</w:t>
      </w:r>
    </w:p>
    <w:p w:rsidR="00731BFC" w:rsidRDefault="007B4414" w:rsidP="00731BFC">
      <w:pPr>
        <w:numPr>
          <w:ilvl w:val="0"/>
          <w:numId w:val="17"/>
        </w:numPr>
        <w:spacing w:after="60"/>
        <w:ind w:left="908" w:hanging="454"/>
        <w:jc w:val="both"/>
        <w:rPr>
          <w:rFonts w:ascii="Calibri" w:hAnsi="Calibri" w:cs="Arial"/>
          <w:sz w:val="22"/>
          <w:szCs w:val="22"/>
        </w:rPr>
      </w:pPr>
      <w:r w:rsidRPr="007B4414">
        <w:rPr>
          <w:rFonts w:ascii="Calibri" w:hAnsi="Calibri" w:cs="Arial"/>
          <w:b/>
          <w:color w:val="404040"/>
          <w:sz w:val="22"/>
          <w:szCs w:val="22"/>
        </w:rPr>
        <w:lastRenderedPageBreak/>
        <w:t>V případě, že se projektu účastní větší počet organizací (partnerů)</w:t>
      </w:r>
      <w:r w:rsidR="00731BFC" w:rsidRPr="001B302C">
        <w:rPr>
          <w:rFonts w:ascii="Calibri" w:hAnsi="Calibri" w:cs="Arial"/>
          <w:sz w:val="22"/>
          <w:szCs w:val="22"/>
        </w:rPr>
        <w:t>, je zajištěna efektivní komunikaci, koordinaci a spolupráci mezi nimi, včetně vyřizování konkrétních případů přípravy komercializací?</w:t>
      </w:r>
    </w:p>
    <w:p w:rsidR="00731BFC" w:rsidRPr="0039642D" w:rsidRDefault="007B4414" w:rsidP="00731BFC">
      <w:pPr>
        <w:numPr>
          <w:ilvl w:val="0"/>
          <w:numId w:val="17"/>
        </w:numPr>
        <w:spacing w:after="60"/>
        <w:ind w:left="908" w:hanging="454"/>
        <w:jc w:val="both"/>
        <w:rPr>
          <w:rFonts w:ascii="Calibri" w:hAnsi="Calibri" w:cs="Arial"/>
          <w:sz w:val="22"/>
          <w:szCs w:val="22"/>
        </w:rPr>
      </w:pPr>
      <w:r w:rsidRPr="007B4414">
        <w:rPr>
          <w:rFonts w:ascii="Calibri" w:hAnsi="Calibri" w:cs="Arial"/>
          <w:b/>
          <w:color w:val="404040"/>
          <w:sz w:val="22"/>
          <w:szCs w:val="22"/>
        </w:rPr>
        <w:t>Existují mechanismy ochrany a zpřístupnění duševního vlastnictví? Existují základní mechanismy a směrnice pro transfer technologií?</w:t>
      </w:r>
      <w:r w:rsidR="00731BFC" w:rsidRPr="00BD3072">
        <w:rPr>
          <w:rFonts w:ascii="Calibri" w:hAnsi="Calibri" w:cs="Arial"/>
          <w:sz w:val="22"/>
          <w:szCs w:val="22"/>
        </w:rPr>
        <w:t xml:space="preserve"> Pokud neexistují, vznikají v rámci projektu?</w:t>
      </w:r>
    </w:p>
    <w:p w:rsidR="00731BFC" w:rsidRDefault="007B4414" w:rsidP="00731BFC">
      <w:pPr>
        <w:numPr>
          <w:ilvl w:val="0"/>
          <w:numId w:val="17"/>
        </w:numPr>
        <w:spacing w:after="60"/>
        <w:ind w:left="908" w:hanging="454"/>
        <w:jc w:val="both"/>
        <w:rPr>
          <w:rFonts w:ascii="Calibri" w:hAnsi="Calibri"/>
          <w:sz w:val="22"/>
          <w:szCs w:val="22"/>
        </w:rPr>
      </w:pPr>
      <w:r w:rsidRPr="007B4414">
        <w:rPr>
          <w:rFonts w:ascii="Calibri" w:hAnsi="Calibri" w:cs="Arial"/>
          <w:b/>
          <w:color w:val="404040"/>
          <w:sz w:val="22"/>
          <w:szCs w:val="22"/>
        </w:rPr>
        <w:t>J</w:t>
      </w:r>
      <w:r w:rsidRPr="007B4414">
        <w:rPr>
          <w:rFonts w:ascii="Calibri" w:hAnsi="Calibri"/>
          <w:b/>
          <w:color w:val="404040"/>
          <w:sz w:val="22"/>
          <w:szCs w:val="22"/>
        </w:rPr>
        <w:t>sou projektová rizika náležitě</w:t>
      </w:r>
      <w:r w:rsidRPr="007B4414">
        <w:rPr>
          <w:rFonts w:ascii="Calibri" w:hAnsi="Calibri" w:cs="Arial"/>
          <w:b/>
          <w:color w:val="404040"/>
          <w:sz w:val="22"/>
          <w:szCs w:val="22"/>
        </w:rPr>
        <w:t xml:space="preserve"> </w:t>
      </w:r>
      <w:r w:rsidRPr="007B4414">
        <w:rPr>
          <w:rFonts w:ascii="Calibri" w:hAnsi="Calibri"/>
          <w:b/>
          <w:color w:val="404040"/>
          <w:sz w:val="22"/>
          <w:szCs w:val="22"/>
        </w:rPr>
        <w:t>vyhodnocována</w:t>
      </w:r>
      <w:r w:rsidR="00731BFC" w:rsidRPr="0039642D">
        <w:rPr>
          <w:rFonts w:ascii="Calibri" w:hAnsi="Calibri"/>
          <w:sz w:val="22"/>
          <w:szCs w:val="22"/>
        </w:rPr>
        <w:t xml:space="preserve"> a jsou realizována </w:t>
      </w:r>
      <w:r w:rsidR="00731BFC">
        <w:rPr>
          <w:rFonts w:ascii="Calibri" w:hAnsi="Calibri"/>
          <w:sz w:val="22"/>
          <w:szCs w:val="22"/>
        </w:rPr>
        <w:t xml:space="preserve">případná </w:t>
      </w:r>
      <w:r w:rsidR="00731BFC" w:rsidRPr="0039642D">
        <w:rPr>
          <w:rFonts w:ascii="Calibri" w:hAnsi="Calibri"/>
          <w:sz w:val="22"/>
          <w:szCs w:val="22"/>
        </w:rPr>
        <w:t>nápravná opatření? Existují mechanismy na zlepšování systému řízení? Jsou tyto mechanismy využívány?</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Pokud probíhá vyhledávání a příprava nových výsledků VV</w:t>
      </w:r>
      <w:r w:rsidR="00731BFC">
        <w:rPr>
          <w:rFonts w:ascii="Calibri" w:hAnsi="Calibri"/>
          <w:sz w:val="22"/>
          <w:szCs w:val="22"/>
        </w:rPr>
        <w:t>, je postup těchto činností v souladu s plánem? (Uplatňuje se jen u příjemců z výzvy 7.3.)</w:t>
      </w:r>
    </w:p>
    <w:p w:rsidR="00731BFC" w:rsidRPr="0039642D" w:rsidRDefault="00731BFC" w:rsidP="00731BFC">
      <w:pPr>
        <w:numPr>
          <w:ilvl w:val="0"/>
          <w:numId w:val="17"/>
        </w:numPr>
        <w:spacing w:after="60"/>
        <w:ind w:left="908" w:hanging="454"/>
        <w:jc w:val="both"/>
        <w:rPr>
          <w:rFonts w:ascii="Calibri" w:hAnsi="Calibri"/>
          <w:sz w:val="22"/>
          <w:szCs w:val="22"/>
        </w:rPr>
      </w:pPr>
      <w:r w:rsidRPr="000F6F80">
        <w:rPr>
          <w:rFonts w:ascii="Calibri" w:hAnsi="Calibri"/>
          <w:b/>
          <w:sz w:val="22"/>
        </w:rPr>
        <w:t>Pro hodnocení na konci fáze PoC</w:t>
      </w:r>
      <w:r w:rsidRPr="000F6F80">
        <w:rPr>
          <w:rFonts w:ascii="Calibri" w:hAnsi="Calibri"/>
          <w:sz w:val="22"/>
        </w:rPr>
        <w:t>: Byly splněny projektové závazky? Pokud nejsou splněny projektové závazky, IA bude považována za neúspěšnou.</w:t>
      </w:r>
    </w:p>
    <w:p w:rsidR="00731BFC" w:rsidRPr="0039642D" w:rsidRDefault="00731BFC" w:rsidP="00731BFC">
      <w:pPr>
        <w:spacing w:before="120"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szCs w:val="22"/>
              </w:rPr>
            </w:pPr>
            <w:r w:rsidRPr="0039642D">
              <w:rPr>
                <w:rFonts w:ascii="Calibri" w:hAnsi="Calibri"/>
                <w:b/>
                <w:sz w:val="22"/>
                <w:szCs w:val="22"/>
              </w:rPr>
              <w:t>E.2. Spolupráce se zahraničím</w:t>
            </w:r>
          </w:p>
          <w:p w:rsidR="00731BFC" w:rsidRPr="0039642D" w:rsidRDefault="00731BFC" w:rsidP="00731BFC">
            <w:pPr>
              <w:spacing w:after="60"/>
              <w:rPr>
                <w:rFonts w:ascii="Calibri" w:hAnsi="Calibri"/>
                <w:b/>
                <w:sz w:val="22"/>
                <w:szCs w:val="22"/>
              </w:rPr>
            </w:pPr>
            <w:r w:rsidRPr="0039642D">
              <w:rPr>
                <w:rFonts w:ascii="Calibri" w:hAnsi="Calibri"/>
                <w:i/>
                <w:sz w:val="22"/>
                <w:szCs w:val="22"/>
              </w:rPr>
              <w:t>Toto kritérium nemá prahovou hodnotu.</w:t>
            </w:r>
          </w:p>
        </w:tc>
        <w:tc>
          <w:tcPr>
            <w:tcW w:w="38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731BFC" w:rsidRPr="0039642D" w:rsidRDefault="00731BFC" w:rsidP="00731BFC">
            <w:pPr>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r w:rsidR="00E7119E">
              <w:rPr>
                <w:rFonts w:ascii="Calibri" w:hAnsi="Calibri"/>
                <w:b/>
                <w:sz w:val="22"/>
                <w:szCs w:val="22"/>
              </w:rPr>
              <w:t xml:space="preserve"> stavu projektu</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projekt nespolupracuje se zahraničními institucemi působícími v oblasti transferu technologií a zahraniční komerční partnery vyhledává pouze na teoretické úrovni, praktická realizace neposkytuje reálné výsledky. Praktický i teoretický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projekt má velice slabou praktickou spolupráci se zahraničními institucemi působícími v oblasti transferu technologií a zahraničními komerčními partnery. Tyto aktivity jsou nastaveny, ale nemají hmatatelný praktický přínos. Praktický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projekt má slabou praktickou spolupráci se zahraničními institucemi působícími v oblasti transferu technologií a zahraničními komerčními partnery. Tyto aktivity jsou nastaveny, ale mají malý hmatatelný praktický přínos. Praktický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ale není ještě na očekávané úrovni. Další zlepšení jsou nutná.</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blíží se očekávan</w:t>
            </w:r>
            <w:r>
              <w:rPr>
                <w:rFonts w:ascii="Calibri" w:hAnsi="Calibri"/>
                <w:i/>
                <w:sz w:val="22"/>
                <w:szCs w:val="22"/>
              </w:rPr>
              <w:t>é úrovni. Další zlepšení jsou vhod</w:t>
            </w:r>
            <w:r w:rsidRPr="0039642D">
              <w:rPr>
                <w:rFonts w:ascii="Calibri" w:hAnsi="Calibri"/>
                <w:i/>
                <w:sz w:val="22"/>
                <w:szCs w:val="22"/>
              </w:rPr>
              <w:t>ná a jsou v řízení projektu nastavena.</w:t>
            </w:r>
          </w:p>
          <w:p w:rsidR="00731BFC"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na očekávané úrovni. Další zlepšení jsou v řízení projektu nastavena.</w:t>
            </w:r>
          </w:p>
        </w:tc>
      </w:tr>
    </w:tbl>
    <w:p w:rsidR="00731BFC" w:rsidRPr="0039642D" w:rsidRDefault="00E7119E" w:rsidP="00731BFC">
      <w:pPr>
        <w:numPr>
          <w:ilvl w:val="0"/>
          <w:numId w:val="17"/>
        </w:numPr>
        <w:spacing w:after="60"/>
        <w:ind w:left="908" w:hanging="454"/>
        <w:jc w:val="both"/>
        <w:rPr>
          <w:rFonts w:ascii="Calibri" w:hAnsi="Calibri"/>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r w:rsidR="00731BFC" w:rsidRPr="0039642D">
        <w:rPr>
          <w:rFonts w:ascii="Calibri" w:hAnsi="Calibri"/>
          <w:sz w:val="22"/>
          <w:szCs w:val="22"/>
        </w:rPr>
        <w:t>Funguje na projektu twinning se zahraničními organizacemi působícími v oblasti transferu technologií? Je tato spolupráce využívána k rozšíření schopností členů týmu a ke zlepšení fungování systému transferu technologií?</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Existuje systém k zavádění dobrých praktik ze zahraničí?</w:t>
      </w:r>
    </w:p>
    <w:p w:rsidR="00731BFC" w:rsidRPr="00444881" w:rsidRDefault="00731BFC" w:rsidP="00731BFC">
      <w:pPr>
        <w:numPr>
          <w:ilvl w:val="0"/>
          <w:numId w:val="17"/>
        </w:numPr>
        <w:spacing w:after="60"/>
        <w:ind w:left="908" w:hanging="454"/>
        <w:jc w:val="both"/>
        <w:rPr>
          <w:rFonts w:ascii="Calibri" w:hAnsi="Calibri"/>
          <w:sz w:val="22"/>
          <w:szCs w:val="22"/>
        </w:rPr>
      </w:pPr>
      <w:r w:rsidRPr="00444881">
        <w:rPr>
          <w:rFonts w:ascii="Calibri" w:hAnsi="Calibri"/>
          <w:sz w:val="22"/>
          <w:szCs w:val="22"/>
        </w:rPr>
        <w:lastRenderedPageBreak/>
        <w:t>Jsou zkoumány a vyhledávány možnosti komercializace u zahraničních partnerů?</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zahraniční spolupráce nastavena jako dlouhodobá? Nejedná se pouze o jednorázové akce?</w:t>
      </w:r>
    </w:p>
    <w:p w:rsidR="00731BFC" w:rsidRPr="0039642D" w:rsidRDefault="00731BFC" w:rsidP="00731BFC">
      <w:pPr>
        <w:spacing w:before="120"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AC52A5" w:rsidRDefault="00731BFC">
            <w:pPr>
              <w:keepNext/>
              <w:spacing w:before="60"/>
              <w:rPr>
                <w:rFonts w:ascii="Calibri" w:hAnsi="Calibri"/>
                <w:b/>
                <w:sz w:val="22"/>
                <w:szCs w:val="22"/>
              </w:rPr>
            </w:pPr>
            <w:r w:rsidRPr="0039642D">
              <w:rPr>
                <w:rFonts w:ascii="Calibri" w:hAnsi="Calibri"/>
                <w:b/>
                <w:sz w:val="22"/>
                <w:szCs w:val="22"/>
              </w:rPr>
              <w:t>E.3. Využití příjmů z komerční činnosti</w:t>
            </w:r>
          </w:p>
          <w:p w:rsidR="00AC52A5" w:rsidRDefault="00731BFC">
            <w:pPr>
              <w:keepNext/>
              <w:spacing w:after="60"/>
              <w:rPr>
                <w:rFonts w:ascii="Calibri" w:hAnsi="Calibri"/>
                <w:b/>
                <w:sz w:val="22"/>
                <w:szCs w:val="22"/>
              </w:rPr>
            </w:pPr>
            <w:r w:rsidRPr="0039642D">
              <w:rPr>
                <w:rFonts w:ascii="Calibri" w:hAnsi="Calibri"/>
                <w:i/>
                <w:sz w:val="22"/>
                <w:szCs w:val="22"/>
              </w:rPr>
              <w:t>Toto kritérium nemá prahovou hodnotu.</w:t>
            </w:r>
          </w:p>
        </w:tc>
        <w:tc>
          <w:tcPr>
            <w:tcW w:w="388" w:type="pct"/>
            <w:tcBorders>
              <w:top w:val="single" w:sz="4" w:space="0" w:color="auto"/>
              <w:left w:val="single" w:sz="4" w:space="0" w:color="auto"/>
              <w:bottom w:val="single" w:sz="4" w:space="0" w:color="auto"/>
              <w:right w:val="single" w:sz="4" w:space="0" w:color="auto"/>
            </w:tcBorders>
          </w:tcPr>
          <w:p w:rsidR="00AC52A5" w:rsidRDefault="00731BFC">
            <w:pPr>
              <w:keepNext/>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AC52A5" w:rsidRDefault="00731BFC">
            <w:pPr>
              <w:keepNext/>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AC52A5" w:rsidRDefault="00731BFC">
            <w:pPr>
              <w:keepNext/>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AC52A5" w:rsidRDefault="00AC52A5">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r w:rsidR="00292AD9">
              <w:rPr>
                <w:rFonts w:ascii="Calibri" w:hAnsi="Calibri"/>
                <w:b/>
                <w:sz w:val="22"/>
                <w:szCs w:val="22"/>
              </w:rPr>
              <w:t xml:space="preserve"> stavu projektu</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mechanismy pro využití příjmů z komercializace neexistují. Praktický i teoretický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mechanismy z příjmů komercializace nejsou prakticky používány. Praktický systém je nutno vybudovat, teoretický systém bude nutno dopracovat.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mechanismy z příjmů komercializace jsou slabě využívány. Teoretický systém existuje, na praktickém využití je nutno intenzivně pracovat.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mechanismy z příjmů komercializace jsou prakticky používány. Systém neobsahuje dostatečné finanční prostředky pro podporu příprav komercializace. Další zlepšení jsou nutná.</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mechanismy z příjmů komercializace jsou prakticky používány. Systém obsahuje finanční prostředky pro podporu příprav komercializace, jejich objem bude nutno dále navyšovat. Další zlepšování je součástí řízení projektu.</w:t>
            </w:r>
          </w:p>
          <w:p w:rsidR="00731BFC"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mechanismy z příjmů komercializace jsou prakticky používány. Systém obsahuje dostatečné finanční prostředky pro podporu příprav komercializace. Další zlepšování je součástí řízení projektu.</w:t>
            </w:r>
          </w:p>
        </w:tc>
      </w:tr>
    </w:tbl>
    <w:p w:rsidR="00731BFC" w:rsidRPr="0039642D" w:rsidRDefault="00292AD9" w:rsidP="00731BFC">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31BFC" w:rsidRDefault="00731BFC" w:rsidP="00731BFC">
      <w:pPr>
        <w:numPr>
          <w:ilvl w:val="0"/>
          <w:numId w:val="17"/>
        </w:numPr>
        <w:spacing w:after="60"/>
        <w:ind w:left="908" w:hanging="454"/>
        <w:jc w:val="both"/>
        <w:rPr>
          <w:rFonts w:ascii="Calibri" w:hAnsi="Calibri"/>
          <w:sz w:val="22"/>
          <w:szCs w:val="22"/>
        </w:rPr>
      </w:pPr>
      <w:r w:rsidRPr="000F6F80">
        <w:rPr>
          <w:rFonts w:ascii="Calibri" w:hAnsi="Calibri"/>
          <w:sz w:val="22"/>
          <w:szCs w:val="22"/>
        </w:rPr>
        <w:t>Vytváří projekt mechanismy a struktury pro využití příjmů z komerční činnosti jako jsou například pre-seed investiční fondy spravované příjemcem dotace?</w:t>
      </w:r>
      <w:r>
        <w:rPr>
          <w:rFonts w:ascii="Calibri" w:hAnsi="Calibri"/>
          <w:sz w:val="22"/>
          <w:szCs w:val="22"/>
        </w:rPr>
        <w:t xml:space="preserve"> Jsou tyto mechanismy transparentními, s funkčními</w:t>
      </w:r>
      <w:r w:rsidRPr="0039642D">
        <w:rPr>
          <w:rFonts w:ascii="Calibri" w:hAnsi="Calibri"/>
          <w:sz w:val="22"/>
          <w:szCs w:val="22"/>
        </w:rPr>
        <w:t xml:space="preserve"> schvalovací</w:t>
      </w:r>
      <w:r>
        <w:rPr>
          <w:rFonts w:ascii="Calibri" w:hAnsi="Calibri"/>
          <w:sz w:val="22"/>
          <w:szCs w:val="22"/>
        </w:rPr>
        <w:t>mi</w:t>
      </w:r>
      <w:r w:rsidRPr="0039642D">
        <w:rPr>
          <w:rFonts w:ascii="Calibri" w:hAnsi="Calibri"/>
          <w:sz w:val="22"/>
          <w:szCs w:val="22"/>
        </w:rPr>
        <w:t xml:space="preserve"> a rozhodovací</w:t>
      </w:r>
      <w:r>
        <w:rPr>
          <w:rFonts w:ascii="Calibri" w:hAnsi="Calibri"/>
          <w:sz w:val="22"/>
          <w:szCs w:val="22"/>
        </w:rPr>
        <w:t>mi</w:t>
      </w:r>
      <w:r w:rsidRPr="0039642D">
        <w:rPr>
          <w:rFonts w:ascii="Calibri" w:hAnsi="Calibri"/>
          <w:sz w:val="22"/>
          <w:szCs w:val="22"/>
        </w:rPr>
        <w:t xml:space="preserve"> pravomoc</w:t>
      </w:r>
      <w:r>
        <w:rPr>
          <w:rFonts w:ascii="Calibri" w:hAnsi="Calibri"/>
          <w:sz w:val="22"/>
          <w:szCs w:val="22"/>
        </w:rPr>
        <w:t>emi?</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systém spravování těchto prostředků dostatečně pružný a to i z časového hlediska schvalování žádostí o podporu</w:t>
      </w:r>
      <w:r>
        <w:rPr>
          <w:rFonts w:ascii="Calibri" w:hAnsi="Calibri"/>
          <w:sz w:val="22"/>
          <w:szCs w:val="22"/>
        </w:rPr>
        <w:t xml:space="preserve"> uvnitř výzkumné organizace</w:t>
      </w:r>
      <w:r w:rsidRPr="0039642D">
        <w:rPr>
          <w:rFonts w:ascii="Calibri" w:hAnsi="Calibri"/>
          <w:sz w:val="22"/>
          <w:szCs w:val="22"/>
        </w:rPr>
        <w:t>?</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Budou zajištěny prostředky v dostatečné výši na další podporu komercializace alespoň</w:t>
      </w:r>
      <w:r>
        <w:rPr>
          <w:rFonts w:ascii="Calibri" w:hAnsi="Calibri"/>
          <w:sz w:val="22"/>
          <w:szCs w:val="22"/>
        </w:rPr>
        <w:t xml:space="preserve"> v objemu komercializací </w:t>
      </w:r>
      <w:r w:rsidRPr="0039642D">
        <w:rPr>
          <w:rFonts w:ascii="Calibri" w:hAnsi="Calibri"/>
          <w:sz w:val="22"/>
          <w:szCs w:val="22"/>
        </w:rPr>
        <w:t>nastaven</w:t>
      </w:r>
      <w:r>
        <w:rPr>
          <w:rFonts w:ascii="Calibri" w:hAnsi="Calibri"/>
          <w:sz w:val="22"/>
          <w:szCs w:val="22"/>
        </w:rPr>
        <w:t>é</w:t>
      </w:r>
      <w:r w:rsidRPr="0039642D">
        <w:rPr>
          <w:rFonts w:ascii="Calibri" w:hAnsi="Calibri"/>
          <w:sz w:val="22"/>
          <w:szCs w:val="22"/>
        </w:rPr>
        <w:t xml:space="preserve"> t</w:t>
      </w:r>
      <w:r>
        <w:rPr>
          <w:rFonts w:ascii="Calibri" w:hAnsi="Calibri"/>
          <w:sz w:val="22"/>
          <w:szCs w:val="22"/>
        </w:rPr>
        <w:t>ím</w:t>
      </w:r>
      <w:r w:rsidRPr="0039642D">
        <w:rPr>
          <w:rFonts w:ascii="Calibri" w:hAnsi="Calibri"/>
          <w:sz w:val="22"/>
          <w:szCs w:val="22"/>
        </w:rPr>
        <w:t>to projekt</w:t>
      </w:r>
      <w:r>
        <w:rPr>
          <w:rFonts w:ascii="Calibri" w:hAnsi="Calibri"/>
          <w:sz w:val="22"/>
          <w:szCs w:val="22"/>
        </w:rPr>
        <w:t>em</w:t>
      </w:r>
      <w:r w:rsidRPr="0039642D">
        <w:rPr>
          <w:rFonts w:ascii="Calibri" w:hAnsi="Calibri"/>
          <w:sz w:val="22"/>
          <w:szCs w:val="22"/>
        </w:rPr>
        <w:t>? Je realistické toto očekávat v době udržitelnosti projektu?</w:t>
      </w:r>
    </w:p>
    <w:p w:rsidR="00731BFC" w:rsidRPr="0039642D" w:rsidDel="00C675D9" w:rsidRDefault="00731BFC" w:rsidP="00731BFC">
      <w:pPr>
        <w:spacing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731BFC" w:rsidRPr="0039642D" w:rsidRDefault="00731BFC" w:rsidP="00731BFC">
            <w:pPr>
              <w:keepNext/>
              <w:spacing w:before="60"/>
              <w:rPr>
                <w:rFonts w:ascii="Calibri" w:hAnsi="Calibri"/>
                <w:b/>
                <w:sz w:val="22"/>
                <w:szCs w:val="22"/>
              </w:rPr>
            </w:pPr>
            <w:r w:rsidRPr="0039642D">
              <w:rPr>
                <w:rFonts w:ascii="Calibri" w:hAnsi="Calibri"/>
                <w:b/>
                <w:sz w:val="22"/>
                <w:szCs w:val="22"/>
              </w:rPr>
              <w:t xml:space="preserve">E.4. – </w:t>
            </w:r>
            <w:r>
              <w:rPr>
                <w:rFonts w:ascii="Calibri" w:hAnsi="Calibri"/>
                <w:b/>
                <w:sz w:val="22"/>
                <w:szCs w:val="22"/>
              </w:rPr>
              <w:t>L</w:t>
            </w:r>
            <w:r w:rsidRPr="0039642D">
              <w:rPr>
                <w:rFonts w:ascii="Calibri" w:hAnsi="Calibri"/>
                <w:b/>
                <w:sz w:val="22"/>
                <w:szCs w:val="22"/>
              </w:rPr>
              <w:t>idsk</w:t>
            </w:r>
            <w:r>
              <w:rPr>
                <w:rFonts w:ascii="Calibri" w:hAnsi="Calibri"/>
                <w:b/>
                <w:sz w:val="22"/>
                <w:szCs w:val="22"/>
              </w:rPr>
              <w:t>é</w:t>
            </w:r>
            <w:r w:rsidRPr="0039642D">
              <w:rPr>
                <w:rFonts w:ascii="Calibri" w:hAnsi="Calibri"/>
                <w:b/>
                <w:sz w:val="22"/>
                <w:szCs w:val="22"/>
              </w:rPr>
              <w:t xml:space="preserve"> zdroj</w:t>
            </w:r>
            <w:r>
              <w:rPr>
                <w:rFonts w:ascii="Calibri" w:hAnsi="Calibri"/>
                <w:b/>
                <w:sz w:val="22"/>
                <w:szCs w:val="22"/>
              </w:rPr>
              <w:t>e</w:t>
            </w:r>
            <w:r w:rsidRPr="0039642D">
              <w:rPr>
                <w:rFonts w:ascii="Calibri" w:hAnsi="Calibri"/>
                <w:b/>
                <w:sz w:val="22"/>
                <w:szCs w:val="22"/>
              </w:rPr>
              <w:t xml:space="preserve"> projektového realizačního týmu</w:t>
            </w:r>
          </w:p>
          <w:p w:rsidR="00731BFC" w:rsidRPr="0039642D" w:rsidRDefault="00731BFC" w:rsidP="00731BFC">
            <w:pPr>
              <w:keepNext/>
              <w:spacing w:after="60"/>
              <w:rPr>
                <w:rFonts w:ascii="Calibri" w:hAnsi="Calibri"/>
                <w:b/>
                <w:sz w:val="22"/>
                <w:szCs w:val="22"/>
              </w:rPr>
            </w:pPr>
            <w:r w:rsidRPr="0039642D">
              <w:rPr>
                <w:rFonts w:ascii="Calibri" w:hAnsi="Calibri"/>
                <w:i/>
                <w:sz w:val="22"/>
                <w:szCs w:val="22"/>
              </w:rPr>
              <w:t>Projekty s hodnotou 0 bodů vykazují kritické nedostatky ve schopnosti realizovat transfer technologií a přípravu komercializace.</w:t>
            </w:r>
            <w:r>
              <w:rPr>
                <w:rFonts w:ascii="Calibri" w:hAnsi="Calibri"/>
                <w:i/>
                <w:sz w:val="22"/>
                <w:szCs w:val="22"/>
              </w:rPr>
              <w:t xml:space="preserve"> Je nezbytné přijmout zásadní opatření.</w:t>
            </w:r>
          </w:p>
        </w:tc>
        <w:tc>
          <w:tcPr>
            <w:tcW w:w="38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keepNext/>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keepNext/>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keepNext/>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731BFC" w:rsidRPr="0039642D" w:rsidRDefault="00731BFC" w:rsidP="00731BFC">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keepNext/>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keepNext/>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keepNext/>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r w:rsidR="00292AD9">
              <w:rPr>
                <w:rFonts w:ascii="Calibri" w:hAnsi="Calibri"/>
                <w:b/>
                <w:sz w:val="22"/>
                <w:szCs w:val="22"/>
              </w:rPr>
              <w:t xml:space="preserve"> stavu projektu</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tým nebude schopen provádět činnosti přípravy komercializace a řízení projektu.</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tým bude schopen provádět činnosti přípravy komercializace a řízení projektu. Na tým není možné příliš spoléhat, spolupráce je většinou problematická a může ohrozit úspěch projektu.</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tým bude schopen provádět činnosti přípravy komercializace a řízení projektu. Na tým není </w:t>
            </w:r>
            <w:r w:rsidRPr="0039642D">
              <w:rPr>
                <w:rFonts w:ascii="Calibri" w:hAnsi="Calibri"/>
                <w:i/>
                <w:sz w:val="22"/>
                <w:szCs w:val="22"/>
              </w:rPr>
              <w:lastRenderedPageBreak/>
              <w:t>možné příliš spoléhat, spolupráce vykazuje problémy, 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tým bude schopen provádět činnosti přípravy komercializace a řízení projektu. Práce týmu vykazuje problémy, 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tým bude schopen provádět činnosti přípravy komercializace a řízení projektu. Práce týmu nevykazuje závažné problémy, k ohrožení projektu s velkou pravděpodobností nedojde.</w:t>
            </w:r>
          </w:p>
          <w:p w:rsidR="00AC52A5" w:rsidRPr="00FA0F17" w:rsidRDefault="00731BFC" w:rsidP="00FA0F17">
            <w:pPr>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tým bude schopen provádět činnosti přípravy komercializace a řízení projektu. Práce je výborná a nevykazuje závažné problémy, k ohrožení projektu nedojde.</w:t>
            </w:r>
          </w:p>
        </w:tc>
      </w:tr>
    </w:tbl>
    <w:p w:rsidR="00731BFC" w:rsidRPr="0039642D" w:rsidRDefault="00292AD9" w:rsidP="00731BFC">
      <w:pPr>
        <w:keepNext/>
        <w:spacing w:before="240" w:after="120"/>
        <w:jc w:val="both"/>
        <w:rPr>
          <w:rFonts w:ascii="Calibri" w:hAnsi="Calibri"/>
          <w:b/>
          <w:sz w:val="22"/>
          <w:szCs w:val="22"/>
        </w:rPr>
      </w:pPr>
      <w:r>
        <w:rPr>
          <w:rFonts w:ascii="Calibri" w:hAnsi="Calibri"/>
          <w:b/>
          <w:sz w:val="22"/>
          <w:szCs w:val="22"/>
        </w:rPr>
        <w:lastRenderedPageBreak/>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r w:rsidR="00731BFC">
        <w:rPr>
          <w:rFonts w:ascii="Calibri" w:hAnsi="Calibri"/>
          <w:b/>
          <w:sz w:val="22"/>
          <w:szCs w:val="22"/>
        </w:rPr>
        <w:t>k</w:t>
      </w:r>
      <w:r w:rsidR="00731BFC" w:rsidRPr="0039642D">
        <w:rPr>
          <w:rFonts w:ascii="Calibri" w:hAnsi="Calibri"/>
          <w:b/>
          <w:sz w:val="22"/>
          <w:szCs w:val="22"/>
        </w:rPr>
        <w:t>:</w:t>
      </w:r>
    </w:p>
    <w:p w:rsidR="00731BFC" w:rsidRDefault="00731BFC" w:rsidP="00731BFC">
      <w:pPr>
        <w:numPr>
          <w:ilvl w:val="0"/>
          <w:numId w:val="17"/>
        </w:numPr>
        <w:spacing w:after="60"/>
        <w:ind w:left="908" w:hanging="454"/>
        <w:jc w:val="both"/>
        <w:rPr>
          <w:rFonts w:ascii="Calibri" w:hAnsi="Calibri"/>
          <w:sz w:val="22"/>
          <w:szCs w:val="22"/>
        </w:rPr>
      </w:pPr>
      <w:r w:rsidRPr="00C854E8">
        <w:rPr>
          <w:rFonts w:ascii="Calibri" w:hAnsi="Calibri"/>
          <w:sz w:val="22"/>
          <w:szCs w:val="22"/>
        </w:rPr>
        <w:t xml:space="preserve">Disponuje tým </w:t>
      </w:r>
      <w:r>
        <w:rPr>
          <w:rFonts w:ascii="Calibri" w:hAnsi="Calibri"/>
          <w:sz w:val="22"/>
          <w:szCs w:val="22"/>
        </w:rPr>
        <w:t xml:space="preserve">v průběhu realizace </w:t>
      </w:r>
      <w:r w:rsidRPr="00C854E8">
        <w:rPr>
          <w:rFonts w:ascii="Calibri" w:hAnsi="Calibri"/>
          <w:sz w:val="22"/>
          <w:szCs w:val="22"/>
        </w:rPr>
        <w:t>dostatečnou kapacitou, odborností a zkušenostmi k zajištění činností prováděných v rámci projektového realizačního týmu pro technologický transfer? (Nejedná se o personální zajištění individuálních aktivit.)</w:t>
      </w:r>
      <w:r>
        <w:rPr>
          <w:rFonts w:ascii="Calibri" w:hAnsi="Calibri"/>
          <w:sz w:val="22"/>
          <w:szCs w:val="22"/>
        </w:rPr>
        <w:t xml:space="preserve"> Není postup činností projektového realizačního týmu limitován kapacitou, nebo zkušenostmi týmu</w:t>
      </w:r>
      <w:r w:rsidRPr="0039642D">
        <w:rPr>
          <w:rFonts w:ascii="Calibri" w:hAnsi="Calibri"/>
          <w:sz w:val="22"/>
          <w:szCs w:val="22"/>
        </w:rPr>
        <w:t>?</w:t>
      </w:r>
    </w:p>
    <w:p w:rsidR="00731BFC" w:rsidRPr="0039642D" w:rsidRDefault="00731BFC" w:rsidP="00731BFC">
      <w:pPr>
        <w:numPr>
          <w:ilvl w:val="0"/>
          <w:numId w:val="17"/>
        </w:numPr>
        <w:spacing w:after="60"/>
        <w:ind w:left="908" w:hanging="454"/>
        <w:jc w:val="both"/>
        <w:rPr>
          <w:rFonts w:ascii="Calibri" w:hAnsi="Calibri"/>
          <w:sz w:val="22"/>
          <w:szCs w:val="22"/>
        </w:rPr>
      </w:pPr>
      <w:r w:rsidRPr="00C854E8">
        <w:rPr>
          <w:rFonts w:ascii="Calibri" w:hAnsi="Calibri"/>
          <w:sz w:val="22"/>
          <w:szCs w:val="22"/>
        </w:rPr>
        <w:t xml:space="preserve">Pokud projektový realizační tým nemá </w:t>
      </w:r>
      <w:r>
        <w:rPr>
          <w:rFonts w:ascii="Calibri" w:hAnsi="Calibri"/>
          <w:sz w:val="22"/>
          <w:szCs w:val="22"/>
        </w:rPr>
        <w:t xml:space="preserve">dostatečné </w:t>
      </w:r>
      <w:r w:rsidRPr="00C854E8">
        <w:rPr>
          <w:rFonts w:ascii="Calibri" w:hAnsi="Calibri"/>
          <w:sz w:val="22"/>
          <w:szCs w:val="22"/>
        </w:rPr>
        <w:t>zkušenosti s komercializací, začíná s aktivi</w:t>
      </w:r>
      <w:r>
        <w:rPr>
          <w:rFonts w:ascii="Calibri" w:hAnsi="Calibri"/>
          <w:sz w:val="22"/>
          <w:szCs w:val="22"/>
        </w:rPr>
        <w:t>tami technologického transferu</w:t>
      </w:r>
      <w:r w:rsidRPr="0039642D">
        <w:rPr>
          <w:rFonts w:ascii="Calibri" w:hAnsi="Calibri"/>
          <w:sz w:val="22"/>
          <w:szCs w:val="22"/>
        </w:rPr>
        <w:t>, jsou zajištěny mechanismy na jejich získání? Jako jsou školení, stáže, využívání služeb, atd.</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Spolupracuje dostatečně projektový realizační tým s týmy IA? Existují překážky ve spolupráci, bariéry, nebo další objektivní problémy?</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 xml:space="preserve">Je tým schopen objektivně vyhodnocovat svůj postup činností v oblasti přípravy komercializace? </w:t>
      </w:r>
    </w:p>
    <w:p w:rsidR="00731BFC" w:rsidRDefault="00731BFC" w:rsidP="00731BFC">
      <w:pPr>
        <w:spacing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3084"/>
      </w:tblGrid>
      <w:tr w:rsidR="00731BFC" w:rsidRPr="0039642D">
        <w:trPr>
          <w:trHeight w:val="330"/>
        </w:trPr>
        <w:tc>
          <w:tcPr>
            <w:tcW w:w="3340" w:type="pct"/>
            <w:vMerge w:val="restart"/>
            <w:tcBorders>
              <w:top w:val="single" w:sz="4" w:space="0" w:color="auto"/>
              <w:left w:val="single" w:sz="4" w:space="0" w:color="auto"/>
              <w:right w:val="single" w:sz="4" w:space="0" w:color="auto"/>
            </w:tcBorders>
          </w:tcPr>
          <w:p w:rsidR="00731BFC" w:rsidRPr="0039642D" w:rsidRDefault="00292AD9" w:rsidP="00731BFC">
            <w:pPr>
              <w:spacing w:before="60"/>
              <w:rPr>
                <w:rFonts w:ascii="Calibri" w:hAnsi="Calibri"/>
                <w:b/>
                <w:sz w:val="22"/>
              </w:rPr>
            </w:pPr>
            <w:r>
              <w:rPr>
                <w:rFonts w:ascii="Calibri" w:hAnsi="Calibri"/>
                <w:b/>
                <w:sz w:val="22"/>
              </w:rPr>
              <w:t>E</w:t>
            </w:r>
            <w:r w:rsidR="00731BFC" w:rsidRPr="0039642D">
              <w:rPr>
                <w:rFonts w:ascii="Calibri" w:hAnsi="Calibri"/>
                <w:b/>
                <w:sz w:val="22"/>
              </w:rPr>
              <w:t>.</w:t>
            </w:r>
            <w:r>
              <w:rPr>
                <w:rFonts w:ascii="Calibri" w:hAnsi="Calibri"/>
                <w:b/>
                <w:sz w:val="22"/>
              </w:rPr>
              <w:t>5</w:t>
            </w:r>
            <w:r w:rsidR="00731BFC" w:rsidRPr="0039642D">
              <w:rPr>
                <w:rFonts w:ascii="Calibri" w:hAnsi="Calibri"/>
                <w:b/>
                <w:sz w:val="22"/>
              </w:rPr>
              <w:t xml:space="preserve"> – </w:t>
            </w:r>
            <w:r w:rsidR="00731BFC">
              <w:rPr>
                <w:rFonts w:ascii="Calibri" w:hAnsi="Calibri"/>
                <w:b/>
                <w:sz w:val="22"/>
              </w:rPr>
              <w:t xml:space="preserve">Čerpání disponibilních finančních prostředků projektového realizačního týmu. </w:t>
            </w:r>
            <w:r w:rsidR="007B4414" w:rsidRPr="007B4414">
              <w:rPr>
                <w:rFonts w:ascii="Calibri" w:hAnsi="Calibri"/>
                <w:b/>
                <w:sz w:val="22"/>
                <w:szCs w:val="22"/>
              </w:rPr>
              <w:t>(Nezahrnují se rozpočty IA)</w:t>
            </w:r>
          </w:p>
          <w:p w:rsidR="00731BFC" w:rsidRPr="0039642D" w:rsidRDefault="00731BFC" w:rsidP="00731BFC">
            <w:pPr>
              <w:spacing w:after="60"/>
              <w:rPr>
                <w:rFonts w:ascii="Calibri" w:hAnsi="Calibri"/>
                <w:b/>
              </w:rPr>
            </w:pPr>
            <w:r>
              <w:rPr>
                <w:rFonts w:ascii="Calibri" w:hAnsi="Calibri"/>
                <w:i/>
                <w:sz w:val="22"/>
                <w:szCs w:val="22"/>
              </w:rPr>
              <w:t>Toto kritérium není bodováno, je vyhodnocováno jako míra rizika.</w:t>
            </w:r>
          </w:p>
        </w:tc>
        <w:tc>
          <w:tcPr>
            <w:tcW w:w="1660"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Pr>
                <w:rFonts w:ascii="Calibri" w:hAnsi="Calibri"/>
                <w:b/>
                <w:sz w:val="22"/>
                <w:szCs w:val="22"/>
              </w:rPr>
              <w:t>Uveďte míru rizika:</w:t>
            </w:r>
          </w:p>
        </w:tc>
      </w:tr>
      <w:tr w:rsidR="00731BFC" w:rsidRPr="0039642D">
        <w:tc>
          <w:tcPr>
            <w:tcW w:w="3340" w:type="pct"/>
            <w:vMerge/>
            <w:tcBorders>
              <w:left w:val="single" w:sz="4" w:space="0" w:color="auto"/>
              <w:bottom w:val="single" w:sz="4" w:space="0" w:color="auto"/>
              <w:right w:val="single" w:sz="4" w:space="0" w:color="auto"/>
            </w:tcBorders>
          </w:tcPr>
          <w:p w:rsidR="00731BFC" w:rsidRPr="0039642D" w:rsidRDefault="00731BFC" w:rsidP="00731BFC">
            <w:pPr>
              <w:spacing w:before="60"/>
              <w:rPr>
                <w:rFonts w:ascii="Calibri" w:hAnsi="Calibri"/>
                <w:b/>
                <w:sz w:val="22"/>
              </w:rPr>
            </w:pPr>
          </w:p>
        </w:tc>
        <w:tc>
          <w:tcPr>
            <w:tcW w:w="1660" w:type="pct"/>
            <w:tcBorders>
              <w:top w:val="single" w:sz="4" w:space="0" w:color="auto"/>
              <w:left w:val="single" w:sz="4" w:space="0" w:color="auto"/>
              <w:bottom w:val="single" w:sz="4"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Pr>
                <w:rFonts w:ascii="Calibri" w:hAnsi="Calibri"/>
                <w:sz w:val="22"/>
                <w:szCs w:val="22"/>
              </w:rPr>
              <w:t>[kritická, vysoká, střední, mírná, neznatelná, žádná]</w:t>
            </w:r>
          </w:p>
        </w:tc>
      </w:tr>
      <w:tr w:rsidR="00731BFC" w:rsidRPr="0039642D">
        <w:tc>
          <w:tcPr>
            <w:tcW w:w="5000" w:type="pct"/>
            <w:gridSpan w:val="2"/>
            <w:tcBorders>
              <w:top w:val="single" w:sz="4"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w:t>
            </w:r>
            <w:r>
              <w:rPr>
                <w:rFonts w:ascii="Calibri" w:hAnsi="Calibri"/>
                <w:b/>
                <w:sz w:val="22"/>
                <w:szCs w:val="22"/>
              </w:rPr>
              <w:t> vyhodnocení míry závažnosti rizika spojeného s disponibilními finančními prostředky</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kritická</w:t>
            </w:r>
            <w:r w:rsidRPr="0039642D">
              <w:rPr>
                <w:rFonts w:ascii="Calibri" w:hAnsi="Calibri"/>
                <w:i/>
                <w:sz w:val="22"/>
                <w:szCs w:val="22"/>
              </w:rPr>
              <w:tab/>
              <w:t xml:space="preserve"> – vzhledem k současnému stavu, nebo výsledkům výsledkům fáze PoC nelze předpokládat úspěšné pokračování s plánovaným rozpočtem. Rozpočet plánovaný pro další období není adekvátní a nebylo nalezeno řešení této situace.</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vysoká</w:t>
            </w:r>
            <w:r w:rsidRPr="0039642D">
              <w:rPr>
                <w:rFonts w:ascii="Calibri" w:hAnsi="Calibri"/>
                <w:i/>
                <w:sz w:val="22"/>
                <w:szCs w:val="22"/>
              </w:rPr>
              <w:tab/>
              <w:t xml:space="preserve"> – vzhledem k současnému stavu lze předpokládat problémy s financováním dalšího postupu činností, které pravděpodobně mohou ohrozit činnost projektu.</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střední</w:t>
            </w:r>
            <w:r w:rsidRPr="0039642D">
              <w:rPr>
                <w:rFonts w:ascii="Calibri" w:hAnsi="Calibri"/>
                <w:i/>
                <w:sz w:val="22"/>
                <w:szCs w:val="22"/>
              </w:rPr>
              <w:tab/>
              <w:t xml:space="preserve"> – vzhledem k současnému stavu lze předpokládat problémy s financováním dalšího postupu, které budou vyžadovat pečlivé řízení projektu, ale pravděpodobně neohrozí činnost projektu.</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mírná</w:t>
            </w:r>
            <w:r w:rsidRPr="0039642D">
              <w:rPr>
                <w:rFonts w:ascii="Calibri" w:hAnsi="Calibri"/>
                <w:i/>
                <w:sz w:val="22"/>
                <w:szCs w:val="22"/>
              </w:rPr>
              <w:tab/>
              <w:t xml:space="preserve"> – vzhledem k současnému stavu lze předpokládat problémy s financováním dalšího postupu, k o</w:t>
            </w:r>
            <w:r>
              <w:rPr>
                <w:rFonts w:ascii="Calibri" w:hAnsi="Calibri"/>
                <w:i/>
                <w:sz w:val="22"/>
                <w:szCs w:val="22"/>
              </w:rPr>
              <w:t xml:space="preserve">hrožení činnosti projektu však </w:t>
            </w:r>
            <w:r w:rsidRPr="0039642D">
              <w:rPr>
                <w:rFonts w:ascii="Calibri" w:hAnsi="Calibri"/>
                <w:i/>
                <w:sz w:val="22"/>
                <w:szCs w:val="22"/>
              </w:rPr>
              <w:t>nedojde.</w:t>
            </w:r>
          </w:p>
          <w:p w:rsidR="00731BFC" w:rsidRDefault="00731BFC" w:rsidP="00731BFC">
            <w:pPr>
              <w:spacing w:after="60"/>
              <w:ind w:left="709" w:hanging="709"/>
              <w:rPr>
                <w:rFonts w:ascii="Calibri" w:hAnsi="Calibri"/>
                <w:i/>
                <w:sz w:val="22"/>
                <w:szCs w:val="22"/>
              </w:rPr>
            </w:pPr>
            <w:r>
              <w:rPr>
                <w:rFonts w:ascii="Calibri" w:hAnsi="Calibri"/>
                <w:i/>
                <w:sz w:val="22"/>
                <w:szCs w:val="22"/>
              </w:rPr>
              <w:t>neznatelná</w:t>
            </w:r>
            <w:r w:rsidRPr="0039642D">
              <w:rPr>
                <w:rFonts w:ascii="Calibri" w:hAnsi="Calibri"/>
                <w:i/>
                <w:sz w:val="22"/>
                <w:szCs w:val="22"/>
              </w:rPr>
              <w:tab/>
              <w:t xml:space="preserve"> – vzhledem k současnému stavu lze předpokládat pouze nepodstatné problémy s financováním dalšího postupu, které lze řízením projektu odstraňovat a které neohrozí činnost projektu.</w:t>
            </w:r>
          </w:p>
          <w:p w:rsidR="00AC52A5" w:rsidRDefault="00731BFC">
            <w:pPr>
              <w:spacing w:after="60"/>
              <w:ind w:left="709" w:hanging="709"/>
              <w:rPr>
                <w:rFonts w:ascii="Calibri" w:hAnsi="Calibri"/>
                <w:i/>
                <w:sz w:val="22"/>
                <w:szCs w:val="22"/>
              </w:rPr>
            </w:pPr>
            <w:r>
              <w:rPr>
                <w:rFonts w:ascii="Calibri" w:hAnsi="Calibri"/>
                <w:i/>
                <w:sz w:val="22"/>
                <w:szCs w:val="22"/>
              </w:rPr>
              <w:t>žádná</w:t>
            </w:r>
            <w:r w:rsidRPr="0039642D">
              <w:rPr>
                <w:rFonts w:ascii="Calibri" w:hAnsi="Calibri"/>
                <w:i/>
                <w:sz w:val="22"/>
                <w:szCs w:val="22"/>
              </w:rPr>
              <w:tab/>
              <w:t xml:space="preserve"> – vzhledem k současnému stavu lze předpokládat, že financování je adekvátní a nebude způsobovat problémy v činnosti projektu.</w:t>
            </w:r>
          </w:p>
        </w:tc>
      </w:tr>
    </w:tbl>
    <w:p w:rsidR="00731BFC" w:rsidRPr="0039642D" w:rsidRDefault="00292AD9" w:rsidP="00731BFC">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31BFC" w:rsidRPr="001C7384"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rozpočet hospodárně a efektivně vynakládán?</w:t>
      </w:r>
    </w:p>
    <w:p w:rsidR="00731BFC" w:rsidRPr="0039642D" w:rsidDel="000B4A42" w:rsidRDefault="00731BFC" w:rsidP="00731BFC">
      <w:pPr>
        <w:numPr>
          <w:ilvl w:val="0"/>
          <w:numId w:val="17"/>
        </w:numPr>
        <w:spacing w:after="60"/>
        <w:ind w:left="908" w:hanging="454"/>
        <w:jc w:val="both"/>
        <w:rPr>
          <w:rFonts w:ascii="Calibri" w:hAnsi="Calibri"/>
          <w:sz w:val="22"/>
          <w:szCs w:val="22"/>
        </w:rPr>
      </w:pPr>
      <w:r>
        <w:rPr>
          <w:rFonts w:ascii="Calibri" w:hAnsi="Calibri"/>
          <w:sz w:val="22"/>
          <w:szCs w:val="22"/>
        </w:rPr>
        <w:lastRenderedPageBreak/>
        <w:t>Pokud je čerpání disponibilních prostředků spojeno s </w:t>
      </w:r>
      <w:r w:rsidR="00FA0F17">
        <w:rPr>
          <w:rFonts w:ascii="Calibri" w:hAnsi="Calibri"/>
          <w:sz w:val="22"/>
          <w:szCs w:val="22"/>
        </w:rPr>
        <w:t>významnější</w:t>
      </w:r>
      <w:r>
        <w:rPr>
          <w:rFonts w:ascii="Calibri" w:hAnsi="Calibri"/>
          <w:sz w:val="22"/>
          <w:szCs w:val="22"/>
        </w:rPr>
        <w:t xml:space="preserve"> mírou rizika ohrožení postupu projektových činností, uveďte hlavní rizikové faktory.</w:t>
      </w:r>
    </w:p>
    <w:p w:rsidR="00AC52A5" w:rsidRDefault="00731BFC">
      <w:pPr>
        <w:numPr>
          <w:ilvl w:val="0"/>
          <w:numId w:val="17"/>
        </w:numPr>
        <w:spacing w:after="60"/>
        <w:ind w:left="908" w:hanging="454"/>
        <w:jc w:val="both"/>
        <w:rPr>
          <w:rFonts w:ascii="Calibri" w:hAnsi="Calibri"/>
          <w:sz w:val="22"/>
          <w:szCs w:val="22"/>
        </w:rPr>
      </w:pPr>
      <w:r w:rsidRPr="000B4A42">
        <w:rPr>
          <w:rFonts w:ascii="Calibri" w:hAnsi="Calibri"/>
          <w:b/>
          <w:sz w:val="22"/>
          <w:szCs w:val="22"/>
        </w:rPr>
        <w:t>Pro hodnocení na konci fáze PoC</w:t>
      </w:r>
      <w:r w:rsidRPr="000B4A42">
        <w:rPr>
          <w:rFonts w:ascii="Calibri" w:hAnsi="Calibri"/>
          <w:sz w:val="22"/>
          <w:szCs w:val="22"/>
        </w:rPr>
        <w:t xml:space="preserve">: Vzhledem k výsledkům fáze PoC, je rozpočet pro </w:t>
      </w:r>
      <w:r w:rsidR="00FA0F17">
        <w:rPr>
          <w:rFonts w:ascii="Calibri" w:hAnsi="Calibri"/>
          <w:sz w:val="22"/>
          <w:szCs w:val="22"/>
        </w:rPr>
        <w:t>fázi PK adekvátní a realistický,</w:t>
      </w:r>
      <w:r w:rsidRPr="000B4A42">
        <w:rPr>
          <w:rFonts w:ascii="Calibri" w:hAnsi="Calibri"/>
          <w:sz w:val="22"/>
          <w:szCs w:val="22"/>
        </w:rPr>
        <w:t xml:space="preserve"> </w:t>
      </w:r>
      <w:r w:rsidR="00FA0F17">
        <w:rPr>
          <w:rFonts w:ascii="Calibri" w:hAnsi="Calibri"/>
          <w:sz w:val="22"/>
          <w:szCs w:val="22"/>
        </w:rPr>
        <w:t>j</w:t>
      </w:r>
      <w:r w:rsidRPr="000B4A42">
        <w:rPr>
          <w:rFonts w:ascii="Calibri" w:hAnsi="Calibri"/>
          <w:sz w:val="22"/>
          <w:szCs w:val="22"/>
        </w:rPr>
        <w:t>e možné rozpočet optimalizovat?</w:t>
      </w:r>
      <w:r>
        <w:rPr>
          <w:rFonts w:ascii="Calibri" w:hAnsi="Calibri"/>
        </w:rPr>
        <w:t xml:space="preserve"> </w:t>
      </w:r>
      <w:r w:rsidRPr="000B4A42">
        <w:rPr>
          <w:rFonts w:ascii="Calibri" w:hAnsi="Calibri"/>
          <w:sz w:val="22"/>
          <w:szCs w:val="22"/>
        </w:rPr>
        <w:t>Rozpočet l</w:t>
      </w:r>
      <w:r w:rsidR="00FA0F17">
        <w:rPr>
          <w:rFonts w:ascii="Calibri" w:hAnsi="Calibri"/>
          <w:sz w:val="22"/>
          <w:szCs w:val="22"/>
        </w:rPr>
        <w:t xml:space="preserve">ze průběžně optimalizovat </w:t>
      </w:r>
      <w:r w:rsidRPr="000B4A42">
        <w:rPr>
          <w:rFonts w:ascii="Calibri" w:hAnsi="Calibri"/>
          <w:sz w:val="22"/>
          <w:szCs w:val="22"/>
        </w:rPr>
        <w:t>s přihlédnutím k postupu přípravných prací. Do fáze PK by měla IA vstupovat s rozpočtem, který reflektuje stav dosažených prací a činností plánovaných pro fázi PK.</w:t>
      </w:r>
    </w:p>
    <w:p w:rsidR="009E2027" w:rsidRDefault="009E2027" w:rsidP="009E2027">
      <w:pPr>
        <w:spacing w:after="60"/>
        <w:jc w:val="both"/>
        <w:rPr>
          <w:rFonts w:ascii="Calibri" w:hAnsi="Calibri"/>
          <w:sz w:val="22"/>
          <w:szCs w:val="22"/>
        </w:rPr>
      </w:pPr>
    </w:p>
    <w:p w:rsidR="009E2027" w:rsidRDefault="009E2027" w:rsidP="009E2027"/>
    <w:p w:rsidR="009E2027" w:rsidRDefault="009E2027">
      <w:r>
        <w:br w:type="page"/>
      </w:r>
    </w:p>
    <w:p w:rsidR="009E2027" w:rsidRPr="000F6F80" w:rsidRDefault="009E2027" w:rsidP="009E2027">
      <w:pPr>
        <w:jc w:val="center"/>
        <w:rPr>
          <w:rFonts w:ascii="Calibri" w:hAnsi="Calibri" w:cs="Arial"/>
          <w:b/>
          <w:sz w:val="32"/>
          <w:szCs w:val="26"/>
        </w:rPr>
      </w:pPr>
      <w:r w:rsidRPr="000F6F80">
        <w:rPr>
          <w:rFonts w:ascii="Calibri" w:hAnsi="Calibri" w:cs="Arial"/>
          <w:b/>
          <w:sz w:val="32"/>
          <w:szCs w:val="26"/>
        </w:rPr>
        <w:lastRenderedPageBreak/>
        <w:t xml:space="preserve">Hodnoticí formulář </w:t>
      </w:r>
      <w:r>
        <w:rPr>
          <w:rFonts w:ascii="Calibri" w:hAnsi="Calibri" w:cs="Arial"/>
          <w:b/>
          <w:sz w:val="32"/>
          <w:szCs w:val="26"/>
        </w:rPr>
        <w:t xml:space="preserve">věcného pokroku </w:t>
      </w:r>
      <w:r w:rsidRPr="000F6F80">
        <w:rPr>
          <w:rFonts w:ascii="Calibri" w:hAnsi="Calibri" w:cs="Arial"/>
          <w:b/>
          <w:sz w:val="32"/>
          <w:szCs w:val="26"/>
        </w:rPr>
        <w:t>projektu pre-seed aktivit v realizační fázi</w:t>
      </w:r>
    </w:p>
    <w:p w:rsidR="009E2027" w:rsidRPr="000F6F80" w:rsidRDefault="009E2027" w:rsidP="009E2027">
      <w:pPr>
        <w:rPr>
          <w:rFonts w:ascii="Calibri" w:hAnsi="Calibri" w:cs="Arial"/>
          <w:b/>
          <w:sz w:val="16"/>
          <w:szCs w:val="16"/>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7"/>
        <w:gridCol w:w="6497"/>
      </w:tblGrid>
      <w:tr w:rsidR="009E2027" w:rsidRPr="000F6F80" w:rsidTr="00EA3D9A">
        <w:trPr>
          <w:trHeight w:val="344"/>
        </w:trPr>
        <w:tc>
          <w:tcPr>
            <w:tcW w:w="2717" w:type="dxa"/>
            <w:shd w:val="clear" w:color="auto" w:fill="D9D9D9"/>
          </w:tcPr>
          <w:p w:rsidR="009E2027" w:rsidRPr="000F6F80" w:rsidRDefault="009E2027" w:rsidP="00EA3D9A">
            <w:pPr>
              <w:rPr>
                <w:rFonts w:ascii="Calibri" w:hAnsi="Calibri" w:cs="Arial"/>
                <w:b/>
                <w:szCs w:val="26"/>
              </w:rPr>
            </w:pPr>
            <w:r w:rsidRPr="000F6F80">
              <w:rPr>
                <w:rFonts w:ascii="Calibri" w:hAnsi="Calibri" w:cs="Arial"/>
                <w:b/>
                <w:szCs w:val="26"/>
              </w:rPr>
              <w:t>Registrační číslo:</w:t>
            </w:r>
          </w:p>
        </w:tc>
        <w:tc>
          <w:tcPr>
            <w:tcW w:w="6497" w:type="dxa"/>
          </w:tcPr>
          <w:p w:rsidR="009E2027" w:rsidRPr="000F6F80" w:rsidRDefault="009E2027" w:rsidP="00EA3D9A">
            <w:pPr>
              <w:jc w:val="both"/>
              <w:rPr>
                <w:rFonts w:ascii="Calibri" w:hAnsi="Calibri" w:cs="Arial"/>
                <w:szCs w:val="26"/>
              </w:rPr>
            </w:pPr>
          </w:p>
        </w:tc>
      </w:tr>
      <w:tr w:rsidR="009E2027" w:rsidRPr="000F6F80" w:rsidTr="00EA3D9A">
        <w:trPr>
          <w:trHeight w:val="165"/>
        </w:trPr>
        <w:tc>
          <w:tcPr>
            <w:tcW w:w="2717" w:type="dxa"/>
            <w:shd w:val="clear" w:color="auto" w:fill="D9D9D9"/>
          </w:tcPr>
          <w:p w:rsidR="009E2027" w:rsidRPr="000F6F80" w:rsidRDefault="009E2027" w:rsidP="00EA3D9A">
            <w:pPr>
              <w:jc w:val="both"/>
              <w:rPr>
                <w:rFonts w:ascii="Calibri" w:hAnsi="Calibri" w:cs="Arial"/>
                <w:b/>
                <w:szCs w:val="26"/>
              </w:rPr>
            </w:pPr>
            <w:r w:rsidRPr="000F6F80">
              <w:rPr>
                <w:rFonts w:ascii="Calibri" w:hAnsi="Calibri" w:cs="Arial"/>
                <w:b/>
                <w:szCs w:val="26"/>
              </w:rPr>
              <w:t>Název projektu:</w:t>
            </w:r>
          </w:p>
        </w:tc>
        <w:tc>
          <w:tcPr>
            <w:tcW w:w="6497" w:type="dxa"/>
          </w:tcPr>
          <w:p w:rsidR="009E2027" w:rsidRPr="000F6F80" w:rsidRDefault="009E2027" w:rsidP="00EA3D9A">
            <w:pPr>
              <w:jc w:val="both"/>
              <w:rPr>
                <w:rFonts w:ascii="Calibri" w:hAnsi="Calibri" w:cs="Arial"/>
                <w:szCs w:val="26"/>
              </w:rPr>
            </w:pPr>
          </w:p>
        </w:tc>
      </w:tr>
      <w:tr w:rsidR="009E2027" w:rsidRPr="000F6F80" w:rsidTr="00EA3D9A">
        <w:trPr>
          <w:trHeight w:val="344"/>
        </w:trPr>
        <w:tc>
          <w:tcPr>
            <w:tcW w:w="2717" w:type="dxa"/>
            <w:shd w:val="clear" w:color="auto" w:fill="D9D9D9"/>
          </w:tcPr>
          <w:p w:rsidR="009E2027" w:rsidRPr="000F6F80" w:rsidRDefault="009E2027" w:rsidP="00EA3D9A">
            <w:pPr>
              <w:jc w:val="both"/>
              <w:rPr>
                <w:rFonts w:ascii="Calibri" w:hAnsi="Calibri" w:cs="Arial"/>
                <w:b/>
                <w:szCs w:val="26"/>
              </w:rPr>
            </w:pPr>
            <w:r w:rsidRPr="000F6F80">
              <w:rPr>
                <w:rFonts w:ascii="Calibri" w:hAnsi="Calibri" w:cs="Arial"/>
                <w:b/>
                <w:szCs w:val="26"/>
              </w:rPr>
              <w:t>Název příjemce:</w:t>
            </w:r>
          </w:p>
        </w:tc>
        <w:tc>
          <w:tcPr>
            <w:tcW w:w="6497" w:type="dxa"/>
          </w:tcPr>
          <w:p w:rsidR="009E2027" w:rsidRPr="000F6F80" w:rsidRDefault="009E2027" w:rsidP="00EA3D9A">
            <w:pPr>
              <w:jc w:val="both"/>
              <w:rPr>
                <w:rFonts w:ascii="Calibri" w:hAnsi="Calibri" w:cs="Arial"/>
                <w:szCs w:val="26"/>
              </w:rPr>
            </w:pPr>
          </w:p>
        </w:tc>
      </w:tr>
      <w:tr w:rsidR="009E2027" w:rsidRPr="000F6F80" w:rsidTr="00EA3D9A">
        <w:trPr>
          <w:trHeight w:val="344"/>
        </w:trPr>
        <w:tc>
          <w:tcPr>
            <w:tcW w:w="2717" w:type="dxa"/>
            <w:shd w:val="clear" w:color="auto" w:fill="D9D9D9"/>
          </w:tcPr>
          <w:p w:rsidR="009E2027" w:rsidRPr="000F6F80" w:rsidRDefault="009E2027" w:rsidP="00EA3D9A">
            <w:pPr>
              <w:jc w:val="both"/>
              <w:rPr>
                <w:rFonts w:ascii="Calibri" w:hAnsi="Calibri" w:cs="Arial"/>
                <w:b/>
                <w:szCs w:val="26"/>
              </w:rPr>
            </w:pPr>
            <w:r w:rsidRPr="000F6F80">
              <w:rPr>
                <w:rFonts w:ascii="Calibri" w:hAnsi="Calibri" w:cs="Arial"/>
                <w:b/>
                <w:szCs w:val="26"/>
              </w:rPr>
              <w:t>Počet IA:</w:t>
            </w:r>
          </w:p>
        </w:tc>
        <w:tc>
          <w:tcPr>
            <w:tcW w:w="6497" w:type="dxa"/>
          </w:tcPr>
          <w:p w:rsidR="009E2027" w:rsidRPr="002D2769" w:rsidRDefault="009E2027" w:rsidP="00EA3D9A">
            <w:pPr>
              <w:jc w:val="both"/>
              <w:rPr>
                <w:rFonts w:ascii="Calibri" w:hAnsi="Calibri" w:cs="Arial"/>
                <w:szCs w:val="26"/>
              </w:rPr>
            </w:pPr>
          </w:p>
        </w:tc>
      </w:tr>
      <w:tr w:rsidR="009E2027" w:rsidRPr="000F6F80" w:rsidTr="00EA3D9A">
        <w:trPr>
          <w:trHeight w:val="344"/>
        </w:trPr>
        <w:tc>
          <w:tcPr>
            <w:tcW w:w="2717" w:type="dxa"/>
            <w:shd w:val="clear" w:color="auto" w:fill="D9D9D9"/>
          </w:tcPr>
          <w:p w:rsidR="009E2027" w:rsidRPr="000F6F80" w:rsidRDefault="009E2027" w:rsidP="00EA3D9A">
            <w:pPr>
              <w:jc w:val="both"/>
              <w:rPr>
                <w:rFonts w:ascii="Calibri" w:hAnsi="Calibri" w:cs="Arial"/>
                <w:b/>
                <w:szCs w:val="26"/>
              </w:rPr>
            </w:pPr>
            <w:r w:rsidRPr="000F6F80">
              <w:rPr>
                <w:rFonts w:ascii="Calibri" w:hAnsi="Calibri" w:cs="Arial"/>
                <w:b/>
                <w:szCs w:val="26"/>
              </w:rPr>
              <w:t>Vypracoval:</w:t>
            </w:r>
          </w:p>
        </w:tc>
        <w:tc>
          <w:tcPr>
            <w:tcW w:w="6497" w:type="dxa"/>
          </w:tcPr>
          <w:p w:rsidR="009E2027" w:rsidRPr="002D2769" w:rsidRDefault="009E2027" w:rsidP="00EA3D9A">
            <w:pPr>
              <w:jc w:val="both"/>
              <w:rPr>
                <w:rFonts w:ascii="Calibri" w:hAnsi="Calibri" w:cs="Arial"/>
                <w:szCs w:val="26"/>
              </w:rPr>
            </w:pPr>
            <w:r w:rsidRPr="002D2769">
              <w:rPr>
                <w:rFonts w:ascii="Calibri" w:hAnsi="Calibri" w:cs="Arial"/>
                <w:szCs w:val="26"/>
              </w:rPr>
              <w:t>Příjemce / Externí poradce</w:t>
            </w:r>
          </w:p>
        </w:tc>
      </w:tr>
      <w:tr w:rsidR="009E2027" w:rsidRPr="000F6F80" w:rsidTr="00EA3D9A">
        <w:trPr>
          <w:trHeight w:val="344"/>
        </w:trPr>
        <w:tc>
          <w:tcPr>
            <w:tcW w:w="2717" w:type="dxa"/>
            <w:shd w:val="clear" w:color="auto" w:fill="D9D9D9"/>
          </w:tcPr>
          <w:p w:rsidR="009E2027" w:rsidRPr="000F6F80" w:rsidRDefault="009E2027" w:rsidP="00EA3D9A">
            <w:pPr>
              <w:jc w:val="both"/>
              <w:rPr>
                <w:rFonts w:ascii="Calibri" w:hAnsi="Calibri" w:cs="Arial"/>
                <w:b/>
                <w:szCs w:val="26"/>
              </w:rPr>
            </w:pPr>
            <w:r w:rsidRPr="000F6F80">
              <w:rPr>
                <w:rFonts w:ascii="Calibri" w:hAnsi="Calibri" w:cs="Arial"/>
                <w:b/>
                <w:szCs w:val="26"/>
              </w:rPr>
              <w:t xml:space="preserve">Hodnocení za </w:t>
            </w:r>
            <w:r>
              <w:rPr>
                <w:rFonts w:ascii="Calibri" w:hAnsi="Calibri" w:cs="Arial"/>
                <w:b/>
                <w:szCs w:val="26"/>
              </w:rPr>
              <w:t>období</w:t>
            </w:r>
            <w:r w:rsidRPr="000F6F80">
              <w:rPr>
                <w:rFonts w:ascii="Calibri" w:hAnsi="Calibri" w:cs="Arial"/>
                <w:b/>
                <w:szCs w:val="26"/>
              </w:rPr>
              <w:t>:</w:t>
            </w:r>
          </w:p>
        </w:tc>
        <w:tc>
          <w:tcPr>
            <w:tcW w:w="6497" w:type="dxa"/>
          </w:tcPr>
          <w:p w:rsidR="009E2027" w:rsidRPr="002D2769" w:rsidRDefault="009E2027" w:rsidP="00EA3D9A">
            <w:pPr>
              <w:jc w:val="both"/>
              <w:rPr>
                <w:rFonts w:ascii="Calibri" w:hAnsi="Calibri" w:cs="Arial"/>
                <w:szCs w:val="26"/>
              </w:rPr>
            </w:pPr>
            <w:r w:rsidRPr="002D2769">
              <w:rPr>
                <w:rFonts w:ascii="Calibri" w:hAnsi="Calibri" w:cs="Arial"/>
                <w:szCs w:val="26"/>
              </w:rPr>
              <w:t>mm.</w:t>
            </w:r>
            <w:proofErr w:type="spellStart"/>
            <w:r w:rsidRPr="002D2769">
              <w:rPr>
                <w:rFonts w:ascii="Calibri" w:hAnsi="Calibri" w:cs="Arial"/>
                <w:szCs w:val="26"/>
              </w:rPr>
              <w:t>yyyy</w:t>
            </w:r>
            <w:proofErr w:type="spellEnd"/>
            <w:r w:rsidRPr="002D2769">
              <w:rPr>
                <w:rFonts w:ascii="Calibri" w:hAnsi="Calibri" w:cs="Arial"/>
                <w:szCs w:val="26"/>
              </w:rPr>
              <w:t xml:space="preserve"> – mm.</w:t>
            </w:r>
            <w:proofErr w:type="spellStart"/>
            <w:r w:rsidRPr="002D2769">
              <w:rPr>
                <w:rFonts w:ascii="Calibri" w:hAnsi="Calibri" w:cs="Arial"/>
                <w:szCs w:val="26"/>
              </w:rPr>
              <w:t>yyyy</w:t>
            </w:r>
            <w:proofErr w:type="spellEnd"/>
          </w:p>
        </w:tc>
      </w:tr>
      <w:tr w:rsidR="009E2027" w:rsidRPr="000F6F80" w:rsidTr="00EA3D9A">
        <w:trPr>
          <w:trHeight w:val="344"/>
        </w:trPr>
        <w:tc>
          <w:tcPr>
            <w:tcW w:w="2717" w:type="dxa"/>
            <w:shd w:val="clear" w:color="auto" w:fill="D9D9D9"/>
          </w:tcPr>
          <w:p w:rsidR="009E2027" w:rsidRPr="000F6F80" w:rsidRDefault="009E2027" w:rsidP="00EA3D9A">
            <w:pPr>
              <w:rPr>
                <w:rFonts w:ascii="Calibri" w:hAnsi="Calibri" w:cs="Arial"/>
                <w:b/>
                <w:szCs w:val="26"/>
              </w:rPr>
            </w:pPr>
            <w:r w:rsidRPr="000F6F80">
              <w:rPr>
                <w:rFonts w:ascii="Calibri" w:hAnsi="Calibri" w:cs="Arial"/>
                <w:b/>
                <w:szCs w:val="26"/>
              </w:rPr>
              <w:t>Datum vypracování hodnocení:</w:t>
            </w:r>
          </w:p>
        </w:tc>
        <w:tc>
          <w:tcPr>
            <w:tcW w:w="6497" w:type="dxa"/>
          </w:tcPr>
          <w:p w:rsidR="009E2027" w:rsidRPr="002D2769" w:rsidRDefault="009E2027" w:rsidP="00EA3D9A">
            <w:pPr>
              <w:jc w:val="both"/>
              <w:rPr>
                <w:rFonts w:ascii="Calibri" w:hAnsi="Calibri" w:cs="Arial"/>
                <w:szCs w:val="26"/>
              </w:rPr>
            </w:pPr>
            <w:proofErr w:type="spellStart"/>
            <w:r w:rsidRPr="002D2769">
              <w:rPr>
                <w:rFonts w:ascii="Calibri" w:hAnsi="Calibri" w:cs="Arial"/>
                <w:szCs w:val="26"/>
              </w:rPr>
              <w:t>dd.mm.yyyy</w:t>
            </w:r>
            <w:proofErr w:type="spellEnd"/>
          </w:p>
        </w:tc>
      </w:tr>
    </w:tbl>
    <w:p w:rsidR="009E2027" w:rsidRDefault="009E2027" w:rsidP="009E2027">
      <w:pPr>
        <w:rPr>
          <w:rFonts w:ascii="Calibri" w:hAnsi="Calibri" w:cs="Arial"/>
          <w:b/>
          <w:sz w:val="26"/>
          <w:szCs w:val="26"/>
        </w:rPr>
      </w:pPr>
    </w:p>
    <w:p w:rsidR="009E2027" w:rsidRPr="000F6F80" w:rsidRDefault="009E2027" w:rsidP="009E2027">
      <w:pPr>
        <w:numPr>
          <w:ilvl w:val="0"/>
          <w:numId w:val="23"/>
        </w:numPr>
        <w:spacing w:before="240"/>
        <w:ind w:left="1282" w:hanging="777"/>
        <w:jc w:val="both"/>
        <w:rPr>
          <w:rFonts w:ascii="Calibri" w:hAnsi="Calibri"/>
          <w:b/>
          <w:sz w:val="32"/>
          <w:szCs w:val="28"/>
        </w:rPr>
      </w:pPr>
      <w:r w:rsidRPr="000F6F80">
        <w:rPr>
          <w:rFonts w:ascii="Calibri" w:hAnsi="Calibri"/>
          <w:b/>
          <w:sz w:val="32"/>
          <w:szCs w:val="28"/>
        </w:rPr>
        <w:t>Roztřídění IA dle stavu</w:t>
      </w:r>
    </w:p>
    <w:p w:rsidR="009E2027" w:rsidRPr="000F6F80" w:rsidRDefault="009E2027" w:rsidP="009E2027">
      <w:pPr>
        <w:pBdr>
          <w:bottom w:val="single" w:sz="6" w:space="1" w:color="auto"/>
        </w:pBdr>
        <w:spacing w:before="60"/>
        <w:ind w:left="1276"/>
        <w:jc w:val="both"/>
        <w:rPr>
          <w:rFonts w:ascii="Calibri" w:hAnsi="Calibri"/>
          <w:i/>
          <w:sz w:val="22"/>
          <w:szCs w:val="22"/>
        </w:rPr>
      </w:pPr>
      <w:r w:rsidRPr="000F6F80">
        <w:rPr>
          <w:rFonts w:ascii="Calibri" w:hAnsi="Calibri"/>
          <w:i/>
          <w:sz w:val="22"/>
          <w:szCs w:val="22"/>
        </w:rPr>
        <w:t>Vypracuje: příjemce a externí poradce</w:t>
      </w:r>
    </w:p>
    <w:p w:rsidR="009E2027" w:rsidRPr="000F6F80" w:rsidRDefault="009E2027" w:rsidP="009E2027">
      <w:pPr>
        <w:jc w:val="both"/>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59"/>
        <w:gridCol w:w="2478"/>
        <w:gridCol w:w="1767"/>
        <w:gridCol w:w="1768"/>
        <w:gridCol w:w="2616"/>
      </w:tblGrid>
      <w:tr w:rsidR="009E2027" w:rsidRPr="000F6F80" w:rsidTr="00EA3D9A">
        <w:tc>
          <w:tcPr>
            <w:tcW w:w="9854" w:type="dxa"/>
            <w:gridSpan w:val="5"/>
            <w:shd w:val="clear" w:color="auto" w:fill="3D620A"/>
          </w:tcPr>
          <w:p w:rsidR="009E2027" w:rsidRPr="000F6F80" w:rsidRDefault="009E2027" w:rsidP="00EA3D9A">
            <w:pPr>
              <w:jc w:val="both"/>
              <w:rPr>
                <w:rFonts w:ascii="Calibri" w:hAnsi="Calibri" w:cs="Arial"/>
                <w:b/>
                <w:color w:val="FFFFFF"/>
                <w:sz w:val="28"/>
                <w:szCs w:val="28"/>
              </w:rPr>
            </w:pPr>
            <w:r w:rsidRPr="000F6F80">
              <w:rPr>
                <w:rFonts w:ascii="Calibri" w:hAnsi="Calibri" w:cs="Arial"/>
                <w:b/>
                <w:color w:val="FFFFFF"/>
                <w:sz w:val="28"/>
                <w:szCs w:val="28"/>
              </w:rPr>
              <w:t>Úspěšné IA</w:t>
            </w:r>
          </w:p>
        </w:tc>
      </w:tr>
      <w:tr w:rsidR="009E2027" w:rsidRPr="000F6F80" w:rsidTr="00EA3D9A">
        <w:tc>
          <w:tcPr>
            <w:tcW w:w="9854" w:type="dxa"/>
            <w:gridSpan w:val="5"/>
            <w:tcBorders>
              <w:bottom w:val="nil"/>
            </w:tcBorders>
            <w:shd w:val="clear" w:color="auto" w:fill="008000"/>
          </w:tcPr>
          <w:p w:rsidR="009E2027" w:rsidRPr="000F6F80" w:rsidRDefault="009E2027" w:rsidP="00EA3D9A">
            <w:pPr>
              <w:jc w:val="both"/>
              <w:rPr>
                <w:rFonts w:ascii="Calibri" w:hAnsi="Calibri" w:cs="Arial"/>
                <w:b/>
                <w:color w:val="FFFFFF"/>
                <w:sz w:val="22"/>
                <w:szCs w:val="22"/>
              </w:rPr>
            </w:pPr>
            <w:r w:rsidRPr="000F6F80">
              <w:rPr>
                <w:rFonts w:ascii="Calibri" w:hAnsi="Calibri" w:cs="Arial"/>
                <w:b/>
                <w:color w:val="FFFFFF"/>
                <w:sz w:val="22"/>
                <w:szCs w:val="22"/>
              </w:rPr>
              <w:t>Perspektivní k pokračování do fáze PK</w:t>
            </w:r>
          </w:p>
        </w:tc>
      </w:tr>
      <w:tr w:rsidR="009E2027" w:rsidRPr="000F6F80" w:rsidTr="00EA3D9A">
        <w:tc>
          <w:tcPr>
            <w:tcW w:w="673"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kód</w:t>
            </w:r>
          </w:p>
        </w:tc>
        <w:tc>
          <w:tcPr>
            <w:tcW w:w="4538" w:type="dxa"/>
            <w:gridSpan w:val="2"/>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název IA</w:t>
            </w:r>
          </w:p>
        </w:tc>
        <w:tc>
          <w:tcPr>
            <w:tcW w:w="4643" w:type="dxa"/>
            <w:gridSpan w:val="2"/>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EA3D9A">
        <w:tc>
          <w:tcPr>
            <w:tcW w:w="673" w:type="dxa"/>
            <w:tcBorders>
              <w:bottom w:val="dashSmallGap" w:sz="4" w:space="0" w:color="666699"/>
            </w:tcBorders>
            <w:shd w:val="clear" w:color="auto" w:fill="auto"/>
          </w:tcPr>
          <w:p w:rsidR="009E2027" w:rsidRPr="000F6F80" w:rsidRDefault="009E2027" w:rsidP="00EA3D9A">
            <w:pPr>
              <w:jc w:val="center"/>
              <w:rPr>
                <w:rFonts w:ascii="Calibri" w:hAnsi="Calibri" w:cs="Arial"/>
                <w:b/>
                <w:sz w:val="22"/>
                <w:szCs w:val="22"/>
              </w:rPr>
            </w:pPr>
          </w:p>
        </w:tc>
        <w:tc>
          <w:tcPr>
            <w:tcW w:w="4538" w:type="dxa"/>
            <w:gridSpan w:val="2"/>
            <w:tcBorders>
              <w:bottom w:val="dashSmallGap" w:sz="4" w:space="0" w:color="666699"/>
            </w:tcBorders>
            <w:shd w:val="clear" w:color="auto" w:fill="auto"/>
          </w:tcPr>
          <w:p w:rsidR="009E2027" w:rsidRPr="000F6F80" w:rsidRDefault="009E2027" w:rsidP="00EA3D9A">
            <w:pPr>
              <w:jc w:val="center"/>
              <w:rPr>
                <w:rFonts w:ascii="Calibri" w:hAnsi="Calibri" w:cs="Arial"/>
                <w:b/>
                <w:sz w:val="22"/>
                <w:szCs w:val="22"/>
              </w:rPr>
            </w:pPr>
          </w:p>
        </w:tc>
        <w:tc>
          <w:tcPr>
            <w:tcW w:w="4643" w:type="dxa"/>
            <w:gridSpan w:val="2"/>
            <w:tcBorders>
              <w:bottom w:val="dashSmallGap" w:sz="4" w:space="0" w:color="666699"/>
            </w:tcBorders>
            <w:shd w:val="clear" w:color="auto" w:fill="auto"/>
          </w:tcPr>
          <w:p w:rsidR="009E2027" w:rsidRPr="000F6F80" w:rsidRDefault="009E2027" w:rsidP="00EA3D9A">
            <w:pPr>
              <w:jc w:val="center"/>
              <w:rPr>
                <w:rFonts w:ascii="Calibri" w:hAnsi="Calibri" w:cs="Arial"/>
                <w:b/>
                <w:sz w:val="22"/>
                <w:szCs w:val="22"/>
              </w:rPr>
            </w:pPr>
          </w:p>
        </w:tc>
      </w:tr>
      <w:tr w:rsidR="009E2027" w:rsidRPr="000F6F80" w:rsidTr="00EA3D9A">
        <w:tc>
          <w:tcPr>
            <w:tcW w:w="673" w:type="dxa"/>
            <w:tcBorders>
              <w:top w:val="dashSmallGap" w:sz="4" w:space="0" w:color="666699"/>
              <w:bottom w:val="dashSmallGap" w:sz="4" w:space="0" w:color="666699"/>
            </w:tcBorders>
            <w:shd w:val="clear" w:color="auto" w:fill="auto"/>
          </w:tcPr>
          <w:p w:rsidR="009E2027" w:rsidRPr="000F6F80" w:rsidRDefault="009E2027" w:rsidP="00EA3D9A">
            <w:pPr>
              <w:jc w:val="center"/>
              <w:rPr>
                <w:rFonts w:ascii="Calibri" w:hAnsi="Calibri" w:cs="Arial"/>
                <w:b/>
                <w:sz w:val="22"/>
                <w:szCs w:val="22"/>
              </w:rPr>
            </w:pPr>
          </w:p>
        </w:tc>
        <w:tc>
          <w:tcPr>
            <w:tcW w:w="4538" w:type="dxa"/>
            <w:gridSpan w:val="2"/>
            <w:tcBorders>
              <w:top w:val="dashSmallGap" w:sz="4" w:space="0" w:color="666699"/>
              <w:bottom w:val="dashSmallGap" w:sz="4" w:space="0" w:color="666699"/>
            </w:tcBorders>
            <w:shd w:val="clear" w:color="auto" w:fill="auto"/>
          </w:tcPr>
          <w:p w:rsidR="009E2027" w:rsidRPr="000F6F80" w:rsidRDefault="009E2027" w:rsidP="00EA3D9A">
            <w:pPr>
              <w:jc w:val="center"/>
              <w:rPr>
                <w:rFonts w:ascii="Calibri" w:hAnsi="Calibri" w:cs="Arial"/>
                <w:b/>
                <w:sz w:val="22"/>
                <w:szCs w:val="22"/>
              </w:rPr>
            </w:pPr>
          </w:p>
        </w:tc>
        <w:tc>
          <w:tcPr>
            <w:tcW w:w="4643" w:type="dxa"/>
            <w:gridSpan w:val="2"/>
            <w:tcBorders>
              <w:top w:val="dashSmallGap" w:sz="4" w:space="0" w:color="666699"/>
              <w:bottom w:val="dashSmallGap" w:sz="4" w:space="0" w:color="666699"/>
            </w:tcBorders>
            <w:shd w:val="clear" w:color="auto" w:fill="auto"/>
          </w:tcPr>
          <w:p w:rsidR="009E2027" w:rsidRPr="000F6F80" w:rsidRDefault="009E2027" w:rsidP="00EA3D9A">
            <w:pPr>
              <w:jc w:val="center"/>
              <w:rPr>
                <w:rFonts w:ascii="Calibri" w:hAnsi="Calibri" w:cs="Arial"/>
                <w:b/>
                <w:sz w:val="22"/>
                <w:szCs w:val="22"/>
              </w:rPr>
            </w:pPr>
          </w:p>
        </w:tc>
      </w:tr>
      <w:tr w:rsidR="009E2027" w:rsidRPr="000F6F80" w:rsidTr="00EA3D9A">
        <w:tc>
          <w:tcPr>
            <w:tcW w:w="9854" w:type="dxa"/>
            <w:gridSpan w:val="5"/>
            <w:tcBorders>
              <w:top w:val="dashSmallGap" w:sz="4" w:space="0" w:color="666699"/>
              <w:bottom w:val="nil"/>
            </w:tcBorders>
            <w:shd w:val="clear" w:color="auto" w:fill="008000"/>
          </w:tcPr>
          <w:p w:rsidR="009E2027" w:rsidRPr="000F6F80" w:rsidRDefault="009E2027" w:rsidP="00EA3D9A">
            <w:pPr>
              <w:jc w:val="both"/>
              <w:rPr>
                <w:rFonts w:ascii="Calibri" w:hAnsi="Calibri" w:cs="Arial"/>
                <w:b/>
                <w:color w:val="FFFFFF"/>
                <w:sz w:val="22"/>
                <w:szCs w:val="22"/>
              </w:rPr>
            </w:pPr>
            <w:r w:rsidRPr="000F6F80">
              <w:rPr>
                <w:rFonts w:ascii="Calibri" w:hAnsi="Calibri" w:cs="Arial"/>
                <w:b/>
                <w:color w:val="FFFFFF"/>
                <w:sz w:val="22"/>
                <w:szCs w:val="22"/>
              </w:rPr>
              <w:t>V jiném stavu:</w:t>
            </w:r>
          </w:p>
          <w:p w:rsidR="009E2027" w:rsidRPr="000F6F80" w:rsidRDefault="009E2027" w:rsidP="009E2027">
            <w:pPr>
              <w:numPr>
                <w:ilvl w:val="0"/>
                <w:numId w:val="24"/>
              </w:numPr>
              <w:jc w:val="both"/>
              <w:rPr>
                <w:rFonts w:ascii="Calibri" w:hAnsi="Calibri" w:cs="Arial"/>
                <w:b/>
                <w:color w:val="FFFFFF"/>
                <w:sz w:val="22"/>
                <w:szCs w:val="22"/>
              </w:rPr>
            </w:pPr>
            <w:r w:rsidRPr="000F6F80">
              <w:rPr>
                <w:rFonts w:ascii="Calibri" w:hAnsi="Calibri" w:cs="Arial"/>
                <w:b/>
                <w:color w:val="FFFFFF"/>
                <w:sz w:val="22"/>
                <w:szCs w:val="22"/>
              </w:rPr>
              <w:t xml:space="preserve">ukončena příprava komercializace, bude nastartována komercializace (termín), </w:t>
            </w:r>
          </w:p>
          <w:p w:rsidR="009E2027" w:rsidRPr="000F6F80" w:rsidRDefault="009E2027" w:rsidP="009E2027">
            <w:pPr>
              <w:numPr>
                <w:ilvl w:val="0"/>
                <w:numId w:val="24"/>
              </w:numPr>
              <w:jc w:val="both"/>
              <w:rPr>
                <w:rFonts w:ascii="Calibri" w:hAnsi="Calibri" w:cs="Arial"/>
                <w:b/>
                <w:color w:val="FFFFFF"/>
                <w:sz w:val="22"/>
                <w:szCs w:val="22"/>
              </w:rPr>
            </w:pPr>
            <w:r w:rsidRPr="000F6F80">
              <w:rPr>
                <w:rFonts w:ascii="Calibri" w:hAnsi="Calibri" w:cs="Arial"/>
                <w:b/>
                <w:color w:val="FFFFFF"/>
                <w:sz w:val="22"/>
                <w:szCs w:val="22"/>
              </w:rPr>
              <w:t>ukončena příprava komercializace, není možno dosáhnout technologických parametrů</w:t>
            </w:r>
          </w:p>
          <w:p w:rsidR="009E2027" w:rsidRPr="000F6F80" w:rsidRDefault="009E2027" w:rsidP="009E2027">
            <w:pPr>
              <w:numPr>
                <w:ilvl w:val="0"/>
                <w:numId w:val="24"/>
              </w:numPr>
              <w:jc w:val="both"/>
              <w:rPr>
                <w:rFonts w:ascii="Calibri" w:hAnsi="Calibri" w:cs="Arial"/>
                <w:b/>
                <w:color w:val="FFFFFF"/>
                <w:sz w:val="22"/>
                <w:szCs w:val="22"/>
              </w:rPr>
            </w:pPr>
            <w:r w:rsidRPr="000F6F80">
              <w:rPr>
                <w:rFonts w:ascii="Calibri" w:hAnsi="Calibri" w:cs="Arial"/>
                <w:b/>
                <w:color w:val="FFFFFF"/>
                <w:sz w:val="22"/>
                <w:szCs w:val="22"/>
              </w:rPr>
              <w:t>ukončena příprava komercializace, plán komercializace není realistický</w:t>
            </w:r>
          </w:p>
          <w:p w:rsidR="009E2027" w:rsidRPr="000F6F80" w:rsidRDefault="009E2027" w:rsidP="009E2027">
            <w:pPr>
              <w:numPr>
                <w:ilvl w:val="0"/>
                <w:numId w:val="24"/>
              </w:numPr>
              <w:jc w:val="both"/>
              <w:rPr>
                <w:rFonts w:ascii="Calibri" w:hAnsi="Calibri" w:cs="Arial"/>
                <w:b/>
                <w:color w:val="FFFF99"/>
                <w:sz w:val="22"/>
                <w:szCs w:val="22"/>
              </w:rPr>
            </w:pPr>
            <w:r w:rsidRPr="000F6F80">
              <w:rPr>
                <w:rFonts w:ascii="Calibri" w:hAnsi="Calibri" w:cs="Arial"/>
                <w:b/>
                <w:color w:val="FFFFFF"/>
                <w:sz w:val="22"/>
                <w:szCs w:val="22"/>
              </w:rPr>
              <w:t>...případně další stav</w:t>
            </w:r>
          </w:p>
        </w:tc>
      </w:tr>
      <w:tr w:rsidR="009E2027" w:rsidRPr="000F6F80" w:rsidTr="00EA3D9A">
        <w:tc>
          <w:tcPr>
            <w:tcW w:w="673"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kód</w:t>
            </w:r>
          </w:p>
        </w:tc>
        <w:tc>
          <w:tcPr>
            <w:tcW w:w="2696"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název IA</w:t>
            </w:r>
          </w:p>
        </w:tc>
        <w:tc>
          <w:tcPr>
            <w:tcW w:w="1842"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stav současný</w:t>
            </w:r>
          </w:p>
        </w:tc>
        <w:tc>
          <w:tcPr>
            <w:tcW w:w="1843"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plánovaný stav v příštím období</w:t>
            </w:r>
          </w:p>
        </w:tc>
        <w:tc>
          <w:tcPr>
            <w:tcW w:w="2800"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EA3D9A">
        <w:tc>
          <w:tcPr>
            <w:tcW w:w="673" w:type="dxa"/>
            <w:tcBorders>
              <w:bottom w:val="dashSmallGap" w:sz="4" w:space="0" w:color="666699"/>
            </w:tcBorders>
          </w:tcPr>
          <w:p w:rsidR="009E2027" w:rsidRPr="000F6F80" w:rsidRDefault="009E2027" w:rsidP="00EA3D9A">
            <w:pPr>
              <w:jc w:val="center"/>
              <w:rPr>
                <w:rFonts w:ascii="Calibri" w:hAnsi="Calibri" w:cs="Arial"/>
                <w:b/>
                <w:sz w:val="22"/>
                <w:szCs w:val="22"/>
              </w:rPr>
            </w:pPr>
          </w:p>
        </w:tc>
        <w:tc>
          <w:tcPr>
            <w:tcW w:w="2696" w:type="dxa"/>
            <w:tcBorders>
              <w:bottom w:val="dashSmallGap" w:sz="4" w:space="0" w:color="666699"/>
            </w:tcBorders>
          </w:tcPr>
          <w:p w:rsidR="009E2027" w:rsidRPr="000F6F80" w:rsidRDefault="009E2027" w:rsidP="00EA3D9A">
            <w:pPr>
              <w:jc w:val="center"/>
              <w:rPr>
                <w:rFonts w:ascii="Calibri" w:hAnsi="Calibri" w:cs="Arial"/>
                <w:b/>
                <w:sz w:val="22"/>
                <w:szCs w:val="22"/>
              </w:rPr>
            </w:pPr>
          </w:p>
        </w:tc>
        <w:tc>
          <w:tcPr>
            <w:tcW w:w="1842" w:type="dxa"/>
            <w:tcBorders>
              <w:bottom w:val="dashSmallGap" w:sz="4" w:space="0" w:color="666699"/>
            </w:tcBorders>
          </w:tcPr>
          <w:p w:rsidR="009E2027" w:rsidRPr="000F6F80" w:rsidRDefault="009E2027" w:rsidP="00EA3D9A">
            <w:pPr>
              <w:jc w:val="center"/>
              <w:rPr>
                <w:rFonts w:ascii="Calibri" w:hAnsi="Calibri" w:cs="Arial"/>
                <w:b/>
                <w:sz w:val="22"/>
                <w:szCs w:val="22"/>
              </w:rPr>
            </w:pPr>
          </w:p>
        </w:tc>
        <w:tc>
          <w:tcPr>
            <w:tcW w:w="1843" w:type="dxa"/>
            <w:tcBorders>
              <w:bottom w:val="dashSmallGap" w:sz="4" w:space="0" w:color="666699"/>
            </w:tcBorders>
          </w:tcPr>
          <w:p w:rsidR="009E2027" w:rsidRPr="000F6F80" w:rsidRDefault="009E2027" w:rsidP="00EA3D9A">
            <w:pPr>
              <w:jc w:val="center"/>
              <w:rPr>
                <w:rFonts w:ascii="Calibri" w:hAnsi="Calibri" w:cs="Arial"/>
                <w:b/>
                <w:sz w:val="22"/>
                <w:szCs w:val="22"/>
              </w:rPr>
            </w:pPr>
          </w:p>
        </w:tc>
        <w:tc>
          <w:tcPr>
            <w:tcW w:w="2800" w:type="dxa"/>
            <w:tcBorders>
              <w:bottom w:val="dashSmallGap" w:sz="4" w:space="0" w:color="666699"/>
            </w:tcBorders>
          </w:tcPr>
          <w:p w:rsidR="009E2027" w:rsidRPr="000F6F80" w:rsidRDefault="009E2027" w:rsidP="00EA3D9A">
            <w:pPr>
              <w:jc w:val="center"/>
              <w:rPr>
                <w:rFonts w:ascii="Calibri" w:hAnsi="Calibri" w:cs="Arial"/>
                <w:b/>
                <w:sz w:val="22"/>
                <w:szCs w:val="22"/>
              </w:rPr>
            </w:pPr>
          </w:p>
        </w:tc>
      </w:tr>
      <w:tr w:rsidR="009E2027" w:rsidRPr="000F6F80" w:rsidTr="00EA3D9A">
        <w:tc>
          <w:tcPr>
            <w:tcW w:w="673"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c>
          <w:tcPr>
            <w:tcW w:w="2696"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c>
          <w:tcPr>
            <w:tcW w:w="1842"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c>
          <w:tcPr>
            <w:tcW w:w="1843"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c>
          <w:tcPr>
            <w:tcW w:w="2800"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r>
      <w:tr w:rsidR="009E2027" w:rsidRPr="000F6F80" w:rsidTr="00EA3D9A">
        <w:tc>
          <w:tcPr>
            <w:tcW w:w="9854" w:type="dxa"/>
            <w:gridSpan w:val="5"/>
            <w:tcBorders>
              <w:top w:val="dashSmallGap" w:sz="4" w:space="0" w:color="666699"/>
              <w:bottom w:val="nil"/>
            </w:tcBorders>
            <w:shd w:val="clear" w:color="auto" w:fill="008000"/>
          </w:tcPr>
          <w:p w:rsidR="009E2027" w:rsidRPr="000F6F80" w:rsidRDefault="009E2027" w:rsidP="00EA3D9A">
            <w:pPr>
              <w:jc w:val="both"/>
              <w:rPr>
                <w:rFonts w:ascii="Calibri" w:hAnsi="Calibri" w:cs="Arial"/>
                <w:b/>
                <w:color w:val="FFFFFF"/>
                <w:sz w:val="22"/>
                <w:szCs w:val="22"/>
              </w:rPr>
            </w:pPr>
            <w:r w:rsidRPr="000F6F80">
              <w:rPr>
                <w:rFonts w:ascii="Calibri" w:hAnsi="Calibri" w:cs="Arial"/>
                <w:b/>
                <w:color w:val="FFFFFF"/>
                <w:sz w:val="22"/>
                <w:szCs w:val="22"/>
              </w:rPr>
              <w:t>Ostatní úspěšné</w:t>
            </w:r>
          </w:p>
        </w:tc>
      </w:tr>
      <w:tr w:rsidR="009E2027" w:rsidRPr="000F6F80" w:rsidTr="00EA3D9A">
        <w:tc>
          <w:tcPr>
            <w:tcW w:w="673"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kód</w:t>
            </w:r>
          </w:p>
        </w:tc>
        <w:tc>
          <w:tcPr>
            <w:tcW w:w="2696"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název IA</w:t>
            </w:r>
          </w:p>
        </w:tc>
        <w:tc>
          <w:tcPr>
            <w:tcW w:w="1842" w:type="dxa"/>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plánovaný stav v příštím období</w:t>
            </w:r>
          </w:p>
        </w:tc>
        <w:tc>
          <w:tcPr>
            <w:tcW w:w="4643" w:type="dxa"/>
            <w:gridSpan w:val="2"/>
            <w:tcBorders>
              <w:top w:val="nil"/>
              <w:bottom w:val="single" w:sz="4" w:space="0" w:color="000000"/>
            </w:tcBorders>
            <w:shd w:val="clear" w:color="auto" w:fill="E0E0E0"/>
          </w:tcPr>
          <w:p w:rsidR="009E2027" w:rsidRPr="000F6F80" w:rsidRDefault="009E2027" w:rsidP="00EA3D9A">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EA3D9A">
        <w:tc>
          <w:tcPr>
            <w:tcW w:w="673" w:type="dxa"/>
            <w:tcBorders>
              <w:bottom w:val="dashSmallGap" w:sz="4" w:space="0" w:color="666699"/>
            </w:tcBorders>
          </w:tcPr>
          <w:p w:rsidR="009E2027" w:rsidRPr="000F6F80" w:rsidRDefault="009E2027" w:rsidP="00EA3D9A">
            <w:pPr>
              <w:jc w:val="center"/>
              <w:rPr>
                <w:rFonts w:ascii="Calibri" w:hAnsi="Calibri" w:cs="Arial"/>
                <w:b/>
                <w:sz w:val="22"/>
                <w:szCs w:val="22"/>
              </w:rPr>
            </w:pPr>
          </w:p>
        </w:tc>
        <w:tc>
          <w:tcPr>
            <w:tcW w:w="2696" w:type="dxa"/>
            <w:tcBorders>
              <w:bottom w:val="dashSmallGap" w:sz="4" w:space="0" w:color="666699"/>
            </w:tcBorders>
          </w:tcPr>
          <w:p w:rsidR="009E2027" w:rsidRPr="000F6F80" w:rsidRDefault="009E2027" w:rsidP="00EA3D9A">
            <w:pPr>
              <w:jc w:val="center"/>
              <w:rPr>
                <w:rFonts w:ascii="Calibri" w:hAnsi="Calibri" w:cs="Arial"/>
                <w:b/>
                <w:sz w:val="22"/>
                <w:szCs w:val="22"/>
              </w:rPr>
            </w:pPr>
          </w:p>
        </w:tc>
        <w:tc>
          <w:tcPr>
            <w:tcW w:w="1842" w:type="dxa"/>
            <w:tcBorders>
              <w:bottom w:val="dashSmallGap" w:sz="4" w:space="0" w:color="666699"/>
            </w:tcBorders>
          </w:tcPr>
          <w:p w:rsidR="009E2027" w:rsidRPr="000F6F80" w:rsidRDefault="009E2027" w:rsidP="00EA3D9A">
            <w:pPr>
              <w:jc w:val="center"/>
              <w:rPr>
                <w:rFonts w:ascii="Calibri" w:hAnsi="Calibri" w:cs="Arial"/>
                <w:b/>
                <w:sz w:val="22"/>
                <w:szCs w:val="22"/>
              </w:rPr>
            </w:pPr>
          </w:p>
        </w:tc>
        <w:tc>
          <w:tcPr>
            <w:tcW w:w="4643" w:type="dxa"/>
            <w:gridSpan w:val="2"/>
            <w:tcBorders>
              <w:bottom w:val="dashSmallGap" w:sz="4" w:space="0" w:color="666699"/>
            </w:tcBorders>
          </w:tcPr>
          <w:p w:rsidR="009E2027" w:rsidRPr="000F6F80" w:rsidRDefault="009E2027" w:rsidP="00EA3D9A">
            <w:pPr>
              <w:jc w:val="center"/>
              <w:rPr>
                <w:rFonts w:ascii="Calibri" w:hAnsi="Calibri" w:cs="Arial"/>
                <w:b/>
                <w:sz w:val="22"/>
                <w:szCs w:val="22"/>
              </w:rPr>
            </w:pPr>
          </w:p>
        </w:tc>
      </w:tr>
      <w:tr w:rsidR="009E2027" w:rsidRPr="000F6F80" w:rsidTr="00EA3D9A">
        <w:tc>
          <w:tcPr>
            <w:tcW w:w="673"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c>
          <w:tcPr>
            <w:tcW w:w="2696"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c>
          <w:tcPr>
            <w:tcW w:w="1842" w:type="dxa"/>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c>
          <w:tcPr>
            <w:tcW w:w="4643" w:type="dxa"/>
            <w:gridSpan w:val="2"/>
            <w:tcBorders>
              <w:top w:val="dashSmallGap" w:sz="4" w:space="0" w:color="666699"/>
              <w:bottom w:val="dashSmallGap" w:sz="4" w:space="0" w:color="666699"/>
            </w:tcBorders>
          </w:tcPr>
          <w:p w:rsidR="009E2027" w:rsidRPr="000F6F80" w:rsidRDefault="009E2027" w:rsidP="00EA3D9A">
            <w:pPr>
              <w:jc w:val="center"/>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jc w:val="both"/>
        <w:rPr>
          <w:rFonts w:ascii="Calibri" w:hAnsi="Calibri"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68"/>
        <w:gridCol w:w="4296"/>
        <w:gridCol w:w="4324"/>
      </w:tblGrid>
      <w:tr w:rsidR="009E2027" w:rsidRPr="000F6F80" w:rsidTr="00EA3D9A">
        <w:tc>
          <w:tcPr>
            <w:tcW w:w="9778" w:type="dxa"/>
            <w:gridSpan w:val="3"/>
            <w:tcBorders>
              <w:bottom w:val="nil"/>
            </w:tcBorders>
            <w:shd w:val="clear" w:color="auto" w:fill="993300"/>
          </w:tcPr>
          <w:p w:rsidR="009E2027" w:rsidRPr="000F6F80" w:rsidRDefault="009E2027" w:rsidP="00EA3D9A">
            <w:pPr>
              <w:jc w:val="both"/>
              <w:rPr>
                <w:rFonts w:ascii="Calibri" w:hAnsi="Calibri" w:cs="Arial"/>
                <w:b/>
                <w:color w:val="FFFFFF"/>
                <w:sz w:val="28"/>
                <w:szCs w:val="28"/>
              </w:rPr>
            </w:pPr>
            <w:r w:rsidRPr="000F6F80">
              <w:rPr>
                <w:rFonts w:ascii="Calibri" w:hAnsi="Calibri" w:cs="Arial"/>
                <w:b/>
                <w:color w:val="FFFFFF"/>
                <w:sz w:val="28"/>
                <w:szCs w:val="28"/>
              </w:rPr>
              <w:t>Neúspěšné IA</w:t>
            </w:r>
          </w:p>
        </w:tc>
      </w:tr>
      <w:tr w:rsidR="009E2027" w:rsidRPr="000F6F80" w:rsidTr="00EA3D9A">
        <w:tc>
          <w:tcPr>
            <w:tcW w:w="675" w:type="dxa"/>
            <w:tcBorders>
              <w:top w:val="nil"/>
              <w:bottom w:val="single" w:sz="4" w:space="0" w:color="000000"/>
            </w:tcBorders>
            <w:shd w:val="clear" w:color="auto" w:fill="C0C0C0"/>
          </w:tcPr>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kód</w:t>
            </w:r>
          </w:p>
        </w:tc>
        <w:tc>
          <w:tcPr>
            <w:tcW w:w="4551" w:type="dxa"/>
            <w:tcBorders>
              <w:top w:val="nil"/>
              <w:bottom w:val="single" w:sz="4" w:space="0" w:color="000000"/>
            </w:tcBorders>
            <w:shd w:val="clear" w:color="auto" w:fill="C0C0C0"/>
          </w:tcPr>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název IA</w:t>
            </w:r>
          </w:p>
        </w:tc>
        <w:tc>
          <w:tcPr>
            <w:tcW w:w="4552" w:type="dxa"/>
            <w:tcBorders>
              <w:top w:val="nil"/>
              <w:bottom w:val="single" w:sz="4" w:space="0" w:color="000000"/>
            </w:tcBorders>
            <w:shd w:val="clear" w:color="auto" w:fill="C0C0C0"/>
          </w:tcPr>
          <w:p w:rsidR="009E2027" w:rsidRPr="000F6F80" w:rsidRDefault="009E2027" w:rsidP="00EA3D9A">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EA3D9A">
        <w:tc>
          <w:tcPr>
            <w:tcW w:w="675" w:type="dxa"/>
            <w:tcBorders>
              <w:bottom w:val="dashSmallGap" w:sz="4" w:space="0" w:color="666699"/>
            </w:tcBorders>
            <w:shd w:val="clear" w:color="auto" w:fill="auto"/>
          </w:tcPr>
          <w:p w:rsidR="009E2027" w:rsidRPr="000F6F80" w:rsidRDefault="009E2027" w:rsidP="00EA3D9A">
            <w:pPr>
              <w:jc w:val="center"/>
              <w:rPr>
                <w:rFonts w:ascii="Calibri" w:hAnsi="Calibri" w:cs="Arial"/>
                <w:b/>
                <w:sz w:val="22"/>
                <w:szCs w:val="22"/>
              </w:rPr>
            </w:pPr>
          </w:p>
        </w:tc>
        <w:tc>
          <w:tcPr>
            <w:tcW w:w="4551" w:type="dxa"/>
            <w:tcBorders>
              <w:bottom w:val="dashSmallGap" w:sz="4" w:space="0" w:color="auto"/>
            </w:tcBorders>
            <w:shd w:val="clear" w:color="auto" w:fill="auto"/>
          </w:tcPr>
          <w:p w:rsidR="009E2027" w:rsidRPr="000F6F80" w:rsidRDefault="009E2027" w:rsidP="00EA3D9A">
            <w:pPr>
              <w:jc w:val="center"/>
              <w:rPr>
                <w:rFonts w:ascii="Calibri" w:hAnsi="Calibri" w:cs="Arial"/>
                <w:b/>
                <w:sz w:val="22"/>
                <w:szCs w:val="22"/>
              </w:rPr>
            </w:pPr>
          </w:p>
        </w:tc>
        <w:tc>
          <w:tcPr>
            <w:tcW w:w="4552" w:type="dxa"/>
            <w:tcBorders>
              <w:bottom w:val="dashSmallGap" w:sz="4" w:space="0" w:color="auto"/>
            </w:tcBorders>
            <w:shd w:val="clear" w:color="auto" w:fill="auto"/>
          </w:tcPr>
          <w:p w:rsidR="009E2027" w:rsidRPr="000F6F80" w:rsidRDefault="009E2027" w:rsidP="00EA3D9A">
            <w:pPr>
              <w:jc w:val="center"/>
              <w:rPr>
                <w:rFonts w:ascii="Calibri" w:hAnsi="Calibri" w:cs="Arial"/>
                <w:b/>
                <w:sz w:val="22"/>
                <w:szCs w:val="22"/>
              </w:rPr>
            </w:pPr>
          </w:p>
        </w:tc>
      </w:tr>
      <w:tr w:rsidR="009E2027" w:rsidRPr="000F6F80" w:rsidTr="00EA3D9A">
        <w:tc>
          <w:tcPr>
            <w:tcW w:w="675" w:type="dxa"/>
            <w:tcBorders>
              <w:top w:val="dashSmallGap" w:sz="4" w:space="0" w:color="666699"/>
              <w:bottom w:val="dashSmallGap" w:sz="4" w:space="0" w:color="666699"/>
            </w:tcBorders>
            <w:shd w:val="clear" w:color="auto" w:fill="auto"/>
          </w:tcPr>
          <w:p w:rsidR="009E2027" w:rsidRPr="000F6F80" w:rsidRDefault="009E2027" w:rsidP="00EA3D9A">
            <w:pPr>
              <w:jc w:val="both"/>
              <w:rPr>
                <w:rFonts w:ascii="Calibri" w:hAnsi="Calibri" w:cs="Arial"/>
                <w:b/>
                <w:sz w:val="22"/>
                <w:szCs w:val="22"/>
              </w:rPr>
            </w:pPr>
          </w:p>
        </w:tc>
        <w:tc>
          <w:tcPr>
            <w:tcW w:w="4551" w:type="dxa"/>
            <w:tcBorders>
              <w:top w:val="dashSmallGap" w:sz="4" w:space="0" w:color="auto"/>
              <w:bottom w:val="dashSmallGap" w:sz="4" w:space="0" w:color="666699"/>
            </w:tcBorders>
            <w:shd w:val="clear" w:color="auto" w:fill="auto"/>
          </w:tcPr>
          <w:p w:rsidR="009E2027" w:rsidRPr="000F6F80" w:rsidRDefault="009E2027" w:rsidP="00EA3D9A">
            <w:pPr>
              <w:jc w:val="both"/>
              <w:rPr>
                <w:rFonts w:ascii="Calibri" w:hAnsi="Calibri" w:cs="Arial"/>
                <w:b/>
                <w:sz w:val="22"/>
                <w:szCs w:val="22"/>
              </w:rPr>
            </w:pPr>
          </w:p>
        </w:tc>
        <w:tc>
          <w:tcPr>
            <w:tcW w:w="4552" w:type="dxa"/>
            <w:tcBorders>
              <w:top w:val="dashSmallGap" w:sz="4" w:space="0" w:color="auto"/>
              <w:bottom w:val="dashSmallGap" w:sz="4" w:space="0" w:color="666699"/>
            </w:tcBorders>
            <w:shd w:val="clear" w:color="auto" w:fill="auto"/>
          </w:tcPr>
          <w:p w:rsidR="009E2027" w:rsidRPr="000F6F80" w:rsidRDefault="009E2027" w:rsidP="00EA3D9A">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numPr>
          <w:ilvl w:val="0"/>
          <w:numId w:val="23"/>
        </w:numPr>
        <w:spacing w:before="240"/>
        <w:jc w:val="both"/>
        <w:rPr>
          <w:rFonts w:ascii="Calibri" w:hAnsi="Calibri"/>
          <w:b/>
          <w:sz w:val="32"/>
          <w:szCs w:val="28"/>
        </w:rPr>
      </w:pPr>
      <w:r w:rsidRPr="000F6F80">
        <w:rPr>
          <w:rFonts w:ascii="Calibri" w:hAnsi="Calibri"/>
          <w:b/>
          <w:sz w:val="32"/>
          <w:szCs w:val="28"/>
        </w:rPr>
        <w:t>SWOT analýza celého projektu</w:t>
      </w:r>
    </w:p>
    <w:p w:rsidR="009E2027" w:rsidRPr="000F6F80" w:rsidRDefault="009E2027" w:rsidP="009E2027">
      <w:pPr>
        <w:pBdr>
          <w:bottom w:val="single" w:sz="6" w:space="1" w:color="auto"/>
        </w:pBdr>
        <w:spacing w:before="60"/>
        <w:ind w:left="1276"/>
        <w:jc w:val="both"/>
        <w:rPr>
          <w:rFonts w:ascii="Calibri" w:hAnsi="Calibri"/>
          <w:i/>
          <w:sz w:val="22"/>
          <w:szCs w:val="22"/>
        </w:rPr>
      </w:pPr>
      <w:r w:rsidRPr="000F6F80">
        <w:rPr>
          <w:rFonts w:ascii="Calibri" w:hAnsi="Calibri"/>
          <w:i/>
          <w:sz w:val="22"/>
          <w:szCs w:val="22"/>
        </w:rPr>
        <w:t>Vypracuje: příjemce a externí poradce</w:t>
      </w:r>
    </w:p>
    <w:p w:rsidR="009E2027" w:rsidRPr="000F6F80" w:rsidRDefault="009E2027" w:rsidP="009E2027">
      <w:pPr>
        <w:rPr>
          <w:rFonts w:ascii="Calibri" w:hAnsi="Calibri" w:cs="Arial"/>
          <w:b/>
          <w:sz w:val="26"/>
          <w:szCs w:val="26"/>
        </w:rPr>
      </w:pPr>
    </w:p>
    <w:tbl>
      <w:tblPr>
        <w:tblpPr w:leftFromText="180" w:rightFromText="180" w:vertAnchor="text" w:horzAnchor="page" w:tblpX="1243"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tblPr>
      <w:tblGrid>
        <w:gridCol w:w="6618"/>
        <w:gridCol w:w="2670"/>
      </w:tblGrid>
      <w:tr w:rsidR="009E2027" w:rsidRPr="000F6F80" w:rsidTr="00EA3D9A">
        <w:tc>
          <w:tcPr>
            <w:tcW w:w="9708" w:type="dxa"/>
            <w:gridSpan w:val="2"/>
            <w:shd w:val="clear" w:color="auto" w:fill="D9D9D9"/>
          </w:tcPr>
          <w:p w:rsidR="009E2027" w:rsidRPr="00BD6EC7" w:rsidRDefault="009E2027" w:rsidP="00EA3D9A">
            <w:pPr>
              <w:jc w:val="both"/>
              <w:rPr>
                <w:rFonts w:ascii="Calibri" w:hAnsi="Calibri" w:cs="Arial"/>
                <w:b/>
                <w:sz w:val="22"/>
              </w:rPr>
            </w:pPr>
            <w:r w:rsidRPr="00747B84">
              <w:rPr>
                <w:rFonts w:ascii="Calibri" w:hAnsi="Calibri" w:cs="Arial"/>
                <w:b/>
                <w:sz w:val="22"/>
              </w:rPr>
              <w:t>Shrnutí bodového hodnocení projektu</w:t>
            </w:r>
          </w:p>
        </w:tc>
      </w:tr>
      <w:tr w:rsidR="009E2027" w:rsidRPr="000F6F80" w:rsidTr="00EA3D9A">
        <w:tc>
          <w:tcPr>
            <w:tcW w:w="6912" w:type="dxa"/>
            <w:shd w:val="clear" w:color="auto" w:fill="D9D9D9"/>
          </w:tcPr>
          <w:p w:rsidR="009E2027" w:rsidRPr="000F6F80" w:rsidRDefault="009E2027" w:rsidP="00EA3D9A">
            <w:pPr>
              <w:jc w:val="both"/>
              <w:rPr>
                <w:rFonts w:ascii="Calibri" w:hAnsi="Calibri" w:cs="Arial"/>
                <w:sz w:val="22"/>
                <w:szCs w:val="22"/>
              </w:rPr>
            </w:pPr>
            <w:r w:rsidRPr="000F6F80">
              <w:rPr>
                <w:rFonts w:ascii="Calibri" w:hAnsi="Calibri" w:cs="Arial"/>
                <w:sz w:val="22"/>
                <w:szCs w:val="22"/>
              </w:rPr>
              <w:t>Celkové bodové skóre IA1:</w:t>
            </w:r>
          </w:p>
        </w:tc>
        <w:tc>
          <w:tcPr>
            <w:tcW w:w="2796" w:type="dxa"/>
          </w:tcPr>
          <w:p w:rsidR="009E2027" w:rsidRPr="000F6F80" w:rsidRDefault="009E2027" w:rsidP="00EA3D9A">
            <w:pPr>
              <w:jc w:val="both"/>
              <w:rPr>
                <w:rFonts w:ascii="Calibri" w:hAnsi="Calibri" w:cs="Arial"/>
                <w:sz w:val="22"/>
                <w:szCs w:val="22"/>
              </w:rPr>
            </w:pPr>
          </w:p>
        </w:tc>
      </w:tr>
      <w:tr w:rsidR="009E2027" w:rsidRPr="000F6F80" w:rsidTr="00EA3D9A">
        <w:tc>
          <w:tcPr>
            <w:tcW w:w="6912" w:type="dxa"/>
            <w:shd w:val="clear" w:color="auto" w:fill="D9D9D9"/>
          </w:tcPr>
          <w:p w:rsidR="009E2027" w:rsidRPr="000F6F80" w:rsidRDefault="009E2027" w:rsidP="00EA3D9A">
            <w:pPr>
              <w:jc w:val="both"/>
              <w:rPr>
                <w:rFonts w:ascii="Calibri" w:hAnsi="Calibri" w:cs="Arial"/>
                <w:sz w:val="22"/>
                <w:szCs w:val="22"/>
              </w:rPr>
            </w:pPr>
            <w:r w:rsidRPr="000F6F80">
              <w:rPr>
                <w:rFonts w:ascii="Calibri" w:hAnsi="Calibri" w:cs="Arial"/>
                <w:sz w:val="22"/>
                <w:szCs w:val="22"/>
              </w:rPr>
              <w:t>...</w:t>
            </w:r>
          </w:p>
        </w:tc>
        <w:tc>
          <w:tcPr>
            <w:tcW w:w="2796" w:type="dxa"/>
          </w:tcPr>
          <w:p w:rsidR="009E2027" w:rsidRPr="000F6F80" w:rsidRDefault="009E2027" w:rsidP="00EA3D9A">
            <w:pPr>
              <w:jc w:val="both"/>
              <w:rPr>
                <w:rFonts w:ascii="Calibri" w:hAnsi="Calibri" w:cs="Arial"/>
                <w:sz w:val="22"/>
                <w:szCs w:val="22"/>
              </w:rPr>
            </w:pPr>
          </w:p>
        </w:tc>
      </w:tr>
      <w:tr w:rsidR="009E2027" w:rsidRPr="000F6F80" w:rsidTr="00EA3D9A">
        <w:tc>
          <w:tcPr>
            <w:tcW w:w="6912" w:type="dxa"/>
            <w:shd w:val="clear" w:color="auto" w:fill="D9D9D9"/>
          </w:tcPr>
          <w:p w:rsidR="009E2027" w:rsidRPr="000F6F80" w:rsidRDefault="009E2027" w:rsidP="00EA3D9A">
            <w:pPr>
              <w:jc w:val="both"/>
              <w:rPr>
                <w:rFonts w:ascii="Calibri" w:hAnsi="Calibri" w:cs="Arial"/>
                <w:sz w:val="22"/>
                <w:szCs w:val="22"/>
              </w:rPr>
            </w:pPr>
            <w:r w:rsidRPr="000F6F80">
              <w:rPr>
                <w:rFonts w:ascii="Calibri" w:hAnsi="Calibri" w:cs="Arial"/>
                <w:sz w:val="22"/>
                <w:szCs w:val="22"/>
              </w:rPr>
              <w:t xml:space="preserve">Celkové bodové skóre </w:t>
            </w:r>
            <w:proofErr w:type="spellStart"/>
            <w:r w:rsidRPr="000F6F80">
              <w:rPr>
                <w:rFonts w:ascii="Calibri" w:hAnsi="Calibri" w:cs="Arial"/>
                <w:sz w:val="22"/>
                <w:szCs w:val="22"/>
              </w:rPr>
              <w:t>IAn</w:t>
            </w:r>
            <w:proofErr w:type="spellEnd"/>
            <w:r w:rsidRPr="000F6F80">
              <w:rPr>
                <w:rFonts w:ascii="Calibri" w:hAnsi="Calibri" w:cs="Arial"/>
                <w:sz w:val="22"/>
                <w:szCs w:val="22"/>
              </w:rPr>
              <w:t>:</w:t>
            </w:r>
          </w:p>
        </w:tc>
        <w:tc>
          <w:tcPr>
            <w:tcW w:w="2796" w:type="dxa"/>
          </w:tcPr>
          <w:p w:rsidR="009E2027" w:rsidRPr="000F6F80" w:rsidRDefault="009E2027" w:rsidP="00EA3D9A">
            <w:pPr>
              <w:jc w:val="both"/>
              <w:rPr>
                <w:rFonts w:ascii="Calibri" w:hAnsi="Calibri" w:cs="Arial"/>
                <w:sz w:val="22"/>
                <w:szCs w:val="22"/>
              </w:rPr>
            </w:pPr>
          </w:p>
        </w:tc>
      </w:tr>
    </w:tbl>
    <w:p w:rsidR="009E2027" w:rsidRPr="000F6F80" w:rsidRDefault="009E2027" w:rsidP="009E2027">
      <w:pPr>
        <w:rPr>
          <w:rFonts w:ascii="Calibri" w:hAnsi="Calibri" w:cs="Arial"/>
          <w:b/>
          <w:sz w:val="26"/>
          <w:szCs w:val="26"/>
        </w:rPr>
      </w:pPr>
    </w:p>
    <w:p w:rsidR="009E2027" w:rsidRPr="000F6F80" w:rsidRDefault="009E2027" w:rsidP="009E2027">
      <w:pPr>
        <w:jc w:val="both"/>
        <w:rPr>
          <w:rFonts w:ascii="Calibri" w:hAnsi="Calibri" w:cs="Arial"/>
          <w:b/>
          <w:sz w:val="22"/>
          <w:szCs w:val="22"/>
        </w:rPr>
      </w:pPr>
      <w:r w:rsidRPr="000F6F80">
        <w:rPr>
          <w:rFonts w:ascii="Calibri" w:hAnsi="Calibri" w:cs="Arial"/>
          <w:b/>
          <w:sz w:val="22"/>
          <w:szCs w:val="22"/>
        </w:rPr>
        <w:t xml:space="preserve">Silné stránky –Strengths– </w:t>
      </w:r>
    </w:p>
    <w:p w:rsidR="009E2027" w:rsidRPr="000F6F80" w:rsidRDefault="009E2027" w:rsidP="009E2027">
      <w:pPr>
        <w:jc w:val="both"/>
        <w:rPr>
          <w:rFonts w:ascii="Calibri" w:hAnsi="Calibri" w:cs="Arial"/>
          <w:i/>
          <w:sz w:val="22"/>
          <w:szCs w:val="22"/>
        </w:rPr>
      </w:pPr>
      <w:r w:rsidRPr="000F6F80">
        <w:rPr>
          <w:rFonts w:ascii="Calibri" w:hAnsi="Calibri" w:cs="Arial"/>
          <w:i/>
          <w:sz w:val="22"/>
          <w:szCs w:val="22"/>
        </w:rPr>
        <w:t>(mimo jiné i shrnutí kvalitních IA, nebo silných stránek projektového realizačního týmu a transferu technologií příjemce)</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b/>
          <w:sz w:val="22"/>
          <w:szCs w:val="22"/>
        </w:rPr>
      </w:pPr>
      <w:r w:rsidRPr="000F6F80">
        <w:rPr>
          <w:rFonts w:ascii="Calibri" w:hAnsi="Calibri" w:cs="Arial"/>
          <w:b/>
          <w:sz w:val="22"/>
          <w:szCs w:val="22"/>
        </w:rPr>
        <w:t xml:space="preserve">Slabé stránky –Weaknesses– </w:t>
      </w:r>
    </w:p>
    <w:p w:rsidR="009E2027" w:rsidRPr="000F6F80" w:rsidRDefault="009E2027" w:rsidP="009E2027">
      <w:pPr>
        <w:jc w:val="both"/>
        <w:rPr>
          <w:rFonts w:ascii="Calibri" w:hAnsi="Calibri" w:cs="Arial"/>
          <w:i/>
          <w:sz w:val="22"/>
          <w:szCs w:val="22"/>
        </w:rPr>
      </w:pPr>
      <w:r w:rsidRPr="000F6F80">
        <w:rPr>
          <w:rFonts w:ascii="Calibri" w:hAnsi="Calibri" w:cs="Arial"/>
          <w:i/>
          <w:sz w:val="22"/>
          <w:szCs w:val="22"/>
        </w:rPr>
        <w:t xml:space="preserve">(mimo jiné shrnutí problémů u IA, nebo celkově u projektového realizačního týmu a </w:t>
      </w:r>
      <w:r>
        <w:rPr>
          <w:rFonts w:ascii="Calibri" w:hAnsi="Calibri" w:cs="Arial"/>
          <w:i/>
          <w:sz w:val="22"/>
          <w:szCs w:val="22"/>
        </w:rPr>
        <w:t>transferu technologií příjemce)</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b/>
          <w:sz w:val="22"/>
          <w:szCs w:val="22"/>
        </w:rPr>
      </w:pPr>
      <w:r w:rsidRPr="000F6F80">
        <w:rPr>
          <w:rFonts w:ascii="Calibri" w:hAnsi="Calibri" w:cs="Arial"/>
          <w:b/>
          <w:sz w:val="22"/>
          <w:szCs w:val="22"/>
        </w:rPr>
        <w:t xml:space="preserve">Příležitosti –Opportunities– </w:t>
      </w:r>
    </w:p>
    <w:p w:rsidR="009E2027" w:rsidRPr="000F6F80" w:rsidRDefault="009E2027" w:rsidP="009E2027">
      <w:pPr>
        <w:jc w:val="both"/>
        <w:rPr>
          <w:rFonts w:ascii="Calibri" w:hAnsi="Calibri" w:cs="Arial"/>
          <w:i/>
          <w:sz w:val="22"/>
          <w:szCs w:val="22"/>
        </w:rPr>
      </w:pPr>
      <w:r>
        <w:rPr>
          <w:rFonts w:ascii="Calibri" w:hAnsi="Calibri" w:cs="Arial"/>
          <w:i/>
          <w:sz w:val="22"/>
          <w:szCs w:val="22"/>
        </w:rPr>
        <w:t>(místa ke zlepšení, doporučení)</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jc w:val="both"/>
        <w:rPr>
          <w:rFonts w:ascii="Calibri" w:hAnsi="Calibri" w:cs="Arial"/>
          <w:sz w:val="22"/>
          <w:szCs w:val="22"/>
        </w:rPr>
      </w:pPr>
    </w:p>
    <w:p w:rsidR="009E2027" w:rsidRPr="000F6F80" w:rsidRDefault="009E2027" w:rsidP="009E2027">
      <w:pPr>
        <w:keepNext/>
        <w:spacing w:after="60"/>
        <w:jc w:val="both"/>
        <w:rPr>
          <w:rFonts w:ascii="Calibri" w:hAnsi="Calibri" w:cs="Arial"/>
          <w:b/>
          <w:sz w:val="22"/>
          <w:szCs w:val="22"/>
        </w:rPr>
      </w:pPr>
      <w:r w:rsidRPr="000F6F80">
        <w:rPr>
          <w:rFonts w:ascii="Calibri" w:hAnsi="Calibri" w:cs="Arial"/>
          <w:b/>
          <w:sz w:val="22"/>
          <w:szCs w:val="22"/>
        </w:rPr>
        <w:t xml:space="preserve">Hrozby –Threats– </w:t>
      </w:r>
    </w:p>
    <w:p w:rsidR="009E2027" w:rsidRDefault="009E2027" w:rsidP="009E2027">
      <w:pPr>
        <w:spacing w:after="60"/>
        <w:jc w:val="both"/>
        <w:rPr>
          <w:rFonts w:ascii="Calibri" w:hAnsi="Calibri" w:cs="Arial"/>
          <w:i/>
          <w:sz w:val="22"/>
          <w:szCs w:val="22"/>
        </w:rPr>
      </w:pPr>
      <w:r w:rsidRPr="000F6F80">
        <w:rPr>
          <w:rFonts w:ascii="Calibri" w:hAnsi="Calibri" w:cs="Arial"/>
          <w:i/>
          <w:sz w:val="22"/>
          <w:szCs w:val="22"/>
        </w:rPr>
        <w:t>(místa, kterým je potřeba věnovat pozornost, které mohou ohrozit komercializaci IA, technologický transfer u příjemce, n</w:t>
      </w:r>
      <w:r>
        <w:rPr>
          <w:rFonts w:ascii="Calibri" w:hAnsi="Calibri" w:cs="Arial"/>
          <w:i/>
          <w:sz w:val="22"/>
          <w:szCs w:val="22"/>
        </w:rPr>
        <w:t>ebo projekt)</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spacing w:after="60"/>
        <w:jc w:val="both"/>
        <w:rPr>
          <w:rFonts w:ascii="Calibri" w:hAnsi="Calibri" w:cs="Arial"/>
          <w:i/>
          <w:sz w:val="22"/>
          <w:szCs w:val="22"/>
        </w:rPr>
      </w:pPr>
    </w:p>
    <w:p w:rsidR="009E2027" w:rsidRPr="000F6F80" w:rsidRDefault="009E2027" w:rsidP="009E2027">
      <w:pPr>
        <w:jc w:val="both"/>
        <w:rPr>
          <w:rFonts w:ascii="Calibri" w:hAnsi="Calibri" w:cs="Arial"/>
        </w:rPr>
      </w:pPr>
    </w:p>
    <w:p w:rsidR="009E2027" w:rsidRPr="000F6F80" w:rsidRDefault="009E2027" w:rsidP="009E2027">
      <w:pPr>
        <w:jc w:val="both"/>
        <w:rPr>
          <w:rFonts w:ascii="Calibri" w:hAnsi="Calibri" w:cs="Arial"/>
          <w:b/>
          <w:sz w:val="22"/>
          <w:szCs w:val="22"/>
        </w:rPr>
      </w:pPr>
    </w:p>
    <w:p w:rsidR="009E2027" w:rsidRPr="000F6F80" w:rsidRDefault="009E2027" w:rsidP="009E2027">
      <w:pPr>
        <w:pageBreakBefore/>
        <w:numPr>
          <w:ilvl w:val="0"/>
          <w:numId w:val="23"/>
        </w:numPr>
        <w:spacing w:before="240"/>
        <w:jc w:val="both"/>
        <w:rPr>
          <w:rFonts w:ascii="Calibri" w:hAnsi="Calibri"/>
          <w:b/>
          <w:sz w:val="32"/>
          <w:szCs w:val="28"/>
        </w:rPr>
      </w:pPr>
      <w:r w:rsidRPr="000F6F80">
        <w:rPr>
          <w:rFonts w:ascii="Calibri" w:hAnsi="Calibri"/>
          <w:b/>
          <w:sz w:val="32"/>
          <w:szCs w:val="28"/>
        </w:rPr>
        <w:lastRenderedPageBreak/>
        <w:t>Nálezy a doporučení projektu</w:t>
      </w:r>
    </w:p>
    <w:p w:rsidR="009E2027" w:rsidRPr="000F6F80" w:rsidRDefault="009E2027" w:rsidP="009E2027">
      <w:pPr>
        <w:keepNext/>
        <w:pBdr>
          <w:bottom w:val="single" w:sz="6" w:space="1" w:color="auto"/>
        </w:pBdr>
        <w:spacing w:before="60" w:after="120"/>
        <w:ind w:left="1276"/>
        <w:jc w:val="both"/>
        <w:rPr>
          <w:rFonts w:ascii="Calibri" w:hAnsi="Calibri"/>
          <w:i/>
          <w:sz w:val="22"/>
          <w:szCs w:val="22"/>
        </w:rPr>
      </w:pPr>
      <w:r>
        <w:rPr>
          <w:rFonts w:ascii="Calibri" w:hAnsi="Calibri"/>
          <w:i/>
          <w:sz w:val="22"/>
          <w:szCs w:val="22"/>
        </w:rPr>
        <w:t>Vypracuje: externí poradce</w:t>
      </w:r>
    </w:p>
    <w:p w:rsidR="009E2027" w:rsidRPr="000F6F80" w:rsidRDefault="009E2027" w:rsidP="009E2027">
      <w:pPr>
        <w:jc w:val="both"/>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72"/>
        <w:gridCol w:w="4942"/>
        <w:gridCol w:w="3674"/>
      </w:tblGrid>
      <w:tr w:rsidR="009E2027" w:rsidRPr="000F6F80" w:rsidTr="00EA3D9A">
        <w:tc>
          <w:tcPr>
            <w:tcW w:w="9778" w:type="dxa"/>
            <w:gridSpan w:val="3"/>
            <w:tcBorders>
              <w:bottom w:val="nil"/>
            </w:tcBorders>
            <w:shd w:val="clear" w:color="auto" w:fill="993300"/>
          </w:tcPr>
          <w:p w:rsidR="009E2027" w:rsidRPr="000F6F80" w:rsidRDefault="009E2027" w:rsidP="00EA3D9A">
            <w:pPr>
              <w:jc w:val="both"/>
              <w:rPr>
                <w:rFonts w:ascii="Calibri" w:hAnsi="Calibri" w:cs="Arial"/>
                <w:b/>
                <w:color w:val="FFFFFF"/>
                <w:sz w:val="28"/>
                <w:szCs w:val="28"/>
              </w:rPr>
            </w:pPr>
            <w:r w:rsidRPr="000F6F80">
              <w:rPr>
                <w:rFonts w:ascii="Calibri" w:hAnsi="Calibri" w:cs="Arial"/>
                <w:b/>
                <w:color w:val="FFFFFF"/>
                <w:sz w:val="28"/>
                <w:szCs w:val="28"/>
              </w:rPr>
              <w:t>Nálezy</w:t>
            </w:r>
          </w:p>
        </w:tc>
      </w:tr>
      <w:tr w:rsidR="009E2027" w:rsidRPr="000F6F80" w:rsidTr="00EA3D9A">
        <w:tc>
          <w:tcPr>
            <w:tcW w:w="9778" w:type="dxa"/>
            <w:gridSpan w:val="3"/>
            <w:tcBorders>
              <w:top w:val="nil"/>
              <w:bottom w:val="single" w:sz="4" w:space="0" w:color="000000"/>
            </w:tcBorders>
            <w:shd w:val="clear" w:color="auto" w:fill="993300"/>
          </w:tcPr>
          <w:p w:rsidR="009E2027" w:rsidRPr="000F6F80" w:rsidRDefault="009E2027" w:rsidP="00EA3D9A">
            <w:pPr>
              <w:jc w:val="both"/>
              <w:rPr>
                <w:rFonts w:ascii="Calibri" w:hAnsi="Calibri" w:cs="Arial"/>
                <w:b/>
                <w:color w:val="FFFFFF"/>
                <w:sz w:val="22"/>
                <w:szCs w:val="22"/>
              </w:rPr>
            </w:pPr>
            <w:r w:rsidRPr="000F6F80">
              <w:rPr>
                <w:rFonts w:ascii="Calibri" w:hAnsi="Calibri" w:cs="Arial"/>
                <w:b/>
                <w:color w:val="FFFFFF"/>
                <w:sz w:val="22"/>
                <w:szCs w:val="22"/>
              </w:rPr>
              <w:t>s vysokou závažností</w:t>
            </w:r>
          </w:p>
        </w:tc>
      </w:tr>
      <w:tr w:rsidR="009E2027" w:rsidRPr="000F6F80" w:rsidTr="00EA3D9A">
        <w:tc>
          <w:tcPr>
            <w:tcW w:w="675"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číslo</w:t>
            </w:r>
          </w:p>
        </w:tc>
        <w:tc>
          <w:tcPr>
            <w:tcW w:w="5245"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popis</w:t>
            </w:r>
          </w:p>
        </w:tc>
        <w:tc>
          <w:tcPr>
            <w:tcW w:w="3858"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stav / komentář příjemce</w:t>
            </w:r>
          </w:p>
        </w:tc>
      </w:tr>
      <w:tr w:rsidR="009E2027" w:rsidRPr="000F6F80" w:rsidTr="00EA3D9A">
        <w:tc>
          <w:tcPr>
            <w:tcW w:w="675" w:type="dxa"/>
          </w:tcPr>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1.</w:t>
            </w: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675" w:type="dxa"/>
          </w:tcPr>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2.</w:t>
            </w: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675" w:type="dxa"/>
          </w:tcPr>
          <w:p w:rsidR="009E2027" w:rsidRPr="000F6F80" w:rsidRDefault="009E2027" w:rsidP="00EA3D9A">
            <w:pPr>
              <w:jc w:val="both"/>
              <w:rPr>
                <w:rFonts w:ascii="Calibri" w:hAnsi="Calibri" w:cs="Arial"/>
                <w:b/>
                <w:sz w:val="22"/>
                <w:szCs w:val="22"/>
              </w:rPr>
            </w:pP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675" w:type="dxa"/>
          </w:tcPr>
          <w:p w:rsidR="009E2027" w:rsidRPr="000F6F80" w:rsidRDefault="009E2027" w:rsidP="00EA3D9A">
            <w:pPr>
              <w:jc w:val="both"/>
              <w:rPr>
                <w:rFonts w:ascii="Calibri" w:hAnsi="Calibri" w:cs="Arial"/>
                <w:b/>
                <w:sz w:val="22"/>
                <w:szCs w:val="22"/>
              </w:rPr>
            </w:pP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72"/>
        <w:gridCol w:w="4942"/>
        <w:gridCol w:w="3674"/>
      </w:tblGrid>
      <w:tr w:rsidR="009E2027" w:rsidRPr="000F6F80" w:rsidTr="00EA3D9A">
        <w:tc>
          <w:tcPr>
            <w:tcW w:w="9778" w:type="dxa"/>
            <w:gridSpan w:val="3"/>
            <w:tcBorders>
              <w:bottom w:val="nil"/>
            </w:tcBorders>
            <w:shd w:val="clear" w:color="auto" w:fill="000090"/>
          </w:tcPr>
          <w:p w:rsidR="009E2027" w:rsidRPr="000F6F80" w:rsidRDefault="009E2027" w:rsidP="00EA3D9A">
            <w:pPr>
              <w:jc w:val="both"/>
              <w:rPr>
                <w:rFonts w:ascii="Calibri" w:hAnsi="Calibri" w:cs="Arial"/>
                <w:b/>
                <w:color w:val="FFFFFF"/>
                <w:sz w:val="28"/>
                <w:szCs w:val="28"/>
              </w:rPr>
            </w:pPr>
            <w:r w:rsidRPr="000F6F80">
              <w:rPr>
                <w:rFonts w:ascii="Calibri" w:hAnsi="Calibri" w:cs="Arial"/>
                <w:b/>
                <w:color w:val="FFFFFF"/>
                <w:sz w:val="28"/>
                <w:szCs w:val="28"/>
              </w:rPr>
              <w:t>Nálezy</w:t>
            </w:r>
          </w:p>
        </w:tc>
      </w:tr>
      <w:tr w:rsidR="009E2027" w:rsidRPr="000F6F80" w:rsidTr="00EA3D9A">
        <w:tc>
          <w:tcPr>
            <w:tcW w:w="9778" w:type="dxa"/>
            <w:gridSpan w:val="3"/>
            <w:tcBorders>
              <w:top w:val="nil"/>
              <w:bottom w:val="nil"/>
            </w:tcBorders>
            <w:shd w:val="clear" w:color="auto" w:fill="0000FF"/>
          </w:tcPr>
          <w:p w:rsidR="009E2027" w:rsidRPr="000F6F80" w:rsidRDefault="009E2027" w:rsidP="00EA3D9A">
            <w:pPr>
              <w:jc w:val="both"/>
              <w:rPr>
                <w:rFonts w:ascii="Calibri" w:hAnsi="Calibri" w:cs="Arial"/>
                <w:b/>
                <w:color w:val="FFFFFF"/>
                <w:sz w:val="22"/>
                <w:szCs w:val="22"/>
              </w:rPr>
            </w:pPr>
            <w:r w:rsidRPr="000F6F80">
              <w:rPr>
                <w:rFonts w:ascii="Calibri" w:hAnsi="Calibri" w:cs="Arial"/>
                <w:b/>
                <w:color w:val="FFFFFF"/>
                <w:sz w:val="22"/>
                <w:szCs w:val="22"/>
              </w:rPr>
              <w:t>s nízkou závažností</w:t>
            </w:r>
          </w:p>
        </w:tc>
      </w:tr>
      <w:tr w:rsidR="009E2027" w:rsidRPr="000F6F80" w:rsidTr="00EA3D9A">
        <w:tc>
          <w:tcPr>
            <w:tcW w:w="675"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číslo</w:t>
            </w:r>
          </w:p>
        </w:tc>
        <w:tc>
          <w:tcPr>
            <w:tcW w:w="5245"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popis</w:t>
            </w:r>
          </w:p>
        </w:tc>
        <w:tc>
          <w:tcPr>
            <w:tcW w:w="3858"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komentář příjemce</w:t>
            </w:r>
          </w:p>
        </w:tc>
      </w:tr>
      <w:tr w:rsidR="009E2027" w:rsidRPr="000F6F80" w:rsidTr="00EA3D9A">
        <w:tc>
          <w:tcPr>
            <w:tcW w:w="675" w:type="dxa"/>
          </w:tcPr>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1.</w:t>
            </w: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675" w:type="dxa"/>
          </w:tcPr>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2.</w:t>
            </w: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675" w:type="dxa"/>
          </w:tcPr>
          <w:p w:rsidR="009E2027" w:rsidRPr="000F6F80" w:rsidRDefault="009E2027" w:rsidP="00EA3D9A">
            <w:pPr>
              <w:jc w:val="both"/>
              <w:rPr>
                <w:rFonts w:ascii="Calibri" w:hAnsi="Calibri" w:cs="Arial"/>
                <w:b/>
                <w:sz w:val="22"/>
                <w:szCs w:val="22"/>
              </w:rPr>
            </w:pP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675" w:type="dxa"/>
          </w:tcPr>
          <w:p w:rsidR="009E2027" w:rsidRPr="000F6F80" w:rsidRDefault="009E2027" w:rsidP="00EA3D9A">
            <w:pPr>
              <w:jc w:val="both"/>
              <w:rPr>
                <w:rFonts w:ascii="Calibri" w:hAnsi="Calibri" w:cs="Arial"/>
                <w:b/>
                <w:sz w:val="22"/>
                <w:szCs w:val="22"/>
              </w:rPr>
            </w:pPr>
          </w:p>
        </w:tc>
        <w:tc>
          <w:tcPr>
            <w:tcW w:w="5245"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jc w:val="both"/>
        <w:rPr>
          <w:rFonts w:ascii="Calibri" w:hAnsi="Calibri"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5599"/>
        <w:gridCol w:w="3689"/>
      </w:tblGrid>
      <w:tr w:rsidR="009E2027" w:rsidRPr="000F6F80" w:rsidTr="00EA3D9A">
        <w:tc>
          <w:tcPr>
            <w:tcW w:w="9778" w:type="dxa"/>
            <w:gridSpan w:val="2"/>
            <w:shd w:val="clear" w:color="auto" w:fill="305100"/>
          </w:tcPr>
          <w:p w:rsidR="009E2027" w:rsidRPr="000F6F80" w:rsidRDefault="009E2027" w:rsidP="00EA3D9A">
            <w:pPr>
              <w:jc w:val="both"/>
              <w:rPr>
                <w:rFonts w:ascii="Calibri" w:hAnsi="Calibri" w:cs="Arial"/>
                <w:b/>
                <w:color w:val="FFFFFF"/>
                <w:sz w:val="28"/>
                <w:szCs w:val="28"/>
              </w:rPr>
            </w:pPr>
            <w:r w:rsidRPr="000F6F80">
              <w:rPr>
                <w:rFonts w:ascii="Calibri" w:hAnsi="Calibri" w:cs="Arial"/>
                <w:b/>
                <w:color w:val="FFFFFF"/>
                <w:sz w:val="28"/>
                <w:szCs w:val="28"/>
              </w:rPr>
              <w:t>Doporučení</w:t>
            </w:r>
            <w:r>
              <w:rPr>
                <w:rFonts w:ascii="Calibri" w:hAnsi="Calibri" w:cs="Arial"/>
                <w:b/>
                <w:color w:val="FFFFFF"/>
                <w:sz w:val="28"/>
                <w:szCs w:val="28"/>
              </w:rPr>
              <w:t xml:space="preserve"> (i v oblasti </w:t>
            </w:r>
            <w:proofErr w:type="spellStart"/>
            <w:r>
              <w:rPr>
                <w:rFonts w:ascii="Calibri" w:hAnsi="Calibri" w:cs="Arial"/>
                <w:b/>
                <w:color w:val="FFFFFF"/>
                <w:sz w:val="28"/>
                <w:szCs w:val="28"/>
              </w:rPr>
              <w:t>best</w:t>
            </w:r>
            <w:proofErr w:type="spellEnd"/>
            <w:r>
              <w:rPr>
                <w:rFonts w:ascii="Calibri" w:hAnsi="Calibri" w:cs="Arial"/>
                <w:b/>
                <w:color w:val="FFFFFF"/>
                <w:sz w:val="28"/>
                <w:szCs w:val="28"/>
              </w:rPr>
              <w:t xml:space="preserve"> </w:t>
            </w:r>
            <w:proofErr w:type="spellStart"/>
            <w:r>
              <w:rPr>
                <w:rFonts w:ascii="Calibri" w:hAnsi="Calibri" w:cs="Arial"/>
                <w:b/>
                <w:color w:val="FFFFFF"/>
                <w:sz w:val="28"/>
                <w:szCs w:val="28"/>
              </w:rPr>
              <w:t>practices</w:t>
            </w:r>
            <w:proofErr w:type="spellEnd"/>
            <w:r>
              <w:rPr>
                <w:rFonts w:ascii="Calibri" w:hAnsi="Calibri" w:cs="Arial"/>
                <w:b/>
                <w:color w:val="FFFFFF"/>
                <w:sz w:val="28"/>
                <w:szCs w:val="28"/>
              </w:rPr>
              <w:t>)</w:t>
            </w:r>
          </w:p>
        </w:tc>
      </w:tr>
      <w:tr w:rsidR="009E2027" w:rsidRPr="000F6F80" w:rsidTr="00EA3D9A">
        <w:tc>
          <w:tcPr>
            <w:tcW w:w="5920"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popis</w:t>
            </w:r>
          </w:p>
        </w:tc>
        <w:tc>
          <w:tcPr>
            <w:tcW w:w="3858" w:type="dxa"/>
            <w:tcBorders>
              <w:top w:val="nil"/>
            </w:tcBorders>
            <w:shd w:val="clear" w:color="auto" w:fill="E0E0E0"/>
          </w:tcPr>
          <w:p w:rsidR="009E2027" w:rsidRPr="000F6F80" w:rsidRDefault="009E2027" w:rsidP="00EA3D9A">
            <w:pPr>
              <w:jc w:val="center"/>
              <w:rPr>
                <w:rFonts w:ascii="Calibri" w:hAnsi="Calibri" w:cs="Arial"/>
                <w:b/>
                <w:sz w:val="22"/>
                <w:szCs w:val="22"/>
              </w:rPr>
            </w:pPr>
            <w:r w:rsidRPr="000F6F80">
              <w:rPr>
                <w:rFonts w:ascii="Calibri" w:hAnsi="Calibri" w:cs="Arial"/>
                <w:b/>
                <w:sz w:val="22"/>
                <w:szCs w:val="22"/>
              </w:rPr>
              <w:t>komentář příjemce</w:t>
            </w:r>
          </w:p>
        </w:tc>
      </w:tr>
      <w:tr w:rsidR="009E2027" w:rsidRPr="000F6F80" w:rsidTr="00EA3D9A">
        <w:tc>
          <w:tcPr>
            <w:tcW w:w="5920"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5920"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5920"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r w:rsidR="009E2027" w:rsidRPr="000F6F80" w:rsidTr="00EA3D9A">
        <w:tc>
          <w:tcPr>
            <w:tcW w:w="5920" w:type="dxa"/>
          </w:tcPr>
          <w:p w:rsidR="009E2027" w:rsidRPr="000F6F80" w:rsidRDefault="009E2027" w:rsidP="00EA3D9A">
            <w:pPr>
              <w:jc w:val="both"/>
              <w:rPr>
                <w:rFonts w:ascii="Calibri" w:hAnsi="Calibri" w:cs="Arial"/>
                <w:b/>
                <w:sz w:val="22"/>
                <w:szCs w:val="22"/>
              </w:rPr>
            </w:pPr>
          </w:p>
        </w:tc>
        <w:tc>
          <w:tcPr>
            <w:tcW w:w="3858" w:type="dxa"/>
          </w:tcPr>
          <w:p w:rsidR="009E2027" w:rsidRPr="000F6F80" w:rsidRDefault="009E2027" w:rsidP="00EA3D9A">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pageBreakBefore/>
        <w:numPr>
          <w:ilvl w:val="0"/>
          <w:numId w:val="23"/>
        </w:numPr>
        <w:spacing w:before="240"/>
        <w:jc w:val="both"/>
        <w:rPr>
          <w:rFonts w:ascii="Calibri" w:hAnsi="Calibri"/>
          <w:b/>
          <w:sz w:val="32"/>
          <w:szCs w:val="28"/>
        </w:rPr>
      </w:pPr>
      <w:r w:rsidRPr="000F6F80">
        <w:rPr>
          <w:rFonts w:ascii="Calibri" w:hAnsi="Calibri"/>
          <w:b/>
          <w:sz w:val="32"/>
          <w:szCs w:val="28"/>
        </w:rPr>
        <w:lastRenderedPageBreak/>
        <w:t>Hodnocení kvality individuálních aktivit projektu</w:t>
      </w:r>
    </w:p>
    <w:p w:rsidR="009E2027" w:rsidRPr="000F6F80" w:rsidRDefault="009E2027" w:rsidP="009E2027">
      <w:pPr>
        <w:pBdr>
          <w:bottom w:val="single" w:sz="6" w:space="1" w:color="auto"/>
        </w:pBdr>
        <w:spacing w:before="60" w:after="120"/>
        <w:ind w:left="1276"/>
        <w:jc w:val="both"/>
        <w:rPr>
          <w:rFonts w:ascii="Calibri" w:hAnsi="Calibri"/>
          <w:i/>
          <w:sz w:val="22"/>
          <w:szCs w:val="22"/>
        </w:rPr>
      </w:pPr>
      <w:r w:rsidRPr="000F6F80">
        <w:rPr>
          <w:rFonts w:ascii="Calibri" w:hAnsi="Calibri"/>
          <w:i/>
          <w:sz w:val="22"/>
          <w:szCs w:val="22"/>
        </w:rPr>
        <w:t>Vypracuje: příjemce a externí poradce pro každou IA</w:t>
      </w:r>
    </w:p>
    <w:p w:rsidR="009E2027" w:rsidRPr="000F6F80" w:rsidRDefault="009E2027" w:rsidP="009E2027">
      <w:pPr>
        <w:jc w:val="both"/>
        <w:rPr>
          <w:rFonts w:ascii="Calibri" w:hAnsi="Calibri" w:cs="Arial"/>
          <w:sz w:val="22"/>
          <w:szCs w:val="22"/>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tblPr>
      <w:tblGrid>
        <w:gridCol w:w="828"/>
        <w:gridCol w:w="1200"/>
        <w:gridCol w:w="7680"/>
      </w:tblGrid>
      <w:tr w:rsidR="009E2027" w:rsidRPr="000F6F80" w:rsidTr="007A1123">
        <w:tc>
          <w:tcPr>
            <w:tcW w:w="828" w:type="dxa"/>
            <w:shd w:val="clear" w:color="auto" w:fill="003366"/>
            <w:vAlign w:val="center"/>
          </w:tcPr>
          <w:p w:rsidR="009E2027" w:rsidRPr="000F6F80" w:rsidRDefault="009E2027" w:rsidP="00EA3D9A">
            <w:pPr>
              <w:spacing w:before="60" w:after="60"/>
              <w:rPr>
                <w:rFonts w:ascii="Calibri" w:hAnsi="Calibri" w:cs="Arial"/>
                <w:color w:val="FFFFFF"/>
                <w:sz w:val="22"/>
                <w:szCs w:val="22"/>
              </w:rPr>
            </w:pPr>
            <w:r w:rsidRPr="000F6F80">
              <w:rPr>
                <w:rFonts w:ascii="Calibri" w:hAnsi="Calibri" w:cs="Arial"/>
                <w:color w:val="FFFFFF"/>
                <w:sz w:val="22"/>
                <w:szCs w:val="22"/>
              </w:rPr>
              <w:t>IA1:</w:t>
            </w:r>
          </w:p>
        </w:tc>
        <w:tc>
          <w:tcPr>
            <w:tcW w:w="8880" w:type="dxa"/>
            <w:gridSpan w:val="2"/>
            <w:shd w:val="clear" w:color="auto" w:fill="003366"/>
            <w:vAlign w:val="center"/>
          </w:tcPr>
          <w:p w:rsidR="009E2027" w:rsidRPr="000F6F80" w:rsidRDefault="009E2027" w:rsidP="00EA3D9A">
            <w:pPr>
              <w:spacing w:before="60" w:after="60"/>
              <w:rPr>
                <w:rFonts w:ascii="Calibri" w:hAnsi="Calibri" w:cs="Arial"/>
                <w:color w:val="FFFFFF"/>
                <w:sz w:val="22"/>
                <w:szCs w:val="22"/>
              </w:rPr>
            </w:pPr>
            <w:r w:rsidRPr="000F6F80">
              <w:rPr>
                <w:rFonts w:ascii="Calibri" w:hAnsi="Calibri"/>
                <w:i/>
                <w:color w:val="FFFFFF"/>
                <w:sz w:val="22"/>
                <w:szCs w:val="22"/>
              </w:rPr>
              <w:t>doplňte název</w:t>
            </w:r>
          </w:p>
        </w:tc>
      </w:tr>
      <w:tr w:rsidR="009E2027" w:rsidRPr="000F6F80" w:rsidTr="007A1123">
        <w:tc>
          <w:tcPr>
            <w:tcW w:w="2028" w:type="dxa"/>
            <w:gridSpan w:val="2"/>
            <w:shd w:val="clear" w:color="auto" w:fill="D9D9D9"/>
          </w:tcPr>
          <w:p w:rsidR="009E2027" w:rsidRPr="000F6F80" w:rsidRDefault="009E2027" w:rsidP="00EA3D9A">
            <w:pPr>
              <w:spacing w:before="60"/>
              <w:rPr>
                <w:rFonts w:ascii="Calibri" w:hAnsi="Calibri"/>
                <w:b/>
                <w:sz w:val="22"/>
                <w:szCs w:val="22"/>
              </w:rPr>
            </w:pPr>
            <w:r w:rsidRPr="000F6F80">
              <w:rPr>
                <w:rFonts w:ascii="Calibri" w:hAnsi="Calibri"/>
                <w:b/>
                <w:sz w:val="22"/>
                <w:szCs w:val="22"/>
              </w:rPr>
              <w:t>Celkem bodů za IA:</w:t>
            </w:r>
          </w:p>
        </w:tc>
        <w:tc>
          <w:tcPr>
            <w:tcW w:w="7680" w:type="dxa"/>
          </w:tcPr>
          <w:p w:rsidR="009E2027" w:rsidRPr="000F6F80" w:rsidRDefault="009E2027" w:rsidP="00EA3D9A">
            <w:pPr>
              <w:spacing w:before="60"/>
              <w:rPr>
                <w:rFonts w:ascii="Calibri" w:hAnsi="Calibri"/>
                <w:sz w:val="22"/>
                <w:szCs w:val="22"/>
              </w:rPr>
            </w:pPr>
          </w:p>
        </w:tc>
      </w:tr>
      <w:tr w:rsidR="009E2027" w:rsidRPr="000F6F80" w:rsidTr="007A1123">
        <w:tc>
          <w:tcPr>
            <w:tcW w:w="2028" w:type="dxa"/>
            <w:gridSpan w:val="2"/>
            <w:shd w:val="clear" w:color="auto" w:fill="D9D9D9"/>
          </w:tcPr>
          <w:p w:rsidR="009E2027" w:rsidRPr="000F6F80" w:rsidRDefault="009E2027" w:rsidP="00EA3D9A">
            <w:pPr>
              <w:spacing w:before="60"/>
              <w:rPr>
                <w:rFonts w:ascii="Calibri" w:hAnsi="Calibri"/>
                <w:b/>
                <w:sz w:val="22"/>
                <w:szCs w:val="22"/>
              </w:rPr>
            </w:pPr>
            <w:r w:rsidRPr="000F6F80">
              <w:rPr>
                <w:rFonts w:ascii="Calibri" w:hAnsi="Calibri"/>
                <w:b/>
                <w:sz w:val="22"/>
                <w:szCs w:val="22"/>
              </w:rPr>
              <w:t>Stav IA:</w:t>
            </w:r>
          </w:p>
        </w:tc>
        <w:tc>
          <w:tcPr>
            <w:tcW w:w="7680" w:type="dxa"/>
          </w:tcPr>
          <w:p w:rsidR="009E2027" w:rsidRPr="000F6F80" w:rsidDel="008D138C" w:rsidRDefault="009E2027" w:rsidP="00EA3D9A">
            <w:pPr>
              <w:spacing w:before="60"/>
              <w:rPr>
                <w:rFonts w:ascii="Calibri" w:hAnsi="Calibri"/>
                <w:b/>
                <w:i/>
                <w:sz w:val="22"/>
                <w:szCs w:val="22"/>
              </w:rPr>
            </w:pPr>
            <w:r w:rsidRPr="000F6F80">
              <w:rPr>
                <w:rFonts w:ascii="Calibri" w:hAnsi="Calibri"/>
                <w:b/>
                <w:i/>
                <w:sz w:val="22"/>
                <w:szCs w:val="22"/>
              </w:rPr>
              <w:t>úspěšná / neúspěšná</w:t>
            </w:r>
          </w:p>
        </w:tc>
      </w:tr>
      <w:tr w:rsidR="009E2027" w:rsidRPr="000F6F80" w:rsidTr="007A1123">
        <w:trPr>
          <w:trHeight w:val="2577"/>
        </w:trPr>
        <w:tc>
          <w:tcPr>
            <w:tcW w:w="9708" w:type="dxa"/>
            <w:gridSpan w:val="3"/>
          </w:tcPr>
          <w:p w:rsidR="009E2027" w:rsidRPr="000F6F80" w:rsidRDefault="009E2027" w:rsidP="00EA3D9A">
            <w:pPr>
              <w:spacing w:before="120" w:after="120"/>
              <w:jc w:val="both"/>
              <w:rPr>
                <w:rFonts w:ascii="Calibri" w:hAnsi="Calibri" w:cs="Arial"/>
                <w:b/>
                <w:sz w:val="22"/>
                <w:szCs w:val="22"/>
              </w:rPr>
            </w:pPr>
            <w:r w:rsidRPr="000F6F80">
              <w:rPr>
                <w:rFonts w:ascii="Calibri" w:hAnsi="Calibri" w:cs="Arial"/>
                <w:b/>
                <w:sz w:val="22"/>
                <w:szCs w:val="22"/>
              </w:rPr>
              <w:t>SWOT analýza IA:</w:t>
            </w:r>
          </w:p>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 xml:space="preserve">Silné stránky –Strengths– </w:t>
            </w:r>
          </w:p>
          <w:p w:rsidR="009E2027" w:rsidRPr="00EA6A1B" w:rsidRDefault="009E2027" w:rsidP="00EA3D9A">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EA3D9A">
            <w:pPr>
              <w:jc w:val="both"/>
              <w:rPr>
                <w:rFonts w:ascii="Calibri" w:hAnsi="Calibri" w:cs="Arial"/>
                <w:sz w:val="22"/>
                <w:szCs w:val="22"/>
              </w:rPr>
            </w:pPr>
          </w:p>
          <w:p w:rsidR="009E2027" w:rsidRPr="00EA6A1B" w:rsidRDefault="009E2027" w:rsidP="00EA3D9A">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EA3D9A">
            <w:pPr>
              <w:jc w:val="both"/>
              <w:rPr>
                <w:rFonts w:ascii="Calibri" w:hAnsi="Calibri" w:cs="Arial"/>
                <w:i/>
                <w:sz w:val="22"/>
                <w:szCs w:val="22"/>
              </w:rPr>
            </w:pPr>
          </w:p>
          <w:p w:rsidR="009E2027" w:rsidRPr="000F6F80" w:rsidRDefault="009E2027" w:rsidP="00EA3D9A">
            <w:pPr>
              <w:jc w:val="both"/>
              <w:rPr>
                <w:rFonts w:ascii="Calibri" w:hAnsi="Calibri" w:cs="Arial"/>
                <w:sz w:val="22"/>
                <w:szCs w:val="22"/>
              </w:rPr>
            </w:pPr>
          </w:p>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 xml:space="preserve">Slabé stránky –Weaknesses– </w:t>
            </w:r>
          </w:p>
          <w:p w:rsidR="009E2027" w:rsidRPr="00EA6A1B" w:rsidRDefault="009E2027" w:rsidP="00EA3D9A">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EA3D9A">
            <w:pPr>
              <w:jc w:val="both"/>
              <w:rPr>
                <w:rFonts w:ascii="Calibri" w:hAnsi="Calibri" w:cs="Arial"/>
                <w:sz w:val="22"/>
                <w:szCs w:val="22"/>
              </w:rPr>
            </w:pPr>
          </w:p>
          <w:p w:rsidR="009E2027" w:rsidRPr="00EA6A1B" w:rsidRDefault="009E2027" w:rsidP="00EA3D9A">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EA3D9A">
            <w:pPr>
              <w:jc w:val="both"/>
              <w:rPr>
                <w:rFonts w:ascii="Calibri" w:hAnsi="Calibri" w:cs="Arial"/>
                <w:i/>
                <w:sz w:val="22"/>
                <w:szCs w:val="22"/>
              </w:rPr>
            </w:pPr>
          </w:p>
          <w:p w:rsidR="009E2027" w:rsidRPr="000F6F80" w:rsidRDefault="009E2027" w:rsidP="00EA3D9A">
            <w:pPr>
              <w:jc w:val="both"/>
              <w:rPr>
                <w:rFonts w:ascii="Calibri" w:hAnsi="Calibri" w:cs="Arial"/>
                <w:sz w:val="22"/>
                <w:szCs w:val="22"/>
              </w:rPr>
            </w:pPr>
          </w:p>
          <w:p w:rsidR="009E2027" w:rsidRPr="000F6F80" w:rsidRDefault="009E2027" w:rsidP="00EA3D9A">
            <w:pPr>
              <w:jc w:val="both"/>
              <w:rPr>
                <w:rFonts w:ascii="Calibri" w:hAnsi="Calibri" w:cs="Arial"/>
                <w:b/>
                <w:sz w:val="22"/>
                <w:szCs w:val="22"/>
              </w:rPr>
            </w:pPr>
            <w:r w:rsidRPr="000F6F80">
              <w:rPr>
                <w:rFonts w:ascii="Calibri" w:hAnsi="Calibri" w:cs="Arial"/>
                <w:b/>
                <w:sz w:val="22"/>
                <w:szCs w:val="22"/>
              </w:rPr>
              <w:t xml:space="preserve">Příležitosti –Opportunities– </w:t>
            </w:r>
          </w:p>
          <w:p w:rsidR="009E2027" w:rsidRPr="00EA6A1B" w:rsidRDefault="009E2027" w:rsidP="00EA3D9A">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EA3D9A">
            <w:pPr>
              <w:jc w:val="both"/>
              <w:rPr>
                <w:rFonts w:ascii="Calibri" w:hAnsi="Calibri" w:cs="Arial"/>
                <w:sz w:val="22"/>
                <w:szCs w:val="22"/>
              </w:rPr>
            </w:pPr>
          </w:p>
          <w:p w:rsidR="009E2027" w:rsidRPr="00EA6A1B" w:rsidRDefault="009E2027" w:rsidP="00EA3D9A">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EA3D9A">
            <w:pPr>
              <w:jc w:val="both"/>
              <w:rPr>
                <w:rFonts w:ascii="Calibri" w:hAnsi="Calibri" w:cs="Arial"/>
                <w:i/>
                <w:sz w:val="22"/>
                <w:szCs w:val="22"/>
              </w:rPr>
            </w:pPr>
          </w:p>
          <w:p w:rsidR="009E2027" w:rsidRPr="000F6F80" w:rsidRDefault="009E2027" w:rsidP="00EA3D9A">
            <w:pPr>
              <w:jc w:val="both"/>
              <w:rPr>
                <w:rFonts w:ascii="Calibri" w:hAnsi="Calibri" w:cs="Arial"/>
                <w:sz w:val="22"/>
                <w:szCs w:val="22"/>
              </w:rPr>
            </w:pPr>
          </w:p>
          <w:p w:rsidR="009E2027" w:rsidRPr="000F6F80" w:rsidRDefault="009E2027" w:rsidP="00EA3D9A">
            <w:pPr>
              <w:spacing w:after="60"/>
              <w:jc w:val="both"/>
              <w:rPr>
                <w:rFonts w:ascii="Calibri" w:hAnsi="Calibri" w:cs="Arial"/>
                <w:b/>
                <w:sz w:val="22"/>
                <w:szCs w:val="22"/>
              </w:rPr>
            </w:pPr>
            <w:r w:rsidRPr="000F6F80">
              <w:rPr>
                <w:rFonts w:ascii="Calibri" w:hAnsi="Calibri" w:cs="Arial"/>
                <w:b/>
                <w:sz w:val="22"/>
                <w:szCs w:val="22"/>
              </w:rPr>
              <w:t xml:space="preserve">Hrozby –Threats– </w:t>
            </w:r>
          </w:p>
          <w:p w:rsidR="009E2027" w:rsidRPr="00EA6A1B" w:rsidRDefault="009E2027" w:rsidP="00EA3D9A">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EA3D9A">
            <w:pPr>
              <w:jc w:val="both"/>
              <w:rPr>
                <w:rFonts w:ascii="Calibri" w:hAnsi="Calibri" w:cs="Arial"/>
                <w:sz w:val="22"/>
                <w:szCs w:val="22"/>
              </w:rPr>
            </w:pPr>
          </w:p>
          <w:p w:rsidR="009E2027" w:rsidRPr="00EA6A1B" w:rsidRDefault="009E2027" w:rsidP="00EA3D9A">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Default="009E2027" w:rsidP="00EA3D9A">
            <w:pPr>
              <w:spacing w:before="60"/>
              <w:rPr>
                <w:rFonts w:ascii="Calibri" w:hAnsi="Calibri" w:cs="Arial"/>
                <w:sz w:val="22"/>
                <w:szCs w:val="22"/>
              </w:rPr>
            </w:pPr>
          </w:p>
          <w:p w:rsidR="007A1123" w:rsidRPr="0029149E" w:rsidRDefault="007A1123" w:rsidP="007A1123">
            <w:pPr>
              <w:spacing w:after="60"/>
              <w:ind w:firstLine="539"/>
              <w:jc w:val="both"/>
              <w:rPr>
                <w:rFonts w:ascii="Calibri" w:hAnsi="Calibr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5"/>
              <w:gridCol w:w="680"/>
              <w:gridCol w:w="1057"/>
              <w:gridCol w:w="1098"/>
            </w:tblGrid>
            <w:tr w:rsidR="007A1123" w:rsidRPr="0029149E" w:rsidTr="007A1123">
              <w:tc>
                <w:tcPr>
                  <w:tcW w:w="6345" w:type="dxa"/>
                  <w:vMerge w:val="restart"/>
                  <w:tcBorders>
                    <w:top w:val="single" w:sz="4" w:space="0" w:color="auto"/>
                    <w:left w:val="single" w:sz="4" w:space="0" w:color="auto"/>
                    <w:right w:val="single" w:sz="4" w:space="0" w:color="auto"/>
                  </w:tcBorders>
                </w:tcPr>
                <w:p w:rsidR="007A1123" w:rsidRPr="0029149E" w:rsidRDefault="007A1123" w:rsidP="007A1123">
                  <w:pPr>
                    <w:keepNext/>
                    <w:rPr>
                      <w:rFonts w:ascii="Calibri" w:hAnsi="Calibri"/>
                      <w:b/>
                      <w:sz w:val="22"/>
                    </w:rPr>
                  </w:pPr>
                  <w:r w:rsidRPr="0029149E">
                    <w:rPr>
                      <w:rFonts w:ascii="Calibri" w:hAnsi="Calibri"/>
                      <w:b/>
                      <w:sz w:val="22"/>
                    </w:rPr>
                    <w:t>D.1. – Stav technologického ověřování IA</w:t>
                  </w:r>
                  <w:r w:rsidRPr="0029149E" w:rsidDel="00355FD0">
                    <w:rPr>
                      <w:rFonts w:ascii="Calibri" w:hAnsi="Calibri"/>
                      <w:b/>
                      <w:sz w:val="22"/>
                    </w:rPr>
                    <w:t xml:space="preserve"> </w:t>
                  </w:r>
                </w:p>
                <w:p w:rsidR="007A1123" w:rsidRPr="0029149E" w:rsidRDefault="007A1123" w:rsidP="007A1123">
                  <w:pPr>
                    <w:keepNext/>
                    <w:spacing w:before="60" w:after="60"/>
                    <w:rPr>
                      <w:rFonts w:ascii="Calibri" w:hAnsi="Calibri"/>
                      <w:sz w:val="22"/>
                    </w:rPr>
                  </w:pPr>
                  <w:r w:rsidRPr="0029149E">
                    <w:rPr>
                      <w:rFonts w:ascii="Calibri" w:hAnsi="Calibri"/>
                      <w:i/>
                      <w:sz w:val="22"/>
                      <w:szCs w:val="22"/>
                    </w:rPr>
                    <w:t>Aktivity, které nepřekročí prahovou hodnotu 0 bodů, budou automaticky zastaveny nebo nebudou pokračovat do fáze PK.</w:t>
                  </w:r>
                </w:p>
              </w:tc>
              <w:tc>
                <w:tcPr>
                  <w:tcW w:w="680" w:type="dxa"/>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108"/>
                    <w:jc w:val="center"/>
                    <w:rPr>
                      <w:rFonts w:ascii="Calibri" w:hAnsi="Calibri"/>
                      <w:b/>
                      <w:sz w:val="20"/>
                      <w:szCs w:val="22"/>
                    </w:rPr>
                  </w:pPr>
                  <w:r w:rsidRPr="0029149E">
                    <w:rPr>
                      <w:rFonts w:ascii="Calibri" w:hAnsi="Calibri"/>
                      <w:b/>
                      <w:sz w:val="20"/>
                      <w:szCs w:val="22"/>
                    </w:rPr>
                    <w:t>Body</w:t>
                  </w:r>
                </w:p>
              </w:tc>
              <w:tc>
                <w:tcPr>
                  <w:tcW w:w="1057" w:type="dxa"/>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434" w:hanging="434"/>
                    <w:jc w:val="center"/>
                    <w:rPr>
                      <w:rFonts w:ascii="Calibri" w:hAnsi="Calibri"/>
                      <w:b/>
                      <w:sz w:val="20"/>
                      <w:szCs w:val="22"/>
                    </w:rPr>
                  </w:pPr>
                  <w:r w:rsidRPr="0029149E">
                    <w:rPr>
                      <w:rFonts w:ascii="Calibri" w:hAnsi="Calibri"/>
                      <w:b/>
                      <w:sz w:val="20"/>
                      <w:szCs w:val="22"/>
                    </w:rPr>
                    <w:t>Koeficient</w:t>
                  </w:r>
                </w:p>
              </w:tc>
              <w:tc>
                <w:tcPr>
                  <w:tcW w:w="1098" w:type="dxa"/>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jc w:val="center"/>
                    <w:rPr>
                      <w:rFonts w:ascii="Calibri" w:hAnsi="Calibri"/>
                      <w:b/>
                      <w:sz w:val="20"/>
                      <w:szCs w:val="22"/>
                    </w:rPr>
                  </w:pPr>
                  <w:r w:rsidRPr="0029149E">
                    <w:rPr>
                      <w:rFonts w:ascii="Calibri" w:hAnsi="Calibri"/>
                      <w:b/>
                      <w:sz w:val="20"/>
                      <w:szCs w:val="22"/>
                    </w:rPr>
                    <w:t xml:space="preserve">Maximální </w:t>
                  </w:r>
                </w:p>
                <w:p w:rsidR="007A1123" w:rsidRPr="0029149E" w:rsidRDefault="007A1123" w:rsidP="007A1123">
                  <w:pPr>
                    <w:keepNext/>
                    <w:jc w:val="center"/>
                    <w:rPr>
                      <w:rFonts w:ascii="Calibri" w:hAnsi="Calibri"/>
                      <w:b/>
                      <w:sz w:val="20"/>
                      <w:szCs w:val="22"/>
                    </w:rPr>
                  </w:pPr>
                  <w:r w:rsidRPr="0029149E">
                    <w:rPr>
                      <w:rFonts w:ascii="Calibri" w:hAnsi="Calibri"/>
                      <w:b/>
                      <w:sz w:val="20"/>
                      <w:szCs w:val="22"/>
                    </w:rPr>
                    <w:t xml:space="preserve">bonifikace </w:t>
                  </w:r>
                </w:p>
              </w:tc>
            </w:tr>
            <w:tr w:rsidR="007A1123" w:rsidRPr="0029149E" w:rsidTr="007A1123">
              <w:tc>
                <w:tcPr>
                  <w:tcW w:w="6345" w:type="dxa"/>
                  <w:vMerge/>
                  <w:tcBorders>
                    <w:left w:val="single" w:sz="4" w:space="0" w:color="auto"/>
                    <w:bottom w:val="single" w:sz="18" w:space="0" w:color="auto"/>
                    <w:right w:val="single" w:sz="4" w:space="0" w:color="auto"/>
                  </w:tcBorders>
                </w:tcPr>
                <w:p w:rsidR="007A1123" w:rsidRPr="0029149E" w:rsidRDefault="007A1123" w:rsidP="007A1123">
                  <w:pPr>
                    <w:keepNext/>
                    <w:rPr>
                      <w:rFonts w:ascii="Calibri" w:hAnsi="Calibri"/>
                      <w:b/>
                      <w:sz w:val="22"/>
                    </w:rPr>
                  </w:pPr>
                </w:p>
              </w:tc>
              <w:tc>
                <w:tcPr>
                  <w:tcW w:w="680" w:type="dxa"/>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108"/>
                    <w:jc w:val="center"/>
                    <w:rPr>
                      <w:rFonts w:ascii="Calibri" w:hAnsi="Calibri"/>
                      <w:b/>
                      <w:sz w:val="20"/>
                      <w:szCs w:val="22"/>
                    </w:rPr>
                  </w:pPr>
                  <w:r w:rsidRPr="0029149E">
                    <w:rPr>
                      <w:rFonts w:ascii="Calibri" w:hAnsi="Calibri"/>
                      <w:sz w:val="22"/>
                      <w:szCs w:val="22"/>
                    </w:rPr>
                    <w:t>0 až 5</w:t>
                  </w:r>
                </w:p>
              </w:tc>
              <w:tc>
                <w:tcPr>
                  <w:tcW w:w="1057" w:type="dxa"/>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434" w:hanging="434"/>
                    <w:jc w:val="center"/>
                    <w:rPr>
                      <w:rFonts w:ascii="Calibri" w:hAnsi="Calibri"/>
                      <w:b/>
                      <w:sz w:val="20"/>
                      <w:szCs w:val="22"/>
                    </w:rPr>
                  </w:pPr>
                  <w:r w:rsidRPr="0029149E">
                    <w:rPr>
                      <w:rFonts w:ascii="Calibri" w:hAnsi="Calibri"/>
                      <w:sz w:val="22"/>
                      <w:szCs w:val="22"/>
                    </w:rPr>
                    <w:t>2</w:t>
                  </w:r>
                </w:p>
              </w:tc>
              <w:tc>
                <w:tcPr>
                  <w:tcW w:w="1098" w:type="dxa"/>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jc w:val="center"/>
                    <w:rPr>
                      <w:rFonts w:ascii="Calibri" w:hAnsi="Calibri"/>
                      <w:b/>
                      <w:sz w:val="20"/>
                      <w:szCs w:val="22"/>
                    </w:rPr>
                  </w:pPr>
                  <w:r w:rsidRPr="0029149E">
                    <w:rPr>
                      <w:rFonts w:ascii="Calibri" w:hAnsi="Calibri"/>
                      <w:sz w:val="22"/>
                      <w:szCs w:val="22"/>
                    </w:rPr>
                    <w:t>10</w:t>
                  </w:r>
                </w:p>
              </w:tc>
            </w:tr>
            <w:tr w:rsidR="007A1123" w:rsidRPr="0029149E" w:rsidTr="007A1123">
              <w:tc>
                <w:tcPr>
                  <w:tcW w:w="9180" w:type="dxa"/>
                  <w:gridSpan w:val="4"/>
                  <w:tcBorders>
                    <w:top w:val="single" w:sz="18" w:space="0" w:color="auto"/>
                    <w:left w:val="single" w:sz="4" w:space="0" w:color="auto"/>
                    <w:bottom w:val="single" w:sz="4" w:space="0" w:color="auto"/>
                    <w:right w:val="single" w:sz="4" w:space="0" w:color="auto"/>
                  </w:tcBorders>
                  <w:shd w:val="clear" w:color="auto" w:fill="D9D9D9"/>
                </w:tcPr>
                <w:p w:rsidR="007A1123" w:rsidRPr="0029149E" w:rsidRDefault="007A1123" w:rsidP="007A1123">
                  <w:pPr>
                    <w:keepNext/>
                    <w:spacing w:before="120" w:after="120"/>
                    <w:rPr>
                      <w:rFonts w:ascii="Calibri" w:hAnsi="Calibri"/>
                      <w:b/>
                      <w:sz w:val="22"/>
                      <w:szCs w:val="22"/>
                    </w:rPr>
                  </w:pPr>
                  <w:r w:rsidRPr="0029149E">
                    <w:rPr>
                      <w:rFonts w:ascii="Calibri" w:hAnsi="Calibri"/>
                      <w:b/>
                      <w:sz w:val="22"/>
                      <w:szCs w:val="22"/>
                    </w:rPr>
                    <w:t>Návod k bodovému hodnocení</w:t>
                  </w:r>
                  <w:r>
                    <w:rPr>
                      <w:rFonts w:ascii="Calibri" w:hAnsi="Calibri"/>
                      <w:b/>
                      <w:sz w:val="22"/>
                      <w:szCs w:val="22"/>
                    </w:rPr>
                    <w:t xml:space="preserve"> stavu IA</w:t>
                  </w:r>
                  <w:r w:rsidRPr="0029149E">
                    <w:rPr>
                      <w:rFonts w:ascii="Calibri" w:hAnsi="Calibri"/>
                      <w:b/>
                      <w:sz w:val="22"/>
                      <w:szCs w:val="22"/>
                    </w:rPr>
                    <w: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0 bodů</w:t>
                  </w:r>
                  <w:r w:rsidRPr="0029149E">
                    <w:rPr>
                      <w:rFonts w:ascii="Calibri" w:hAnsi="Calibri"/>
                      <w:i/>
                      <w:sz w:val="22"/>
                      <w:szCs w:val="22"/>
                    </w:rPr>
                    <w:tab/>
                    <w:t xml:space="preserve"> – bylo prokázáno, že požadovaných parametrů, klíčových pro přípravu komercializace, nelze dosáhnout, nebo neexistuje jejich praktická aplikovatelnost. </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1 bod</w:t>
                  </w:r>
                  <w:r w:rsidRPr="0029149E">
                    <w:rPr>
                      <w:rFonts w:ascii="Calibri" w:hAnsi="Calibri"/>
                      <w:i/>
                      <w:sz w:val="22"/>
                      <w:szCs w:val="22"/>
                    </w:rPr>
                    <w:tab/>
                    <w:t xml:space="preserve"> – požadované parametry nejsou jednoznačně prokázány, v dalším období dojde ještě k rozsáhlejšímu dopracování s určitou mírou rizika úspěchu prokázání parametrů, praktická aplikovatelnost existuje.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lastRenderedPageBreak/>
                    <w:t>2 body</w:t>
                  </w:r>
                  <w:r w:rsidRPr="0029149E">
                    <w:rPr>
                      <w:rFonts w:ascii="Calibri" w:hAnsi="Calibri"/>
                      <w:i/>
                      <w:sz w:val="22"/>
                      <w:szCs w:val="22"/>
                    </w:rPr>
                    <w:tab/>
                    <w:t xml:space="preserve"> – požadované parametry nejsou jednoznačně prokázány, v dalším období dojde ještě k rozsáhlejšímu dopracování s vysokou pravděpodobností úspěchu prokázání parametrů, praktická aplikovatelnost existuje.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3 body</w:t>
                  </w:r>
                  <w:r w:rsidRPr="0029149E">
                    <w:rPr>
                      <w:rFonts w:ascii="Calibri" w:hAnsi="Calibri"/>
                      <w:i/>
                      <w:sz w:val="22"/>
                      <w:szCs w:val="22"/>
                    </w:rPr>
                    <w:tab/>
                    <w:t xml:space="preserve"> – požadované parametry budou prokázány, v další fázi dojde ještě k dopracování, praktická aplikovatelnost existuje a je dobrá.</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4 body</w:t>
                  </w:r>
                  <w:r w:rsidRPr="0029149E">
                    <w:rPr>
                      <w:rFonts w:ascii="Calibri" w:hAnsi="Calibri"/>
                      <w:i/>
                      <w:sz w:val="22"/>
                      <w:szCs w:val="22"/>
                    </w:rPr>
                    <w:tab/>
                    <w:t xml:space="preserve"> – požadované parametry jsou v podstatě prokázány, nebo úplně prokázány, v další fázi může dojít ještě k dopracování, které není zásadní, praktická aplikovatelnost existuje a je dobrá.</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5 bodů</w:t>
                  </w:r>
                  <w:r w:rsidRPr="0029149E">
                    <w:rPr>
                      <w:rFonts w:ascii="Calibri" w:hAnsi="Calibri"/>
                      <w:i/>
                      <w:sz w:val="22"/>
                      <w:szCs w:val="22"/>
                    </w:rPr>
                    <w:tab/>
                    <w:t xml:space="preserve"> – požadované parametry jsou prokázány, v další fázi může dojít ještě k dopracování v omezeném rozsahu, praktická aplikovatelnost existuje a je slibná, nebo výborná.</w:t>
                  </w:r>
                </w:p>
              </w:tc>
            </w:tr>
          </w:tbl>
          <w:p w:rsidR="007A1123" w:rsidRPr="0029149E" w:rsidRDefault="007A1123" w:rsidP="007A1123">
            <w:pPr>
              <w:keepNext/>
              <w:spacing w:before="240" w:after="120"/>
              <w:rPr>
                <w:rFonts w:ascii="Calibri" w:hAnsi="Calibri"/>
                <w:b/>
                <w:sz w:val="22"/>
                <w:szCs w:val="22"/>
              </w:rPr>
            </w:pPr>
            <w:r>
              <w:rPr>
                <w:rFonts w:ascii="Calibri" w:hAnsi="Calibri"/>
                <w:b/>
                <w:sz w:val="22"/>
                <w:szCs w:val="22"/>
              </w:rPr>
              <w:lastRenderedPageBreak/>
              <w:t xml:space="preserve">Hodnocení kvalitativní </w:t>
            </w:r>
            <w:r w:rsidRPr="0029149E">
              <w:rPr>
                <w:rFonts w:ascii="Calibri" w:hAnsi="Calibri"/>
                <w:b/>
                <w:sz w:val="22"/>
                <w:szCs w:val="22"/>
              </w:rPr>
              <w:t>v</w:t>
            </w:r>
            <w:r>
              <w:rPr>
                <w:rFonts w:ascii="Calibri" w:hAnsi="Calibri"/>
                <w:b/>
                <w:sz w:val="22"/>
                <w:szCs w:val="22"/>
              </w:rPr>
              <w:t> minimálním rozsahu následujících témat</w:t>
            </w:r>
            <w:r w:rsidRPr="0029149E">
              <w:rPr>
                <w:rFonts w:ascii="Calibri" w:hAnsi="Calibri"/>
                <w:b/>
                <w:sz w:val="22"/>
                <w:szCs w:val="22"/>
              </w:rPr>
              <w:t>:</w:t>
            </w:r>
          </w:p>
          <w:p w:rsidR="007A1123" w:rsidRPr="0029149E" w:rsidRDefault="007A1123" w:rsidP="007A1123">
            <w:pPr>
              <w:numPr>
                <w:ilvl w:val="0"/>
                <w:numId w:val="22"/>
              </w:numPr>
              <w:spacing w:before="60" w:after="120"/>
              <w:rPr>
                <w:rFonts w:ascii="Calibri" w:hAnsi="Calibri"/>
                <w:sz w:val="22"/>
              </w:rPr>
            </w:pPr>
            <w:r w:rsidRPr="0029149E">
              <w:rPr>
                <w:rFonts w:ascii="Calibri" w:hAnsi="Calibri"/>
                <w:b/>
                <w:color w:val="404040"/>
                <w:sz w:val="22"/>
              </w:rPr>
              <w:t>Nedochází k naplňování podstaty nežádoucí veřejné podpory</w:t>
            </w:r>
            <w:r w:rsidRPr="0029149E">
              <w:rPr>
                <w:rFonts w:ascii="Calibri" w:hAnsi="Calibri"/>
                <w:sz w:val="22"/>
              </w:rPr>
              <w:t xml:space="preserve">? </w:t>
            </w:r>
            <w:r w:rsidRPr="0029149E">
              <w:rPr>
                <w:rFonts w:ascii="Calibri" w:hAnsi="Calibri"/>
                <w:sz w:val="22"/>
                <w:szCs w:val="22"/>
              </w:rPr>
              <w:t xml:space="preserve">V rámci IA je možné provést technologické dopracování, ověření technologie, ale není možné vyvíjet finální produkt, stejně jako nelze teprve začínat s výzkumem technologie. Není možné připravovat komercializaci duševního vlastnictví </w:t>
            </w:r>
            <w:proofErr w:type="spellStart"/>
            <w:r w:rsidRPr="0029149E">
              <w:rPr>
                <w:rFonts w:ascii="Calibri" w:hAnsi="Calibri"/>
                <w:sz w:val="22"/>
                <w:szCs w:val="22"/>
              </w:rPr>
              <w:t>spoluvlastněného</w:t>
            </w:r>
            <w:proofErr w:type="spellEnd"/>
            <w:r w:rsidRPr="0029149E">
              <w:rPr>
                <w:rFonts w:ascii="Calibri" w:hAnsi="Calibri"/>
                <w:sz w:val="22"/>
                <w:szCs w:val="22"/>
              </w:rPr>
              <w:t xml:space="preserve"> komerčním subjektem. V takovém případě by se jednalo o veřejnou podporu, která není v rámci projektu umožněna. Informace o problémech v této oblasti by se měly objevit ve SWOT analýze IA.</w:t>
            </w:r>
          </w:p>
          <w:p w:rsidR="007A1123" w:rsidRPr="0029149E" w:rsidRDefault="007A1123" w:rsidP="007A1123">
            <w:pPr>
              <w:numPr>
                <w:ilvl w:val="0"/>
                <w:numId w:val="22"/>
              </w:numPr>
              <w:spacing w:before="60" w:after="120"/>
              <w:rPr>
                <w:rFonts w:ascii="Calibri" w:hAnsi="Calibri"/>
                <w:sz w:val="22"/>
              </w:rPr>
            </w:pPr>
            <w:r w:rsidRPr="0029149E">
              <w:rPr>
                <w:rFonts w:ascii="Calibri" w:hAnsi="Calibri"/>
                <w:sz w:val="22"/>
              </w:rPr>
              <w:t xml:space="preserve">Vzhledem k současným výsledkům IA, </w:t>
            </w:r>
            <w:r w:rsidRPr="0029149E">
              <w:rPr>
                <w:rFonts w:ascii="Calibri" w:hAnsi="Calibri"/>
                <w:b/>
                <w:color w:val="404040"/>
                <w:sz w:val="22"/>
              </w:rPr>
              <w:t>je technologie stále inovativní s dostatečným komerčním potenciálem?</w:t>
            </w:r>
            <w:r w:rsidRPr="0029149E">
              <w:rPr>
                <w:rFonts w:ascii="Calibri" w:hAnsi="Calibri"/>
                <w:sz w:val="22"/>
              </w:rPr>
              <w:t xml:space="preserve"> </w:t>
            </w:r>
            <w:r w:rsidRPr="0029149E">
              <w:rPr>
                <w:rFonts w:ascii="Calibri" w:hAnsi="Calibri"/>
                <w:sz w:val="22"/>
                <w:szCs w:val="22"/>
              </w:rPr>
              <w:t>Směřuje ověřování technologie k prokázání významné vlastnosti, kterou se prosadí při komercializaci? Při zvažování potenciálu technologie je nutné brát v potaz komerční potenciál, ne pouze prestižnost prováděného výzkumu.</w:t>
            </w:r>
          </w:p>
          <w:p w:rsidR="007A1123" w:rsidRPr="0029149E" w:rsidRDefault="007A1123" w:rsidP="007A1123">
            <w:pPr>
              <w:numPr>
                <w:ilvl w:val="0"/>
                <w:numId w:val="22"/>
              </w:numPr>
              <w:spacing w:before="60" w:after="120"/>
              <w:rPr>
                <w:rFonts w:ascii="Calibri" w:hAnsi="Calibri"/>
                <w:sz w:val="22"/>
              </w:rPr>
            </w:pPr>
            <w:r w:rsidRPr="0029149E">
              <w:rPr>
                <w:rFonts w:ascii="Calibri" w:hAnsi="Calibri"/>
                <w:b/>
                <w:color w:val="404040"/>
                <w:sz w:val="22"/>
              </w:rPr>
              <w:t>Je strategie ověření technologie stále realistická a časově zvládnutelná?</w:t>
            </w:r>
            <w:r w:rsidRPr="0029149E">
              <w:rPr>
                <w:rFonts w:ascii="Calibri" w:hAnsi="Calibri"/>
                <w:sz w:val="22"/>
              </w:rPr>
              <w:t xml:space="preserve"> Směřuje vývoj projektu k úspěšnému ověření technologických parametrů? </w:t>
            </w:r>
            <w:r w:rsidRPr="0029149E">
              <w:rPr>
                <w:rFonts w:ascii="Calibri" w:hAnsi="Calibri"/>
                <w:sz w:val="22"/>
                <w:szCs w:val="22"/>
              </w:rPr>
              <w:t>Hlavní část ověření technologie musí proběhnout během fáze Proof of Concept. Na konci této fáze musí být zřejmé, že technologie má parametry požadované pro její komercializaci. Technologické dopracování může pokračovat do další fáze.</w:t>
            </w:r>
          </w:p>
          <w:p w:rsidR="007A1123" w:rsidRPr="0029149E" w:rsidRDefault="007A1123" w:rsidP="007A1123">
            <w:pPr>
              <w:numPr>
                <w:ilvl w:val="0"/>
                <w:numId w:val="22"/>
              </w:numPr>
              <w:spacing w:before="60" w:after="120"/>
              <w:rPr>
                <w:rFonts w:ascii="Calibri" w:hAnsi="Calibri"/>
                <w:sz w:val="22"/>
              </w:rPr>
            </w:pPr>
            <w:r w:rsidRPr="0029149E">
              <w:rPr>
                <w:rFonts w:ascii="Calibri" w:hAnsi="Calibri"/>
                <w:b/>
                <w:sz w:val="22"/>
              </w:rPr>
              <w:t>Pro hodnocení na konci fáze PoC</w:t>
            </w:r>
            <w:r w:rsidRPr="0029149E">
              <w:rPr>
                <w:rFonts w:ascii="Calibri" w:hAnsi="Calibri"/>
                <w:sz w:val="22"/>
              </w:rPr>
              <w:t>: Proběhlo úspěšné technologické ověření praktické aplikovatelnosti výzkumných výsledků ve fázi Proof of Concept? Byly splněny projektové závazky? Pokud nejsou splněny projektové závazky, IA bude považována za neúspěšnou.</w:t>
            </w:r>
          </w:p>
          <w:p w:rsidR="007A1123" w:rsidRPr="0029149E" w:rsidRDefault="007A1123" w:rsidP="007A1123">
            <w:pPr>
              <w:spacing w:before="240" w:after="120"/>
              <w:rPr>
                <w:rFonts w:ascii="Calibri" w:hAnsi="Calibr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8"/>
              <w:gridCol w:w="659"/>
              <w:gridCol w:w="1141"/>
              <w:gridCol w:w="1260"/>
            </w:tblGrid>
            <w:tr w:rsidR="007A1123" w:rsidRPr="0029149E" w:rsidTr="007A1123">
              <w:tc>
                <w:tcPr>
                  <w:tcW w:w="6228" w:type="dxa"/>
                  <w:vMerge w:val="restart"/>
                  <w:tcBorders>
                    <w:top w:val="single" w:sz="4" w:space="0" w:color="auto"/>
                    <w:left w:val="single" w:sz="4" w:space="0" w:color="auto"/>
                    <w:right w:val="single" w:sz="4" w:space="0" w:color="auto"/>
                  </w:tcBorders>
                </w:tcPr>
                <w:p w:rsidR="007A1123" w:rsidRPr="0029149E" w:rsidRDefault="007A1123" w:rsidP="007A1123">
                  <w:pPr>
                    <w:spacing w:before="60"/>
                    <w:rPr>
                      <w:rFonts w:ascii="Calibri" w:hAnsi="Calibri"/>
                      <w:b/>
                      <w:sz w:val="22"/>
                    </w:rPr>
                  </w:pPr>
                  <w:r w:rsidRPr="0029149E">
                    <w:rPr>
                      <w:rFonts w:ascii="Calibri" w:hAnsi="Calibri"/>
                      <w:b/>
                      <w:sz w:val="22"/>
                    </w:rPr>
                    <w:t>D.2. – Stav přípravy komercializace a ošetření duševního vlastnictví IA</w:t>
                  </w:r>
                </w:p>
                <w:p w:rsidR="007A1123" w:rsidRPr="0029149E" w:rsidRDefault="007A1123" w:rsidP="007A1123">
                  <w:pPr>
                    <w:spacing w:after="60"/>
                    <w:rPr>
                      <w:rFonts w:ascii="Calibri" w:hAnsi="Calibri"/>
                      <w:i/>
                    </w:rPr>
                  </w:pPr>
                  <w:r w:rsidRPr="0029149E">
                    <w:rPr>
                      <w:rFonts w:ascii="Calibri" w:hAnsi="Calibri"/>
                      <w:i/>
                      <w:sz w:val="22"/>
                      <w:szCs w:val="22"/>
                    </w:rPr>
                    <w:t>Aktivity, které nepřekročí prahovou hodnotu 0 bodů, budou automaticky zastaveny nebo nebudou pokračovat do fáze PK.</w:t>
                  </w:r>
                </w:p>
              </w:tc>
              <w:tc>
                <w:tcPr>
                  <w:tcW w:w="659" w:type="dxa"/>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108"/>
                    <w:jc w:val="center"/>
                    <w:rPr>
                      <w:rFonts w:ascii="Calibri" w:hAnsi="Calibri"/>
                      <w:b/>
                      <w:sz w:val="22"/>
                      <w:szCs w:val="22"/>
                    </w:rPr>
                  </w:pPr>
                  <w:r w:rsidRPr="0029149E">
                    <w:rPr>
                      <w:rFonts w:ascii="Calibri" w:hAnsi="Calibri"/>
                      <w:b/>
                      <w:sz w:val="22"/>
                      <w:szCs w:val="22"/>
                    </w:rPr>
                    <w:t>Body</w:t>
                  </w:r>
                </w:p>
              </w:tc>
              <w:tc>
                <w:tcPr>
                  <w:tcW w:w="1141" w:type="dxa"/>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434" w:hanging="434"/>
                    <w:jc w:val="center"/>
                    <w:rPr>
                      <w:rFonts w:ascii="Calibri" w:hAnsi="Calibri"/>
                      <w:b/>
                      <w:sz w:val="22"/>
                      <w:szCs w:val="22"/>
                    </w:rPr>
                  </w:pPr>
                  <w:r w:rsidRPr="0029149E">
                    <w:rPr>
                      <w:rFonts w:ascii="Calibri" w:hAnsi="Calibri"/>
                      <w:b/>
                      <w:sz w:val="22"/>
                      <w:szCs w:val="22"/>
                    </w:rPr>
                    <w:t>Koeficient</w:t>
                  </w:r>
                </w:p>
              </w:tc>
              <w:tc>
                <w:tcPr>
                  <w:tcW w:w="1260" w:type="dxa"/>
                  <w:tcBorders>
                    <w:top w:val="single" w:sz="4" w:space="0" w:color="auto"/>
                    <w:left w:val="single" w:sz="4" w:space="0" w:color="auto"/>
                    <w:bottom w:val="single" w:sz="4" w:space="0" w:color="auto"/>
                    <w:right w:val="single" w:sz="4" w:space="0" w:color="auto"/>
                  </w:tcBorders>
                </w:tcPr>
                <w:p w:rsidR="007A1123" w:rsidRPr="0029149E" w:rsidRDefault="007A1123" w:rsidP="007A1123">
                  <w:pPr>
                    <w:jc w:val="center"/>
                    <w:rPr>
                      <w:rFonts w:ascii="Calibri" w:hAnsi="Calibri"/>
                      <w:b/>
                      <w:sz w:val="22"/>
                      <w:szCs w:val="22"/>
                    </w:rPr>
                  </w:pPr>
                  <w:r w:rsidRPr="0029149E">
                    <w:rPr>
                      <w:rFonts w:ascii="Calibri" w:hAnsi="Calibri"/>
                      <w:b/>
                      <w:sz w:val="22"/>
                      <w:szCs w:val="22"/>
                    </w:rPr>
                    <w:t>Maximální bonifikace</w:t>
                  </w:r>
                </w:p>
              </w:tc>
            </w:tr>
            <w:tr w:rsidR="007A1123" w:rsidRPr="0029149E" w:rsidTr="007A1123">
              <w:tc>
                <w:tcPr>
                  <w:tcW w:w="6228" w:type="dxa"/>
                  <w:vMerge/>
                  <w:tcBorders>
                    <w:left w:val="single" w:sz="4" w:space="0" w:color="auto"/>
                    <w:bottom w:val="single" w:sz="18" w:space="0" w:color="auto"/>
                    <w:right w:val="single" w:sz="4" w:space="0" w:color="auto"/>
                  </w:tcBorders>
                </w:tcPr>
                <w:p w:rsidR="007A1123" w:rsidRPr="0029149E" w:rsidRDefault="007A1123" w:rsidP="007A1123">
                  <w:pPr>
                    <w:spacing w:before="60"/>
                    <w:rPr>
                      <w:rFonts w:ascii="Calibri" w:hAnsi="Calibri"/>
                      <w:b/>
                      <w:sz w:val="22"/>
                    </w:rPr>
                  </w:pPr>
                </w:p>
              </w:tc>
              <w:tc>
                <w:tcPr>
                  <w:tcW w:w="659" w:type="dxa"/>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ind w:left="-108"/>
                    <w:jc w:val="center"/>
                    <w:rPr>
                      <w:rFonts w:ascii="Calibri" w:hAnsi="Calibri"/>
                      <w:b/>
                      <w:sz w:val="22"/>
                      <w:szCs w:val="22"/>
                    </w:rPr>
                  </w:pPr>
                  <w:r w:rsidRPr="0029149E">
                    <w:rPr>
                      <w:rFonts w:ascii="Calibri" w:hAnsi="Calibri"/>
                      <w:sz w:val="22"/>
                      <w:szCs w:val="22"/>
                    </w:rPr>
                    <w:t>0 až 5</w:t>
                  </w:r>
                </w:p>
              </w:tc>
              <w:tc>
                <w:tcPr>
                  <w:tcW w:w="1141" w:type="dxa"/>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ind w:left="434" w:hanging="434"/>
                    <w:jc w:val="center"/>
                    <w:rPr>
                      <w:rFonts w:ascii="Calibri" w:hAnsi="Calibri"/>
                      <w:b/>
                      <w:sz w:val="22"/>
                      <w:szCs w:val="22"/>
                    </w:rPr>
                  </w:pPr>
                  <w:r w:rsidRPr="0029149E">
                    <w:rPr>
                      <w:rFonts w:ascii="Calibri" w:hAnsi="Calibri"/>
                      <w:sz w:val="22"/>
                      <w:szCs w:val="22"/>
                    </w:rPr>
                    <w:t>2</w:t>
                  </w:r>
                </w:p>
              </w:tc>
              <w:tc>
                <w:tcPr>
                  <w:tcW w:w="1260" w:type="dxa"/>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jc w:val="center"/>
                    <w:rPr>
                      <w:rFonts w:ascii="Calibri" w:hAnsi="Calibri"/>
                      <w:b/>
                      <w:sz w:val="22"/>
                      <w:szCs w:val="22"/>
                    </w:rPr>
                  </w:pPr>
                  <w:r w:rsidRPr="0029149E">
                    <w:rPr>
                      <w:rFonts w:ascii="Calibri" w:hAnsi="Calibri"/>
                      <w:sz w:val="22"/>
                      <w:szCs w:val="22"/>
                    </w:rPr>
                    <w:t>10</w:t>
                  </w:r>
                </w:p>
              </w:tc>
            </w:tr>
            <w:tr w:rsidR="007A1123" w:rsidRPr="0029149E" w:rsidTr="007A1123">
              <w:tc>
                <w:tcPr>
                  <w:tcW w:w="9288" w:type="dxa"/>
                  <w:gridSpan w:val="4"/>
                  <w:tcBorders>
                    <w:top w:val="single" w:sz="18" w:space="0" w:color="auto"/>
                    <w:left w:val="single" w:sz="4" w:space="0" w:color="auto"/>
                    <w:bottom w:val="single" w:sz="4" w:space="0" w:color="auto"/>
                    <w:right w:val="single" w:sz="4" w:space="0" w:color="auto"/>
                  </w:tcBorders>
                  <w:shd w:val="clear" w:color="auto" w:fill="D9D9D9"/>
                </w:tcPr>
                <w:p w:rsidR="007A1123" w:rsidRPr="0029149E" w:rsidRDefault="007A1123" w:rsidP="007A1123">
                  <w:pPr>
                    <w:spacing w:before="120" w:after="120"/>
                    <w:rPr>
                      <w:rFonts w:ascii="Calibri" w:hAnsi="Calibri"/>
                      <w:b/>
                      <w:sz w:val="22"/>
                      <w:szCs w:val="22"/>
                    </w:rPr>
                  </w:pPr>
                  <w:r w:rsidRPr="0029149E">
                    <w:rPr>
                      <w:rFonts w:ascii="Calibri" w:hAnsi="Calibri"/>
                      <w:b/>
                      <w:sz w:val="22"/>
                      <w:szCs w:val="22"/>
                    </w:rPr>
                    <w:t>Návod k bodovému hodnocení</w:t>
                  </w:r>
                  <w:r>
                    <w:rPr>
                      <w:rFonts w:ascii="Calibri" w:hAnsi="Calibri"/>
                      <w:b/>
                      <w:sz w:val="22"/>
                      <w:szCs w:val="22"/>
                    </w:rPr>
                    <w:t xml:space="preserve"> stavu IA</w:t>
                  </w:r>
                  <w:r w:rsidRPr="0029149E">
                    <w:rPr>
                      <w:rFonts w:ascii="Calibri" w:hAnsi="Calibri"/>
                      <w:b/>
                      <w:sz w:val="22"/>
                      <w:szCs w:val="22"/>
                    </w:rPr>
                    <w:t>:</w:t>
                  </w:r>
                </w:p>
                <w:p w:rsidR="007A1123" w:rsidRPr="0029149E" w:rsidRDefault="007A1123" w:rsidP="007A1123">
                  <w:pPr>
                    <w:spacing w:after="120"/>
                    <w:rPr>
                      <w:rFonts w:ascii="Calibri" w:hAnsi="Calibri"/>
                      <w:b/>
                      <w:sz w:val="22"/>
                      <w:szCs w:val="22"/>
                    </w:rPr>
                  </w:pPr>
                  <w:r w:rsidRPr="0029149E">
                    <w:rPr>
                      <w:rFonts w:ascii="Calibri" w:hAnsi="Calibri"/>
                      <w:i/>
                      <w:sz w:val="22"/>
                      <w:szCs w:val="22"/>
                    </w:rPr>
                    <w:t>Poznámka: dokončení ochrany duševního vlastnictví (například vydání patentu) není vyžadováno v realizační fázi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0 bodů</w:t>
                  </w:r>
                  <w:r w:rsidRPr="0029149E">
                    <w:rPr>
                      <w:rFonts w:ascii="Calibri" w:hAnsi="Calibri"/>
                      <w:i/>
                      <w:sz w:val="22"/>
                      <w:szCs w:val="22"/>
                    </w:rPr>
                    <w:tab/>
                    <w:t xml:space="preserve"> – bylo prokázáno, že komercializační plán a plán ošetření duševního vlastnictví je nerealistický a nevhodný pro další přípravu komercializace a změnu nelze provést.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1 bod</w:t>
                  </w:r>
                  <w:r w:rsidRPr="0029149E">
                    <w:rPr>
                      <w:rFonts w:ascii="Calibri" w:hAnsi="Calibri"/>
                      <w:i/>
                      <w:sz w:val="22"/>
                      <w:szCs w:val="22"/>
                    </w:rPr>
                    <w:tab/>
                    <w:t xml:space="preserve"> – komercializační plán existuje, další kroky přípravy komercializace a ošetření duševního vlastnictví budou velice problematické, očekávané přínosy komercializace budou spíše nízké. </w:t>
                  </w:r>
                  <w:r w:rsidRPr="0029149E">
                    <w:rPr>
                      <w:rFonts w:ascii="Calibri" w:hAnsi="Calibri"/>
                      <w:i/>
                      <w:sz w:val="22"/>
                      <w:szCs w:val="22"/>
                    </w:rPr>
                    <w:lastRenderedPageBreak/>
                    <w:t>Je možné, že ošetření duševního vlastnictví nebude plně v souladu s typem komercializace.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2 body</w:t>
                  </w:r>
                  <w:r w:rsidRPr="0029149E">
                    <w:rPr>
                      <w:rFonts w:ascii="Calibri" w:hAnsi="Calibri"/>
                      <w:i/>
                      <w:sz w:val="22"/>
                      <w:szCs w:val="22"/>
                    </w:rPr>
                    <w:tab/>
                    <w:t xml:space="preserve"> – komercializační plán existuje, další kroky přípravy komercializace a ošetření duševního vlastnictví budou realizovatelné, očekávané přínosy komercializace budou spíše nízké. Plán ošetření duševního vlastnictví je v souladu s typem komercializace.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3 body</w:t>
                  </w:r>
                  <w:r w:rsidRPr="0029149E">
                    <w:rPr>
                      <w:rFonts w:ascii="Calibri" w:hAnsi="Calibri"/>
                      <w:i/>
                      <w:sz w:val="22"/>
                      <w:szCs w:val="22"/>
                    </w:rPr>
                    <w:tab/>
                    <w:t xml:space="preserve"> – komercializační plán existuje, další kroky přípravy komercializace a ošetření duševního vlastnictví budou realizovatelná, očekávané přínosy komercializace budou dobré. Plán ošetření duševního vlastnictví je v souladu s typem komercializace.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4 body</w:t>
                  </w:r>
                  <w:r w:rsidRPr="0029149E">
                    <w:rPr>
                      <w:rFonts w:ascii="Calibri" w:hAnsi="Calibri"/>
                      <w:i/>
                      <w:sz w:val="22"/>
                      <w:szCs w:val="22"/>
                    </w:rPr>
                    <w:tab/>
                    <w:t xml:space="preserve"> – dobře propracovaný komercializační plán existuje, další kroky přípravy komercializace a ošetření duševního vlastnictví budou jednoznačně realizovatelné, očekávané přínosy komercializace jsou slibné. Plán ošetření duševního vlastnictví je v souladu s typem komercializace.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5 bodů</w:t>
                  </w:r>
                  <w:r w:rsidRPr="0029149E">
                    <w:rPr>
                      <w:rFonts w:ascii="Calibri" w:hAnsi="Calibri"/>
                      <w:i/>
                      <w:sz w:val="22"/>
                      <w:szCs w:val="22"/>
                    </w:rPr>
                    <w:tab/>
                    <w:t xml:space="preserve"> – dobře propracovaný komercializační plán a ošetření duševního vlastnictví existuje, existují dobré informace o trhu a jeho předběžná očekávání jsou známa, v další fázi dojde ke krokům, vedoucím jednoznačně k následné komercializaci, očekávané přínosy komercializace jsou slibné. Kroky vedoucí k ošetření duševního vlastnictví jsou dokončeny, nebo těsně před dokončením (například patent ještě nemusel být vydán, ale proces je v pokročilém stavu zpracování).</w:t>
                  </w:r>
                </w:p>
              </w:tc>
            </w:tr>
          </w:tbl>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lastRenderedPageBreak/>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Postupuje příprava komercializace dle plánu?</w:t>
            </w:r>
            <w:r w:rsidRPr="0029149E">
              <w:rPr>
                <w:rFonts w:ascii="Calibri" w:hAnsi="Calibri"/>
                <w:sz w:val="22"/>
                <w:szCs w:val="22"/>
              </w:rPr>
              <w:t xml:space="preserve"> Je tento plán stále realistický a časově zvládnutelný vzhledem ke komercializovaným výsledkům VaV? Je prováděn tržní průzkum, vyhledávání vhodných partnerů, mapovány příležitosti? Jsou známa konkurenční řešení a jejich výhody? Existuje zacílení také na zahraniční trh?</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Postupuje ošetření duševního vlastnictví dle plánu?</w:t>
            </w:r>
            <w:r w:rsidRPr="0029149E">
              <w:rPr>
                <w:rFonts w:ascii="Calibri" w:hAnsi="Calibri"/>
                <w:sz w:val="22"/>
                <w:szCs w:val="22"/>
              </w:rPr>
              <w:t xml:space="preserve"> Je plán ochrany duševního vlastnictví stále realistický a časově zvládnutelný vzhledem ke komercializovaným výsledkům VaV a zvolenému typu komercializace? Je proveden průzkum realizovatelnosti ochrany, konfliktu s dalšími patenty a podobně? (Práva k duševnímu vlastnictví musí být v 100% držení žadatele a partnerů.)</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cs="Arial"/>
                <w:b/>
                <w:color w:val="404040"/>
                <w:sz w:val="22"/>
                <w:szCs w:val="22"/>
              </w:rPr>
              <w:t>Je zvolený směr komercializace stále vhodný vzhledem k současnému stavu trhu?</w:t>
            </w:r>
            <w:r w:rsidRPr="0029149E">
              <w:rPr>
                <w:rFonts w:ascii="Calibri" w:hAnsi="Calibri" w:cs="Arial"/>
                <w:sz w:val="22"/>
                <w:szCs w:val="22"/>
              </w:rPr>
              <w:t xml:space="preserve"> </w:t>
            </w:r>
            <w:r w:rsidRPr="0029149E">
              <w:rPr>
                <w:rFonts w:ascii="Calibri" w:hAnsi="Calibri"/>
                <w:sz w:val="22"/>
                <w:szCs w:val="22"/>
              </w:rPr>
              <w:t>Pokud je podobná technologie již používaná nebo komercializována komerčním subjektem určité velikosti (nadnárodní společnost, střední nebo malý podnik, startup), je zvolený směr komercializace v souladu se současným stavem trhu?</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Jsou očekávání komercializačního potenciálu stále realistická?</w:t>
            </w:r>
            <w:r w:rsidRPr="0029149E">
              <w:rPr>
                <w:rFonts w:ascii="Calibri" w:hAnsi="Calibri"/>
                <w:sz w:val="22"/>
                <w:szCs w:val="22"/>
              </w:rPr>
              <w:t xml:space="preserve"> Je možno očekávat, že se bude jednat o komercializaci s vysokou přidanou hodnotou? Cílem je komercializovat výsledky VaV tak, aby výsledná služba nebo produkt měly vysokou přidanou hodnotou a nepohybovaly se v oblasti množstevního obchodu s nízkou marží. </w:t>
            </w:r>
          </w:p>
          <w:p w:rsidR="007A1123" w:rsidRPr="0029149E" w:rsidDel="003C4495"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Rychlost komercializace</w:t>
            </w:r>
            <w:r w:rsidRPr="0029149E">
              <w:rPr>
                <w:rFonts w:ascii="Calibri" w:hAnsi="Calibri"/>
                <w:sz w:val="22"/>
                <w:szCs w:val="22"/>
              </w:rPr>
              <w:t>: lze očekávat realizaci komercializace v době udržitelnosti projektu, nebo dříve?</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sz w:val="22"/>
              </w:rPr>
              <w:t>Pro hodnocení na konci fáze PoC</w:t>
            </w:r>
            <w:r w:rsidRPr="0029149E">
              <w:rPr>
                <w:rFonts w:ascii="Calibri" w:hAnsi="Calibri"/>
                <w:sz w:val="22"/>
              </w:rPr>
              <w:t>: Byly splněny projektové závazky? Pokud nejsou splněny projektové závazky, IA bude považována za neúspěšnou.</w:t>
            </w:r>
            <w:r w:rsidRPr="0029149E">
              <w:rPr>
                <w:rFonts w:ascii="Calibri" w:hAnsi="Calibri"/>
                <w:sz w:val="22"/>
                <w:szCs w:val="22"/>
              </w:rPr>
              <w:t xml:space="preserve"> </w:t>
            </w:r>
          </w:p>
          <w:p w:rsidR="007A1123" w:rsidRPr="0029149E" w:rsidRDefault="007A1123" w:rsidP="007A1123">
            <w:pPr>
              <w:spacing w:after="60"/>
              <w:ind w:left="709" w:hanging="709"/>
              <w:rPr>
                <w:rFonts w:ascii="Calibri" w:hAnsi="Calibri"/>
                <w:i/>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4"/>
              <w:gridCol w:w="736"/>
              <w:gridCol w:w="1288"/>
              <w:gridCol w:w="1286"/>
            </w:tblGrid>
            <w:tr w:rsidR="007A1123" w:rsidRPr="0029149E" w:rsidTr="007A1123">
              <w:tc>
                <w:tcPr>
                  <w:tcW w:w="3255" w:type="pct"/>
                  <w:vMerge w:val="restart"/>
                  <w:tcBorders>
                    <w:top w:val="single" w:sz="4" w:space="0" w:color="auto"/>
                    <w:left w:val="single" w:sz="4" w:space="0" w:color="auto"/>
                    <w:right w:val="single" w:sz="4" w:space="0" w:color="auto"/>
                  </w:tcBorders>
                </w:tcPr>
                <w:p w:rsidR="007A1123" w:rsidRPr="0029149E" w:rsidRDefault="007A1123" w:rsidP="007A1123">
                  <w:pPr>
                    <w:spacing w:before="60"/>
                    <w:rPr>
                      <w:rFonts w:ascii="Calibri" w:hAnsi="Calibri"/>
                      <w:b/>
                      <w:sz w:val="22"/>
                    </w:rPr>
                  </w:pPr>
                  <w:r w:rsidRPr="0029149E">
                    <w:rPr>
                      <w:rFonts w:ascii="Calibri" w:hAnsi="Calibri"/>
                      <w:b/>
                      <w:sz w:val="22"/>
                    </w:rPr>
                    <w:t>D.3. – Lidské zdroje týmu IA</w:t>
                  </w:r>
                </w:p>
                <w:p w:rsidR="007A1123" w:rsidRPr="0029149E" w:rsidRDefault="007A1123" w:rsidP="007A1123">
                  <w:pPr>
                    <w:spacing w:after="60"/>
                    <w:rPr>
                      <w:rFonts w:ascii="Calibri" w:hAnsi="Calibri"/>
                    </w:rPr>
                  </w:pPr>
                  <w:r w:rsidRPr="0029149E">
                    <w:rPr>
                      <w:rFonts w:ascii="Calibri" w:hAnsi="Calibri"/>
                      <w:i/>
                      <w:sz w:val="22"/>
                      <w:szCs w:val="22"/>
                    </w:rPr>
                    <w:t>Aktivity, které nepřekročí prahovou hodnotu 0 bodů, budou automaticky zastaveny nebo nebudou pokračovat do fáze PK.</w:t>
                  </w:r>
                </w:p>
              </w:tc>
              <w:tc>
                <w:tcPr>
                  <w:tcW w:w="388"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108"/>
                    <w:jc w:val="center"/>
                    <w:rPr>
                      <w:rFonts w:ascii="Calibri" w:hAnsi="Calibri"/>
                      <w:b/>
                      <w:sz w:val="22"/>
                      <w:szCs w:val="22"/>
                    </w:rPr>
                  </w:pPr>
                  <w:r w:rsidRPr="0029149E">
                    <w:rPr>
                      <w:rFonts w:ascii="Calibri" w:hAnsi="Calibri"/>
                      <w:b/>
                      <w:sz w:val="22"/>
                      <w:szCs w:val="22"/>
                    </w:rPr>
                    <w:t xml:space="preserve">Body </w:t>
                  </w:r>
                </w:p>
              </w:tc>
              <w:tc>
                <w:tcPr>
                  <w:tcW w:w="679"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434" w:hanging="434"/>
                    <w:jc w:val="center"/>
                    <w:rPr>
                      <w:rFonts w:ascii="Calibri" w:hAnsi="Calibri"/>
                      <w:b/>
                      <w:sz w:val="22"/>
                      <w:szCs w:val="22"/>
                    </w:rPr>
                  </w:pPr>
                  <w:r w:rsidRPr="0029149E">
                    <w:rPr>
                      <w:rFonts w:ascii="Calibri" w:hAnsi="Calibri"/>
                      <w:b/>
                      <w:sz w:val="22"/>
                      <w:szCs w:val="22"/>
                    </w:rPr>
                    <w:t>Koeficient</w:t>
                  </w:r>
                </w:p>
              </w:tc>
              <w:tc>
                <w:tcPr>
                  <w:tcW w:w="678"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jc w:val="center"/>
                    <w:rPr>
                      <w:rFonts w:ascii="Calibri" w:hAnsi="Calibri"/>
                      <w:b/>
                      <w:sz w:val="22"/>
                      <w:szCs w:val="22"/>
                    </w:rPr>
                  </w:pPr>
                  <w:r w:rsidRPr="0029149E">
                    <w:rPr>
                      <w:rFonts w:ascii="Calibri" w:hAnsi="Calibri"/>
                      <w:b/>
                      <w:sz w:val="22"/>
                      <w:szCs w:val="22"/>
                    </w:rPr>
                    <w:t>Maximální bonifikace</w:t>
                  </w:r>
                </w:p>
              </w:tc>
            </w:tr>
            <w:tr w:rsidR="007A1123" w:rsidRPr="0029149E" w:rsidTr="007A1123">
              <w:tc>
                <w:tcPr>
                  <w:tcW w:w="3255" w:type="pct"/>
                  <w:vMerge/>
                  <w:tcBorders>
                    <w:left w:val="single" w:sz="4" w:space="0" w:color="auto"/>
                    <w:bottom w:val="single" w:sz="18" w:space="0" w:color="auto"/>
                    <w:right w:val="single" w:sz="4" w:space="0" w:color="auto"/>
                  </w:tcBorders>
                </w:tcPr>
                <w:p w:rsidR="007A1123" w:rsidRPr="0029149E" w:rsidRDefault="007A1123" w:rsidP="007A1123">
                  <w:pPr>
                    <w:spacing w:before="60"/>
                    <w:rPr>
                      <w:rFonts w:ascii="Calibri" w:hAnsi="Calibri"/>
                      <w:b/>
                      <w:sz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ind w:left="-108"/>
                    <w:jc w:val="center"/>
                    <w:rPr>
                      <w:rFonts w:ascii="Calibri" w:hAnsi="Calibri"/>
                      <w:b/>
                      <w:sz w:val="22"/>
                      <w:szCs w:val="22"/>
                    </w:rPr>
                  </w:pPr>
                  <w:r w:rsidRPr="0029149E">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ind w:left="434" w:hanging="434"/>
                    <w:jc w:val="center"/>
                    <w:rPr>
                      <w:rFonts w:ascii="Calibri" w:hAnsi="Calibri"/>
                      <w:b/>
                      <w:sz w:val="22"/>
                      <w:szCs w:val="22"/>
                    </w:rPr>
                  </w:pPr>
                  <w:r w:rsidRPr="0029149E">
                    <w:rPr>
                      <w:rFonts w:ascii="Calibri" w:hAnsi="Calibri"/>
                      <w:sz w:val="22"/>
                      <w:szCs w:val="22"/>
                    </w:rPr>
                    <w:t>1</w:t>
                  </w:r>
                </w:p>
              </w:tc>
              <w:tc>
                <w:tcPr>
                  <w:tcW w:w="678"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jc w:val="center"/>
                    <w:rPr>
                      <w:rFonts w:ascii="Calibri" w:hAnsi="Calibri"/>
                      <w:b/>
                      <w:sz w:val="22"/>
                      <w:szCs w:val="22"/>
                    </w:rPr>
                  </w:pPr>
                  <w:r w:rsidRPr="0029149E">
                    <w:rPr>
                      <w:rFonts w:ascii="Calibri" w:hAnsi="Calibri"/>
                      <w:sz w:val="22"/>
                      <w:szCs w:val="22"/>
                    </w:rPr>
                    <w:t>5</w:t>
                  </w:r>
                </w:p>
              </w:tc>
            </w:tr>
            <w:tr w:rsidR="007A1123" w:rsidRPr="0029149E" w:rsidTr="007A1123">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7A1123" w:rsidRPr="0029149E" w:rsidRDefault="007A1123" w:rsidP="007A1123">
                  <w:pPr>
                    <w:spacing w:before="120" w:after="120"/>
                    <w:rPr>
                      <w:rFonts w:ascii="Calibri" w:hAnsi="Calibri"/>
                      <w:b/>
                      <w:sz w:val="22"/>
                      <w:szCs w:val="22"/>
                    </w:rPr>
                  </w:pPr>
                  <w:r w:rsidRPr="0029149E">
                    <w:rPr>
                      <w:rFonts w:ascii="Calibri" w:hAnsi="Calibri"/>
                      <w:b/>
                      <w:sz w:val="22"/>
                      <w:szCs w:val="22"/>
                    </w:rPr>
                    <w:lastRenderedPageBreak/>
                    <w:t>Návod k bodovému hodnocení</w:t>
                  </w:r>
                  <w:r>
                    <w:rPr>
                      <w:rFonts w:ascii="Calibri" w:hAnsi="Calibri"/>
                      <w:b/>
                      <w:sz w:val="22"/>
                      <w:szCs w:val="22"/>
                    </w:rPr>
                    <w:t xml:space="preserve"> stavu IA</w:t>
                  </w:r>
                  <w:r w:rsidRPr="0029149E">
                    <w:rPr>
                      <w:rFonts w:ascii="Calibri" w:hAnsi="Calibri"/>
                      <w:b/>
                      <w:sz w:val="22"/>
                      <w:szCs w:val="22"/>
                    </w:rPr>
                    <w: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0 bodů</w:t>
                  </w:r>
                  <w:r w:rsidRPr="0029149E">
                    <w:rPr>
                      <w:rFonts w:ascii="Calibri" w:hAnsi="Calibri"/>
                      <w:i/>
                      <w:sz w:val="22"/>
                      <w:szCs w:val="22"/>
                    </w:rPr>
                    <w:tab/>
                    <w:t xml:space="preserve"> – tým nebude schopen (ani s podporou projektového realizačního týmu) provést technologické ověření a poskytnout podporu přípravu komercializace IA. Zejména díky svým nedostatkům, technické překážky jsou hodnoceny v kritériu technologické kvality.</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1 bod</w:t>
                  </w:r>
                  <w:r w:rsidRPr="0029149E">
                    <w:rPr>
                      <w:rFonts w:ascii="Calibri" w:hAnsi="Calibri"/>
                      <w:i/>
                      <w:sz w:val="22"/>
                      <w:szCs w:val="22"/>
                    </w:rPr>
                    <w:tab/>
                    <w:t xml:space="preserve"> – tým bude schopen (s podporou projektového realizačního týmu) připravit komercializaci IA. Na tým ovšem není možné příliš spoléhat, spolupráce je většinou problematická a může ohrozit úspěch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2 body</w:t>
                  </w:r>
                  <w:r w:rsidRPr="0029149E">
                    <w:rPr>
                      <w:rFonts w:ascii="Calibri" w:hAnsi="Calibri"/>
                      <w:i/>
                      <w:sz w:val="22"/>
                      <w:szCs w:val="22"/>
                    </w:rPr>
                    <w:tab/>
                    <w:t xml:space="preserve"> – tým bude schopen (s podporou projektového realizačního týmu) připravit komercializaci IA. Na tým ovšem není možné příliš spoléhat, spolupráce vykazuje problémy, ale k ohrožení projektu s velkou pravděpodobností nedojde.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3 body</w:t>
                  </w:r>
                  <w:r w:rsidRPr="0029149E">
                    <w:rPr>
                      <w:rFonts w:ascii="Calibri" w:hAnsi="Calibri"/>
                      <w:i/>
                      <w:sz w:val="22"/>
                      <w:szCs w:val="22"/>
                    </w:rPr>
                    <w:tab/>
                    <w:t xml:space="preserve"> – tým bude schopen (s podporou projektového realizačního týmu) připravit komercializaci IA. Práce týmu vykazuje problémy, k ohrožení projektu s velkou pravděpodobností nedojde.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4 body</w:t>
                  </w:r>
                  <w:r w:rsidRPr="0029149E">
                    <w:rPr>
                      <w:rFonts w:ascii="Calibri" w:hAnsi="Calibri"/>
                      <w:i/>
                      <w:sz w:val="22"/>
                      <w:szCs w:val="22"/>
                    </w:rPr>
                    <w:tab/>
                    <w:t xml:space="preserve"> – tým bude schopen (s podporou projektového realizačního týmu) připravit komercializaci IA. Práce týmu nevykazuje závažné problémy, k ohrožení projektu s velkou pravděpodobností nedojde.</w:t>
                  </w:r>
                </w:p>
                <w:p w:rsidR="007A1123" w:rsidRPr="0029149E" w:rsidRDefault="007A1123" w:rsidP="007A1123">
                  <w:pPr>
                    <w:ind w:left="709" w:hanging="709"/>
                    <w:rPr>
                      <w:rFonts w:ascii="Calibri" w:hAnsi="Calibri"/>
                      <w:i/>
                      <w:sz w:val="22"/>
                      <w:szCs w:val="22"/>
                    </w:rPr>
                  </w:pPr>
                  <w:r w:rsidRPr="0029149E">
                    <w:rPr>
                      <w:rFonts w:ascii="Calibri" w:hAnsi="Calibri"/>
                      <w:i/>
                      <w:sz w:val="22"/>
                      <w:szCs w:val="22"/>
                    </w:rPr>
                    <w:t>5 bodů</w:t>
                  </w:r>
                  <w:r w:rsidRPr="0029149E">
                    <w:rPr>
                      <w:rFonts w:ascii="Calibri" w:hAnsi="Calibri"/>
                      <w:i/>
                      <w:sz w:val="22"/>
                      <w:szCs w:val="22"/>
                    </w:rPr>
                    <w:tab/>
                    <w:t xml:space="preserve"> – tým bude schopen (s podporou projektového realizačního týmu) připravit komercializaci IA. Práce týmu je výborná a nevykazuje závažné problémy, k ohrožení projektu nedojde.</w:t>
                  </w:r>
                </w:p>
              </w:tc>
            </w:tr>
          </w:tbl>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Disponuje tým v průběhu realizace dostatečnou kapacitou, odborností a zkušenostmi</w:t>
            </w:r>
            <w:r w:rsidRPr="0029149E">
              <w:rPr>
                <w:rFonts w:ascii="Calibri" w:hAnsi="Calibri"/>
                <w:sz w:val="22"/>
                <w:szCs w:val="22"/>
              </w:rPr>
              <w:t xml:space="preserve"> k zajištění činností prováděných, nebo plánovaných v rámci IA? Není postup činností IA limitován kapacitou, nebo zkušenostmi týmu?</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Pokud se ukázalo, že tým IA nemá dostatečné zkušenosti</w:t>
            </w:r>
            <w:r w:rsidRPr="0029149E">
              <w:rPr>
                <w:rFonts w:ascii="Calibri" w:hAnsi="Calibri"/>
                <w:sz w:val="22"/>
                <w:szCs w:val="22"/>
              </w:rPr>
              <w:t xml:space="preserve"> s komercializací nebo průmyslovou spoluprací, je dostatečně podporován na úrovni projektového realizačního týmu, nebo pořizovanými službami?</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Je spolupráce s projektovým realizačním týmem funkční?</w:t>
            </w:r>
            <w:r w:rsidRPr="0029149E">
              <w:rPr>
                <w:rFonts w:ascii="Calibri" w:hAnsi="Calibri"/>
                <w:sz w:val="22"/>
                <w:szCs w:val="22"/>
              </w:rPr>
              <w:t xml:space="preserve"> Existují překážky ve spolupráci, bariéry, nebo další objektivní problémy?</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Je tým schopen objektivně vyhodnocovat svůj postup činností</w:t>
            </w:r>
            <w:r w:rsidRPr="0029149E">
              <w:rPr>
                <w:rFonts w:ascii="Calibri" w:hAnsi="Calibri"/>
                <w:sz w:val="22"/>
                <w:szCs w:val="22"/>
              </w:rPr>
              <w:t xml:space="preserve">, technologickou přípravu a přípravu komercializace? </w:t>
            </w:r>
          </w:p>
          <w:p w:rsidR="007A1123" w:rsidRPr="0029149E" w:rsidRDefault="007A1123" w:rsidP="007A1123">
            <w:pPr>
              <w:spacing w:before="120" w:after="120"/>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8"/>
              <w:gridCol w:w="3004"/>
            </w:tblGrid>
            <w:tr w:rsidR="007A1123" w:rsidRPr="0029149E" w:rsidTr="007A1123">
              <w:trPr>
                <w:trHeight w:val="330"/>
              </w:trPr>
              <w:tc>
                <w:tcPr>
                  <w:tcW w:w="3416" w:type="pct"/>
                  <w:vMerge w:val="restart"/>
                  <w:tcBorders>
                    <w:top w:val="single" w:sz="4" w:space="0" w:color="auto"/>
                    <w:left w:val="single" w:sz="4" w:space="0" w:color="auto"/>
                    <w:right w:val="single" w:sz="4" w:space="0" w:color="auto"/>
                  </w:tcBorders>
                </w:tcPr>
                <w:p w:rsidR="007A1123" w:rsidRPr="0029149E" w:rsidRDefault="007A1123" w:rsidP="007A1123">
                  <w:pPr>
                    <w:spacing w:before="60"/>
                    <w:rPr>
                      <w:rFonts w:ascii="Calibri" w:hAnsi="Calibri"/>
                      <w:b/>
                      <w:sz w:val="22"/>
                    </w:rPr>
                  </w:pPr>
                  <w:r w:rsidRPr="0029149E">
                    <w:rPr>
                      <w:rFonts w:ascii="Calibri" w:hAnsi="Calibri"/>
                      <w:b/>
                      <w:sz w:val="22"/>
                    </w:rPr>
                    <w:t>D.4. – Čerpání disponibilních finančních prostředků IA</w:t>
                  </w:r>
                </w:p>
                <w:p w:rsidR="007A1123" w:rsidRPr="0029149E" w:rsidRDefault="007A1123" w:rsidP="007A1123">
                  <w:pPr>
                    <w:spacing w:after="60"/>
                    <w:rPr>
                      <w:rFonts w:ascii="Calibri" w:hAnsi="Calibri"/>
                      <w:b/>
                    </w:rPr>
                  </w:pPr>
                  <w:r w:rsidRPr="0029149E">
                    <w:rPr>
                      <w:rFonts w:ascii="Calibri" w:hAnsi="Calibri"/>
                      <w:i/>
                      <w:sz w:val="22"/>
                      <w:szCs w:val="22"/>
                    </w:rPr>
                    <w:t>Toto kritérium není bodováno, je vyhodnocováno jako míra rizika.</w:t>
                  </w:r>
                </w:p>
              </w:tc>
              <w:tc>
                <w:tcPr>
                  <w:tcW w:w="1584"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434" w:hanging="434"/>
                    <w:jc w:val="center"/>
                    <w:rPr>
                      <w:rFonts w:ascii="Calibri" w:hAnsi="Calibri"/>
                      <w:b/>
                      <w:sz w:val="22"/>
                      <w:szCs w:val="22"/>
                    </w:rPr>
                  </w:pPr>
                  <w:r w:rsidRPr="0029149E">
                    <w:rPr>
                      <w:rFonts w:ascii="Calibri" w:hAnsi="Calibri"/>
                      <w:b/>
                      <w:sz w:val="22"/>
                      <w:szCs w:val="22"/>
                    </w:rPr>
                    <w:t>Uveďte míru rizika:</w:t>
                  </w:r>
                </w:p>
              </w:tc>
            </w:tr>
            <w:tr w:rsidR="007A1123" w:rsidRPr="0029149E" w:rsidTr="007A1123">
              <w:tc>
                <w:tcPr>
                  <w:tcW w:w="3416" w:type="pct"/>
                  <w:vMerge/>
                  <w:tcBorders>
                    <w:left w:val="single" w:sz="4" w:space="0" w:color="auto"/>
                    <w:bottom w:val="single" w:sz="4" w:space="0" w:color="auto"/>
                    <w:right w:val="single" w:sz="4" w:space="0" w:color="auto"/>
                  </w:tcBorders>
                </w:tcPr>
                <w:p w:rsidR="007A1123" w:rsidRPr="0029149E" w:rsidRDefault="007A1123" w:rsidP="007A1123">
                  <w:pPr>
                    <w:spacing w:before="60"/>
                    <w:rPr>
                      <w:rFonts w:ascii="Calibri" w:hAnsi="Calibri"/>
                      <w:b/>
                      <w:sz w:val="22"/>
                    </w:rPr>
                  </w:pPr>
                </w:p>
              </w:tc>
              <w:tc>
                <w:tcPr>
                  <w:tcW w:w="1584" w:type="pct"/>
                  <w:tcBorders>
                    <w:top w:val="single" w:sz="4" w:space="0" w:color="auto"/>
                    <w:left w:val="single" w:sz="4" w:space="0" w:color="auto"/>
                    <w:bottom w:val="single" w:sz="4" w:space="0" w:color="auto"/>
                    <w:right w:val="single" w:sz="4" w:space="0" w:color="auto"/>
                  </w:tcBorders>
                  <w:shd w:val="clear" w:color="auto" w:fill="D9D9D9"/>
                </w:tcPr>
                <w:p w:rsidR="007A1123" w:rsidRPr="0029149E" w:rsidRDefault="007A1123" w:rsidP="007A1123">
                  <w:pPr>
                    <w:jc w:val="center"/>
                    <w:rPr>
                      <w:rFonts w:ascii="Calibri" w:hAnsi="Calibri"/>
                      <w:b/>
                      <w:sz w:val="22"/>
                      <w:szCs w:val="22"/>
                    </w:rPr>
                  </w:pPr>
                  <w:r w:rsidRPr="0029149E">
                    <w:rPr>
                      <w:rFonts w:ascii="Calibri" w:hAnsi="Calibri"/>
                      <w:sz w:val="22"/>
                      <w:szCs w:val="22"/>
                    </w:rPr>
                    <w:t>[kritická, vysoká, střední, mírná, neznatelná, žádná]</w:t>
                  </w:r>
                </w:p>
              </w:tc>
            </w:tr>
            <w:tr w:rsidR="007A1123" w:rsidRPr="0029149E" w:rsidTr="007A1123">
              <w:tc>
                <w:tcPr>
                  <w:tcW w:w="5000" w:type="pct"/>
                  <w:gridSpan w:val="2"/>
                  <w:tcBorders>
                    <w:top w:val="single" w:sz="4" w:space="0" w:color="auto"/>
                    <w:left w:val="single" w:sz="4" w:space="0" w:color="auto"/>
                    <w:bottom w:val="single" w:sz="4" w:space="0" w:color="auto"/>
                  </w:tcBorders>
                  <w:shd w:val="clear" w:color="auto" w:fill="D9D9D9"/>
                </w:tcPr>
                <w:p w:rsidR="007A1123" w:rsidRPr="0029149E" w:rsidRDefault="007A1123" w:rsidP="007A1123">
                  <w:pPr>
                    <w:spacing w:before="120" w:after="120"/>
                    <w:rPr>
                      <w:rFonts w:ascii="Calibri" w:hAnsi="Calibri"/>
                      <w:b/>
                      <w:sz w:val="22"/>
                      <w:szCs w:val="22"/>
                    </w:rPr>
                  </w:pPr>
                  <w:r w:rsidRPr="0029149E">
                    <w:rPr>
                      <w:rFonts w:ascii="Calibri" w:hAnsi="Calibri"/>
                      <w:b/>
                      <w:sz w:val="22"/>
                      <w:szCs w:val="22"/>
                    </w:rPr>
                    <w:t>Návod k vyhodnocení míry závažnosti rizika spojeného s disponibilními finančními prostředky:</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kritická</w:t>
                  </w:r>
                  <w:r w:rsidRPr="0029149E">
                    <w:rPr>
                      <w:rFonts w:ascii="Calibri" w:hAnsi="Calibri"/>
                      <w:i/>
                      <w:sz w:val="22"/>
                      <w:szCs w:val="22"/>
                    </w:rPr>
                    <w:tab/>
                    <w:t xml:space="preserve"> – vzhledem k současnému stavu, nebo výsledkům výsledkům fáze PoC, nelze předpokládat úspěšné pokračování s plánovaným rozpočtem. Rozpočet plánovaný pro další fázi není adekvátní a nebylo nalezeno řešení této situace.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vysoká</w:t>
                  </w:r>
                  <w:r w:rsidRPr="0029149E">
                    <w:rPr>
                      <w:rFonts w:ascii="Calibri" w:hAnsi="Calibri"/>
                      <w:i/>
                      <w:sz w:val="22"/>
                      <w:szCs w:val="22"/>
                    </w:rPr>
                    <w:tab/>
                    <w:t xml:space="preserve"> – vzhledem k současnému stavu lze předpokládat problémy s financováním dalšího postupu činností, které pravděpodobně mohou ohrozit přípravu komercializace IA (míněno včetně technologického ověřování).</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střední</w:t>
                  </w:r>
                  <w:r w:rsidRPr="0029149E">
                    <w:rPr>
                      <w:rFonts w:ascii="Calibri" w:hAnsi="Calibri"/>
                      <w:i/>
                      <w:sz w:val="22"/>
                      <w:szCs w:val="22"/>
                    </w:rPr>
                    <w:tab/>
                    <w:t xml:space="preserve"> – vzhledem k současnému stavu lze předpokládat problémy s financováním dalšího postupu, které budou vyžadovat pečlivé řízení projektu, ale pravděpodobně neohrozí přípravu </w:t>
                  </w:r>
                  <w:r w:rsidRPr="0029149E">
                    <w:rPr>
                      <w:rFonts w:ascii="Calibri" w:hAnsi="Calibri"/>
                      <w:i/>
                      <w:sz w:val="22"/>
                      <w:szCs w:val="22"/>
                    </w:rPr>
                    <w:lastRenderedPageBreak/>
                    <w:t>komercializace.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mírná</w:t>
                  </w:r>
                  <w:r w:rsidRPr="0029149E">
                    <w:rPr>
                      <w:rFonts w:ascii="Calibri" w:hAnsi="Calibri"/>
                      <w:i/>
                      <w:sz w:val="22"/>
                      <w:szCs w:val="22"/>
                    </w:rPr>
                    <w:tab/>
                    <w:t xml:space="preserve"> – vzhledem k současnému stavu lze předpokládat problémy s financováním dalšího postupu, k ohrožení přípravy komercializace však s velkou pravděpodobností nedojde.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neznatelná</w:t>
                  </w:r>
                  <w:r w:rsidRPr="0029149E">
                    <w:rPr>
                      <w:rFonts w:ascii="Calibri" w:hAnsi="Calibri"/>
                      <w:i/>
                      <w:sz w:val="22"/>
                      <w:szCs w:val="22"/>
                    </w:rPr>
                    <w:tab/>
                    <w:t xml:space="preserve"> – vzhledem k současnému stavu lze předpokládat drobné problémy s financováním dalšího postupu, které lze řízením projektu odstraňovat a které neohrozí přípravu komercializace.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žádná</w:t>
                  </w:r>
                  <w:r w:rsidRPr="0029149E">
                    <w:rPr>
                      <w:rFonts w:ascii="Calibri" w:hAnsi="Calibri"/>
                      <w:i/>
                      <w:sz w:val="22"/>
                      <w:szCs w:val="22"/>
                    </w:rPr>
                    <w:tab/>
                    <w:t xml:space="preserve"> – vzhledem k současnému stavu lze předpokládat, že financování je adekvátní a nebude způsobovat problémy v přípravě komercializace.</w:t>
                  </w:r>
                </w:p>
              </w:tc>
            </w:tr>
          </w:tbl>
          <w:p w:rsidR="007A1123" w:rsidRPr="0029149E" w:rsidRDefault="007A1123" w:rsidP="007A1123">
            <w:pPr>
              <w:ind w:left="709" w:hanging="709"/>
              <w:rPr>
                <w:sz w:val="22"/>
                <w:szCs w:val="22"/>
              </w:rPr>
            </w:pPr>
          </w:p>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Je rozpočet hospodárně a efektivně vynakládán?</w:t>
            </w:r>
          </w:p>
          <w:p w:rsidR="007A1123" w:rsidRPr="0029149E" w:rsidDel="000B4A42"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Pokud je čerpání disponibilních prostředků spojeno s významnější mírou rizika ohrožení postupu projektových činností, uveďte hlavní rizikové faktory.</w:t>
            </w:r>
          </w:p>
          <w:p w:rsidR="007A1123" w:rsidRPr="0029149E" w:rsidRDefault="007A1123" w:rsidP="007A1123">
            <w:pPr>
              <w:numPr>
                <w:ilvl w:val="0"/>
                <w:numId w:val="17"/>
              </w:numPr>
              <w:spacing w:after="60"/>
              <w:ind w:left="908" w:hanging="454"/>
              <w:jc w:val="both"/>
              <w:rPr>
                <w:rFonts w:ascii="Calibri" w:hAnsi="Calibri"/>
              </w:rPr>
            </w:pPr>
            <w:r w:rsidRPr="0029149E">
              <w:rPr>
                <w:rFonts w:ascii="Calibri" w:hAnsi="Calibri"/>
                <w:b/>
                <w:sz w:val="22"/>
                <w:szCs w:val="22"/>
              </w:rPr>
              <w:t>Pro hodnocení na konci fáze PoC</w:t>
            </w:r>
            <w:r w:rsidRPr="0029149E">
              <w:rPr>
                <w:rFonts w:ascii="Calibri" w:hAnsi="Calibri"/>
                <w:sz w:val="22"/>
                <w:szCs w:val="22"/>
              </w:rPr>
              <w:t>: Vzhledem k výsledkům fáze PoC, je rozpočet pro fázi PK adekvátní a realistický? Je možné rozpočet optimalizovat?</w:t>
            </w:r>
            <w:r w:rsidRPr="0029149E">
              <w:rPr>
                <w:rFonts w:ascii="Calibri" w:hAnsi="Calibri"/>
              </w:rPr>
              <w:t xml:space="preserve"> </w:t>
            </w:r>
            <w:r w:rsidRPr="0029149E">
              <w:rPr>
                <w:rFonts w:ascii="Calibri" w:hAnsi="Calibri"/>
                <w:sz w:val="22"/>
                <w:szCs w:val="22"/>
              </w:rPr>
              <w:t>Rozpočet lze průběžně optimalizovat  s přihlédnutím k postupu přípravných prací. Do fáze PK by měla IA vstupovat s rozpočtem, který reflektuje stav dosažených prací a činností plánovaných pro fázi PK.</w:t>
            </w:r>
          </w:p>
          <w:p w:rsidR="007A1123" w:rsidRPr="0029149E" w:rsidRDefault="007A1123" w:rsidP="007A1123">
            <w:pPr>
              <w:rPr>
                <w:rFonts w:ascii="Calibri" w:hAnsi="Calibri"/>
                <w:b/>
                <w:sz w:val="28"/>
                <w:szCs w:val="28"/>
              </w:rPr>
            </w:pPr>
          </w:p>
          <w:p w:rsidR="007A1123" w:rsidRPr="0029149E" w:rsidRDefault="007A1123" w:rsidP="007A1123">
            <w:pPr>
              <w:rPr>
                <w:rFonts w:ascii="Calibri" w:hAnsi="Calibri"/>
                <w:b/>
                <w:sz w:val="28"/>
                <w:szCs w:val="28"/>
              </w:rPr>
            </w:pPr>
            <w:r w:rsidRPr="0029149E">
              <w:rPr>
                <w:rFonts w:ascii="Calibri" w:hAnsi="Calibri"/>
                <w:b/>
                <w:sz w:val="28"/>
                <w:szCs w:val="28"/>
              </w:rPr>
              <w:t>E. Hodnocení projektového realizačního týmu a systému transferu technologií</w:t>
            </w:r>
          </w:p>
          <w:p w:rsidR="007A1123" w:rsidRPr="0029149E" w:rsidRDefault="007A1123" w:rsidP="007A1123">
            <w:pPr>
              <w:pBdr>
                <w:bottom w:val="single" w:sz="6" w:space="1" w:color="auto"/>
              </w:pBdr>
              <w:spacing w:before="60" w:after="120"/>
              <w:jc w:val="both"/>
              <w:rPr>
                <w:rFonts w:ascii="Calibri" w:hAnsi="Calibri"/>
                <w:i/>
                <w:sz w:val="22"/>
                <w:szCs w:val="22"/>
              </w:rPr>
            </w:pPr>
            <w:r w:rsidRPr="0029149E">
              <w:rPr>
                <w:rFonts w:ascii="Calibri" w:hAnsi="Calibri"/>
                <w:i/>
                <w:sz w:val="22"/>
                <w:szCs w:val="22"/>
              </w:rPr>
              <w:t>Vypracuje: příjemce a externí poradce.</w:t>
            </w:r>
          </w:p>
          <w:p w:rsidR="007A1123" w:rsidRPr="0029149E" w:rsidRDefault="007A1123" w:rsidP="007A1123">
            <w:pPr>
              <w:spacing w:after="60"/>
              <w:jc w:val="both"/>
              <w:rPr>
                <w:rFonts w:ascii="Calibri" w:hAnsi="Calibri"/>
                <w:sz w:val="22"/>
                <w:szCs w:val="22"/>
              </w:rPr>
            </w:pPr>
            <w:r w:rsidRPr="0029149E">
              <w:rPr>
                <w:rFonts w:ascii="Calibri" w:hAnsi="Calibri"/>
                <w:sz w:val="22"/>
                <w:szCs w:val="22"/>
              </w:rPr>
              <w:t>SWOT analýza a kriteriální hodnocení projektového realizačního týmu. Kriteriální hodnocení se provádí:</w:t>
            </w:r>
          </w:p>
          <w:p w:rsidR="007A1123"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sz w:val="22"/>
                <w:szCs w:val="22"/>
              </w:rPr>
              <w:t>bodováním, které odráží stav</w:t>
            </w:r>
            <w:r>
              <w:rPr>
                <w:rFonts w:ascii="Calibri" w:hAnsi="Calibri"/>
                <w:b/>
                <w:sz w:val="22"/>
                <w:szCs w:val="22"/>
              </w:rPr>
              <w:t xml:space="preserve"> připravenosti</w:t>
            </w:r>
            <w:r w:rsidRPr="0029149E">
              <w:rPr>
                <w:rFonts w:ascii="Calibri" w:hAnsi="Calibri"/>
                <w:b/>
                <w:sz w:val="22"/>
                <w:szCs w:val="22"/>
              </w:rPr>
              <w:t>, nebo postup prací</w:t>
            </w:r>
            <w:r w:rsidRPr="0029149E">
              <w:rPr>
                <w:rFonts w:ascii="Calibri" w:hAnsi="Calibri"/>
                <w:sz w:val="22"/>
                <w:szCs w:val="22"/>
              </w:rPr>
              <w:t xml:space="preserve"> </w:t>
            </w:r>
            <w:r>
              <w:rPr>
                <w:rFonts w:ascii="Calibri" w:hAnsi="Calibri"/>
                <w:sz w:val="22"/>
                <w:szCs w:val="22"/>
              </w:rPr>
              <w:t xml:space="preserve">IA </w:t>
            </w:r>
            <w:r w:rsidRPr="0029149E">
              <w:rPr>
                <w:rFonts w:ascii="Calibri" w:hAnsi="Calibri"/>
                <w:sz w:val="22"/>
                <w:szCs w:val="22"/>
              </w:rPr>
              <w:t>v </w:t>
            </w:r>
            <w:r>
              <w:rPr>
                <w:rFonts w:ascii="Calibri" w:hAnsi="Calibri"/>
                <w:sz w:val="22"/>
                <w:szCs w:val="22"/>
              </w:rPr>
              <w:t>hodnocené</w:t>
            </w:r>
            <w:r w:rsidRPr="0029149E">
              <w:rPr>
                <w:rFonts w:ascii="Calibri" w:hAnsi="Calibri"/>
                <w:sz w:val="22"/>
                <w:szCs w:val="22"/>
              </w:rPr>
              <w:t xml:space="preserve"> oblasti</w:t>
            </w:r>
            <w:r>
              <w:rPr>
                <w:rFonts w:ascii="Calibri" w:hAnsi="Calibri"/>
                <w:sz w:val="22"/>
                <w:szCs w:val="22"/>
              </w:rPr>
              <w:t>,</w:t>
            </w:r>
            <w:r w:rsidRPr="0029149E">
              <w:rPr>
                <w:rFonts w:ascii="Calibri" w:hAnsi="Calibri"/>
                <w:sz w:val="22"/>
                <w:szCs w:val="22"/>
              </w:rPr>
              <w:t xml:space="preserve"> přiřazení bodů je provedeno dle návodu u každého kritéria;</w:t>
            </w:r>
          </w:p>
          <w:p w:rsidR="007A1123"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sz w:val="22"/>
                <w:szCs w:val="22"/>
              </w:rPr>
              <w:t>zhodnocením kvalitativním</w:t>
            </w:r>
            <w:r w:rsidRPr="0029149E">
              <w:rPr>
                <w:rFonts w:ascii="Calibri" w:hAnsi="Calibri"/>
                <w:sz w:val="22"/>
                <w:szCs w:val="22"/>
              </w:rPr>
              <w:t xml:space="preserve"> </w:t>
            </w:r>
            <w:r>
              <w:rPr>
                <w:rFonts w:ascii="Calibri" w:hAnsi="Calibri"/>
                <w:sz w:val="22"/>
                <w:szCs w:val="22"/>
              </w:rPr>
              <w:t>se</w:t>
            </w:r>
            <w:r w:rsidRPr="0029149E">
              <w:rPr>
                <w:rFonts w:ascii="Calibri" w:hAnsi="Calibri"/>
                <w:sz w:val="22"/>
                <w:szCs w:val="22"/>
              </w:rPr>
              <w:t xml:space="preserve"> provádí </w:t>
            </w:r>
            <w:r>
              <w:rPr>
                <w:rFonts w:ascii="Calibri" w:hAnsi="Calibri"/>
                <w:sz w:val="22"/>
                <w:szCs w:val="22"/>
              </w:rPr>
              <w:t>s pomocí</w:t>
            </w:r>
            <w:r w:rsidRPr="0029149E">
              <w:rPr>
                <w:rFonts w:ascii="Calibri" w:hAnsi="Calibri"/>
                <w:sz w:val="22"/>
                <w:szCs w:val="22"/>
              </w:rPr>
              <w:t xml:space="preserve"> uvedených </w:t>
            </w:r>
            <w:r>
              <w:rPr>
                <w:rFonts w:ascii="Calibri" w:hAnsi="Calibri"/>
                <w:sz w:val="22"/>
                <w:szCs w:val="22"/>
              </w:rPr>
              <w:t>témat</w:t>
            </w:r>
            <w:r w:rsidRPr="0029149E">
              <w:rPr>
                <w:rFonts w:ascii="Calibri" w:hAnsi="Calibri"/>
                <w:sz w:val="22"/>
                <w:szCs w:val="22"/>
              </w:rPr>
              <w:t xml:space="preserve"> hodnocení kvality.</w:t>
            </w:r>
          </w:p>
          <w:p w:rsidR="007A1123" w:rsidRPr="0029149E" w:rsidRDefault="007A1123" w:rsidP="007A1123">
            <w:pPr>
              <w:spacing w:before="120" w:after="120"/>
              <w:jc w:val="both"/>
              <w:rPr>
                <w:rFonts w:ascii="Calibri" w:hAnsi="Calibri"/>
                <w:sz w:val="22"/>
                <w:szCs w:val="22"/>
              </w:rPr>
            </w:pPr>
            <w:r w:rsidRPr="0029149E">
              <w:rPr>
                <w:rFonts w:ascii="Calibri" w:hAnsi="Calibri"/>
                <w:sz w:val="22"/>
                <w:szCs w:val="22"/>
              </w:rPr>
              <w:t>Projektový realizační tým provádí činnosti transferu technologií v napojení na výzkumnou organizaci a externí aktéry (komerční partneři, twinning, atd.). Práci tohoto týmu je tedy nutno hodnotit komplexně, s přihlédnutím na celý ekosystém, ve kterém působí. Z tohoto pohledu je žádoucí dodávat podněty a zlepšující návrhy směrem od externího poradce k týmu ne jen z hlediska IA připravovaných ke komercializaci, ale také z hlediska působení v celém systému transferu technologií. S tím souvisí i hodnocení a zpětná vazba v oblasti průniku na zahraniční scénu a budování systémů s vlastními prostředky na přípravu komercializace.</w:t>
            </w:r>
          </w:p>
          <w:p w:rsidR="007A1123" w:rsidRPr="0029149E" w:rsidRDefault="007A1123" w:rsidP="007A1123">
            <w:pPr>
              <w:spacing w:after="60"/>
              <w:ind w:firstLine="539"/>
              <w:jc w:val="both"/>
              <w:rPr>
                <w:rFonts w:ascii="Calibri" w:hAnsi="Calibri"/>
                <w:sz w:val="22"/>
                <w:szCs w:val="22"/>
              </w:rPr>
            </w:pPr>
            <w:r w:rsidRPr="0029149E">
              <w:rPr>
                <w:rFonts w:ascii="Calibri" w:hAnsi="Calibri"/>
                <w:sz w:val="22"/>
                <w:szCs w:val="22"/>
              </w:rPr>
              <w:t>Schopnost a snaha napojovat se na zahraniční instituce a vyhledávat zahraniční komerční partnery je významným faktorem pro situaci transferu technologií v ČR. Těmto činnostem by měla být přikládána velká pozornost a toto směřování by mělo být týmem aktivně podporováno a rozvíjeno.</w:t>
            </w:r>
          </w:p>
          <w:p w:rsidR="007A1123" w:rsidRPr="0029149E" w:rsidRDefault="007A1123" w:rsidP="007A1123">
            <w:pPr>
              <w:spacing w:after="60"/>
              <w:ind w:firstLine="539"/>
              <w:jc w:val="both"/>
              <w:rPr>
                <w:rFonts w:ascii="Calibri" w:hAnsi="Calibri"/>
                <w:sz w:val="22"/>
                <w:szCs w:val="22"/>
              </w:rPr>
            </w:pPr>
            <w:r w:rsidRPr="0029149E">
              <w:rPr>
                <w:rFonts w:ascii="Calibri" w:hAnsi="Calibri"/>
                <w:sz w:val="22"/>
                <w:szCs w:val="22"/>
              </w:rPr>
              <w:t>Dalším důležitým aspektem je vytváření vnitřních fondů na další podporu přípravy komercializace. Tyto prostředky by měly i po skončení projektu sloužit k pokračování v činnostech transferu technologií projektového realizačního týmu.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4"/>
              <w:gridCol w:w="736"/>
              <w:gridCol w:w="1288"/>
              <w:gridCol w:w="1284"/>
            </w:tblGrid>
            <w:tr w:rsidR="007A1123" w:rsidRPr="0029149E" w:rsidTr="007A1123">
              <w:tc>
                <w:tcPr>
                  <w:tcW w:w="3256" w:type="pct"/>
                  <w:vMerge w:val="restart"/>
                  <w:tcBorders>
                    <w:top w:val="single" w:sz="4" w:space="0" w:color="auto"/>
                    <w:left w:val="single" w:sz="4" w:space="0" w:color="auto"/>
                    <w:right w:val="single" w:sz="4" w:space="0" w:color="auto"/>
                  </w:tcBorders>
                </w:tcPr>
                <w:p w:rsidR="007A1123" w:rsidRPr="0029149E" w:rsidRDefault="007A1123" w:rsidP="007A1123">
                  <w:pPr>
                    <w:keepNext/>
                    <w:spacing w:before="60"/>
                    <w:rPr>
                      <w:rFonts w:ascii="Calibri" w:hAnsi="Calibri"/>
                      <w:b/>
                      <w:sz w:val="22"/>
                      <w:szCs w:val="22"/>
                    </w:rPr>
                  </w:pPr>
                  <w:r w:rsidRPr="0029149E">
                    <w:rPr>
                      <w:rFonts w:ascii="Calibri" w:hAnsi="Calibri"/>
                      <w:b/>
                      <w:sz w:val="22"/>
                      <w:szCs w:val="22"/>
                    </w:rPr>
                    <w:t>E.1. Stav řízení projektu, jeho organizace a postupu v plnění projektových závazků</w:t>
                  </w:r>
                </w:p>
                <w:p w:rsidR="007A1123" w:rsidRPr="0029149E" w:rsidRDefault="007A1123" w:rsidP="007A1123">
                  <w:pPr>
                    <w:keepNext/>
                    <w:spacing w:after="60"/>
                    <w:rPr>
                      <w:rFonts w:ascii="Calibri" w:hAnsi="Calibri"/>
                      <w:b/>
                      <w:sz w:val="22"/>
                      <w:szCs w:val="22"/>
                    </w:rPr>
                  </w:pPr>
                  <w:r w:rsidRPr="0029149E">
                    <w:rPr>
                      <w:rFonts w:ascii="Calibri" w:hAnsi="Calibri"/>
                      <w:i/>
                      <w:sz w:val="22"/>
                      <w:szCs w:val="22"/>
                    </w:rPr>
                    <w:t>Projekty s hodnotou 0 bodů vykazují kritické nedostatky v plnění projektových závazků. Je nezbytné přijmout zásadní opatření.</w:t>
                  </w:r>
                </w:p>
              </w:tc>
              <w:tc>
                <w:tcPr>
                  <w:tcW w:w="388"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108"/>
                    <w:jc w:val="center"/>
                    <w:rPr>
                      <w:rFonts w:ascii="Calibri" w:hAnsi="Calibri"/>
                      <w:b/>
                      <w:sz w:val="22"/>
                      <w:szCs w:val="22"/>
                    </w:rPr>
                  </w:pPr>
                  <w:r w:rsidRPr="0029149E">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434" w:hanging="434"/>
                    <w:jc w:val="center"/>
                    <w:rPr>
                      <w:rFonts w:ascii="Calibri" w:hAnsi="Calibri"/>
                      <w:b/>
                      <w:sz w:val="22"/>
                      <w:szCs w:val="22"/>
                    </w:rPr>
                  </w:pPr>
                  <w:r w:rsidRPr="0029149E">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jc w:val="center"/>
                    <w:rPr>
                      <w:rFonts w:ascii="Calibri" w:hAnsi="Calibri"/>
                      <w:b/>
                      <w:sz w:val="22"/>
                      <w:szCs w:val="22"/>
                    </w:rPr>
                  </w:pPr>
                  <w:r w:rsidRPr="0029149E">
                    <w:rPr>
                      <w:rFonts w:ascii="Calibri" w:hAnsi="Calibri"/>
                      <w:b/>
                      <w:sz w:val="22"/>
                      <w:szCs w:val="22"/>
                    </w:rPr>
                    <w:t>Maximální bonifikace</w:t>
                  </w:r>
                </w:p>
              </w:tc>
            </w:tr>
            <w:tr w:rsidR="007A1123" w:rsidRPr="0029149E" w:rsidTr="007A1123">
              <w:tc>
                <w:tcPr>
                  <w:tcW w:w="3256" w:type="pct"/>
                  <w:vMerge/>
                  <w:tcBorders>
                    <w:left w:val="single" w:sz="4" w:space="0" w:color="auto"/>
                    <w:bottom w:val="single" w:sz="18" w:space="0" w:color="auto"/>
                    <w:right w:val="single" w:sz="4" w:space="0" w:color="auto"/>
                  </w:tcBorders>
                </w:tcPr>
                <w:p w:rsidR="007A1123" w:rsidRPr="0029149E" w:rsidRDefault="007A1123" w:rsidP="007A1123">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108"/>
                    <w:jc w:val="center"/>
                    <w:rPr>
                      <w:rFonts w:ascii="Calibri" w:hAnsi="Calibri"/>
                      <w:b/>
                      <w:sz w:val="22"/>
                      <w:szCs w:val="22"/>
                    </w:rPr>
                  </w:pPr>
                  <w:r w:rsidRPr="0029149E">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434" w:hanging="434"/>
                    <w:jc w:val="center"/>
                    <w:rPr>
                      <w:rFonts w:ascii="Calibri" w:hAnsi="Calibri"/>
                      <w:b/>
                      <w:sz w:val="22"/>
                      <w:szCs w:val="22"/>
                    </w:rPr>
                  </w:pPr>
                  <w:r w:rsidRPr="0029149E">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jc w:val="center"/>
                    <w:rPr>
                      <w:rFonts w:ascii="Calibri" w:hAnsi="Calibri"/>
                      <w:b/>
                      <w:sz w:val="22"/>
                      <w:szCs w:val="22"/>
                    </w:rPr>
                  </w:pPr>
                  <w:r w:rsidRPr="0029149E">
                    <w:rPr>
                      <w:rFonts w:ascii="Calibri" w:hAnsi="Calibri"/>
                      <w:sz w:val="22"/>
                      <w:szCs w:val="22"/>
                    </w:rPr>
                    <w:t>5</w:t>
                  </w:r>
                </w:p>
              </w:tc>
            </w:tr>
            <w:tr w:rsidR="007A1123" w:rsidRPr="0029149E" w:rsidTr="007A1123">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7A1123" w:rsidRPr="0029149E" w:rsidRDefault="007A1123" w:rsidP="007A1123">
                  <w:pPr>
                    <w:keepNext/>
                    <w:spacing w:before="120" w:after="120"/>
                    <w:rPr>
                      <w:rFonts w:ascii="Calibri" w:hAnsi="Calibri"/>
                      <w:b/>
                      <w:sz w:val="22"/>
                      <w:szCs w:val="22"/>
                    </w:rPr>
                  </w:pPr>
                  <w:r w:rsidRPr="0029149E">
                    <w:rPr>
                      <w:rFonts w:ascii="Calibri" w:hAnsi="Calibri"/>
                      <w:b/>
                      <w:sz w:val="22"/>
                      <w:szCs w:val="22"/>
                    </w:rPr>
                    <w:lastRenderedPageBreak/>
                    <w:t>Návod k bodovému hodnocení</w:t>
                  </w:r>
                  <w:r>
                    <w:rPr>
                      <w:rFonts w:ascii="Calibri" w:hAnsi="Calibri"/>
                      <w:b/>
                      <w:sz w:val="22"/>
                      <w:szCs w:val="22"/>
                    </w:rPr>
                    <w:t xml:space="preserve"> stavu projektu</w:t>
                  </w:r>
                  <w:r w:rsidRPr="0029149E">
                    <w:rPr>
                      <w:rFonts w:ascii="Calibri" w:hAnsi="Calibri"/>
                      <w:b/>
                      <w:sz w:val="22"/>
                      <w:szCs w:val="22"/>
                    </w:rPr>
                    <w: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0 bodů</w:t>
                  </w:r>
                  <w:r w:rsidRPr="0029149E">
                    <w:rPr>
                      <w:rFonts w:ascii="Calibri" w:hAnsi="Calibri"/>
                      <w:i/>
                      <w:sz w:val="22"/>
                      <w:szCs w:val="22"/>
                    </w:rPr>
                    <w:tab/>
                    <w:t xml:space="preserve"> – nejsou plněny projektové závazky, projekt selhává.</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1 bod</w:t>
                  </w:r>
                  <w:r w:rsidRPr="0029149E">
                    <w:rPr>
                      <w:rFonts w:ascii="Calibri" w:hAnsi="Calibri"/>
                      <w:i/>
                      <w:sz w:val="22"/>
                      <w:szCs w:val="22"/>
                    </w:rPr>
                    <w:tab/>
                    <w:t xml:space="preserve"> – organizační struktura projektu existuje, vykazuje závažné nedostatky. Řízení projektu je problematické, spolupráce na úrovni organizace v oblasti VaV je nefunkční, práce s IA vykazuje závažné nedostatky. Úspěšné dokončení projektu je ohroženo vzhledem k nedostatečnému fungování projektového realizačního týmu. Je nutno aplikovat zásadní nápravná opatření ke zlepšení situace.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2 body</w:t>
                  </w:r>
                  <w:r w:rsidRPr="0029149E">
                    <w:rPr>
                      <w:rFonts w:ascii="Calibri" w:hAnsi="Calibri"/>
                      <w:i/>
                      <w:sz w:val="22"/>
                      <w:szCs w:val="22"/>
                    </w:rPr>
                    <w:tab/>
                    <w:t xml:space="preserve"> – organizační struktura projektu existuje, vykazuje nedostatky. Řízení projektu a spolupráce na úrovni organizace v oblasti VaV je problematická, práce s IA vykazuje závažné nedostatky. Úspěšné dokončení projektu bude zajištěno při realizaci nápravným opatření.</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3 body</w:t>
                  </w:r>
                  <w:r w:rsidRPr="0029149E">
                    <w:rPr>
                      <w:rFonts w:ascii="Calibri" w:hAnsi="Calibri"/>
                      <w:i/>
                      <w:sz w:val="22"/>
                      <w:szCs w:val="22"/>
                    </w:rPr>
                    <w:tab/>
                    <w:t xml:space="preserve"> – organizační struktura projektu existuje, řízení projektu a spolupráce na úrovni organizace v oblasti VaV je dobrá, vyžaduje další zlepšení. Práce s IA je dobrá, avšak vyžaduje další zlepšení. Úspěšné dokončení projektu bude zajištěno realizací nápravných opatření.</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4 body</w:t>
                  </w:r>
                  <w:r w:rsidRPr="0029149E">
                    <w:rPr>
                      <w:rFonts w:ascii="Calibri" w:hAnsi="Calibri"/>
                      <w:i/>
                      <w:sz w:val="22"/>
                      <w:szCs w:val="22"/>
                    </w:rPr>
                    <w:tab/>
                    <w:t xml:space="preserve"> – dobře definovaná organizační struktura projektu existuje, řízení projektu a spolupráce na úrovni organizace v oblasti VaV je dobrá, další zlepšování je očekáváno a je zajištěno současným řízením projektu. Práce s IA je dobrá, bude dále zlepšována za pomoci současného řízení projektu. Úspěšné dokončení projektu bude zajištěno, existují doporučení, jak dále zlepšovat chod celého projektu nebo systému transferu technologií.</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5 bodů</w:t>
                  </w:r>
                  <w:r w:rsidRPr="0029149E">
                    <w:rPr>
                      <w:rFonts w:ascii="Calibri" w:hAnsi="Calibri"/>
                      <w:i/>
                      <w:sz w:val="22"/>
                      <w:szCs w:val="22"/>
                    </w:rPr>
                    <w:tab/>
                    <w:t xml:space="preserve"> – dobře definovaná organizační struktura projektu existuje, řízení projektu a spolupráce na úrovni organizace v oblasti VaV je dobrá, systém sám zajišťuje nápravná opatření a hledá cesty ke zlepšování. Práce s IA je dobrá, systém obsahuje mechanismy ke zlepšování. Úspěšné dokončení projektu bude zajištěno, případná doporučení mají charakter dalšího zlepšování a optimalizace funkce systému.</w:t>
                  </w:r>
                </w:p>
              </w:tc>
            </w:tr>
          </w:tbl>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cs="Arial"/>
                <w:b/>
                <w:color w:val="404040"/>
                <w:sz w:val="22"/>
                <w:szCs w:val="22"/>
              </w:rPr>
              <w:t>Je implementace systému řízení celého projektu funkční a praktické?</w:t>
            </w:r>
            <w:r w:rsidRPr="0029149E">
              <w:rPr>
                <w:rFonts w:ascii="Calibri" w:hAnsi="Calibri" w:cs="Arial"/>
                <w:sz w:val="22"/>
                <w:szCs w:val="22"/>
              </w:rPr>
              <w:t xml:space="preserve"> Je projekt vhodně zasazen v organizační struktuře organizace, případně ve struktuře existujícího CTT? </w:t>
            </w:r>
            <w:r w:rsidRPr="0029149E">
              <w:rPr>
                <w:rFonts w:ascii="Calibri" w:hAnsi="Calibri"/>
                <w:sz w:val="22"/>
                <w:szCs w:val="22"/>
              </w:rPr>
              <w:t>Je systém řízení, vztahy odpovědnosti a pravomocí v rámci organizace žadatele a v rámci plánovaného projektového realizačního týmu v souladu s reálnou praxí? N</w:t>
            </w:r>
            <w:r w:rsidRPr="0029149E">
              <w:rPr>
                <w:rFonts w:ascii="Calibri" w:hAnsi="Calibri" w:cs="Arial"/>
                <w:sz w:val="22"/>
                <w:szCs w:val="22"/>
              </w:rPr>
              <w:t>eomezuje se systém pouze na administrativní podporu komercializace?</w:t>
            </w:r>
          </w:p>
          <w:p w:rsidR="007A1123" w:rsidRPr="0029149E" w:rsidRDefault="007A1123" w:rsidP="007A1123">
            <w:pPr>
              <w:numPr>
                <w:ilvl w:val="0"/>
                <w:numId w:val="17"/>
              </w:numPr>
              <w:spacing w:after="60"/>
              <w:ind w:left="908" w:hanging="454"/>
              <w:jc w:val="both"/>
              <w:rPr>
                <w:rFonts w:ascii="Calibri" w:hAnsi="Calibri" w:cs="Arial"/>
                <w:sz w:val="22"/>
                <w:szCs w:val="22"/>
              </w:rPr>
            </w:pPr>
            <w:r w:rsidRPr="0029149E">
              <w:rPr>
                <w:rFonts w:ascii="Calibri" w:hAnsi="Calibri" w:cs="Arial"/>
                <w:b/>
                <w:color w:val="404040"/>
                <w:sz w:val="22"/>
                <w:szCs w:val="22"/>
              </w:rPr>
              <w:t>V případě, že se projektu účastní větší počet organizací (partnerů)</w:t>
            </w:r>
            <w:r w:rsidRPr="0029149E">
              <w:rPr>
                <w:rFonts w:ascii="Calibri" w:hAnsi="Calibri" w:cs="Arial"/>
                <w:sz w:val="22"/>
                <w:szCs w:val="22"/>
              </w:rPr>
              <w:t>, je zajištěna efektivní komunikaci, koordinaci a spolupráci mezi nimi, včetně vyřizování konkrétních případů přípravy komercializací?</w:t>
            </w:r>
          </w:p>
          <w:p w:rsidR="007A1123" w:rsidRPr="0029149E" w:rsidRDefault="007A1123" w:rsidP="007A1123">
            <w:pPr>
              <w:numPr>
                <w:ilvl w:val="0"/>
                <w:numId w:val="17"/>
              </w:numPr>
              <w:spacing w:after="60"/>
              <w:ind w:left="908" w:hanging="454"/>
              <w:jc w:val="both"/>
              <w:rPr>
                <w:rFonts w:ascii="Calibri" w:hAnsi="Calibri" w:cs="Arial"/>
                <w:sz w:val="22"/>
                <w:szCs w:val="22"/>
              </w:rPr>
            </w:pPr>
            <w:r w:rsidRPr="0029149E">
              <w:rPr>
                <w:rFonts w:ascii="Calibri" w:hAnsi="Calibri" w:cs="Arial"/>
                <w:b/>
                <w:color w:val="404040"/>
                <w:sz w:val="22"/>
                <w:szCs w:val="22"/>
              </w:rPr>
              <w:t>Existují mechanismy ochrany a zpřístupnění duševního vlastnictví? Existují základní mechanismy a směrnice pro transfer technologií?</w:t>
            </w:r>
            <w:r w:rsidRPr="0029149E">
              <w:rPr>
                <w:rFonts w:ascii="Calibri" w:hAnsi="Calibri" w:cs="Arial"/>
                <w:sz w:val="22"/>
                <w:szCs w:val="22"/>
              </w:rPr>
              <w:t xml:space="preserve"> Pokud neexistují, vznikají v rámci projektu?</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cs="Arial"/>
                <w:b/>
                <w:color w:val="404040"/>
                <w:sz w:val="22"/>
                <w:szCs w:val="22"/>
              </w:rPr>
              <w:t>J</w:t>
            </w:r>
            <w:r w:rsidRPr="0029149E">
              <w:rPr>
                <w:rFonts w:ascii="Calibri" w:hAnsi="Calibri"/>
                <w:b/>
                <w:color w:val="404040"/>
                <w:sz w:val="22"/>
                <w:szCs w:val="22"/>
              </w:rPr>
              <w:t>sou projektová rizika náležitě</w:t>
            </w:r>
            <w:r w:rsidRPr="0029149E">
              <w:rPr>
                <w:rFonts w:ascii="Calibri" w:hAnsi="Calibri" w:cs="Arial"/>
                <w:b/>
                <w:color w:val="404040"/>
                <w:sz w:val="22"/>
                <w:szCs w:val="22"/>
              </w:rPr>
              <w:t xml:space="preserve"> </w:t>
            </w:r>
            <w:r w:rsidRPr="0029149E">
              <w:rPr>
                <w:rFonts w:ascii="Calibri" w:hAnsi="Calibri"/>
                <w:b/>
                <w:color w:val="404040"/>
                <w:sz w:val="22"/>
                <w:szCs w:val="22"/>
              </w:rPr>
              <w:t>vyhodnocována</w:t>
            </w:r>
            <w:r w:rsidRPr="0029149E">
              <w:rPr>
                <w:rFonts w:ascii="Calibri" w:hAnsi="Calibri"/>
                <w:sz w:val="22"/>
                <w:szCs w:val="22"/>
              </w:rPr>
              <w:t xml:space="preserve"> a jsou realizována případná nápravná opatření? Existují mechanismy na zlepšování systému řízení? Jsou tyto mechanismy využívány?</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color w:val="404040"/>
                <w:sz w:val="22"/>
                <w:szCs w:val="22"/>
              </w:rPr>
              <w:t>Pokud probíhá vyhledávání a příprava nových výsledků VV</w:t>
            </w:r>
            <w:r w:rsidRPr="0029149E">
              <w:rPr>
                <w:rFonts w:ascii="Calibri" w:hAnsi="Calibri"/>
                <w:sz w:val="22"/>
                <w:szCs w:val="22"/>
              </w:rPr>
              <w:t>, je postup těchto činností v souladu s plánem? (Uplatňuje se jen u příjemců z výzvy 7.3.)</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sz w:val="22"/>
              </w:rPr>
              <w:t>Pro hodnocení na konci fáze PoC</w:t>
            </w:r>
            <w:r w:rsidRPr="0029149E">
              <w:rPr>
                <w:rFonts w:ascii="Calibri" w:hAnsi="Calibri"/>
                <w:sz w:val="22"/>
              </w:rPr>
              <w:t>: Byly splněny projektové závazky? Pokud nejsou splněny projektové závazky, IA bude považována za neúspěšnou.</w:t>
            </w:r>
          </w:p>
          <w:p w:rsidR="007A1123" w:rsidRPr="0029149E" w:rsidRDefault="007A1123" w:rsidP="007A1123">
            <w:pPr>
              <w:spacing w:before="120"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4"/>
              <w:gridCol w:w="736"/>
              <w:gridCol w:w="1288"/>
              <w:gridCol w:w="1284"/>
            </w:tblGrid>
            <w:tr w:rsidR="007A1123" w:rsidRPr="0029149E" w:rsidTr="007A1123">
              <w:tc>
                <w:tcPr>
                  <w:tcW w:w="3256" w:type="pct"/>
                  <w:vMerge w:val="restart"/>
                  <w:tcBorders>
                    <w:top w:val="single" w:sz="4" w:space="0" w:color="auto"/>
                    <w:left w:val="single" w:sz="4" w:space="0" w:color="auto"/>
                    <w:right w:val="single" w:sz="4" w:space="0" w:color="auto"/>
                  </w:tcBorders>
                </w:tcPr>
                <w:p w:rsidR="007A1123" w:rsidRPr="0029149E" w:rsidRDefault="007A1123" w:rsidP="007A1123">
                  <w:pPr>
                    <w:spacing w:before="60"/>
                    <w:rPr>
                      <w:rFonts w:ascii="Calibri" w:hAnsi="Calibri"/>
                      <w:b/>
                      <w:sz w:val="22"/>
                      <w:szCs w:val="22"/>
                    </w:rPr>
                  </w:pPr>
                  <w:r w:rsidRPr="0029149E">
                    <w:rPr>
                      <w:rFonts w:ascii="Calibri" w:hAnsi="Calibri"/>
                      <w:b/>
                      <w:sz w:val="22"/>
                      <w:szCs w:val="22"/>
                    </w:rPr>
                    <w:t>E.2. Spolupráce se zahraničím</w:t>
                  </w:r>
                </w:p>
                <w:p w:rsidR="007A1123" w:rsidRPr="0029149E" w:rsidRDefault="007A1123" w:rsidP="007A1123">
                  <w:pPr>
                    <w:spacing w:after="60"/>
                    <w:rPr>
                      <w:rFonts w:ascii="Calibri" w:hAnsi="Calibri"/>
                      <w:b/>
                      <w:sz w:val="22"/>
                      <w:szCs w:val="22"/>
                    </w:rPr>
                  </w:pPr>
                  <w:r w:rsidRPr="0029149E">
                    <w:rPr>
                      <w:rFonts w:ascii="Calibri" w:hAnsi="Calibri"/>
                      <w:i/>
                      <w:sz w:val="22"/>
                      <w:szCs w:val="22"/>
                    </w:rPr>
                    <w:lastRenderedPageBreak/>
                    <w:t>Toto kritérium nemá prahovou hodnotu.</w:t>
                  </w:r>
                </w:p>
              </w:tc>
              <w:tc>
                <w:tcPr>
                  <w:tcW w:w="388"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108"/>
                    <w:jc w:val="center"/>
                    <w:rPr>
                      <w:rFonts w:ascii="Calibri" w:hAnsi="Calibri"/>
                      <w:b/>
                      <w:sz w:val="22"/>
                      <w:szCs w:val="22"/>
                    </w:rPr>
                  </w:pPr>
                  <w:r w:rsidRPr="0029149E">
                    <w:rPr>
                      <w:rFonts w:ascii="Calibri" w:hAnsi="Calibri"/>
                      <w:b/>
                      <w:sz w:val="22"/>
                      <w:szCs w:val="22"/>
                    </w:rPr>
                    <w:lastRenderedPageBreak/>
                    <w:t>Body</w:t>
                  </w:r>
                </w:p>
              </w:tc>
              <w:tc>
                <w:tcPr>
                  <w:tcW w:w="679"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434" w:hanging="434"/>
                    <w:jc w:val="center"/>
                    <w:rPr>
                      <w:rFonts w:ascii="Calibri" w:hAnsi="Calibri"/>
                      <w:b/>
                      <w:sz w:val="22"/>
                      <w:szCs w:val="22"/>
                    </w:rPr>
                  </w:pPr>
                  <w:r w:rsidRPr="0029149E">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jc w:val="center"/>
                    <w:rPr>
                      <w:rFonts w:ascii="Calibri" w:hAnsi="Calibri"/>
                      <w:b/>
                      <w:sz w:val="22"/>
                      <w:szCs w:val="22"/>
                    </w:rPr>
                  </w:pPr>
                  <w:r w:rsidRPr="0029149E">
                    <w:rPr>
                      <w:rFonts w:ascii="Calibri" w:hAnsi="Calibri"/>
                      <w:b/>
                      <w:sz w:val="22"/>
                      <w:szCs w:val="22"/>
                    </w:rPr>
                    <w:t xml:space="preserve">Maximální </w:t>
                  </w:r>
                  <w:r w:rsidRPr="0029149E">
                    <w:rPr>
                      <w:rFonts w:ascii="Calibri" w:hAnsi="Calibri"/>
                      <w:b/>
                      <w:sz w:val="22"/>
                      <w:szCs w:val="22"/>
                    </w:rPr>
                    <w:lastRenderedPageBreak/>
                    <w:t>bonifikace</w:t>
                  </w:r>
                </w:p>
              </w:tc>
            </w:tr>
            <w:tr w:rsidR="007A1123" w:rsidRPr="0029149E" w:rsidTr="007A1123">
              <w:tc>
                <w:tcPr>
                  <w:tcW w:w="3256" w:type="pct"/>
                  <w:vMerge/>
                  <w:tcBorders>
                    <w:left w:val="single" w:sz="4" w:space="0" w:color="auto"/>
                    <w:bottom w:val="single" w:sz="18" w:space="0" w:color="auto"/>
                    <w:right w:val="single" w:sz="4" w:space="0" w:color="auto"/>
                  </w:tcBorders>
                </w:tcPr>
                <w:p w:rsidR="007A1123" w:rsidRPr="0029149E" w:rsidRDefault="007A1123" w:rsidP="007A1123">
                  <w:pPr>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ind w:left="-108"/>
                    <w:jc w:val="center"/>
                    <w:rPr>
                      <w:rFonts w:ascii="Calibri" w:hAnsi="Calibri"/>
                      <w:b/>
                      <w:sz w:val="22"/>
                      <w:szCs w:val="22"/>
                    </w:rPr>
                  </w:pPr>
                  <w:r w:rsidRPr="0029149E">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ind w:left="434" w:hanging="434"/>
                    <w:jc w:val="center"/>
                    <w:rPr>
                      <w:rFonts w:ascii="Calibri" w:hAnsi="Calibri"/>
                      <w:b/>
                      <w:sz w:val="22"/>
                      <w:szCs w:val="22"/>
                    </w:rPr>
                  </w:pPr>
                  <w:r w:rsidRPr="0029149E">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jc w:val="center"/>
                    <w:rPr>
                      <w:rFonts w:ascii="Calibri" w:hAnsi="Calibri"/>
                      <w:b/>
                      <w:sz w:val="22"/>
                      <w:szCs w:val="22"/>
                    </w:rPr>
                  </w:pPr>
                  <w:r w:rsidRPr="0029149E">
                    <w:rPr>
                      <w:rFonts w:ascii="Calibri" w:hAnsi="Calibri"/>
                      <w:sz w:val="22"/>
                      <w:szCs w:val="22"/>
                    </w:rPr>
                    <w:t>5</w:t>
                  </w:r>
                </w:p>
              </w:tc>
            </w:tr>
            <w:tr w:rsidR="007A1123" w:rsidRPr="0029149E" w:rsidTr="007A1123">
              <w:tc>
                <w:tcPr>
                  <w:tcW w:w="5000" w:type="pct"/>
                  <w:gridSpan w:val="4"/>
                  <w:tcBorders>
                    <w:top w:val="single" w:sz="18" w:space="0" w:color="auto"/>
                    <w:left w:val="single" w:sz="4" w:space="0" w:color="auto"/>
                    <w:bottom w:val="single" w:sz="4" w:space="0" w:color="auto"/>
                  </w:tcBorders>
                  <w:shd w:val="clear" w:color="auto" w:fill="D9D9D9"/>
                </w:tcPr>
                <w:p w:rsidR="007A1123" w:rsidRPr="0029149E" w:rsidRDefault="007A1123" w:rsidP="007A1123">
                  <w:pPr>
                    <w:spacing w:before="120" w:after="120"/>
                    <w:rPr>
                      <w:rFonts w:ascii="Calibri" w:hAnsi="Calibri"/>
                      <w:b/>
                      <w:sz w:val="22"/>
                      <w:szCs w:val="22"/>
                    </w:rPr>
                  </w:pPr>
                  <w:r w:rsidRPr="0029149E">
                    <w:rPr>
                      <w:rFonts w:ascii="Calibri" w:hAnsi="Calibri"/>
                      <w:b/>
                      <w:sz w:val="22"/>
                      <w:szCs w:val="22"/>
                    </w:rPr>
                    <w:t>Návod k bodovému hodnocení</w:t>
                  </w:r>
                  <w:r>
                    <w:rPr>
                      <w:rFonts w:ascii="Calibri" w:hAnsi="Calibri"/>
                      <w:b/>
                      <w:sz w:val="22"/>
                      <w:szCs w:val="22"/>
                    </w:rPr>
                    <w:t xml:space="preserve"> stavu projektu</w:t>
                  </w:r>
                  <w:r w:rsidRPr="0029149E">
                    <w:rPr>
                      <w:rFonts w:ascii="Calibri" w:hAnsi="Calibri"/>
                      <w:b/>
                      <w:sz w:val="22"/>
                      <w:szCs w:val="22"/>
                    </w:rPr>
                    <w: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0 bodů</w:t>
                  </w:r>
                  <w:r w:rsidRPr="0029149E">
                    <w:rPr>
                      <w:rFonts w:ascii="Calibri" w:hAnsi="Calibri"/>
                      <w:i/>
                      <w:sz w:val="22"/>
                      <w:szCs w:val="22"/>
                    </w:rPr>
                    <w:tab/>
                    <w:t xml:space="preserve"> – projekt nespolupracuje se zahraničními institucemi působícími v oblasti transferu technologií a zahraniční komerční partnery vyhledává pouze na teoretické úrovni, praktická realizace neposkytuje reálné výsledky. Praktický i teoretický systém je nutno vybudovat.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1 bod</w:t>
                  </w:r>
                  <w:r w:rsidRPr="0029149E">
                    <w:rPr>
                      <w:rFonts w:ascii="Calibri" w:hAnsi="Calibri"/>
                      <w:i/>
                      <w:sz w:val="22"/>
                      <w:szCs w:val="22"/>
                    </w:rPr>
                    <w:tab/>
                    <w:t xml:space="preserve"> – projekt má velice slabou praktickou spolupráci se zahraničními institucemi působícími v oblasti transferu technologií a zahraničními komerčními partnery. Tyto aktivity jsou nastaveny, ale nemají hmatatelný praktický přínos. Praktický systém je nutno vybudovat.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2 body</w:t>
                  </w:r>
                  <w:r w:rsidRPr="0029149E">
                    <w:rPr>
                      <w:rFonts w:ascii="Calibri" w:hAnsi="Calibri"/>
                      <w:i/>
                      <w:sz w:val="22"/>
                      <w:szCs w:val="22"/>
                    </w:rPr>
                    <w:tab/>
                    <w:t xml:space="preserve"> – projekt má slabou praktickou spolupráci se zahraničními institucemi působícími v oblasti transferu technologií a zahraničními komerčními partnery. Tyto aktivity jsou nastaveny, ale mají malý hmatatelný praktický přínos. Praktický systém je nutno vybudovat.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3 body</w:t>
                  </w:r>
                  <w:r w:rsidRPr="0029149E">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ale není ještě na očekávané úrovni. Další zlepšení jsou nutná.</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4 body</w:t>
                  </w:r>
                  <w:r w:rsidRPr="0029149E">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blíží se očekávané úrovni. Další zlepšení jsou vhodná a jsou v řízení projektu nastavena.</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5 bodů</w:t>
                  </w:r>
                  <w:r w:rsidRPr="0029149E">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na očekávané úrovni. Další zlepšení jsou v řízení projektu nastavena.</w:t>
                  </w:r>
                </w:p>
              </w:tc>
            </w:tr>
          </w:tbl>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Funguje na projektu twinning se zahraničními organizacemi působícími v oblasti transferu technologií? Je tato spolupráce využívána k rozšíření schopností členů týmu a ke zlepšení fungování systému transferu technologií?</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Existuje systém k zavádění dobrých praktik ze zahraničí?</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Jsou zkoumány a vyhledávány možnosti komercializace u zahraničních partnerů?</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Je zahraniční spolupráce nastavena jako dlouhodobá? Nejedná se pouze o jednorázové akce?</w:t>
            </w:r>
          </w:p>
          <w:p w:rsidR="007A1123" w:rsidRPr="0029149E" w:rsidRDefault="007A1123" w:rsidP="007A1123">
            <w:pPr>
              <w:spacing w:before="120"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4"/>
              <w:gridCol w:w="736"/>
              <w:gridCol w:w="1288"/>
              <w:gridCol w:w="1284"/>
            </w:tblGrid>
            <w:tr w:rsidR="007A1123" w:rsidRPr="0029149E" w:rsidTr="007A1123">
              <w:tc>
                <w:tcPr>
                  <w:tcW w:w="3256" w:type="pct"/>
                  <w:vMerge w:val="restart"/>
                  <w:tcBorders>
                    <w:top w:val="single" w:sz="4" w:space="0" w:color="auto"/>
                    <w:left w:val="single" w:sz="4" w:space="0" w:color="auto"/>
                    <w:right w:val="single" w:sz="4" w:space="0" w:color="auto"/>
                  </w:tcBorders>
                </w:tcPr>
                <w:p w:rsidR="007A1123" w:rsidRPr="0029149E" w:rsidRDefault="007A1123" w:rsidP="007A1123">
                  <w:pPr>
                    <w:keepNext/>
                    <w:spacing w:before="60"/>
                    <w:rPr>
                      <w:rFonts w:ascii="Calibri" w:hAnsi="Calibri"/>
                      <w:b/>
                      <w:sz w:val="22"/>
                      <w:szCs w:val="22"/>
                    </w:rPr>
                  </w:pPr>
                  <w:r w:rsidRPr="0029149E">
                    <w:rPr>
                      <w:rFonts w:ascii="Calibri" w:hAnsi="Calibri"/>
                      <w:b/>
                      <w:sz w:val="22"/>
                      <w:szCs w:val="22"/>
                    </w:rPr>
                    <w:t>E.3. Využití příjmů z komerční činnosti</w:t>
                  </w:r>
                </w:p>
                <w:p w:rsidR="007A1123" w:rsidRPr="0029149E" w:rsidRDefault="007A1123" w:rsidP="007A1123">
                  <w:pPr>
                    <w:keepNext/>
                    <w:spacing w:after="60"/>
                    <w:rPr>
                      <w:rFonts w:ascii="Calibri" w:hAnsi="Calibri"/>
                      <w:b/>
                      <w:sz w:val="22"/>
                      <w:szCs w:val="22"/>
                    </w:rPr>
                  </w:pPr>
                  <w:r w:rsidRPr="0029149E">
                    <w:rPr>
                      <w:rFonts w:ascii="Calibri" w:hAnsi="Calibri"/>
                      <w:i/>
                      <w:sz w:val="22"/>
                      <w:szCs w:val="22"/>
                    </w:rPr>
                    <w:t>Toto kritérium nemá prahovou hodnotu.</w:t>
                  </w:r>
                </w:p>
              </w:tc>
              <w:tc>
                <w:tcPr>
                  <w:tcW w:w="388"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108"/>
                    <w:jc w:val="center"/>
                    <w:rPr>
                      <w:rFonts w:ascii="Calibri" w:hAnsi="Calibri"/>
                      <w:b/>
                      <w:sz w:val="22"/>
                      <w:szCs w:val="22"/>
                    </w:rPr>
                  </w:pPr>
                  <w:r w:rsidRPr="0029149E">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434" w:hanging="434"/>
                    <w:jc w:val="center"/>
                    <w:rPr>
                      <w:rFonts w:ascii="Calibri" w:hAnsi="Calibri"/>
                      <w:b/>
                      <w:sz w:val="22"/>
                      <w:szCs w:val="22"/>
                    </w:rPr>
                  </w:pPr>
                  <w:r w:rsidRPr="0029149E">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jc w:val="center"/>
                    <w:rPr>
                      <w:rFonts w:ascii="Calibri" w:hAnsi="Calibri"/>
                      <w:b/>
                      <w:sz w:val="22"/>
                      <w:szCs w:val="22"/>
                    </w:rPr>
                  </w:pPr>
                  <w:r w:rsidRPr="0029149E">
                    <w:rPr>
                      <w:rFonts w:ascii="Calibri" w:hAnsi="Calibri"/>
                      <w:b/>
                      <w:sz w:val="22"/>
                      <w:szCs w:val="22"/>
                    </w:rPr>
                    <w:t>Maximální bonifikace</w:t>
                  </w:r>
                </w:p>
              </w:tc>
            </w:tr>
            <w:tr w:rsidR="007A1123" w:rsidRPr="0029149E" w:rsidTr="007A1123">
              <w:tc>
                <w:tcPr>
                  <w:tcW w:w="3256" w:type="pct"/>
                  <w:vMerge/>
                  <w:tcBorders>
                    <w:left w:val="single" w:sz="4" w:space="0" w:color="auto"/>
                    <w:bottom w:val="single" w:sz="18" w:space="0" w:color="auto"/>
                    <w:right w:val="single" w:sz="4" w:space="0" w:color="auto"/>
                  </w:tcBorders>
                </w:tcPr>
                <w:p w:rsidR="007A1123" w:rsidRPr="0029149E" w:rsidRDefault="007A1123" w:rsidP="007A1123">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108"/>
                    <w:jc w:val="center"/>
                    <w:rPr>
                      <w:rFonts w:ascii="Calibri" w:hAnsi="Calibri"/>
                      <w:b/>
                      <w:sz w:val="22"/>
                      <w:szCs w:val="22"/>
                    </w:rPr>
                  </w:pPr>
                  <w:r w:rsidRPr="0029149E">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434" w:hanging="434"/>
                    <w:jc w:val="center"/>
                    <w:rPr>
                      <w:rFonts w:ascii="Calibri" w:hAnsi="Calibri"/>
                      <w:b/>
                      <w:sz w:val="22"/>
                      <w:szCs w:val="22"/>
                    </w:rPr>
                  </w:pPr>
                  <w:r w:rsidRPr="0029149E">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jc w:val="center"/>
                    <w:rPr>
                      <w:rFonts w:ascii="Calibri" w:hAnsi="Calibri"/>
                      <w:b/>
                      <w:sz w:val="22"/>
                      <w:szCs w:val="22"/>
                    </w:rPr>
                  </w:pPr>
                  <w:r w:rsidRPr="0029149E">
                    <w:rPr>
                      <w:rFonts w:ascii="Calibri" w:hAnsi="Calibri"/>
                      <w:sz w:val="22"/>
                      <w:szCs w:val="22"/>
                    </w:rPr>
                    <w:t>5</w:t>
                  </w:r>
                </w:p>
              </w:tc>
            </w:tr>
            <w:tr w:rsidR="007A1123" w:rsidRPr="0029149E" w:rsidTr="007A1123">
              <w:tc>
                <w:tcPr>
                  <w:tcW w:w="5000" w:type="pct"/>
                  <w:gridSpan w:val="4"/>
                  <w:tcBorders>
                    <w:top w:val="single" w:sz="18" w:space="0" w:color="auto"/>
                    <w:left w:val="single" w:sz="4" w:space="0" w:color="auto"/>
                    <w:bottom w:val="single" w:sz="4" w:space="0" w:color="auto"/>
                  </w:tcBorders>
                  <w:shd w:val="clear" w:color="auto" w:fill="D9D9D9"/>
                </w:tcPr>
                <w:p w:rsidR="007A1123" w:rsidRPr="0029149E" w:rsidRDefault="007A1123" w:rsidP="007A1123">
                  <w:pPr>
                    <w:spacing w:before="120" w:after="120"/>
                    <w:rPr>
                      <w:rFonts w:ascii="Calibri" w:hAnsi="Calibri"/>
                      <w:b/>
                      <w:sz w:val="22"/>
                      <w:szCs w:val="22"/>
                    </w:rPr>
                  </w:pPr>
                  <w:r w:rsidRPr="0029149E">
                    <w:rPr>
                      <w:rFonts w:ascii="Calibri" w:hAnsi="Calibri"/>
                      <w:b/>
                      <w:sz w:val="22"/>
                      <w:szCs w:val="22"/>
                    </w:rPr>
                    <w:t>Návod k bodovému hodnocení</w:t>
                  </w:r>
                  <w:r>
                    <w:rPr>
                      <w:rFonts w:ascii="Calibri" w:hAnsi="Calibri"/>
                      <w:b/>
                      <w:sz w:val="22"/>
                      <w:szCs w:val="22"/>
                    </w:rPr>
                    <w:t xml:space="preserve"> stavu projektu</w:t>
                  </w:r>
                  <w:r w:rsidRPr="0029149E">
                    <w:rPr>
                      <w:rFonts w:ascii="Calibri" w:hAnsi="Calibri"/>
                      <w:b/>
                      <w:sz w:val="22"/>
                      <w:szCs w:val="22"/>
                    </w:rPr>
                    <w: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0 bodů</w:t>
                  </w:r>
                  <w:r w:rsidRPr="0029149E">
                    <w:rPr>
                      <w:rFonts w:ascii="Calibri" w:hAnsi="Calibri"/>
                      <w:i/>
                      <w:sz w:val="22"/>
                      <w:szCs w:val="22"/>
                    </w:rPr>
                    <w:tab/>
                    <w:t xml:space="preserve"> – mechanismy pro využití příjmů z komercializace neexistují. Praktický i teoretický systém je nutno vybudovat.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1 bod</w:t>
                  </w:r>
                  <w:r w:rsidRPr="0029149E">
                    <w:rPr>
                      <w:rFonts w:ascii="Calibri" w:hAnsi="Calibri"/>
                      <w:i/>
                      <w:sz w:val="22"/>
                      <w:szCs w:val="22"/>
                    </w:rPr>
                    <w:tab/>
                    <w:t xml:space="preserve"> – mechanismy z příjmů komercializace nejsou prakticky používány. Praktický systém je nutno vybudovat, teoretický systém bude nutno dopracovat.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2 body</w:t>
                  </w:r>
                  <w:r w:rsidRPr="0029149E">
                    <w:rPr>
                      <w:rFonts w:ascii="Calibri" w:hAnsi="Calibri"/>
                      <w:i/>
                      <w:sz w:val="22"/>
                      <w:szCs w:val="22"/>
                    </w:rPr>
                    <w:tab/>
                    <w:t xml:space="preserve"> – mechanismy z příjmů komercializace jsou slabě využívány. Teoretický systém existuje, na praktickém využití je nutno intenzivně pracovat.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lastRenderedPageBreak/>
                    <w:t>3 body</w:t>
                  </w:r>
                  <w:r w:rsidRPr="0029149E">
                    <w:rPr>
                      <w:rFonts w:ascii="Calibri" w:hAnsi="Calibri"/>
                      <w:i/>
                      <w:sz w:val="22"/>
                      <w:szCs w:val="22"/>
                    </w:rPr>
                    <w:tab/>
                    <w:t xml:space="preserve"> – mechanismy z příjmů komercializace jsou prakticky používány. Systém neobsahuje dostatečné finanční prostředky pro podporu příprav komercializace. Další zlepšení jsou nutná.</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4 body</w:t>
                  </w:r>
                  <w:r w:rsidRPr="0029149E">
                    <w:rPr>
                      <w:rFonts w:ascii="Calibri" w:hAnsi="Calibri"/>
                      <w:i/>
                      <w:sz w:val="22"/>
                      <w:szCs w:val="22"/>
                    </w:rPr>
                    <w:tab/>
                    <w:t xml:space="preserve"> – mechanismy z příjmů komercializace jsou prakticky používány. Systém obsahuje finanční prostředky pro podporu příprav komercializace, jejich objem bude nutno dále navyšovat. Další zlepšování je součástí řízení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5 bodů</w:t>
                  </w:r>
                  <w:r w:rsidRPr="0029149E">
                    <w:rPr>
                      <w:rFonts w:ascii="Calibri" w:hAnsi="Calibri"/>
                      <w:i/>
                      <w:sz w:val="22"/>
                      <w:szCs w:val="22"/>
                    </w:rPr>
                    <w:tab/>
                    <w:t xml:space="preserve"> – mechanismy z příjmů komercializace jsou prakticky používány. Systém obsahuje dostatečné finanční prostředky pro podporu příprav komercializace. Další zlepšování je součástí řízení projektu.</w:t>
                  </w:r>
                </w:p>
              </w:tc>
            </w:tr>
          </w:tbl>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lastRenderedPageBreak/>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Vytváří projekt mechanismy a struktury pro využití příjmů z komerční činnosti jako jsou například pre-seed investiční fondy spravované příjemcem dotace? Jsou tyto mechanismy transparentními, s funkčními schvalovacími a rozhodovacími pravomocemi?</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Je systém spravování těchto prostředků dostatečně pružný a to i z časového hlediska schvalování žádostí o podporu uvnitř výzkumné organizace?</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Budou zajištěny prostředky v dostatečné výši na další podporu komercializace alespoň v objemu komercializací nastavené tímto projektem? Je realistické toto očekávat v době udržitelnosti projektu?</w:t>
            </w:r>
          </w:p>
          <w:p w:rsidR="007A1123" w:rsidRPr="0029149E" w:rsidDel="00C675D9" w:rsidRDefault="007A1123" w:rsidP="007A1123">
            <w:pPr>
              <w:spacing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4"/>
              <w:gridCol w:w="736"/>
              <w:gridCol w:w="1288"/>
              <w:gridCol w:w="1284"/>
            </w:tblGrid>
            <w:tr w:rsidR="007A1123" w:rsidRPr="0029149E" w:rsidTr="007A1123">
              <w:tc>
                <w:tcPr>
                  <w:tcW w:w="3256" w:type="pct"/>
                  <w:vMerge w:val="restart"/>
                  <w:tcBorders>
                    <w:top w:val="single" w:sz="4" w:space="0" w:color="auto"/>
                    <w:left w:val="single" w:sz="4" w:space="0" w:color="auto"/>
                    <w:right w:val="single" w:sz="4" w:space="0" w:color="auto"/>
                  </w:tcBorders>
                </w:tcPr>
                <w:p w:rsidR="007A1123" w:rsidRPr="0029149E" w:rsidRDefault="007A1123" w:rsidP="007A1123">
                  <w:pPr>
                    <w:keepNext/>
                    <w:spacing w:before="60"/>
                    <w:rPr>
                      <w:rFonts w:ascii="Calibri" w:hAnsi="Calibri"/>
                      <w:b/>
                      <w:sz w:val="22"/>
                      <w:szCs w:val="22"/>
                    </w:rPr>
                  </w:pPr>
                  <w:r w:rsidRPr="0029149E">
                    <w:rPr>
                      <w:rFonts w:ascii="Calibri" w:hAnsi="Calibri"/>
                      <w:b/>
                      <w:sz w:val="22"/>
                      <w:szCs w:val="22"/>
                    </w:rPr>
                    <w:t>E.4. – Lidské zdroje projektového realizačního týmu</w:t>
                  </w:r>
                </w:p>
                <w:p w:rsidR="007A1123" w:rsidRPr="0029149E" w:rsidRDefault="007A1123" w:rsidP="007A1123">
                  <w:pPr>
                    <w:keepNext/>
                    <w:spacing w:after="60"/>
                    <w:rPr>
                      <w:rFonts w:ascii="Calibri" w:hAnsi="Calibri"/>
                      <w:b/>
                      <w:sz w:val="22"/>
                      <w:szCs w:val="22"/>
                    </w:rPr>
                  </w:pPr>
                  <w:r w:rsidRPr="0029149E">
                    <w:rPr>
                      <w:rFonts w:ascii="Calibri" w:hAnsi="Calibri"/>
                      <w:i/>
                      <w:sz w:val="22"/>
                      <w:szCs w:val="22"/>
                    </w:rPr>
                    <w:t>Projekty s hodnotou 0 bodů vykazují kritické nedostatky ve schopnosti realizovat transfer technologií a přípravu komercializace. Je nezbytné přijmout zásadní opatření.</w:t>
                  </w:r>
                </w:p>
              </w:tc>
              <w:tc>
                <w:tcPr>
                  <w:tcW w:w="388"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108"/>
                    <w:jc w:val="center"/>
                    <w:rPr>
                      <w:rFonts w:ascii="Calibri" w:hAnsi="Calibri"/>
                      <w:b/>
                      <w:sz w:val="22"/>
                      <w:szCs w:val="22"/>
                    </w:rPr>
                  </w:pPr>
                  <w:r w:rsidRPr="0029149E">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ind w:left="434" w:hanging="434"/>
                    <w:jc w:val="center"/>
                    <w:rPr>
                      <w:rFonts w:ascii="Calibri" w:hAnsi="Calibri"/>
                      <w:b/>
                      <w:sz w:val="22"/>
                      <w:szCs w:val="22"/>
                    </w:rPr>
                  </w:pPr>
                  <w:r w:rsidRPr="0029149E">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keepNext/>
                    <w:jc w:val="center"/>
                    <w:rPr>
                      <w:rFonts w:ascii="Calibri" w:hAnsi="Calibri"/>
                      <w:b/>
                      <w:sz w:val="22"/>
                      <w:szCs w:val="22"/>
                    </w:rPr>
                  </w:pPr>
                  <w:r w:rsidRPr="0029149E">
                    <w:rPr>
                      <w:rFonts w:ascii="Calibri" w:hAnsi="Calibri"/>
                      <w:b/>
                      <w:sz w:val="22"/>
                      <w:szCs w:val="22"/>
                    </w:rPr>
                    <w:t>Maximální bonifikace</w:t>
                  </w:r>
                </w:p>
              </w:tc>
            </w:tr>
            <w:tr w:rsidR="007A1123" w:rsidRPr="0029149E" w:rsidTr="007A1123">
              <w:tc>
                <w:tcPr>
                  <w:tcW w:w="3256" w:type="pct"/>
                  <w:vMerge/>
                  <w:tcBorders>
                    <w:left w:val="single" w:sz="4" w:space="0" w:color="auto"/>
                    <w:bottom w:val="single" w:sz="18" w:space="0" w:color="auto"/>
                    <w:right w:val="single" w:sz="4" w:space="0" w:color="auto"/>
                  </w:tcBorders>
                </w:tcPr>
                <w:p w:rsidR="007A1123" w:rsidRPr="0029149E" w:rsidRDefault="007A1123" w:rsidP="007A1123">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108"/>
                    <w:jc w:val="center"/>
                    <w:rPr>
                      <w:rFonts w:ascii="Calibri" w:hAnsi="Calibri"/>
                      <w:b/>
                      <w:sz w:val="22"/>
                      <w:szCs w:val="22"/>
                    </w:rPr>
                  </w:pPr>
                  <w:r w:rsidRPr="0029149E">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ind w:left="434" w:hanging="434"/>
                    <w:jc w:val="center"/>
                    <w:rPr>
                      <w:rFonts w:ascii="Calibri" w:hAnsi="Calibri"/>
                      <w:b/>
                      <w:sz w:val="22"/>
                      <w:szCs w:val="22"/>
                    </w:rPr>
                  </w:pPr>
                  <w:r w:rsidRPr="0029149E">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A1123" w:rsidRPr="0029149E" w:rsidRDefault="007A1123" w:rsidP="007A1123">
                  <w:pPr>
                    <w:keepNext/>
                    <w:jc w:val="center"/>
                    <w:rPr>
                      <w:rFonts w:ascii="Calibri" w:hAnsi="Calibri"/>
                      <w:b/>
                      <w:sz w:val="22"/>
                      <w:szCs w:val="22"/>
                    </w:rPr>
                  </w:pPr>
                  <w:r w:rsidRPr="0029149E">
                    <w:rPr>
                      <w:rFonts w:ascii="Calibri" w:hAnsi="Calibri"/>
                      <w:sz w:val="22"/>
                      <w:szCs w:val="22"/>
                    </w:rPr>
                    <w:t>5</w:t>
                  </w:r>
                </w:p>
              </w:tc>
            </w:tr>
            <w:tr w:rsidR="007A1123" w:rsidRPr="0029149E" w:rsidTr="007A1123">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7A1123" w:rsidRPr="0029149E" w:rsidRDefault="007A1123" w:rsidP="007A1123">
                  <w:pPr>
                    <w:spacing w:before="120" w:after="120"/>
                    <w:rPr>
                      <w:rFonts w:ascii="Calibri" w:hAnsi="Calibri"/>
                      <w:b/>
                      <w:sz w:val="22"/>
                      <w:szCs w:val="22"/>
                    </w:rPr>
                  </w:pPr>
                  <w:r w:rsidRPr="0029149E">
                    <w:rPr>
                      <w:rFonts w:ascii="Calibri" w:hAnsi="Calibri"/>
                      <w:b/>
                      <w:sz w:val="22"/>
                      <w:szCs w:val="22"/>
                    </w:rPr>
                    <w:t>Návod k bodovému hodnocení</w:t>
                  </w:r>
                  <w:r>
                    <w:rPr>
                      <w:rFonts w:ascii="Calibri" w:hAnsi="Calibri"/>
                      <w:b/>
                      <w:sz w:val="22"/>
                      <w:szCs w:val="22"/>
                    </w:rPr>
                    <w:t xml:space="preserve"> stavu projektu</w:t>
                  </w:r>
                  <w:r w:rsidRPr="0029149E">
                    <w:rPr>
                      <w:rFonts w:ascii="Calibri" w:hAnsi="Calibri"/>
                      <w:b/>
                      <w:sz w:val="22"/>
                      <w:szCs w:val="22"/>
                    </w:rPr>
                    <w:t>:</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0 bodů</w:t>
                  </w:r>
                  <w:r w:rsidRPr="0029149E">
                    <w:rPr>
                      <w:rFonts w:ascii="Calibri" w:hAnsi="Calibri"/>
                      <w:i/>
                      <w:sz w:val="22"/>
                      <w:szCs w:val="22"/>
                    </w:rPr>
                    <w:tab/>
                    <w:t xml:space="preserve"> – tým nebude schopen provádět činnosti přípravy komercializace a řízení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1 bod</w:t>
                  </w:r>
                  <w:r w:rsidRPr="0029149E">
                    <w:rPr>
                      <w:rFonts w:ascii="Calibri" w:hAnsi="Calibri"/>
                      <w:i/>
                      <w:sz w:val="22"/>
                      <w:szCs w:val="22"/>
                    </w:rPr>
                    <w:tab/>
                    <w:t xml:space="preserve"> – tým bude schopen provádět činnosti přípravy komercializace a řízení projektu. Na tým není možné příliš spoléhat, spolupráce je většinou problematická a může ohrozit úspěch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2 body</w:t>
                  </w:r>
                  <w:r w:rsidRPr="0029149E">
                    <w:rPr>
                      <w:rFonts w:ascii="Calibri" w:hAnsi="Calibri"/>
                      <w:i/>
                      <w:sz w:val="22"/>
                      <w:szCs w:val="22"/>
                    </w:rPr>
                    <w:tab/>
                    <w:t xml:space="preserve"> – tým bude schopen provádět činnosti přípravy komercializace a řízení projektu. Na tým není možné příliš spoléhat, spolupráce vykazuje problémy, k ohrožení projektu s velkou pravděpodobností nedojde.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3 body</w:t>
                  </w:r>
                  <w:r w:rsidRPr="0029149E">
                    <w:rPr>
                      <w:rFonts w:ascii="Calibri" w:hAnsi="Calibri"/>
                      <w:i/>
                      <w:sz w:val="22"/>
                      <w:szCs w:val="22"/>
                    </w:rPr>
                    <w:tab/>
                    <w:t xml:space="preserve"> – tým bude schopen provádět činnosti přípravy komercializace a řízení projektu. Práce týmu vykazuje problémy, k ohrožení projektu s velkou pravděpodobností nedojde.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4 body</w:t>
                  </w:r>
                  <w:r w:rsidRPr="0029149E">
                    <w:rPr>
                      <w:rFonts w:ascii="Calibri" w:hAnsi="Calibri"/>
                      <w:i/>
                      <w:sz w:val="22"/>
                      <w:szCs w:val="22"/>
                    </w:rPr>
                    <w:tab/>
                    <w:t xml:space="preserve"> – tým bude schopen provádět činnosti přípravy komercializace a řízení projektu. Práce týmu nevykazuje závažné problémy, k ohrožení projektu s velkou pravděpodobností nedojde.</w:t>
                  </w:r>
                </w:p>
                <w:p w:rsidR="007A1123" w:rsidRPr="0029149E" w:rsidRDefault="007A1123" w:rsidP="007A1123">
                  <w:pPr>
                    <w:ind w:left="709" w:hanging="709"/>
                    <w:rPr>
                      <w:rFonts w:ascii="Calibri" w:hAnsi="Calibri"/>
                      <w:i/>
                      <w:sz w:val="22"/>
                      <w:szCs w:val="22"/>
                    </w:rPr>
                  </w:pPr>
                  <w:r w:rsidRPr="0029149E">
                    <w:rPr>
                      <w:rFonts w:ascii="Calibri" w:hAnsi="Calibri"/>
                      <w:i/>
                      <w:sz w:val="22"/>
                      <w:szCs w:val="22"/>
                    </w:rPr>
                    <w:t>5 bodů</w:t>
                  </w:r>
                  <w:r w:rsidRPr="0029149E">
                    <w:rPr>
                      <w:rFonts w:ascii="Calibri" w:hAnsi="Calibri"/>
                      <w:i/>
                      <w:sz w:val="22"/>
                      <w:szCs w:val="22"/>
                    </w:rPr>
                    <w:tab/>
                    <w:t xml:space="preserve"> – tým bude schopen provádět činnosti přípravy komercializace a řízení projektu. Práce je výborná a nevykazuje závažné problémy, k ohrožení projektu nedojde.</w:t>
                  </w:r>
                </w:p>
              </w:tc>
            </w:tr>
          </w:tbl>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Disponuje tým v průběhu realizace dostatečnou kapacitou, odborností a zkušenostmi k zajištění činností prováděných v rámci projektového realizačního týmu pro technologický transfer? (Nejedná se o personální zajištění individuálních aktivit.) Není postup činností projektového realizačního týmu limitován kapacitou, nebo zkušenostmi týmu?</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 xml:space="preserve">Pokud projektový realizační tým nemá dostatečné zkušenosti s komercializací, začíná s </w:t>
            </w:r>
            <w:r w:rsidRPr="0029149E">
              <w:rPr>
                <w:rFonts w:ascii="Calibri" w:hAnsi="Calibri"/>
                <w:sz w:val="22"/>
                <w:szCs w:val="22"/>
              </w:rPr>
              <w:lastRenderedPageBreak/>
              <w:t>aktivitami technologického transferu, jsou zajištěny mechanismy na jejich získání? Jako jsou školení, stáže, využívání služeb, atd.</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Spolupracuje dostatečně projektový realizační tým s týmy IA? Existují překážky ve spolupráci, bariéry, nebo další objektivní problémy?</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 xml:space="preserve">Je tým schopen objektivně vyhodnocovat svůj postup činností v oblasti přípravy komercializace? </w:t>
            </w:r>
          </w:p>
          <w:p w:rsidR="007A1123" w:rsidRPr="0029149E" w:rsidRDefault="007A1123" w:rsidP="007A1123">
            <w:pPr>
              <w:spacing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4"/>
              <w:gridCol w:w="3148"/>
            </w:tblGrid>
            <w:tr w:rsidR="007A1123" w:rsidRPr="0029149E" w:rsidTr="007A1123">
              <w:trPr>
                <w:trHeight w:val="330"/>
              </w:trPr>
              <w:tc>
                <w:tcPr>
                  <w:tcW w:w="3340" w:type="pct"/>
                  <w:vMerge w:val="restart"/>
                  <w:tcBorders>
                    <w:top w:val="single" w:sz="4" w:space="0" w:color="auto"/>
                    <w:left w:val="single" w:sz="4" w:space="0" w:color="auto"/>
                    <w:right w:val="single" w:sz="4" w:space="0" w:color="auto"/>
                  </w:tcBorders>
                </w:tcPr>
                <w:p w:rsidR="007A1123" w:rsidRPr="0029149E" w:rsidRDefault="007A1123" w:rsidP="007A1123">
                  <w:pPr>
                    <w:spacing w:before="60"/>
                    <w:rPr>
                      <w:rFonts w:ascii="Calibri" w:hAnsi="Calibri"/>
                      <w:b/>
                      <w:sz w:val="22"/>
                    </w:rPr>
                  </w:pPr>
                  <w:r>
                    <w:rPr>
                      <w:rFonts w:ascii="Calibri" w:hAnsi="Calibri"/>
                      <w:b/>
                      <w:sz w:val="22"/>
                    </w:rPr>
                    <w:t>E</w:t>
                  </w:r>
                  <w:r w:rsidRPr="0029149E">
                    <w:rPr>
                      <w:rFonts w:ascii="Calibri" w:hAnsi="Calibri"/>
                      <w:b/>
                      <w:sz w:val="22"/>
                    </w:rPr>
                    <w:t>.</w:t>
                  </w:r>
                  <w:r>
                    <w:rPr>
                      <w:rFonts w:ascii="Calibri" w:hAnsi="Calibri"/>
                      <w:b/>
                      <w:sz w:val="22"/>
                    </w:rPr>
                    <w:t>5</w:t>
                  </w:r>
                  <w:r w:rsidRPr="0029149E">
                    <w:rPr>
                      <w:rFonts w:ascii="Calibri" w:hAnsi="Calibri"/>
                      <w:b/>
                      <w:sz w:val="22"/>
                    </w:rPr>
                    <w:t xml:space="preserve"> – Čerpání disponibilních finančních prostředků projektového realizačního týmu. </w:t>
                  </w:r>
                  <w:r w:rsidRPr="0029149E">
                    <w:rPr>
                      <w:rFonts w:ascii="Calibri" w:hAnsi="Calibri"/>
                      <w:b/>
                      <w:sz w:val="22"/>
                      <w:szCs w:val="22"/>
                    </w:rPr>
                    <w:t>(Nezahrnují se rozpočty IA)</w:t>
                  </w:r>
                </w:p>
                <w:p w:rsidR="007A1123" w:rsidRPr="0029149E" w:rsidRDefault="007A1123" w:rsidP="007A1123">
                  <w:pPr>
                    <w:spacing w:after="60"/>
                    <w:rPr>
                      <w:rFonts w:ascii="Calibri" w:hAnsi="Calibri"/>
                      <w:b/>
                    </w:rPr>
                  </w:pPr>
                  <w:r w:rsidRPr="0029149E">
                    <w:rPr>
                      <w:rFonts w:ascii="Calibri" w:hAnsi="Calibri"/>
                      <w:i/>
                      <w:sz w:val="22"/>
                      <w:szCs w:val="22"/>
                    </w:rPr>
                    <w:t>Toto kritérium není bodováno, je vyhodnocováno jako míra rizika.</w:t>
                  </w:r>
                </w:p>
              </w:tc>
              <w:tc>
                <w:tcPr>
                  <w:tcW w:w="1660" w:type="pct"/>
                  <w:tcBorders>
                    <w:top w:val="single" w:sz="4" w:space="0" w:color="auto"/>
                    <w:left w:val="single" w:sz="4" w:space="0" w:color="auto"/>
                    <w:bottom w:val="single" w:sz="4" w:space="0" w:color="auto"/>
                    <w:right w:val="single" w:sz="4" w:space="0" w:color="auto"/>
                  </w:tcBorders>
                </w:tcPr>
                <w:p w:rsidR="007A1123" w:rsidRPr="0029149E" w:rsidRDefault="007A1123" w:rsidP="007A1123">
                  <w:pPr>
                    <w:ind w:left="434" w:hanging="434"/>
                    <w:jc w:val="center"/>
                    <w:rPr>
                      <w:rFonts w:ascii="Calibri" w:hAnsi="Calibri"/>
                      <w:b/>
                      <w:sz w:val="22"/>
                      <w:szCs w:val="22"/>
                    </w:rPr>
                  </w:pPr>
                  <w:r w:rsidRPr="0029149E">
                    <w:rPr>
                      <w:rFonts w:ascii="Calibri" w:hAnsi="Calibri"/>
                      <w:b/>
                      <w:sz w:val="22"/>
                      <w:szCs w:val="22"/>
                    </w:rPr>
                    <w:t>Uveďte míru rizika:</w:t>
                  </w:r>
                </w:p>
              </w:tc>
            </w:tr>
            <w:tr w:rsidR="007A1123" w:rsidRPr="0029149E" w:rsidTr="007A1123">
              <w:tc>
                <w:tcPr>
                  <w:tcW w:w="3340" w:type="pct"/>
                  <w:vMerge/>
                  <w:tcBorders>
                    <w:left w:val="single" w:sz="4" w:space="0" w:color="auto"/>
                    <w:bottom w:val="single" w:sz="4" w:space="0" w:color="auto"/>
                    <w:right w:val="single" w:sz="4" w:space="0" w:color="auto"/>
                  </w:tcBorders>
                </w:tcPr>
                <w:p w:rsidR="007A1123" w:rsidRPr="0029149E" w:rsidRDefault="007A1123" w:rsidP="007A1123">
                  <w:pPr>
                    <w:spacing w:before="60"/>
                    <w:rPr>
                      <w:rFonts w:ascii="Calibri" w:hAnsi="Calibri"/>
                      <w:b/>
                      <w:sz w:val="22"/>
                    </w:rPr>
                  </w:pPr>
                </w:p>
              </w:tc>
              <w:tc>
                <w:tcPr>
                  <w:tcW w:w="1660" w:type="pct"/>
                  <w:tcBorders>
                    <w:top w:val="single" w:sz="4" w:space="0" w:color="auto"/>
                    <w:left w:val="single" w:sz="4" w:space="0" w:color="auto"/>
                    <w:bottom w:val="single" w:sz="4" w:space="0" w:color="auto"/>
                    <w:right w:val="single" w:sz="4" w:space="0" w:color="auto"/>
                  </w:tcBorders>
                  <w:shd w:val="clear" w:color="auto" w:fill="D9D9D9"/>
                </w:tcPr>
                <w:p w:rsidR="007A1123" w:rsidRPr="0029149E" w:rsidRDefault="007A1123" w:rsidP="007A1123">
                  <w:pPr>
                    <w:jc w:val="center"/>
                    <w:rPr>
                      <w:rFonts w:ascii="Calibri" w:hAnsi="Calibri"/>
                      <w:b/>
                      <w:sz w:val="22"/>
                      <w:szCs w:val="22"/>
                    </w:rPr>
                  </w:pPr>
                  <w:r w:rsidRPr="0029149E">
                    <w:rPr>
                      <w:rFonts w:ascii="Calibri" w:hAnsi="Calibri"/>
                      <w:sz w:val="22"/>
                      <w:szCs w:val="22"/>
                    </w:rPr>
                    <w:t>[kritická, vysoká, střední, mírná, neznatelná, žádná]</w:t>
                  </w:r>
                </w:p>
              </w:tc>
            </w:tr>
            <w:tr w:rsidR="007A1123" w:rsidRPr="0029149E" w:rsidTr="007A1123">
              <w:tc>
                <w:tcPr>
                  <w:tcW w:w="5000" w:type="pct"/>
                  <w:gridSpan w:val="2"/>
                  <w:tcBorders>
                    <w:top w:val="single" w:sz="4" w:space="0" w:color="auto"/>
                    <w:left w:val="single" w:sz="4" w:space="0" w:color="auto"/>
                    <w:bottom w:val="single" w:sz="4" w:space="0" w:color="auto"/>
                  </w:tcBorders>
                  <w:shd w:val="clear" w:color="auto" w:fill="D9D9D9"/>
                </w:tcPr>
                <w:p w:rsidR="007A1123" w:rsidRPr="0029149E" w:rsidRDefault="007A1123" w:rsidP="007A1123">
                  <w:pPr>
                    <w:spacing w:before="120" w:after="120"/>
                    <w:rPr>
                      <w:rFonts w:ascii="Calibri" w:hAnsi="Calibri"/>
                      <w:b/>
                      <w:sz w:val="22"/>
                      <w:szCs w:val="22"/>
                    </w:rPr>
                  </w:pPr>
                  <w:r w:rsidRPr="0029149E">
                    <w:rPr>
                      <w:rFonts w:ascii="Calibri" w:hAnsi="Calibri"/>
                      <w:b/>
                      <w:sz w:val="22"/>
                      <w:szCs w:val="22"/>
                    </w:rPr>
                    <w:t>Návod k vyhodnocení míry závažnosti rizika spojeného s disponibilními finančními prostředky:</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kritická</w:t>
                  </w:r>
                  <w:r w:rsidRPr="0029149E">
                    <w:rPr>
                      <w:rFonts w:ascii="Calibri" w:hAnsi="Calibri"/>
                      <w:i/>
                      <w:sz w:val="22"/>
                      <w:szCs w:val="22"/>
                    </w:rPr>
                    <w:tab/>
                    <w:t xml:space="preserve"> – vzhledem k současnému stavu, nebo výsledkům výsledkům fáze PoC nelze předpokládat úspěšné pokračování s plánovaným rozpočtem. Rozpočet plánovaný pro další období není adekvátní a nebylo nalezeno řešení této situace.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vysoká</w:t>
                  </w:r>
                  <w:r w:rsidRPr="0029149E">
                    <w:rPr>
                      <w:rFonts w:ascii="Calibri" w:hAnsi="Calibri"/>
                      <w:i/>
                      <w:sz w:val="22"/>
                      <w:szCs w:val="22"/>
                    </w:rPr>
                    <w:tab/>
                    <w:t xml:space="preserve"> – vzhledem k současnému stavu lze předpokládat problémy s financováním dalšího postupu činností, které pravděpodobně mohou ohrozit činnost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střední</w:t>
                  </w:r>
                  <w:r w:rsidRPr="0029149E">
                    <w:rPr>
                      <w:rFonts w:ascii="Calibri" w:hAnsi="Calibri"/>
                      <w:i/>
                      <w:sz w:val="22"/>
                      <w:szCs w:val="22"/>
                    </w:rPr>
                    <w:tab/>
                    <w:t xml:space="preserve"> – vzhledem k současnému stavu lze předpokládat problémy s financováním dalšího postupu, které budou vyžadovat pečlivé řízení projektu, ale pravděpodobně neohrozí činnost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mírná</w:t>
                  </w:r>
                  <w:r w:rsidRPr="0029149E">
                    <w:rPr>
                      <w:rFonts w:ascii="Calibri" w:hAnsi="Calibri"/>
                      <w:i/>
                      <w:sz w:val="22"/>
                      <w:szCs w:val="22"/>
                    </w:rPr>
                    <w:tab/>
                    <w:t xml:space="preserve"> – vzhledem k současnému stavu lze předpokládat problémy s financováním dalšího postupu, k ohrožení činnosti projektu však nedojde.</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neznatelná</w:t>
                  </w:r>
                  <w:r w:rsidRPr="0029149E">
                    <w:rPr>
                      <w:rFonts w:ascii="Calibri" w:hAnsi="Calibri"/>
                      <w:i/>
                      <w:sz w:val="22"/>
                      <w:szCs w:val="22"/>
                    </w:rPr>
                    <w:tab/>
                    <w:t xml:space="preserve"> – vzhledem k současnému stavu lze předpokládat pouze nepodstatné problémy s financováním dalšího postupu, které lze řízením projektu odstraňovat a které neohrozí činnost projektu.</w:t>
                  </w:r>
                </w:p>
                <w:p w:rsidR="007A1123" w:rsidRPr="0029149E" w:rsidRDefault="007A1123" w:rsidP="007A1123">
                  <w:pPr>
                    <w:spacing w:after="60"/>
                    <w:ind w:left="709" w:hanging="709"/>
                    <w:rPr>
                      <w:rFonts w:ascii="Calibri" w:hAnsi="Calibri"/>
                      <w:i/>
                      <w:sz w:val="22"/>
                      <w:szCs w:val="22"/>
                    </w:rPr>
                  </w:pPr>
                  <w:r w:rsidRPr="0029149E">
                    <w:rPr>
                      <w:rFonts w:ascii="Calibri" w:hAnsi="Calibri"/>
                      <w:i/>
                      <w:sz w:val="22"/>
                      <w:szCs w:val="22"/>
                    </w:rPr>
                    <w:t>žádná</w:t>
                  </w:r>
                  <w:r w:rsidRPr="0029149E">
                    <w:rPr>
                      <w:rFonts w:ascii="Calibri" w:hAnsi="Calibri"/>
                      <w:i/>
                      <w:sz w:val="22"/>
                      <w:szCs w:val="22"/>
                    </w:rPr>
                    <w:tab/>
                    <w:t xml:space="preserve"> – vzhledem k současnému stavu lze předpokládat, že financování je adekvátní a nebude způsobovat problémy v činnosti projektu.</w:t>
                  </w:r>
                </w:p>
              </w:tc>
            </w:tr>
          </w:tbl>
          <w:p w:rsidR="007A1123" w:rsidRPr="0029149E" w:rsidRDefault="007A1123" w:rsidP="007A1123">
            <w:pPr>
              <w:keepNext/>
              <w:spacing w:before="240" w:after="120"/>
              <w:jc w:val="both"/>
              <w:rPr>
                <w:rFonts w:ascii="Calibri" w:hAnsi="Calibri"/>
                <w:b/>
                <w:sz w:val="22"/>
                <w:szCs w:val="22"/>
              </w:rPr>
            </w:pPr>
            <w:r>
              <w:rPr>
                <w:rFonts w:ascii="Calibri" w:hAnsi="Calibri"/>
                <w:b/>
                <w:sz w:val="22"/>
                <w:szCs w:val="22"/>
              </w:rPr>
              <w:t xml:space="preserve">Hodnocení kvalitativní </w:t>
            </w:r>
            <w:r w:rsidRPr="0029149E">
              <w:rPr>
                <w:rFonts w:ascii="Calibri" w:hAnsi="Calibri"/>
                <w:b/>
                <w:sz w:val="22"/>
                <w:szCs w:val="22"/>
              </w:rPr>
              <w:t>v</w:t>
            </w:r>
            <w:r>
              <w:rPr>
                <w:rFonts w:ascii="Calibri" w:hAnsi="Calibri"/>
                <w:b/>
                <w:sz w:val="22"/>
                <w:szCs w:val="22"/>
              </w:rPr>
              <w:t xml:space="preserve"> minimálním </w:t>
            </w:r>
            <w:r w:rsidRPr="0029149E">
              <w:rPr>
                <w:rFonts w:ascii="Calibri" w:hAnsi="Calibri"/>
                <w:b/>
                <w:sz w:val="22"/>
                <w:szCs w:val="22"/>
              </w:rPr>
              <w:t xml:space="preserve">rozsahu následujících </w:t>
            </w:r>
            <w:r>
              <w:rPr>
                <w:rFonts w:ascii="Calibri" w:hAnsi="Calibri"/>
                <w:b/>
                <w:sz w:val="22"/>
                <w:szCs w:val="22"/>
              </w:rPr>
              <w:t>témat</w:t>
            </w:r>
            <w:r w:rsidRPr="0029149E">
              <w:rPr>
                <w:rFonts w:ascii="Calibri" w:hAnsi="Calibri"/>
                <w:b/>
                <w:sz w:val="22"/>
                <w:szCs w:val="22"/>
              </w:rPr>
              <w:t>:</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Je rozpočet hospodárně a efektivně vynakládán?</w:t>
            </w:r>
          </w:p>
          <w:p w:rsidR="007A1123" w:rsidRPr="0029149E" w:rsidDel="000B4A42" w:rsidRDefault="007A1123" w:rsidP="007A1123">
            <w:pPr>
              <w:numPr>
                <w:ilvl w:val="0"/>
                <w:numId w:val="17"/>
              </w:numPr>
              <w:spacing w:after="60"/>
              <w:ind w:left="908" w:hanging="454"/>
              <w:jc w:val="both"/>
              <w:rPr>
                <w:rFonts w:ascii="Calibri" w:hAnsi="Calibri"/>
                <w:sz w:val="22"/>
                <w:szCs w:val="22"/>
              </w:rPr>
            </w:pPr>
            <w:r w:rsidRPr="0029149E">
              <w:rPr>
                <w:rFonts w:ascii="Calibri" w:hAnsi="Calibri"/>
                <w:sz w:val="22"/>
                <w:szCs w:val="22"/>
              </w:rPr>
              <w:t>Pokud je čerpání disponibilních prostředků spojeno s významnější mírou rizika ohrožení postupu projektových činností, uveďte hlavní rizikové faktory.</w:t>
            </w:r>
          </w:p>
          <w:p w:rsidR="007A1123" w:rsidRPr="0029149E" w:rsidRDefault="007A1123" w:rsidP="007A1123">
            <w:pPr>
              <w:numPr>
                <w:ilvl w:val="0"/>
                <w:numId w:val="17"/>
              </w:numPr>
              <w:spacing w:after="60"/>
              <w:ind w:left="908" w:hanging="454"/>
              <w:jc w:val="both"/>
              <w:rPr>
                <w:rFonts w:ascii="Calibri" w:hAnsi="Calibri"/>
                <w:sz w:val="22"/>
                <w:szCs w:val="22"/>
              </w:rPr>
            </w:pPr>
            <w:r w:rsidRPr="0029149E">
              <w:rPr>
                <w:rFonts w:ascii="Calibri" w:hAnsi="Calibri"/>
                <w:b/>
                <w:sz w:val="22"/>
                <w:szCs w:val="22"/>
              </w:rPr>
              <w:t>Pro hodnocení na konci fáze PoC</w:t>
            </w:r>
            <w:r w:rsidRPr="0029149E">
              <w:rPr>
                <w:rFonts w:ascii="Calibri" w:hAnsi="Calibri"/>
                <w:sz w:val="22"/>
                <w:szCs w:val="22"/>
              </w:rPr>
              <w:t>: Vzhledem k výsledkům fáze PoC, je rozpočet pro fázi PK adekvátní a realistický, je možné rozpočet optimalizovat?</w:t>
            </w:r>
            <w:r w:rsidRPr="0029149E">
              <w:rPr>
                <w:rFonts w:ascii="Calibri" w:hAnsi="Calibri"/>
              </w:rPr>
              <w:t xml:space="preserve"> </w:t>
            </w:r>
            <w:r w:rsidRPr="0029149E">
              <w:rPr>
                <w:rFonts w:ascii="Calibri" w:hAnsi="Calibri"/>
                <w:sz w:val="22"/>
                <w:szCs w:val="22"/>
              </w:rPr>
              <w:t>Rozpočet lze průběžně optimalizovat s přihlédnutím k postupu přípravných prací. Do fáze PK by měla IA vstupovat s rozpočtem, který reflektuje stav dosažených prací a činností plánovaných pro fázi PK.</w:t>
            </w:r>
          </w:p>
          <w:p w:rsidR="009E2027" w:rsidRPr="000F6F80" w:rsidRDefault="009E2027" w:rsidP="00EA3D9A">
            <w:pPr>
              <w:spacing w:before="60"/>
              <w:rPr>
                <w:rFonts w:ascii="Calibri" w:hAnsi="Calibri"/>
                <w:i/>
                <w:sz w:val="22"/>
                <w:szCs w:val="2"/>
              </w:rPr>
            </w:pPr>
          </w:p>
        </w:tc>
      </w:tr>
    </w:tbl>
    <w:p w:rsidR="009E2027" w:rsidRDefault="009E2027" w:rsidP="009E2027"/>
    <w:sectPr w:rsidR="009E2027" w:rsidSect="009E2027">
      <w:footerReference w:type="default" r:id="rId9"/>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5E" w:rsidRDefault="00AE5B5E" w:rsidP="00731BFC">
      <w:r>
        <w:separator/>
      </w:r>
    </w:p>
  </w:endnote>
  <w:endnote w:type="continuationSeparator" w:id="0">
    <w:p w:rsidR="00AE5B5E" w:rsidRDefault="00AE5B5E" w:rsidP="00731B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Frutiger CE">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5E" w:rsidRPr="009E2027" w:rsidRDefault="00AE5B5E" w:rsidP="009E2027">
    <w:pPr>
      <w:pStyle w:val="Zpat"/>
    </w:pPr>
    <w:r>
      <w:rPr>
        <w:noProof/>
      </w:rPr>
      <w:drawing>
        <wp:inline distT="0" distB="0" distL="0" distR="0">
          <wp:extent cx="4657725" cy="971550"/>
          <wp:effectExtent l="19050" t="0" r="9525" b="0"/>
          <wp:docPr id="2" name="obrázek 1" descr="3log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loga150DPI"/>
                  <pic:cNvPicPr>
                    <a:picLocks noChangeAspect="1" noChangeArrowheads="1"/>
                  </pic:cNvPicPr>
                </pic:nvPicPr>
                <pic:blipFill>
                  <a:blip r:embed="rId1"/>
                  <a:srcRect l="15575"/>
                  <a:stretch>
                    <a:fillRect/>
                  </a:stretch>
                </pic:blipFill>
                <pic:spPr bwMode="auto">
                  <a:xfrm>
                    <a:off x="0" y="0"/>
                    <a:ext cx="4657725" cy="9715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5E" w:rsidRPr="009E2027" w:rsidRDefault="00AE5B5E" w:rsidP="009E2027">
    <w:pPr>
      <w:spacing w:before="240" w:after="240"/>
      <w:rPr>
        <w:rFonts w:ascii="Arial" w:hAnsi="Arial" w:cs="Arial"/>
        <w:b/>
        <w:color w:val="7F7F7F"/>
        <w:sz w:val="14"/>
        <w:szCs w:val="14"/>
      </w:rPr>
    </w:pPr>
    <w:r w:rsidRPr="004624A7">
      <w:rPr>
        <w:rFonts w:ascii="Arial" w:hAnsi="Arial" w:cs="Arial"/>
        <w:b/>
        <w:bCs/>
        <w:color w:val="808080"/>
        <w:sz w:val="14"/>
        <w:szCs w:val="14"/>
      </w:rPr>
      <w:t xml:space="preserve">VERZE </w:t>
    </w:r>
    <w:r w:rsidR="00934310">
      <w:rPr>
        <w:rFonts w:ascii="Arial" w:hAnsi="Arial" w:cs="Arial"/>
        <w:b/>
        <w:bCs/>
        <w:color w:val="808080"/>
        <w:sz w:val="14"/>
        <w:szCs w:val="14"/>
      </w:rPr>
      <w:t>1.1</w:t>
    </w:r>
    <w:r w:rsidRPr="004624A7">
      <w:rPr>
        <w:rFonts w:ascii="Arial" w:hAnsi="Arial" w:cs="Arial"/>
        <w:b/>
        <w:sz w:val="14"/>
        <w:szCs w:val="14"/>
      </w:rPr>
      <w:tab/>
    </w:r>
    <w:r>
      <w:tab/>
    </w:r>
    <w:r>
      <w:tab/>
    </w:r>
    <w:r>
      <w:tab/>
    </w:r>
    <w:r>
      <w:tab/>
    </w:r>
    <w:r>
      <w:tab/>
    </w:r>
    <w:r w:rsidR="00DB2FEF" w:rsidRPr="00B2209A">
      <w:rPr>
        <w:rFonts w:ascii="Arial" w:hAnsi="Arial" w:cs="Arial"/>
        <w:b/>
        <w:color w:val="7F7F7F"/>
        <w:sz w:val="14"/>
        <w:szCs w:val="14"/>
      </w:rPr>
      <w:fldChar w:fldCharType="begin"/>
    </w:r>
    <w:r w:rsidRPr="00B2209A">
      <w:rPr>
        <w:rFonts w:ascii="Arial" w:hAnsi="Arial" w:cs="Arial"/>
        <w:b/>
        <w:color w:val="7F7F7F"/>
        <w:sz w:val="14"/>
        <w:szCs w:val="14"/>
      </w:rPr>
      <w:instrText xml:space="preserve"> PAGE </w:instrText>
    </w:r>
    <w:r w:rsidR="00DB2FEF" w:rsidRPr="00B2209A">
      <w:rPr>
        <w:rFonts w:ascii="Arial" w:hAnsi="Arial" w:cs="Arial"/>
        <w:b/>
        <w:color w:val="7F7F7F"/>
        <w:sz w:val="14"/>
        <w:szCs w:val="14"/>
      </w:rPr>
      <w:fldChar w:fldCharType="separate"/>
    </w:r>
    <w:r w:rsidR="002730AE">
      <w:rPr>
        <w:rFonts w:ascii="Arial" w:hAnsi="Arial" w:cs="Arial"/>
        <w:b/>
        <w:noProof/>
        <w:color w:val="7F7F7F"/>
        <w:sz w:val="14"/>
        <w:szCs w:val="14"/>
      </w:rPr>
      <w:t>2</w:t>
    </w:r>
    <w:r w:rsidR="00DB2FEF" w:rsidRPr="00B2209A">
      <w:rPr>
        <w:rFonts w:ascii="Arial" w:hAnsi="Arial" w:cs="Arial"/>
        <w:b/>
        <w:color w:val="7F7F7F"/>
        <w:sz w:val="14"/>
        <w:szCs w:val="14"/>
      </w:rPr>
      <w:fldChar w:fldCharType="end"/>
    </w:r>
    <w:r w:rsidRPr="00B2209A">
      <w:rPr>
        <w:rFonts w:ascii="Arial" w:hAnsi="Arial" w:cs="Arial"/>
        <w:b/>
        <w:color w:val="7F7F7F"/>
        <w:sz w:val="14"/>
        <w:szCs w:val="14"/>
      </w:rPr>
      <w:t xml:space="preserve"> / </w:t>
    </w:r>
    <w:r w:rsidR="00DB2FEF" w:rsidRPr="00B2209A">
      <w:rPr>
        <w:rFonts w:ascii="Arial" w:hAnsi="Arial" w:cs="Arial"/>
        <w:b/>
        <w:color w:val="7F7F7F"/>
        <w:sz w:val="14"/>
        <w:szCs w:val="14"/>
      </w:rPr>
      <w:fldChar w:fldCharType="begin"/>
    </w:r>
    <w:r w:rsidRPr="00B2209A">
      <w:rPr>
        <w:rFonts w:ascii="Arial" w:hAnsi="Arial" w:cs="Arial"/>
        <w:b/>
        <w:color w:val="7F7F7F"/>
        <w:sz w:val="14"/>
        <w:szCs w:val="14"/>
      </w:rPr>
      <w:instrText xml:space="preserve"> NUMPAGES  </w:instrText>
    </w:r>
    <w:r w:rsidR="00DB2FEF" w:rsidRPr="00B2209A">
      <w:rPr>
        <w:rFonts w:ascii="Arial" w:hAnsi="Arial" w:cs="Arial"/>
        <w:b/>
        <w:color w:val="7F7F7F"/>
        <w:sz w:val="14"/>
        <w:szCs w:val="14"/>
      </w:rPr>
      <w:fldChar w:fldCharType="separate"/>
    </w:r>
    <w:r w:rsidR="002730AE">
      <w:rPr>
        <w:rFonts w:ascii="Arial" w:hAnsi="Arial" w:cs="Arial"/>
        <w:b/>
        <w:noProof/>
        <w:color w:val="7F7F7F"/>
        <w:sz w:val="14"/>
        <w:szCs w:val="14"/>
      </w:rPr>
      <w:t>27</w:t>
    </w:r>
    <w:r w:rsidR="00DB2FEF" w:rsidRPr="00B2209A">
      <w:rPr>
        <w:rFonts w:ascii="Arial" w:hAnsi="Arial" w:cs="Arial"/>
        <w:b/>
        <w:color w:val="7F7F7F"/>
        <w:sz w:val="14"/>
        <w:szCs w:val="14"/>
      </w:rPr>
      <w:fldChar w:fldCharType="end"/>
    </w:r>
    <w:r>
      <w:rPr>
        <w:rFonts w:ascii="Arial" w:hAnsi="Arial" w:cs="Arial"/>
        <w:b/>
        <w:color w:val="7F7F7F"/>
        <w:sz w:val="14"/>
        <w:szCs w:val="14"/>
      </w:rPr>
      <w:t xml:space="preserve"> </w:t>
    </w:r>
    <w:r>
      <w:rPr>
        <w:noProof/>
      </w:rPr>
      <w:drawing>
        <wp:inline distT="0" distB="0" distL="0" distR="0">
          <wp:extent cx="4657725" cy="971550"/>
          <wp:effectExtent l="19050" t="0" r="9525" b="0"/>
          <wp:docPr id="4" name="obrázek 4" descr="3log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loga150DPI"/>
                  <pic:cNvPicPr>
                    <a:picLocks noChangeAspect="1" noChangeArrowheads="1"/>
                  </pic:cNvPicPr>
                </pic:nvPicPr>
                <pic:blipFill>
                  <a:blip r:embed="rId1"/>
                  <a:srcRect l="15575"/>
                  <a:stretch>
                    <a:fillRect/>
                  </a:stretch>
                </pic:blipFill>
                <pic:spPr bwMode="auto">
                  <a:xfrm>
                    <a:off x="0" y="0"/>
                    <a:ext cx="4657725" cy="9715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5E" w:rsidRDefault="00AE5B5E" w:rsidP="00731BFC">
      <w:r>
        <w:separator/>
      </w:r>
    </w:p>
  </w:footnote>
  <w:footnote w:type="continuationSeparator" w:id="0">
    <w:p w:rsidR="00AE5B5E" w:rsidRDefault="00AE5B5E" w:rsidP="00731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8B3"/>
    <w:multiLevelType w:val="hybridMultilevel"/>
    <w:tmpl w:val="7054B316"/>
    <w:lvl w:ilvl="0" w:tplc="A7FE6032">
      <w:start w:val="1"/>
      <w:numFmt w:val="bullet"/>
      <w:lvlText w:val=""/>
      <w:lvlJc w:val="left"/>
      <w:pPr>
        <w:tabs>
          <w:tab w:val="num" w:pos="708"/>
        </w:tabs>
        <w:ind w:left="960" w:hanging="252"/>
      </w:pPr>
      <w:rPr>
        <w:rFonts w:ascii="Symbol" w:hAnsi="Symbol" w:hint="default"/>
      </w:rPr>
    </w:lvl>
    <w:lvl w:ilvl="1" w:tplc="04090003" w:tentative="1">
      <w:start w:val="1"/>
      <w:numFmt w:val="bullet"/>
      <w:lvlText w:val="o"/>
      <w:lvlJc w:val="left"/>
      <w:pPr>
        <w:ind w:left="-404" w:hanging="360"/>
      </w:pPr>
      <w:rPr>
        <w:rFonts w:ascii="Courier New" w:hAnsi="Courier New" w:hint="default"/>
      </w:rPr>
    </w:lvl>
    <w:lvl w:ilvl="2" w:tplc="04090005" w:tentative="1">
      <w:start w:val="1"/>
      <w:numFmt w:val="bullet"/>
      <w:lvlText w:val=""/>
      <w:lvlJc w:val="left"/>
      <w:pPr>
        <w:ind w:left="316" w:hanging="360"/>
      </w:pPr>
      <w:rPr>
        <w:rFonts w:ascii="Wingdings" w:hAnsi="Wingdings" w:hint="default"/>
      </w:rPr>
    </w:lvl>
    <w:lvl w:ilvl="3" w:tplc="04090001" w:tentative="1">
      <w:start w:val="1"/>
      <w:numFmt w:val="bullet"/>
      <w:lvlText w:val=""/>
      <w:lvlJc w:val="left"/>
      <w:pPr>
        <w:ind w:left="1036" w:hanging="360"/>
      </w:pPr>
      <w:rPr>
        <w:rFonts w:ascii="Symbol" w:hAnsi="Symbol" w:hint="default"/>
      </w:rPr>
    </w:lvl>
    <w:lvl w:ilvl="4" w:tplc="04090003" w:tentative="1">
      <w:start w:val="1"/>
      <w:numFmt w:val="bullet"/>
      <w:lvlText w:val="o"/>
      <w:lvlJc w:val="left"/>
      <w:pPr>
        <w:ind w:left="1756" w:hanging="360"/>
      </w:pPr>
      <w:rPr>
        <w:rFonts w:ascii="Courier New" w:hAnsi="Courier New" w:hint="default"/>
      </w:rPr>
    </w:lvl>
    <w:lvl w:ilvl="5" w:tplc="04090005" w:tentative="1">
      <w:start w:val="1"/>
      <w:numFmt w:val="bullet"/>
      <w:lvlText w:val=""/>
      <w:lvlJc w:val="left"/>
      <w:pPr>
        <w:ind w:left="2476" w:hanging="360"/>
      </w:pPr>
      <w:rPr>
        <w:rFonts w:ascii="Wingdings" w:hAnsi="Wingdings" w:hint="default"/>
      </w:rPr>
    </w:lvl>
    <w:lvl w:ilvl="6" w:tplc="04090001" w:tentative="1">
      <w:start w:val="1"/>
      <w:numFmt w:val="bullet"/>
      <w:lvlText w:val=""/>
      <w:lvlJc w:val="left"/>
      <w:pPr>
        <w:ind w:left="3196" w:hanging="360"/>
      </w:pPr>
      <w:rPr>
        <w:rFonts w:ascii="Symbol" w:hAnsi="Symbol" w:hint="default"/>
      </w:rPr>
    </w:lvl>
    <w:lvl w:ilvl="7" w:tplc="04090003" w:tentative="1">
      <w:start w:val="1"/>
      <w:numFmt w:val="bullet"/>
      <w:lvlText w:val="o"/>
      <w:lvlJc w:val="left"/>
      <w:pPr>
        <w:ind w:left="3916" w:hanging="360"/>
      </w:pPr>
      <w:rPr>
        <w:rFonts w:ascii="Courier New" w:hAnsi="Courier New" w:hint="default"/>
      </w:rPr>
    </w:lvl>
    <w:lvl w:ilvl="8" w:tplc="04090005" w:tentative="1">
      <w:start w:val="1"/>
      <w:numFmt w:val="bullet"/>
      <w:lvlText w:val=""/>
      <w:lvlJc w:val="left"/>
      <w:pPr>
        <w:ind w:left="4636" w:hanging="360"/>
      </w:pPr>
      <w:rPr>
        <w:rFonts w:ascii="Wingdings" w:hAnsi="Wingdings" w:hint="default"/>
      </w:rPr>
    </w:lvl>
  </w:abstractNum>
  <w:abstractNum w:abstractNumId="1">
    <w:nsid w:val="04B42B10"/>
    <w:multiLevelType w:val="hybridMultilevel"/>
    <w:tmpl w:val="8F8C7FB0"/>
    <w:lvl w:ilvl="0" w:tplc="529813AE">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27850"/>
    <w:multiLevelType w:val="multilevel"/>
    <w:tmpl w:val="3C424112"/>
    <w:lvl w:ilvl="0">
      <w:start w:val="1"/>
      <w:numFmt w:val="bullet"/>
      <w:lvlText w:val=""/>
      <w:lvlJc w:val="left"/>
      <w:pPr>
        <w:tabs>
          <w:tab w:val="num" w:pos="1247"/>
        </w:tabs>
        <w:ind w:left="124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1C2394C"/>
    <w:multiLevelType w:val="multilevel"/>
    <w:tmpl w:val="FDA2C946"/>
    <w:lvl w:ilvl="0">
      <w:start w:val="1"/>
      <w:numFmt w:val="upperLetter"/>
      <w:lvlText w:val="%1."/>
      <w:lvlJc w:val="left"/>
      <w:pPr>
        <w:tabs>
          <w:tab w:val="num" w:pos="907"/>
        </w:tabs>
        <w:ind w:left="1440" w:hanging="53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D742AF"/>
    <w:multiLevelType w:val="hybridMultilevel"/>
    <w:tmpl w:val="942241BC"/>
    <w:lvl w:ilvl="0" w:tplc="48F8CA1A">
      <w:start w:val="1"/>
      <w:numFmt w:val="bullet"/>
      <w:lvlText w:val=""/>
      <w:lvlJc w:val="left"/>
      <w:pPr>
        <w:tabs>
          <w:tab w:val="num" w:pos="644"/>
        </w:tabs>
        <w:ind w:left="644" w:hanging="284"/>
      </w:pPr>
      <w:rPr>
        <w:rFonts w:ascii="Symbol" w:hAnsi="Symbol" w:hint="default"/>
        <w:sz w:val="20"/>
        <w:szCs w:val="20"/>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3FC25D8"/>
    <w:multiLevelType w:val="hybridMultilevel"/>
    <w:tmpl w:val="08C6DFDA"/>
    <w:lvl w:ilvl="0" w:tplc="988A915E">
      <w:start w:val="1"/>
      <w:numFmt w:val="bullet"/>
      <w:lvlText w:val=""/>
      <w:lvlJc w:val="left"/>
      <w:pPr>
        <w:tabs>
          <w:tab w:val="num" w:pos="708"/>
        </w:tabs>
        <w:ind w:left="708" w:firstLine="0"/>
      </w:pPr>
      <w:rPr>
        <w:rFonts w:ascii="Symbol" w:hAnsi="Symbol" w:hint="default"/>
        <w:sz w:val="22"/>
      </w:rPr>
    </w:lvl>
    <w:lvl w:ilvl="1" w:tplc="04090003" w:tentative="1">
      <w:start w:val="1"/>
      <w:numFmt w:val="bullet"/>
      <w:lvlText w:val="o"/>
      <w:lvlJc w:val="left"/>
      <w:pPr>
        <w:ind w:left="901" w:hanging="360"/>
      </w:pPr>
      <w:rPr>
        <w:rFonts w:ascii="Courier New" w:hAnsi="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6">
    <w:nsid w:val="28BA1096"/>
    <w:multiLevelType w:val="multilevel"/>
    <w:tmpl w:val="DF660086"/>
    <w:lvl w:ilvl="0">
      <w:start w:val="1"/>
      <w:numFmt w:val="bullet"/>
      <w:lvlText w:val=""/>
      <w:lvlJc w:val="left"/>
      <w:pPr>
        <w:tabs>
          <w:tab w:val="num" w:pos="1247"/>
        </w:tabs>
        <w:ind w:left="1247" w:firstLine="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8D9500C"/>
    <w:multiLevelType w:val="multilevel"/>
    <w:tmpl w:val="06E84E6E"/>
    <w:lvl w:ilvl="0">
      <w:start w:val="1"/>
      <w:numFmt w:val="bullet"/>
      <w:lvlText w:val=""/>
      <w:lvlJc w:val="left"/>
      <w:pPr>
        <w:ind w:left="1068" w:hanging="360"/>
      </w:pPr>
      <w:rPr>
        <w:rFonts w:ascii="Symbol" w:hAnsi="Symbol" w:hint="default"/>
      </w:rPr>
    </w:lvl>
    <w:lvl w:ilvl="1">
      <w:start w:val="1"/>
      <w:numFmt w:val="bullet"/>
      <w:lvlText w:val="o"/>
      <w:lvlJc w:val="left"/>
      <w:pPr>
        <w:ind w:left="348" w:hanging="360"/>
      </w:pPr>
      <w:rPr>
        <w:rFonts w:ascii="Courier New" w:hAnsi="Courier New" w:hint="default"/>
      </w:rPr>
    </w:lvl>
    <w:lvl w:ilvl="2">
      <w:start w:val="1"/>
      <w:numFmt w:val="bullet"/>
      <w:lvlText w:val=""/>
      <w:lvlJc w:val="left"/>
      <w:pPr>
        <w:ind w:left="1068" w:hanging="360"/>
      </w:pPr>
      <w:rPr>
        <w:rFonts w:ascii="Wingdings" w:hAnsi="Wingdings" w:hint="default"/>
      </w:rPr>
    </w:lvl>
    <w:lvl w:ilvl="3">
      <w:start w:val="1"/>
      <w:numFmt w:val="bullet"/>
      <w:lvlText w:val=""/>
      <w:lvlJc w:val="left"/>
      <w:pPr>
        <w:ind w:left="1788" w:hanging="360"/>
      </w:pPr>
      <w:rPr>
        <w:rFonts w:ascii="Symbol" w:hAnsi="Symbol" w:hint="default"/>
      </w:rPr>
    </w:lvl>
    <w:lvl w:ilvl="4">
      <w:start w:val="1"/>
      <w:numFmt w:val="bullet"/>
      <w:lvlText w:val="o"/>
      <w:lvlJc w:val="left"/>
      <w:pPr>
        <w:ind w:left="2508" w:hanging="360"/>
      </w:pPr>
      <w:rPr>
        <w:rFonts w:ascii="Courier New" w:hAnsi="Courier New" w:hint="default"/>
      </w:rPr>
    </w:lvl>
    <w:lvl w:ilvl="5">
      <w:start w:val="1"/>
      <w:numFmt w:val="bullet"/>
      <w:lvlText w:val=""/>
      <w:lvlJc w:val="left"/>
      <w:pPr>
        <w:ind w:left="3228" w:hanging="360"/>
      </w:pPr>
      <w:rPr>
        <w:rFonts w:ascii="Wingdings" w:hAnsi="Wingdings" w:hint="default"/>
      </w:rPr>
    </w:lvl>
    <w:lvl w:ilvl="6">
      <w:start w:val="1"/>
      <w:numFmt w:val="bullet"/>
      <w:lvlText w:val=""/>
      <w:lvlJc w:val="left"/>
      <w:pPr>
        <w:ind w:left="3948" w:hanging="360"/>
      </w:pPr>
      <w:rPr>
        <w:rFonts w:ascii="Symbol" w:hAnsi="Symbol" w:hint="default"/>
      </w:rPr>
    </w:lvl>
    <w:lvl w:ilvl="7">
      <w:start w:val="1"/>
      <w:numFmt w:val="bullet"/>
      <w:lvlText w:val="o"/>
      <w:lvlJc w:val="left"/>
      <w:pPr>
        <w:ind w:left="4668" w:hanging="360"/>
      </w:pPr>
      <w:rPr>
        <w:rFonts w:ascii="Courier New" w:hAnsi="Courier New" w:hint="default"/>
      </w:rPr>
    </w:lvl>
    <w:lvl w:ilvl="8">
      <w:start w:val="1"/>
      <w:numFmt w:val="bullet"/>
      <w:lvlText w:val=""/>
      <w:lvlJc w:val="left"/>
      <w:pPr>
        <w:ind w:left="5388" w:hanging="360"/>
      </w:pPr>
      <w:rPr>
        <w:rFonts w:ascii="Wingdings" w:hAnsi="Wingdings" w:hint="default"/>
      </w:rPr>
    </w:lvl>
  </w:abstractNum>
  <w:abstractNum w:abstractNumId="8">
    <w:nsid w:val="2A6C2451"/>
    <w:multiLevelType w:val="hybridMultilevel"/>
    <w:tmpl w:val="FDA2C946"/>
    <w:lvl w:ilvl="0" w:tplc="61465768">
      <w:start w:val="1"/>
      <w:numFmt w:val="upperLetter"/>
      <w:lvlText w:val="%1."/>
      <w:lvlJc w:val="left"/>
      <w:pPr>
        <w:tabs>
          <w:tab w:val="num" w:pos="907"/>
        </w:tabs>
        <w:ind w:left="144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C2143"/>
    <w:multiLevelType w:val="hybridMultilevel"/>
    <w:tmpl w:val="6B9EF186"/>
    <w:lvl w:ilvl="0" w:tplc="529813AE">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94742D"/>
    <w:multiLevelType w:val="multilevel"/>
    <w:tmpl w:val="8F8C7FB0"/>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7A1302F"/>
    <w:multiLevelType w:val="hybridMultilevel"/>
    <w:tmpl w:val="63DA3A2E"/>
    <w:lvl w:ilvl="0" w:tplc="03C4B32C">
      <w:numFmt w:val="bullet"/>
      <w:lvlText w:val="-"/>
      <w:lvlJc w:val="left"/>
      <w:pPr>
        <w:ind w:left="1628" w:hanging="360"/>
      </w:pPr>
      <w:rPr>
        <w:rFonts w:ascii="Calibri" w:eastAsia="Calibri" w:hAnsi="Calibri" w:cs="Times New Roman" w:hint="default"/>
      </w:rPr>
    </w:lvl>
    <w:lvl w:ilvl="1" w:tplc="04050003" w:tentative="1">
      <w:start w:val="1"/>
      <w:numFmt w:val="bullet"/>
      <w:lvlText w:val="o"/>
      <w:lvlJc w:val="left"/>
      <w:pPr>
        <w:ind w:left="2348" w:hanging="360"/>
      </w:pPr>
      <w:rPr>
        <w:rFonts w:ascii="Courier New" w:hAnsi="Courier New" w:cs="Courier New" w:hint="default"/>
      </w:rPr>
    </w:lvl>
    <w:lvl w:ilvl="2" w:tplc="04050005" w:tentative="1">
      <w:start w:val="1"/>
      <w:numFmt w:val="bullet"/>
      <w:lvlText w:val=""/>
      <w:lvlJc w:val="left"/>
      <w:pPr>
        <w:ind w:left="3068" w:hanging="360"/>
      </w:pPr>
      <w:rPr>
        <w:rFonts w:ascii="Wingdings" w:hAnsi="Wingdings" w:hint="default"/>
      </w:rPr>
    </w:lvl>
    <w:lvl w:ilvl="3" w:tplc="04050001" w:tentative="1">
      <w:start w:val="1"/>
      <w:numFmt w:val="bullet"/>
      <w:lvlText w:val=""/>
      <w:lvlJc w:val="left"/>
      <w:pPr>
        <w:ind w:left="3788" w:hanging="360"/>
      </w:pPr>
      <w:rPr>
        <w:rFonts w:ascii="Symbol" w:hAnsi="Symbol" w:hint="default"/>
      </w:rPr>
    </w:lvl>
    <w:lvl w:ilvl="4" w:tplc="04050003" w:tentative="1">
      <w:start w:val="1"/>
      <w:numFmt w:val="bullet"/>
      <w:lvlText w:val="o"/>
      <w:lvlJc w:val="left"/>
      <w:pPr>
        <w:ind w:left="4508" w:hanging="360"/>
      </w:pPr>
      <w:rPr>
        <w:rFonts w:ascii="Courier New" w:hAnsi="Courier New" w:cs="Courier New" w:hint="default"/>
      </w:rPr>
    </w:lvl>
    <w:lvl w:ilvl="5" w:tplc="04050005" w:tentative="1">
      <w:start w:val="1"/>
      <w:numFmt w:val="bullet"/>
      <w:lvlText w:val=""/>
      <w:lvlJc w:val="left"/>
      <w:pPr>
        <w:ind w:left="5228" w:hanging="360"/>
      </w:pPr>
      <w:rPr>
        <w:rFonts w:ascii="Wingdings" w:hAnsi="Wingdings" w:hint="default"/>
      </w:rPr>
    </w:lvl>
    <w:lvl w:ilvl="6" w:tplc="04050001" w:tentative="1">
      <w:start w:val="1"/>
      <w:numFmt w:val="bullet"/>
      <w:lvlText w:val=""/>
      <w:lvlJc w:val="left"/>
      <w:pPr>
        <w:ind w:left="5948" w:hanging="360"/>
      </w:pPr>
      <w:rPr>
        <w:rFonts w:ascii="Symbol" w:hAnsi="Symbol" w:hint="default"/>
      </w:rPr>
    </w:lvl>
    <w:lvl w:ilvl="7" w:tplc="04050003" w:tentative="1">
      <w:start w:val="1"/>
      <w:numFmt w:val="bullet"/>
      <w:lvlText w:val="o"/>
      <w:lvlJc w:val="left"/>
      <w:pPr>
        <w:ind w:left="6668" w:hanging="360"/>
      </w:pPr>
      <w:rPr>
        <w:rFonts w:ascii="Courier New" w:hAnsi="Courier New" w:cs="Courier New" w:hint="default"/>
      </w:rPr>
    </w:lvl>
    <w:lvl w:ilvl="8" w:tplc="04050005" w:tentative="1">
      <w:start w:val="1"/>
      <w:numFmt w:val="bullet"/>
      <w:lvlText w:val=""/>
      <w:lvlJc w:val="left"/>
      <w:pPr>
        <w:ind w:left="7388" w:hanging="360"/>
      </w:pPr>
      <w:rPr>
        <w:rFonts w:ascii="Wingdings" w:hAnsi="Wingdings" w:hint="default"/>
      </w:rPr>
    </w:lvl>
  </w:abstractNum>
  <w:abstractNum w:abstractNumId="12">
    <w:nsid w:val="47E5558C"/>
    <w:multiLevelType w:val="hybridMultilevel"/>
    <w:tmpl w:val="61DA698C"/>
    <w:lvl w:ilvl="0" w:tplc="529813AE">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69309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5361073C"/>
    <w:multiLevelType w:val="hybridMultilevel"/>
    <w:tmpl w:val="7E6ED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Frutiger C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Frutiger CE"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Frutiger CE"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74A6B81"/>
    <w:multiLevelType w:val="multilevel"/>
    <w:tmpl w:val="08C6DFDA"/>
    <w:lvl w:ilvl="0">
      <w:start w:val="1"/>
      <w:numFmt w:val="bullet"/>
      <w:lvlText w:val=""/>
      <w:lvlJc w:val="left"/>
      <w:pPr>
        <w:tabs>
          <w:tab w:val="num" w:pos="708"/>
        </w:tabs>
        <w:ind w:left="708" w:firstLine="0"/>
      </w:pPr>
      <w:rPr>
        <w:rFonts w:ascii="Symbol" w:hAnsi="Symbol" w:hint="default"/>
        <w:sz w:val="22"/>
      </w:rPr>
    </w:lvl>
    <w:lvl w:ilvl="1">
      <w:start w:val="1"/>
      <w:numFmt w:val="bullet"/>
      <w:lvlText w:val="o"/>
      <w:lvlJc w:val="left"/>
      <w:pPr>
        <w:ind w:left="901" w:hanging="360"/>
      </w:pPr>
      <w:rPr>
        <w:rFonts w:ascii="Courier New" w:hAnsi="Courier New" w:hint="default"/>
      </w:rPr>
    </w:lvl>
    <w:lvl w:ilvl="2">
      <w:start w:val="1"/>
      <w:numFmt w:val="bullet"/>
      <w:lvlText w:val=""/>
      <w:lvlJc w:val="left"/>
      <w:pPr>
        <w:ind w:left="1621" w:hanging="360"/>
      </w:pPr>
      <w:rPr>
        <w:rFonts w:ascii="Wingdings" w:hAnsi="Wingdings" w:hint="default"/>
      </w:rPr>
    </w:lvl>
    <w:lvl w:ilvl="3">
      <w:start w:val="1"/>
      <w:numFmt w:val="bullet"/>
      <w:lvlText w:val=""/>
      <w:lvlJc w:val="left"/>
      <w:pPr>
        <w:ind w:left="2341" w:hanging="360"/>
      </w:pPr>
      <w:rPr>
        <w:rFonts w:ascii="Symbol" w:hAnsi="Symbol" w:hint="default"/>
      </w:rPr>
    </w:lvl>
    <w:lvl w:ilvl="4">
      <w:start w:val="1"/>
      <w:numFmt w:val="bullet"/>
      <w:lvlText w:val="o"/>
      <w:lvlJc w:val="left"/>
      <w:pPr>
        <w:ind w:left="3061" w:hanging="360"/>
      </w:pPr>
      <w:rPr>
        <w:rFonts w:ascii="Courier New" w:hAnsi="Courier New" w:hint="default"/>
      </w:rPr>
    </w:lvl>
    <w:lvl w:ilvl="5">
      <w:start w:val="1"/>
      <w:numFmt w:val="bullet"/>
      <w:lvlText w:val=""/>
      <w:lvlJc w:val="left"/>
      <w:pPr>
        <w:ind w:left="3781" w:hanging="360"/>
      </w:pPr>
      <w:rPr>
        <w:rFonts w:ascii="Wingdings" w:hAnsi="Wingdings" w:hint="default"/>
      </w:rPr>
    </w:lvl>
    <w:lvl w:ilvl="6">
      <w:start w:val="1"/>
      <w:numFmt w:val="bullet"/>
      <w:lvlText w:val=""/>
      <w:lvlJc w:val="left"/>
      <w:pPr>
        <w:ind w:left="4501" w:hanging="360"/>
      </w:pPr>
      <w:rPr>
        <w:rFonts w:ascii="Symbol" w:hAnsi="Symbol" w:hint="default"/>
      </w:rPr>
    </w:lvl>
    <w:lvl w:ilvl="7">
      <w:start w:val="1"/>
      <w:numFmt w:val="bullet"/>
      <w:lvlText w:val="o"/>
      <w:lvlJc w:val="left"/>
      <w:pPr>
        <w:ind w:left="5221" w:hanging="360"/>
      </w:pPr>
      <w:rPr>
        <w:rFonts w:ascii="Courier New" w:hAnsi="Courier New" w:hint="default"/>
      </w:rPr>
    </w:lvl>
    <w:lvl w:ilvl="8">
      <w:start w:val="1"/>
      <w:numFmt w:val="bullet"/>
      <w:lvlText w:val=""/>
      <w:lvlJc w:val="left"/>
      <w:pPr>
        <w:ind w:left="5941" w:hanging="360"/>
      </w:pPr>
      <w:rPr>
        <w:rFonts w:ascii="Wingdings" w:hAnsi="Wingdings" w:hint="default"/>
      </w:rPr>
    </w:lvl>
  </w:abstractNum>
  <w:abstractNum w:abstractNumId="16">
    <w:nsid w:val="5C752F10"/>
    <w:multiLevelType w:val="multilevel"/>
    <w:tmpl w:val="DF660086"/>
    <w:lvl w:ilvl="0">
      <w:start w:val="1"/>
      <w:numFmt w:val="bullet"/>
      <w:lvlText w:val=""/>
      <w:lvlJc w:val="left"/>
      <w:pPr>
        <w:tabs>
          <w:tab w:val="num" w:pos="1247"/>
        </w:tabs>
        <w:ind w:left="1247" w:firstLine="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6756E9E"/>
    <w:multiLevelType w:val="hybridMultilevel"/>
    <w:tmpl w:val="DF660086"/>
    <w:lvl w:ilvl="0" w:tplc="5FE8CD08">
      <w:start w:val="1"/>
      <w:numFmt w:val="bullet"/>
      <w:lvlText w:val=""/>
      <w:lvlJc w:val="left"/>
      <w:pPr>
        <w:tabs>
          <w:tab w:val="num" w:pos="1247"/>
        </w:tabs>
        <w:ind w:left="1247" w:firstLine="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31E73"/>
    <w:multiLevelType w:val="hybridMultilevel"/>
    <w:tmpl w:val="B230604E"/>
    <w:lvl w:ilvl="0" w:tplc="D6B22092">
      <w:start w:val="1"/>
      <w:numFmt w:val="upperLetter"/>
      <w:lvlText w:val="%1."/>
      <w:lvlJc w:val="left"/>
      <w:pPr>
        <w:tabs>
          <w:tab w:val="num" w:pos="357"/>
        </w:tabs>
        <w:ind w:left="641" w:hanging="28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4304A"/>
    <w:multiLevelType w:val="hybridMultilevel"/>
    <w:tmpl w:val="629EB134"/>
    <w:lvl w:ilvl="0" w:tplc="DC065164">
      <w:start w:val="1"/>
      <w:numFmt w:val="bullet"/>
      <w:lvlText w:val=""/>
      <w:lvlJc w:val="left"/>
      <w:pPr>
        <w:tabs>
          <w:tab w:val="num" w:pos="907"/>
        </w:tabs>
        <w:ind w:left="624" w:firstLine="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9B7C30"/>
    <w:multiLevelType w:val="hybridMultilevel"/>
    <w:tmpl w:val="06E84E6E"/>
    <w:lvl w:ilvl="0" w:tplc="529813AE">
      <w:start w:val="1"/>
      <w:numFmt w:val="bullet"/>
      <w:lvlText w:val=""/>
      <w:lvlJc w:val="left"/>
      <w:pPr>
        <w:ind w:left="1068" w:hanging="360"/>
      </w:pPr>
      <w:rPr>
        <w:rFonts w:ascii="Symbol" w:hAnsi="Symbol" w:hint="default"/>
      </w:rPr>
    </w:lvl>
    <w:lvl w:ilvl="1" w:tplc="04090003" w:tentative="1">
      <w:start w:val="1"/>
      <w:numFmt w:val="bullet"/>
      <w:lvlText w:val="o"/>
      <w:lvlJc w:val="left"/>
      <w:pPr>
        <w:ind w:left="348" w:hanging="360"/>
      </w:pPr>
      <w:rPr>
        <w:rFonts w:ascii="Courier New" w:hAnsi="Courier New" w:hint="default"/>
      </w:rPr>
    </w:lvl>
    <w:lvl w:ilvl="2" w:tplc="04090005" w:tentative="1">
      <w:start w:val="1"/>
      <w:numFmt w:val="bullet"/>
      <w:lvlText w:val=""/>
      <w:lvlJc w:val="left"/>
      <w:pPr>
        <w:ind w:left="1068" w:hanging="360"/>
      </w:pPr>
      <w:rPr>
        <w:rFonts w:ascii="Wingdings" w:hAnsi="Wingdings" w:hint="default"/>
      </w:rPr>
    </w:lvl>
    <w:lvl w:ilvl="3" w:tplc="04090001" w:tentative="1">
      <w:start w:val="1"/>
      <w:numFmt w:val="bullet"/>
      <w:lvlText w:val=""/>
      <w:lvlJc w:val="left"/>
      <w:pPr>
        <w:ind w:left="1788" w:hanging="360"/>
      </w:pPr>
      <w:rPr>
        <w:rFonts w:ascii="Symbol" w:hAnsi="Symbol" w:hint="default"/>
      </w:rPr>
    </w:lvl>
    <w:lvl w:ilvl="4" w:tplc="04090003" w:tentative="1">
      <w:start w:val="1"/>
      <w:numFmt w:val="bullet"/>
      <w:lvlText w:val="o"/>
      <w:lvlJc w:val="left"/>
      <w:pPr>
        <w:ind w:left="2508" w:hanging="360"/>
      </w:pPr>
      <w:rPr>
        <w:rFonts w:ascii="Courier New" w:hAnsi="Courier New" w:hint="default"/>
      </w:rPr>
    </w:lvl>
    <w:lvl w:ilvl="5" w:tplc="04090005" w:tentative="1">
      <w:start w:val="1"/>
      <w:numFmt w:val="bullet"/>
      <w:lvlText w:val=""/>
      <w:lvlJc w:val="left"/>
      <w:pPr>
        <w:ind w:left="3228" w:hanging="360"/>
      </w:pPr>
      <w:rPr>
        <w:rFonts w:ascii="Wingdings" w:hAnsi="Wingdings" w:hint="default"/>
      </w:rPr>
    </w:lvl>
    <w:lvl w:ilvl="6" w:tplc="04090001" w:tentative="1">
      <w:start w:val="1"/>
      <w:numFmt w:val="bullet"/>
      <w:lvlText w:val=""/>
      <w:lvlJc w:val="left"/>
      <w:pPr>
        <w:ind w:left="3948" w:hanging="360"/>
      </w:pPr>
      <w:rPr>
        <w:rFonts w:ascii="Symbol" w:hAnsi="Symbol" w:hint="default"/>
      </w:rPr>
    </w:lvl>
    <w:lvl w:ilvl="7" w:tplc="04090003" w:tentative="1">
      <w:start w:val="1"/>
      <w:numFmt w:val="bullet"/>
      <w:lvlText w:val="o"/>
      <w:lvlJc w:val="left"/>
      <w:pPr>
        <w:ind w:left="4668" w:hanging="360"/>
      </w:pPr>
      <w:rPr>
        <w:rFonts w:ascii="Courier New" w:hAnsi="Courier New" w:hint="default"/>
      </w:rPr>
    </w:lvl>
    <w:lvl w:ilvl="8" w:tplc="04090005" w:tentative="1">
      <w:start w:val="1"/>
      <w:numFmt w:val="bullet"/>
      <w:lvlText w:val=""/>
      <w:lvlJc w:val="left"/>
      <w:pPr>
        <w:ind w:left="5388" w:hanging="360"/>
      </w:pPr>
      <w:rPr>
        <w:rFonts w:ascii="Wingdings" w:hAnsi="Wingdings" w:hint="default"/>
      </w:rPr>
    </w:lvl>
  </w:abstractNum>
  <w:abstractNum w:abstractNumId="21">
    <w:nsid w:val="6B8E6A0F"/>
    <w:multiLevelType w:val="hybridMultilevel"/>
    <w:tmpl w:val="3C424112"/>
    <w:lvl w:ilvl="0" w:tplc="F7343B3A">
      <w:start w:val="1"/>
      <w:numFmt w:val="bullet"/>
      <w:lvlText w:val=""/>
      <w:lvlJc w:val="left"/>
      <w:pPr>
        <w:tabs>
          <w:tab w:val="num" w:pos="1247"/>
        </w:tabs>
        <w:ind w:left="1247"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91793C"/>
    <w:multiLevelType w:val="hybridMultilevel"/>
    <w:tmpl w:val="99306B5E"/>
    <w:lvl w:ilvl="0" w:tplc="61465768">
      <w:start w:val="1"/>
      <w:numFmt w:val="upperLetter"/>
      <w:lvlText w:val="%1."/>
      <w:lvlJc w:val="left"/>
      <w:pPr>
        <w:tabs>
          <w:tab w:val="num" w:pos="907"/>
        </w:tabs>
        <w:ind w:left="144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FF6AFA"/>
    <w:multiLevelType w:val="hybridMultilevel"/>
    <w:tmpl w:val="BC98A106"/>
    <w:lvl w:ilvl="0" w:tplc="043CD7C4">
      <w:start w:val="1"/>
      <w:numFmt w:val="upperRoman"/>
      <w:lvlText w:val="%1."/>
      <w:lvlJc w:val="left"/>
      <w:pPr>
        <w:ind w:left="1080" w:hanging="720"/>
      </w:pPr>
      <w:rPr>
        <w:rFonts w:hint="default"/>
      </w:rPr>
    </w:lvl>
    <w:lvl w:ilvl="1" w:tplc="61465768">
      <w:start w:val="1"/>
      <w:numFmt w:val="upperLetter"/>
      <w:lvlText w:val="%2."/>
      <w:lvlJc w:val="left"/>
      <w:pPr>
        <w:tabs>
          <w:tab w:val="num" w:pos="907"/>
        </w:tabs>
        <w:ind w:left="1440" w:hanging="533"/>
      </w:pPr>
      <w:rPr>
        <w:rFonts w:hint="default"/>
      </w:rPr>
    </w:lvl>
    <w:lvl w:ilvl="2" w:tplc="74A07CEC">
      <w:numFmt w:val="bullet"/>
      <w:lvlText w:val="-"/>
      <w:lvlJc w:val="left"/>
      <w:pPr>
        <w:tabs>
          <w:tab w:val="num" w:pos="2340"/>
        </w:tabs>
        <w:ind w:left="2340" w:hanging="360"/>
      </w:pPr>
      <w:rPr>
        <w:rFonts w:ascii="Frutiger CE" w:eastAsia="Frutiger CE" w:hAnsi="Frutiger CE" w:cs="Frutiger CE"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1403DD"/>
    <w:multiLevelType w:val="hybridMultilevel"/>
    <w:tmpl w:val="C57EF1BE"/>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num w:numId="1">
    <w:abstractNumId w:val="14"/>
  </w:num>
  <w:num w:numId="2">
    <w:abstractNumId w:val="23"/>
  </w:num>
  <w:num w:numId="3">
    <w:abstractNumId w:val="24"/>
  </w:num>
  <w:num w:numId="4">
    <w:abstractNumId w:val="22"/>
  </w:num>
  <w:num w:numId="5">
    <w:abstractNumId w:val="8"/>
  </w:num>
  <w:num w:numId="6">
    <w:abstractNumId w:val="3"/>
  </w:num>
  <w:num w:numId="7">
    <w:abstractNumId w:val="13"/>
  </w:num>
  <w:num w:numId="8">
    <w:abstractNumId w:val="21"/>
  </w:num>
  <w:num w:numId="9">
    <w:abstractNumId w:val="2"/>
  </w:num>
  <w:num w:numId="10">
    <w:abstractNumId w:val="17"/>
  </w:num>
  <w:num w:numId="11">
    <w:abstractNumId w:val="6"/>
  </w:num>
  <w:num w:numId="12">
    <w:abstractNumId w:val="1"/>
  </w:num>
  <w:num w:numId="13">
    <w:abstractNumId w:val="9"/>
  </w:num>
  <w:num w:numId="14">
    <w:abstractNumId w:val="16"/>
  </w:num>
  <w:num w:numId="15">
    <w:abstractNumId w:val="10"/>
  </w:num>
  <w:num w:numId="16">
    <w:abstractNumId w:val="12"/>
  </w:num>
  <w:num w:numId="17">
    <w:abstractNumId w:val="19"/>
  </w:num>
  <w:num w:numId="18">
    <w:abstractNumId w:val="20"/>
  </w:num>
  <w:num w:numId="19">
    <w:abstractNumId w:val="7"/>
  </w:num>
  <w:num w:numId="20">
    <w:abstractNumId w:val="5"/>
  </w:num>
  <w:num w:numId="21">
    <w:abstractNumId w:val="15"/>
  </w:num>
  <w:num w:numId="22">
    <w:abstractNumId w:val="0"/>
  </w:num>
  <w:num w:numId="23">
    <w:abstractNumId w:val="18"/>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6A4657"/>
    <w:rsid w:val="000B6D62"/>
    <w:rsid w:val="000D3EAD"/>
    <w:rsid w:val="000F73B2"/>
    <w:rsid w:val="00107ED4"/>
    <w:rsid w:val="00182C65"/>
    <w:rsid w:val="001C58B3"/>
    <w:rsid w:val="001D3882"/>
    <w:rsid w:val="00265B3D"/>
    <w:rsid w:val="002730AE"/>
    <w:rsid w:val="00292AD9"/>
    <w:rsid w:val="002D2769"/>
    <w:rsid w:val="0033068E"/>
    <w:rsid w:val="00354F6E"/>
    <w:rsid w:val="003738EE"/>
    <w:rsid w:val="00380517"/>
    <w:rsid w:val="004F5669"/>
    <w:rsid w:val="005351DD"/>
    <w:rsid w:val="00567C2B"/>
    <w:rsid w:val="005F189A"/>
    <w:rsid w:val="00611C47"/>
    <w:rsid w:val="006431B9"/>
    <w:rsid w:val="006636DC"/>
    <w:rsid w:val="006A4657"/>
    <w:rsid w:val="006D0FDF"/>
    <w:rsid w:val="00731BFC"/>
    <w:rsid w:val="00793EC6"/>
    <w:rsid w:val="007A1123"/>
    <w:rsid w:val="007B4414"/>
    <w:rsid w:val="00815486"/>
    <w:rsid w:val="0083770F"/>
    <w:rsid w:val="008A0F4C"/>
    <w:rsid w:val="008F2828"/>
    <w:rsid w:val="008F5906"/>
    <w:rsid w:val="00917BDE"/>
    <w:rsid w:val="00934310"/>
    <w:rsid w:val="009A4160"/>
    <w:rsid w:val="009E2027"/>
    <w:rsid w:val="00AB7E51"/>
    <w:rsid w:val="00AC52A5"/>
    <w:rsid w:val="00AD6AEC"/>
    <w:rsid w:val="00AE5B5E"/>
    <w:rsid w:val="00B4192D"/>
    <w:rsid w:val="00B805BF"/>
    <w:rsid w:val="00C150F2"/>
    <w:rsid w:val="00C77D00"/>
    <w:rsid w:val="00CC1D70"/>
    <w:rsid w:val="00D2147C"/>
    <w:rsid w:val="00DB2FEF"/>
    <w:rsid w:val="00DD0007"/>
    <w:rsid w:val="00DE3E5B"/>
    <w:rsid w:val="00E12462"/>
    <w:rsid w:val="00E7119E"/>
    <w:rsid w:val="00EA2DE1"/>
    <w:rsid w:val="00EA3D9A"/>
    <w:rsid w:val="00EA62FA"/>
    <w:rsid w:val="00F0353A"/>
    <w:rsid w:val="00F039B4"/>
    <w:rsid w:val="00F34925"/>
    <w:rsid w:val="00F61B09"/>
    <w:rsid w:val="00FA0F17"/>
    <w:rsid w:val="00FA1B5C"/>
    <w:rsid w:val="00FC2636"/>
    <w:rsid w:val="00FE16B5"/>
    <w:rsid w:val="00FE29A0"/>
    <w:rsid w:val="00FF3020"/>
    <w:rsid w:val="00FF3F80"/>
  </w:rsids>
  <m:mathPr>
    <m:mathFont m:val="Cambria Math"/>
    <m:brkBin m:val="before"/>
    <m:brkBinSub m:val="--"/>
    <m:smallFrac m:val="off"/>
    <m:dispDef m:val="off"/>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ln">
    <w:name w:val="Normal"/>
    <w:qFormat/>
    <w:rsid w:val="006A465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6A4657"/>
    <w:rPr>
      <w:sz w:val="20"/>
      <w:szCs w:val="20"/>
    </w:rPr>
  </w:style>
  <w:style w:type="character" w:customStyle="1" w:styleId="TextpoznpodarouChar">
    <w:name w:val="Text pozn. pod čarou Char"/>
    <w:link w:val="Textpoznpodarou"/>
    <w:rsid w:val="006A4657"/>
    <w:rPr>
      <w:rFonts w:ascii="Times New Roman" w:eastAsia="Times New Roman" w:hAnsi="Times New Roman" w:cs="Times New Roman"/>
      <w:sz w:val="20"/>
      <w:szCs w:val="20"/>
      <w:lang w:eastAsia="cs-CZ"/>
    </w:rPr>
  </w:style>
  <w:style w:type="character" w:styleId="Znakapoznpodarou">
    <w:name w:val="footnote reference"/>
    <w:aliases w:val="EN Footnote Reference"/>
    <w:rsid w:val="006A4657"/>
    <w:rPr>
      <w:rFonts w:cs="Times New Roman"/>
      <w:vertAlign w:val="superscript"/>
    </w:rPr>
  </w:style>
  <w:style w:type="character" w:customStyle="1" w:styleId="CharChar3">
    <w:name w:val="Char Char3"/>
    <w:basedOn w:val="Standardnpsmoodstavce"/>
    <w:rsid w:val="00156754"/>
  </w:style>
  <w:style w:type="paragraph" w:styleId="Zhlav">
    <w:name w:val="header"/>
    <w:basedOn w:val="Normln"/>
    <w:link w:val="ZhlavChar"/>
    <w:uiPriority w:val="99"/>
    <w:semiHidden/>
    <w:unhideWhenUsed/>
    <w:rsid w:val="00E6493C"/>
    <w:pPr>
      <w:tabs>
        <w:tab w:val="center" w:pos="4320"/>
        <w:tab w:val="right" w:pos="8640"/>
      </w:tabs>
    </w:pPr>
  </w:style>
  <w:style w:type="character" w:customStyle="1" w:styleId="ZhlavChar">
    <w:name w:val="Záhlaví Char"/>
    <w:link w:val="Zhlav"/>
    <w:uiPriority w:val="99"/>
    <w:semiHidden/>
    <w:rsid w:val="00E6493C"/>
    <w:rPr>
      <w:rFonts w:ascii="Times New Roman" w:eastAsia="Times New Roman" w:hAnsi="Times New Roman"/>
      <w:sz w:val="24"/>
      <w:szCs w:val="24"/>
      <w:lang w:val="cs-CZ" w:eastAsia="cs-CZ"/>
    </w:rPr>
  </w:style>
  <w:style w:type="paragraph" w:styleId="Zpat">
    <w:name w:val="footer"/>
    <w:basedOn w:val="Normln"/>
    <w:link w:val="ZpatChar"/>
    <w:uiPriority w:val="99"/>
    <w:semiHidden/>
    <w:unhideWhenUsed/>
    <w:rsid w:val="00E6493C"/>
    <w:pPr>
      <w:tabs>
        <w:tab w:val="center" w:pos="4320"/>
        <w:tab w:val="right" w:pos="8640"/>
      </w:tabs>
    </w:pPr>
  </w:style>
  <w:style w:type="character" w:customStyle="1" w:styleId="ZpatChar">
    <w:name w:val="Zápatí Char"/>
    <w:link w:val="Zpat"/>
    <w:uiPriority w:val="99"/>
    <w:semiHidden/>
    <w:rsid w:val="00E6493C"/>
    <w:rPr>
      <w:rFonts w:ascii="Times New Roman" w:eastAsia="Times New Roman" w:hAnsi="Times New Roman"/>
      <w:sz w:val="24"/>
      <w:szCs w:val="24"/>
      <w:lang w:val="cs-CZ" w:eastAsia="cs-CZ"/>
    </w:rPr>
  </w:style>
  <w:style w:type="character" w:styleId="Odkaznakoment">
    <w:name w:val="annotation reference"/>
    <w:rsid w:val="00165C29"/>
    <w:rPr>
      <w:sz w:val="16"/>
      <w:szCs w:val="16"/>
    </w:rPr>
  </w:style>
  <w:style w:type="paragraph" w:styleId="Textkomente">
    <w:name w:val="annotation text"/>
    <w:basedOn w:val="Normln"/>
    <w:link w:val="TextkomenteChar"/>
    <w:rsid w:val="00165C29"/>
    <w:rPr>
      <w:sz w:val="20"/>
      <w:szCs w:val="20"/>
    </w:rPr>
  </w:style>
  <w:style w:type="character" w:customStyle="1" w:styleId="TextkomenteChar">
    <w:name w:val="Text komentáře Char"/>
    <w:link w:val="Textkomente"/>
    <w:rsid w:val="00165C29"/>
    <w:rPr>
      <w:rFonts w:ascii="Times New Roman" w:eastAsia="Times New Roman" w:hAnsi="Times New Roman"/>
    </w:rPr>
  </w:style>
  <w:style w:type="paragraph" w:styleId="Pedmtkomente">
    <w:name w:val="annotation subject"/>
    <w:basedOn w:val="Textkomente"/>
    <w:next w:val="Textkomente"/>
    <w:link w:val="PedmtkomenteChar"/>
    <w:rsid w:val="00165C29"/>
    <w:rPr>
      <w:b/>
      <w:bCs/>
    </w:rPr>
  </w:style>
  <w:style w:type="character" w:customStyle="1" w:styleId="PedmtkomenteChar">
    <w:name w:val="Předmět komentáře Char"/>
    <w:link w:val="Pedmtkomente"/>
    <w:rsid w:val="00165C29"/>
    <w:rPr>
      <w:rFonts w:ascii="Times New Roman" w:eastAsia="Times New Roman" w:hAnsi="Times New Roman"/>
      <w:b/>
      <w:bCs/>
    </w:rPr>
  </w:style>
  <w:style w:type="paragraph" w:styleId="Textbubliny">
    <w:name w:val="Balloon Text"/>
    <w:basedOn w:val="Normln"/>
    <w:link w:val="TextbublinyChar"/>
    <w:rsid w:val="00165C29"/>
    <w:rPr>
      <w:rFonts w:ascii="Tahoma" w:hAnsi="Tahoma"/>
      <w:sz w:val="16"/>
      <w:szCs w:val="16"/>
    </w:rPr>
  </w:style>
  <w:style w:type="character" w:customStyle="1" w:styleId="TextbublinyChar">
    <w:name w:val="Text bubliny Char"/>
    <w:link w:val="Textbubliny"/>
    <w:rsid w:val="00165C29"/>
    <w:rPr>
      <w:rFonts w:ascii="Tahoma" w:eastAsia="Times New Roman" w:hAnsi="Tahoma" w:cs="Tahoma"/>
      <w:sz w:val="16"/>
      <w:szCs w:val="16"/>
    </w:rPr>
  </w:style>
  <w:style w:type="paragraph" w:styleId="Podtitul">
    <w:name w:val="Subtitle"/>
    <w:basedOn w:val="Normln"/>
    <w:next w:val="Normln"/>
    <w:link w:val="PodtitulChar"/>
    <w:qFormat/>
    <w:rsid w:val="00D2147C"/>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rsid w:val="00D2147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805BF"/>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72"/>
    <w:qFormat/>
    <w:rsid w:val="00663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45D09-B8C3-4E84-9DC6-F4C819B2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9059</Words>
  <Characters>53452</Characters>
  <Application>Microsoft Office Word</Application>
  <DocSecurity>0</DocSecurity>
  <Lines>445</Lines>
  <Paragraphs>124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Ministerstvo školství, mládeže a tělovýchovy</Company>
  <LinksUpToDate>false</LinksUpToDate>
  <CharactersWithSpaces>62387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Polecha</dc:creator>
  <cp:keywords/>
  <dc:description/>
  <cp:lastModifiedBy>Eva Kvasničková.,</cp:lastModifiedBy>
  <cp:revision>7</cp:revision>
  <cp:lastPrinted>2013-07-29T15:56:00Z</cp:lastPrinted>
  <dcterms:created xsi:type="dcterms:W3CDTF">2013-09-02T14:41:00Z</dcterms:created>
  <dcterms:modified xsi:type="dcterms:W3CDTF">2013-09-16T12:03:00Z</dcterms:modified>
</cp:coreProperties>
</file>