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04" w:rsidRDefault="00996104" w:rsidP="00394986">
      <w:pPr>
        <w:pStyle w:val="Defaul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92404" w:rsidRPr="00394986" w:rsidRDefault="00E92404" w:rsidP="00394986">
      <w:pPr>
        <w:pStyle w:val="Default"/>
        <w:jc w:val="center"/>
        <w:rPr>
          <w:b/>
          <w:sz w:val="32"/>
          <w:szCs w:val="32"/>
        </w:rPr>
      </w:pPr>
    </w:p>
    <w:p w:rsidR="00E92404" w:rsidRPr="00996104" w:rsidRDefault="00996104" w:rsidP="00CB2B2F">
      <w:pPr>
        <w:jc w:val="center"/>
        <w:rPr>
          <w:rFonts w:ascii="Times New Roman" w:hAnsi="Times New Roman"/>
          <w:color w:val="000000" w:themeColor="text1"/>
          <w:sz w:val="24"/>
          <w:szCs w:val="22"/>
        </w:rPr>
      </w:pPr>
      <w:r w:rsidRPr="00996104">
        <w:rPr>
          <w:rFonts w:ascii="Times New Roman" w:hAnsi="Times New Roman"/>
          <w:b/>
          <w:color w:val="000000" w:themeColor="text1"/>
          <w:sz w:val="24"/>
        </w:rPr>
        <w:t>Elektrická zařízení motorových vozidel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E92404" w:rsidRDefault="00E92404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E92404" w:rsidRPr="000F6660" w:rsidRDefault="00E92404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E92404" w:rsidRPr="000F6660" w:rsidRDefault="00E92404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E92404" w:rsidRPr="000F6660" w:rsidRDefault="00E92404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E92404" w:rsidRPr="00A3598E" w:rsidRDefault="00E92404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e-</w:t>
      </w:r>
      <w:r w:rsidRPr="000F6660">
        <w:rPr>
          <w:rFonts w:ascii="Times New Roman" w:hAnsi="Times New Roman"/>
          <w:sz w:val="22"/>
          <w:szCs w:val="22"/>
        </w:rPr>
        <w:t>mail: ………………</w:t>
      </w:r>
    </w:p>
    <w:p w:rsidR="00E92404" w:rsidRPr="000F6660" w:rsidRDefault="00E92404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E92404" w:rsidRPr="000F6660" w:rsidRDefault="00E92404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E92404" w:rsidRPr="000F6660" w:rsidRDefault="00E92404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E92404" w:rsidRPr="000F6660" w:rsidRDefault="00E92404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osoby podepisující tuto smlouvu jsou k tomuto úkonu oprávněny.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Dodavatel prohlašuje, že je odborně způsobilý k zajištění předmětu plnění podle této smlouvy.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smluvní cenu uvedenou v článku V odst. 1 této smlouvy.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Účelem smlouvy je </w:t>
      </w:r>
      <w:r w:rsidR="009A0FEC">
        <w:rPr>
          <w:sz w:val="22"/>
          <w:szCs w:val="22"/>
        </w:rPr>
        <w:t>dodávka elektrického zařízení motorových vozidel</w:t>
      </w:r>
      <w:r w:rsidRPr="000F6660">
        <w:rPr>
          <w:sz w:val="22"/>
          <w:szCs w:val="22"/>
        </w:rPr>
        <w:t xml:space="preserve"> </w:t>
      </w:r>
      <w:r w:rsidR="009A0FEC">
        <w:rPr>
          <w:sz w:val="22"/>
          <w:szCs w:val="22"/>
        </w:rPr>
        <w:t xml:space="preserve">a </w:t>
      </w:r>
      <w:r w:rsidR="009A0FEC" w:rsidRPr="009A0FEC">
        <w:rPr>
          <w:sz w:val="22"/>
          <w:szCs w:val="22"/>
        </w:rPr>
        <w:t>SW - Logger Pro 3</w:t>
      </w:r>
      <w:r w:rsidR="009A0FEC">
        <w:rPr>
          <w:sz w:val="22"/>
          <w:szCs w:val="22"/>
        </w:rPr>
        <w:t xml:space="preserve">, který bude ovládat el. zařízení </w:t>
      </w:r>
      <w:r>
        <w:rPr>
          <w:sz w:val="22"/>
          <w:szCs w:val="22"/>
        </w:rPr>
        <w:t>pro</w:t>
      </w:r>
      <w:r w:rsidRPr="000F6660">
        <w:rPr>
          <w:sz w:val="22"/>
          <w:szCs w:val="22"/>
        </w:rPr>
        <w:t xml:space="preserve"> Střední </w:t>
      </w:r>
      <w:r>
        <w:rPr>
          <w:sz w:val="22"/>
          <w:szCs w:val="22"/>
        </w:rPr>
        <w:t>odbornou školu, Frýdek-Místek</w:t>
      </w:r>
      <w:r w:rsidRPr="000F6660">
        <w:rPr>
          <w:sz w:val="22"/>
          <w:szCs w:val="22"/>
        </w:rPr>
        <w:t>, příspěvková organizace:</w:t>
      </w:r>
    </w:p>
    <w:p w:rsidR="00E92404" w:rsidRPr="000F6660" w:rsidRDefault="009A0FEC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 w:rsidRPr="009A0FEC">
        <w:rPr>
          <w:color w:val="000000" w:themeColor="text1"/>
          <w:sz w:val="22"/>
          <w:szCs w:val="22"/>
        </w:rPr>
        <w:t>Dodávka je</w:t>
      </w:r>
      <w:r>
        <w:rPr>
          <w:color w:val="FF0000"/>
          <w:sz w:val="22"/>
          <w:szCs w:val="22"/>
        </w:rPr>
        <w:t xml:space="preserve"> </w:t>
      </w:r>
      <w:r w:rsidR="00E92404" w:rsidRPr="000F6660">
        <w:rPr>
          <w:sz w:val="22"/>
          <w:szCs w:val="22"/>
        </w:rPr>
        <w:t>financován</w:t>
      </w:r>
      <w:r>
        <w:rPr>
          <w:sz w:val="22"/>
          <w:szCs w:val="22"/>
        </w:rPr>
        <w:t>a</w:t>
      </w:r>
      <w:r w:rsidR="00E92404" w:rsidRPr="000F6660">
        <w:rPr>
          <w:sz w:val="22"/>
          <w:szCs w:val="22"/>
        </w:rPr>
        <w:t xml:space="preserve"> z Operačního programu Vzdělávání pro konkurenceschopn</w:t>
      </w:r>
      <w:r w:rsidR="00E92404">
        <w:rPr>
          <w:sz w:val="22"/>
          <w:szCs w:val="22"/>
        </w:rPr>
        <w:t xml:space="preserve">ost, projektu </w:t>
      </w:r>
      <w:r w:rsidR="00E92404" w:rsidRPr="000F6660">
        <w:rPr>
          <w:sz w:val="22"/>
          <w:szCs w:val="22"/>
        </w:rPr>
        <w:t>CZ.1.07/1.1.00/44.0008, Podpora přírodověd</w:t>
      </w:r>
      <w:r w:rsidR="00E92404">
        <w:rPr>
          <w:sz w:val="22"/>
          <w:szCs w:val="22"/>
        </w:rPr>
        <w:t>ného a technického vzdělávání v </w:t>
      </w:r>
      <w:r w:rsidR="00E92404" w:rsidRPr="000F6660">
        <w:rPr>
          <w:sz w:val="22"/>
          <w:szCs w:val="22"/>
        </w:rPr>
        <w:t>Moravskoslezském kraji.</w:t>
      </w:r>
    </w:p>
    <w:p w:rsidR="00E92404" w:rsidRPr="000F6660" w:rsidRDefault="00E92404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E92404" w:rsidRPr="000F6660" w:rsidRDefault="00E92404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E92404" w:rsidRPr="000F6660" w:rsidRDefault="00E92404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>Dodavatel se zavazuje dodat pro objednatele pro objekty uvedené v článku II. odst. 6. smlouvy v rozsahu dle Technické specifikace.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59014C" w:rsidRPr="000F6660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na místo plnění zakázky,</w:t>
      </w:r>
      <w:r>
        <w:rPr>
          <w:sz w:val="22"/>
          <w:szCs w:val="22"/>
        </w:rPr>
        <w:t xml:space="preserve"> instalace SW a školení k jeho ovládání,</w:t>
      </w:r>
    </w:p>
    <w:p w:rsidR="0059014C" w:rsidRPr="000F6660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všech dokladů a náležitostí umožňujících zahájení trvalého užívání </w:t>
      </w:r>
      <w:r>
        <w:rPr>
          <w:sz w:val="22"/>
          <w:szCs w:val="22"/>
        </w:rPr>
        <w:t>dodávky</w:t>
      </w:r>
    </w:p>
    <w:p w:rsidR="0059014C" w:rsidRPr="0059014C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59014C">
        <w:rPr>
          <w:sz w:val="22"/>
          <w:szCs w:val="22"/>
        </w:rPr>
        <w:t xml:space="preserve">zajištění zpracování všech případných dalších dokumentací potřebných pro užívání </w:t>
      </w:r>
      <w:r>
        <w:rPr>
          <w:sz w:val="22"/>
          <w:szCs w:val="22"/>
        </w:rPr>
        <w:t>zařízení.</w:t>
      </w:r>
    </w:p>
    <w:p w:rsidR="00E92404" w:rsidRPr="000F6660" w:rsidRDefault="00E92404" w:rsidP="00070DBD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Objednatel se zavazuje dodan</w:t>
      </w:r>
      <w:r w:rsidR="0059014C">
        <w:rPr>
          <w:rFonts w:ascii="Times New Roman" w:hAnsi="Times New Roman"/>
          <w:sz w:val="22"/>
          <w:szCs w:val="22"/>
        </w:rPr>
        <w:t>ou zakázku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dodavateli za dohodnutých podmínek cenu dle čl. V. této smlouvy. </w:t>
      </w:r>
    </w:p>
    <w:p w:rsidR="00E92404" w:rsidRPr="000F6660" w:rsidRDefault="00E92404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Smluvní strany prohlašují, že předmět plnění podle smlouvy není plněním nemožným a že smlouvu uzavírají po pečlivém zvážení všech možných důsledků. Dodavatel prohlašuje, že prozkoumal místní podmínky v</w:t>
      </w:r>
      <w:r>
        <w:rPr>
          <w:rFonts w:ascii="Times New Roman" w:hAnsi="Times New Roman"/>
          <w:sz w:val="22"/>
          <w:szCs w:val="22"/>
        </w:rPr>
        <w:t xml:space="preserve"> místě dodání </w:t>
      </w:r>
      <w:r w:rsidRPr="000F6660">
        <w:rPr>
          <w:rFonts w:ascii="Times New Roman" w:hAnsi="Times New Roman"/>
          <w:sz w:val="22"/>
          <w:szCs w:val="22"/>
        </w:rPr>
        <w:t>a že dodávka může být dodána v termínech stanovenými touto smlouvou.</w:t>
      </w:r>
    </w:p>
    <w:p w:rsidR="00E92404" w:rsidRPr="000F6660" w:rsidRDefault="00E92404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E92404" w:rsidRPr="000F6660" w:rsidRDefault="00E92404" w:rsidP="005F05E6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Plnění dodávky</w:t>
      </w:r>
    </w:p>
    <w:p w:rsidR="00E92404" w:rsidRDefault="00E92404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Zhotovitel se zavazuje realizovat dílo v termínu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: do 31.</w:t>
      </w:r>
      <w:r w:rsidR="0059014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10.</w:t>
      </w:r>
      <w:r w:rsidR="0059014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2013</w:t>
      </w:r>
      <w:r>
        <w:rPr>
          <w:rFonts w:ascii="Times New Roman" w:hAnsi="Times New Roman"/>
          <w:sz w:val="22"/>
          <w:szCs w:val="22"/>
        </w:rPr>
        <w:t xml:space="preserve"> a řádně provedené dílo bez vad a nedodělků předat objednateli</w:t>
      </w:r>
    </w:p>
    <w:p w:rsidR="00E92404" w:rsidRPr="005F7458" w:rsidRDefault="00E92404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č.p. 2089, na ulici Lískovecká, Frýdek-Místek </w:t>
      </w:r>
    </w:p>
    <w:p w:rsidR="00E92404" w:rsidRPr="000F6660" w:rsidRDefault="00E92404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E92404" w:rsidRPr="000F6660" w:rsidRDefault="00E92404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 w:rsidR="0059014C">
        <w:rPr>
          <w:rFonts w:ascii="Times New Roman" w:hAnsi="Times New Roman"/>
          <w:sz w:val="22"/>
          <w:szCs w:val="22"/>
        </w:rPr>
        <w:t>dodávku</w:t>
      </w:r>
      <w:r w:rsidRPr="000F6660">
        <w:rPr>
          <w:rFonts w:ascii="Times New Roman" w:hAnsi="Times New Roman"/>
          <w:sz w:val="22"/>
          <w:szCs w:val="22"/>
        </w:rPr>
        <w:t xml:space="preserve"> je stanovena dohodou smluvních stran a činí  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E92404" w:rsidRPr="000F6660" w:rsidRDefault="00E92404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E92404" w:rsidRPr="000F6660" w:rsidRDefault="00E92404" w:rsidP="00141BB7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</w:t>
      </w:r>
      <w:r w:rsidR="0059014C" w:rsidRPr="0059014C">
        <w:rPr>
          <w:rFonts w:ascii="Times New Roman" w:hAnsi="Times New Roman"/>
          <w:color w:val="000000" w:themeColor="text1"/>
          <w:sz w:val="22"/>
          <w:szCs w:val="22"/>
        </w:rPr>
        <w:t xml:space="preserve">realizaci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a jiné náklady nezbytné pro řádné a úplné užívání</w:t>
      </w:r>
      <w:r w:rsidR="0059014C" w:rsidRPr="0059014C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Součástí ceny jsou i práce a dodávky,</w:t>
      </w:r>
      <w:r w:rsidRPr="000F6660">
        <w:rPr>
          <w:rFonts w:ascii="Times New Roman" w:hAnsi="Times New Roman"/>
          <w:sz w:val="22"/>
          <w:szCs w:val="22"/>
        </w:rPr>
        <w:t xml:space="preserve"> </w:t>
      </w:r>
      <w:r w:rsidRPr="000F6660">
        <w:rPr>
          <w:rFonts w:ascii="Times New Roman" w:hAnsi="Times New Roman"/>
          <w:sz w:val="22"/>
          <w:szCs w:val="22"/>
        </w:rPr>
        <w:lastRenderedPageBreak/>
        <w:t>které v zadávací dokumentaci nebo smlouvě uvedeny nejsou a dodavatel jakožto odborník o nich vědět měl nebo mohl vědět.</w:t>
      </w: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Cena za dodávky</w:t>
      </w:r>
      <w:r>
        <w:rPr>
          <w:rFonts w:ascii="Times New Roman" w:hAnsi="Times New Roman"/>
          <w:sz w:val="22"/>
          <w:szCs w:val="22"/>
        </w:rPr>
        <w:t xml:space="preserve"> </w:t>
      </w:r>
      <w:r w:rsidRPr="000F6660">
        <w:rPr>
          <w:rFonts w:ascii="Times New Roman" w:hAnsi="Times New Roman"/>
          <w:sz w:val="22"/>
          <w:szCs w:val="22"/>
        </w:rPr>
        <w:t>uvedené v odst. 1. tohoto článku je cenou nejvýše přípustnou a nelze ji př</w:t>
      </w:r>
      <w:r>
        <w:rPr>
          <w:rFonts w:ascii="Times New Roman" w:hAnsi="Times New Roman"/>
          <w:sz w:val="22"/>
          <w:szCs w:val="22"/>
        </w:rPr>
        <w:t>ekročit. Cenu za dodávky</w:t>
      </w:r>
      <w:r w:rsidRPr="000F6660">
        <w:rPr>
          <w:rFonts w:ascii="Times New Roman" w:hAnsi="Times New Roman"/>
          <w:sz w:val="22"/>
          <w:szCs w:val="22"/>
        </w:rPr>
        <w:t xml:space="preserve"> bude možné měnit pouze: </w:t>
      </w:r>
    </w:p>
    <w:p w:rsidR="00E92404" w:rsidRPr="000F6660" w:rsidRDefault="00E92404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</w:t>
      </w:r>
      <w:r>
        <w:rPr>
          <w:snapToGrid w:val="0"/>
          <w:color w:val="FF0000"/>
          <w:sz w:val="22"/>
          <w:szCs w:val="22"/>
          <w:lang w:eastAsia="cs-CZ"/>
        </w:rPr>
        <w:t>..................</w:t>
      </w:r>
      <w:r w:rsidRPr="000F6660">
        <w:rPr>
          <w:snapToGrid w:val="0"/>
          <w:sz w:val="22"/>
          <w:szCs w:val="22"/>
          <w:lang w:eastAsia="cs-CZ"/>
        </w:rPr>
        <w:t xml:space="preserve"> bez DPH povinen účtovat DPH v platné výši. Smluvní strany se dohodly, že v případě změny ceny </w:t>
      </w:r>
      <w:r>
        <w:rPr>
          <w:snapToGrid w:val="0"/>
          <w:color w:val="FF0000"/>
          <w:sz w:val="22"/>
          <w:szCs w:val="22"/>
          <w:lang w:eastAsia="cs-CZ"/>
        </w:rPr>
        <w:t>................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E92404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E92404" w:rsidRPr="000F6660" w:rsidRDefault="00E92404" w:rsidP="00A3598E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E92404" w:rsidRPr="000F6660" w:rsidRDefault="00E92404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E92404" w:rsidRPr="000F6660" w:rsidRDefault="00E92404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E92404" w:rsidRPr="000F6660" w:rsidRDefault="00E92404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E92404" w:rsidRPr="000F6660" w:rsidRDefault="00E92404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E92404" w:rsidRPr="0059014C" w:rsidRDefault="00E92404" w:rsidP="0059014C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rPr>
          <w:rFonts w:ascii="Times New Roman" w:hAnsi="Times New Roman"/>
          <w:sz w:val="24"/>
          <w:szCs w:val="22"/>
        </w:rPr>
      </w:pPr>
      <w:r w:rsidRPr="0059014C">
        <w:rPr>
          <w:rFonts w:ascii="Times New Roman" w:hAnsi="Times New Roman"/>
          <w:sz w:val="22"/>
          <w:szCs w:val="22"/>
        </w:rPr>
        <w:t>číslo smlouvy objednatele, IČ objednatele,</w:t>
      </w:r>
      <w:r w:rsidR="0059014C" w:rsidRPr="0059014C">
        <w:rPr>
          <w:rFonts w:ascii="Times New Roman" w:hAnsi="Times New Roman"/>
          <w:sz w:val="22"/>
          <w:szCs w:val="22"/>
        </w:rPr>
        <w:t xml:space="preserve"> </w:t>
      </w:r>
      <w:r w:rsidRPr="0059014C">
        <w:rPr>
          <w:rFonts w:ascii="Times New Roman" w:hAnsi="Times New Roman"/>
          <w:sz w:val="22"/>
          <w:szCs w:val="22"/>
        </w:rPr>
        <w:t>předmět smlouvy, tj. text „</w:t>
      </w:r>
      <w:r w:rsidR="0059014C" w:rsidRPr="0059014C">
        <w:rPr>
          <w:rFonts w:ascii="Times New Roman" w:hAnsi="Times New Roman"/>
          <w:sz w:val="22"/>
          <w:szCs w:val="22"/>
        </w:rPr>
        <w:t>Elektrická zařízení motorových vozidel</w:t>
      </w:r>
      <w:r w:rsidRPr="0059014C">
        <w:rPr>
          <w:rFonts w:ascii="Times New Roman" w:hAnsi="Times New Roman"/>
          <w:sz w:val="24"/>
          <w:szCs w:val="22"/>
        </w:rPr>
        <w:t>“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dodavatel povinen o této skutečnosti v souladu s čl. II odst. 2 této </w:t>
      </w:r>
      <w:r>
        <w:rPr>
          <w:rFonts w:ascii="Times New Roman" w:hAnsi="Times New Roman"/>
          <w:sz w:val="22"/>
          <w:szCs w:val="22"/>
        </w:rPr>
        <w:t>s</w:t>
      </w:r>
      <w:r w:rsidRPr="000F6660">
        <w:rPr>
          <w:rFonts w:ascii="Times New Roman" w:hAnsi="Times New Roman"/>
          <w:sz w:val="22"/>
          <w:szCs w:val="22"/>
        </w:rPr>
        <w:t>mlouvy informovat objednatele),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vždy vystavuje faktury samostatně za jednotlivé objednávky.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E92404" w:rsidRPr="000F6660" w:rsidRDefault="00E92404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E92404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pozastavit financování v případě, že doda</w:t>
      </w:r>
      <w:r w:rsidR="0059014C">
        <w:rPr>
          <w:sz w:val="22"/>
          <w:szCs w:val="22"/>
        </w:rPr>
        <w:t>vatel bezdůvodně přeruší dodávku.</w:t>
      </w:r>
    </w:p>
    <w:p w:rsidR="00E92404" w:rsidRDefault="00E92404" w:rsidP="00256512">
      <w:pPr>
        <w:pStyle w:val="Smlouva-slo"/>
        <w:tabs>
          <w:tab w:val="left" w:pos="1106"/>
          <w:tab w:val="left" w:pos="1389"/>
        </w:tabs>
        <w:spacing w:after="120" w:line="240" w:lineRule="auto"/>
        <w:rPr>
          <w:sz w:val="22"/>
          <w:szCs w:val="22"/>
        </w:rPr>
      </w:pPr>
    </w:p>
    <w:p w:rsidR="00E92404" w:rsidRPr="000F6660" w:rsidRDefault="00E9240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VII.</w:t>
      </w:r>
    </w:p>
    <w:p w:rsidR="00E92404" w:rsidRPr="000F6660" w:rsidRDefault="00E92404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Není-li stanoveno ve smlouvě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3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následujícími obchodního zákoníku.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E92404" w:rsidRPr="000F6660" w:rsidRDefault="00E9240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E92404" w:rsidRPr="000F6660" w:rsidRDefault="00E92404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E92404" w:rsidRPr="000F6660" w:rsidRDefault="00E92404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E92404" w:rsidRPr="000F6660" w:rsidRDefault="00E92404" w:rsidP="00A44ED9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Jakost dodávaných materiálů a konstrukcí bude dokladována předepsaným způsobem průběžně před dodáním.</w:t>
      </w:r>
    </w:p>
    <w:p w:rsidR="00E92404" w:rsidRPr="000F6660" w:rsidRDefault="00E92404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E92404" w:rsidRPr="000F6660" w:rsidRDefault="00E92404" w:rsidP="00A44ED9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Místo plnění</w:t>
      </w:r>
    </w:p>
    <w:p w:rsidR="00E92404" w:rsidRPr="000F6660" w:rsidRDefault="00E92404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odpovídá za bezpečnost a ochranu zdraví všech osob v prostoru v místě instalac</w:t>
      </w:r>
      <w:r>
        <w:rPr>
          <w:sz w:val="22"/>
          <w:szCs w:val="22"/>
        </w:rPr>
        <w:t>e a v trasách přepravy,</w:t>
      </w:r>
      <w:r w:rsidRPr="000F6660">
        <w:rPr>
          <w:sz w:val="22"/>
          <w:szCs w:val="22"/>
        </w:rPr>
        <w:t xml:space="preserve"> za dodržování bezpečnostních, hygienických a požárních předpisů.</w:t>
      </w:r>
    </w:p>
    <w:p w:rsidR="00E92404" w:rsidRPr="000F6660" w:rsidRDefault="00E92404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se zavazuje udržovat v místě plnění pořádek a čistotu, na svůj náklad odstraňovat odpady a nečistoty vzniklé jeho činností.</w:t>
      </w:r>
    </w:p>
    <w:p w:rsidR="00E92404" w:rsidRPr="000F6660" w:rsidRDefault="00E92404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E92404" w:rsidRPr="000F6660" w:rsidRDefault="00E92404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E92404" w:rsidRPr="000F6660" w:rsidRDefault="00E92404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povinen:</w:t>
      </w:r>
    </w:p>
    <w:p w:rsidR="00E92404" w:rsidRPr="000F6660" w:rsidRDefault="00E92404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 w:rsidR="0059014C" w:rsidRPr="0059014C">
        <w:rPr>
          <w:color w:val="000000" w:themeColor="text1"/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včas a v odpovídající jakosti za použití postupů, které odpovídají právním předpisům ČR,</w:t>
      </w:r>
    </w:p>
    <w:p w:rsidR="00E92404" w:rsidRPr="000F6660" w:rsidRDefault="00E92404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dodržovat při</w:t>
      </w:r>
      <w:r w:rsidR="0059014C">
        <w:rPr>
          <w:sz w:val="22"/>
          <w:szCs w:val="22"/>
        </w:rPr>
        <w:t xml:space="preserve"> realizaci</w:t>
      </w:r>
      <w:r w:rsidRPr="000F6660">
        <w:rPr>
          <w:sz w:val="22"/>
          <w:szCs w:val="22"/>
        </w:rPr>
        <w:t xml:space="preserve"> ujednání této smlouvy, řídit se podklady a pokyny objednatele a poskytnout mu požadovanou dokumentaci a informace,</w:t>
      </w:r>
    </w:p>
    <w:p w:rsidR="00E92404" w:rsidRPr="000F6660" w:rsidRDefault="00E92404" w:rsidP="00256512">
      <w:pPr>
        <w:pStyle w:val="Smlouva-slo"/>
        <w:tabs>
          <w:tab w:val="left" w:pos="1900"/>
        </w:tabs>
        <w:spacing w:before="0" w:after="60"/>
        <w:ind w:left="340"/>
        <w:rPr>
          <w:sz w:val="22"/>
          <w:szCs w:val="22"/>
        </w:rPr>
      </w:pPr>
    </w:p>
    <w:p w:rsidR="00E92404" w:rsidRPr="000F6660" w:rsidRDefault="00E92404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8" w:history="1">
        <w:r w:rsidRPr="0008017E">
          <w:rPr>
            <w:rStyle w:val="Hypertextovodkaz"/>
            <w:sz w:val="22"/>
            <w:szCs w:val="22"/>
          </w:rPr>
          <w:t>reznicek@sosfm.cz</w:t>
        </w:r>
      </w:hyperlink>
      <w:r w:rsidRPr="000F6660">
        <w:rPr>
          <w:sz w:val="22"/>
          <w:szCs w:val="22"/>
        </w:rPr>
        <w:t xml:space="preserve"> a </w:t>
      </w:r>
      <w:hyperlink r:id="rId9" w:history="1">
        <w:r w:rsidRPr="0008017E">
          <w:rPr>
            <w:rStyle w:val="Hypertextovodkaz"/>
            <w:sz w:val="22"/>
            <w:szCs w:val="22"/>
          </w:rPr>
          <w:t>hanakova@sosfm.cz</w:t>
        </w:r>
      </w:hyperlink>
      <w:r w:rsidRPr="000F6660">
        <w:rPr>
          <w:sz w:val="22"/>
          <w:szCs w:val="22"/>
        </w:rPr>
        <w:t>) a následně písemně. Dodavatel je povinen informovat objednatele zejména:</w:t>
      </w:r>
    </w:p>
    <w:p w:rsidR="00E92404" w:rsidRPr="000F6660" w:rsidRDefault="00E92404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E92404" w:rsidRPr="000F6660" w:rsidRDefault="00E92404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nevhodnosti realizace vyžadovaných prací,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se zavazuje zajišťovat veškeré materiály a subdodávky v souladu s pravidly hospodářské soutěže a písemně informovat objednatele o dodávkách, pracích a službách zajišťovaných subdodavateli, a to vždy bezodkladně po vystavení objednávky. Písemná informace dle předchozí věty musí obsahovat mj. jmenovité uvedení subdodavatelů s částí jejich plnění.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</w:t>
      </w:r>
      <w:r w:rsidRPr="000F6660">
        <w:rPr>
          <w:sz w:val="22"/>
          <w:szCs w:val="22"/>
        </w:rPr>
        <w:lastRenderedPageBreak/>
        <w:t xml:space="preserve">subdodavatele dodavatel doloží 2 dny před zahájením subdodavatelských prací. 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 dbát při dodávkách 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E92404" w:rsidRPr="000F6660" w:rsidRDefault="00E92404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E92404" w:rsidRPr="000F6660" w:rsidRDefault="00E92404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</w:p>
    <w:p w:rsidR="00E92404" w:rsidRPr="000F6660" w:rsidRDefault="00E92404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 w:rsidR="0059014C" w:rsidRPr="0059014C">
        <w:rPr>
          <w:color w:val="000000" w:themeColor="text1"/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převzít v případě, že bude předáno bez vad a nedodělků bránících jeho řádnému užívání. O předání a převzetí sepíše dodavatel dodací list, který bude obsahovat:</w:t>
      </w:r>
    </w:p>
    <w:p w:rsidR="00E92404" w:rsidRPr="000F6660" w:rsidRDefault="00E9240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prohlášení objednatele, že </w:t>
      </w:r>
      <w:r w:rsidR="0059014C">
        <w:rPr>
          <w:rFonts w:ascii="Times New Roman" w:hAnsi="Times New Roman"/>
          <w:sz w:val="22"/>
          <w:szCs w:val="22"/>
        </w:rPr>
        <w:t>dodávku</w:t>
      </w:r>
      <w:r w:rsidRPr="000F6660">
        <w:rPr>
          <w:rFonts w:ascii="Times New Roman" w:hAnsi="Times New Roman"/>
          <w:sz w:val="22"/>
          <w:szCs w:val="22"/>
        </w:rPr>
        <w:t xml:space="preserve"> přejímá (nepřejímá),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případných vad a nedodělků nebránících řádnému užívání, s nimiž byl převzat,</w:t>
      </w:r>
    </w:p>
    <w:p w:rsidR="00E92404" w:rsidRPr="000F6660" w:rsidRDefault="00E9240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E92404" w:rsidRPr="000F6660" w:rsidRDefault="00E92404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E92404" w:rsidRPr="000F6660" w:rsidRDefault="00E92404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E92404" w:rsidRPr="000F6660" w:rsidRDefault="00E92404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Jednotlivé části dodávky mají vady, jestliže jeho provedení neodpovídá požadavkům uvedeným ve smlouvě, TECHNICKÉ SPECIFIKACI, příslušným právním předpisům, normám nebo jiné dokumentaci vztahující se</w:t>
      </w:r>
      <w:r w:rsidR="0059014C">
        <w:rPr>
          <w:sz w:val="22"/>
          <w:szCs w:val="22"/>
        </w:rPr>
        <w:t xml:space="preserve"> k dodávce a instalaci SW</w:t>
      </w:r>
      <w:r w:rsidRPr="000F6660">
        <w:rPr>
          <w:sz w:val="22"/>
          <w:szCs w:val="22"/>
        </w:rPr>
        <w:t xml:space="preserve"> nebo pokud neumožňuje užívání, k němuž bylo určeno a zhotoveno.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odpovídá</w:t>
      </w:r>
      <w:r>
        <w:rPr>
          <w:sz w:val="22"/>
          <w:szCs w:val="22"/>
        </w:rPr>
        <w:t xml:space="preserve"> za vady, jež má dodávka</w:t>
      </w:r>
      <w:r w:rsidRPr="000F6660">
        <w:rPr>
          <w:sz w:val="22"/>
          <w:szCs w:val="22"/>
        </w:rPr>
        <w:t xml:space="preserve"> v době předání a převzetí a vady, které se projeví </w:t>
      </w:r>
      <w:r>
        <w:rPr>
          <w:sz w:val="22"/>
          <w:szCs w:val="22"/>
        </w:rPr>
        <w:t>v záruční době. Za vady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E92404" w:rsidRPr="000F6660" w:rsidRDefault="00E92404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E92404" w:rsidRPr="000F6660" w:rsidRDefault="00E92404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 w:rsidRPr="000F6660">
        <w:rPr>
          <w:rFonts w:ascii="Times New Roman" w:hAnsi="Times New Roman"/>
          <w:bCs/>
          <w:szCs w:val="22"/>
        </w:rPr>
        <w:t>14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21 dnů ode dne doručení oznámení o vadě.</w:t>
      </w:r>
    </w:p>
    <w:p w:rsidR="00E92404" w:rsidRPr="000F6660" w:rsidRDefault="00E92404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E92404" w:rsidRPr="000F6660" w:rsidRDefault="00E92404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E92404" w:rsidRPr="000F6660" w:rsidRDefault="00E92404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E92404" w:rsidRPr="000F6660" w:rsidRDefault="00E92404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Dodavatel je povinen nahradit objednateli v plné výši škodu, která vznikla</w:t>
      </w:r>
      <w:r>
        <w:rPr>
          <w:sz w:val="22"/>
          <w:szCs w:val="22"/>
        </w:rPr>
        <w:t xml:space="preserve"> při realizaci a užívání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E92404" w:rsidRPr="000F6660" w:rsidRDefault="00E92404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bez vad a nedodělků.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 případ prodlení se zap</w:t>
      </w:r>
      <w:r>
        <w:rPr>
          <w:sz w:val="22"/>
          <w:szCs w:val="22"/>
        </w:rPr>
        <w:t xml:space="preserve">lacením ceny za dodávky </w:t>
      </w:r>
      <w:r w:rsidRPr="000F6660">
        <w:rPr>
          <w:sz w:val="22"/>
          <w:szCs w:val="22"/>
        </w:rPr>
        <w:t>sjednávají smluvní strany úrok z prodlení ve výši stanovené občanskoprávními předpisy.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10.000,-- Kč za každý i započatý den prodlení.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E92404" w:rsidRPr="000F6660" w:rsidRDefault="00E92404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neuhrazení ceny za dodávky objednatelem po druhé výzvě dodavatele k uhrazení dlužné částky, přičemž druhá výzva nesmí následovat dříve než 30 dnů po doručení první výzvy.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E92404" w:rsidRPr="000F6660" w:rsidRDefault="00E92404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E92404" w:rsidRPr="000F6660" w:rsidRDefault="00E92404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</w:t>
      </w:r>
      <w:r w:rsidRPr="000F6660">
        <w:rPr>
          <w:sz w:val="22"/>
          <w:szCs w:val="22"/>
        </w:rPr>
        <w:lastRenderedPageBreak/>
        <w:t>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Objednatel si vyhrazuje právo zrušit dodávku</w:t>
      </w:r>
      <w:r w:rsidR="0059014C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>či jeho části (viz. článek II, odstavec 6 této smlouvy), tuto skutečnost oznámí písemně dodavateli. Zrušit části dodávky již objednatel nemůže po vystavení objednávky.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E92404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E92404" w:rsidRPr="000F6660" w:rsidRDefault="00E92404" w:rsidP="003C00D9">
      <w:pPr>
        <w:pStyle w:val="Smlouva-slo"/>
        <w:rPr>
          <w:sz w:val="22"/>
          <w:szCs w:val="22"/>
        </w:rPr>
      </w:pPr>
    </w:p>
    <w:p w:rsidR="00E92404" w:rsidRPr="000F6660" w:rsidRDefault="00E92404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E92404" w:rsidRPr="000F6660" w:rsidRDefault="00E92404" w:rsidP="00276048">
      <w:pPr>
        <w:pStyle w:val="Smlouva-slo"/>
        <w:spacing w:before="0" w:after="60"/>
        <w:rPr>
          <w:sz w:val="22"/>
          <w:szCs w:val="22"/>
        </w:rPr>
      </w:pPr>
    </w:p>
    <w:p w:rsidR="00E92404" w:rsidRPr="005312CF" w:rsidRDefault="00E92404" w:rsidP="00276048">
      <w:pPr>
        <w:pStyle w:val="Smlouva-slo"/>
        <w:spacing w:before="0" w:after="60"/>
        <w:rPr>
          <w:sz w:val="22"/>
          <w:szCs w:val="22"/>
        </w:rPr>
      </w:pPr>
      <w:r w:rsidRPr="005312CF">
        <w:rPr>
          <w:sz w:val="22"/>
          <w:szCs w:val="22"/>
        </w:rPr>
        <w:t>Příloha č. 3: Technická specifikace (s vyplněným rozpočtem).</w:t>
      </w:r>
    </w:p>
    <w:p w:rsidR="00E92404" w:rsidRPr="000F6660" w:rsidRDefault="00E92404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E92404" w:rsidRPr="000F6660" w:rsidRDefault="00E92404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E92404" w:rsidRPr="000F6660" w:rsidTr="00E457B7">
        <w:trPr>
          <w:trHeight w:val="276"/>
        </w:trPr>
        <w:tc>
          <w:tcPr>
            <w:tcW w:w="4111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E92404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</w:tr>
      <w:tr w:rsidR="00E92404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E92404" w:rsidRPr="000F6660" w:rsidRDefault="00E92404" w:rsidP="00276048">
      <w:pPr>
        <w:rPr>
          <w:rFonts w:ascii="Times New Roman" w:hAnsi="Times New Roman"/>
          <w:sz w:val="22"/>
          <w:szCs w:val="22"/>
        </w:rPr>
      </w:pPr>
    </w:p>
    <w:p w:rsidR="00E92404" w:rsidRPr="000F6660" w:rsidRDefault="00E92404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</w:p>
    <w:sectPr w:rsidR="00E92404" w:rsidRPr="000F6660" w:rsidSect="00AE65F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7EC" w:rsidRDefault="00CE37EC">
      <w:r>
        <w:separator/>
      </w:r>
    </w:p>
  </w:endnote>
  <w:endnote w:type="continuationSeparator" w:id="1">
    <w:p w:rsidR="00CE37EC" w:rsidRDefault="00CE3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17756E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17756E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312CF">
      <w:rPr>
        <w:rStyle w:val="slostrnky"/>
        <w:noProof/>
      </w:rPr>
      <w:t>7</w: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7EC" w:rsidRDefault="00CE37EC">
      <w:r>
        <w:separator/>
      </w:r>
    </w:p>
  </w:footnote>
  <w:footnote w:type="continuationSeparator" w:id="1">
    <w:p w:rsidR="00CE37EC" w:rsidRDefault="00CE3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Nadpis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5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29"/>
  </w:num>
  <w:num w:numId="8">
    <w:abstractNumId w:val="27"/>
  </w:num>
  <w:num w:numId="9">
    <w:abstractNumId w:val="25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1"/>
  </w:num>
  <w:num w:numId="17">
    <w:abstractNumId w:val="20"/>
  </w:num>
  <w:num w:numId="18">
    <w:abstractNumId w:val="26"/>
  </w:num>
  <w:num w:numId="19">
    <w:abstractNumId w:val="30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8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4"/>
  </w:num>
  <w:num w:numId="35">
    <w:abstractNumId w:val="8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986"/>
    <w:rsid w:val="0002453C"/>
    <w:rsid w:val="00070BFD"/>
    <w:rsid w:val="00070DBD"/>
    <w:rsid w:val="0008017E"/>
    <w:rsid w:val="000814AE"/>
    <w:rsid w:val="000A1DC2"/>
    <w:rsid w:val="000C542E"/>
    <w:rsid w:val="000C6374"/>
    <w:rsid w:val="000C77E0"/>
    <w:rsid w:val="000D17F1"/>
    <w:rsid w:val="000F6660"/>
    <w:rsid w:val="000F75A1"/>
    <w:rsid w:val="00107406"/>
    <w:rsid w:val="0011745E"/>
    <w:rsid w:val="001200B4"/>
    <w:rsid w:val="00141BB7"/>
    <w:rsid w:val="0017756E"/>
    <w:rsid w:val="00194213"/>
    <w:rsid w:val="001A2FD7"/>
    <w:rsid w:val="001A5E90"/>
    <w:rsid w:val="001B2D31"/>
    <w:rsid w:val="001B5717"/>
    <w:rsid w:val="001D326E"/>
    <w:rsid w:val="002001D7"/>
    <w:rsid w:val="0020319D"/>
    <w:rsid w:val="00256512"/>
    <w:rsid w:val="00272B23"/>
    <w:rsid w:val="002756DE"/>
    <w:rsid w:val="00276048"/>
    <w:rsid w:val="002A7EEA"/>
    <w:rsid w:val="002C5F70"/>
    <w:rsid w:val="003946C7"/>
    <w:rsid w:val="00394986"/>
    <w:rsid w:val="003A4C5D"/>
    <w:rsid w:val="003C00D9"/>
    <w:rsid w:val="00407941"/>
    <w:rsid w:val="004213E6"/>
    <w:rsid w:val="00457ECD"/>
    <w:rsid w:val="00492E75"/>
    <w:rsid w:val="004B41E8"/>
    <w:rsid w:val="004C174E"/>
    <w:rsid w:val="004D3A8A"/>
    <w:rsid w:val="004E2E51"/>
    <w:rsid w:val="005312CF"/>
    <w:rsid w:val="00536965"/>
    <w:rsid w:val="0059014C"/>
    <w:rsid w:val="005961B1"/>
    <w:rsid w:val="005B703E"/>
    <w:rsid w:val="005F05E6"/>
    <w:rsid w:val="005F609F"/>
    <w:rsid w:val="005F62CB"/>
    <w:rsid w:val="005F7458"/>
    <w:rsid w:val="00611EFD"/>
    <w:rsid w:val="00613AC7"/>
    <w:rsid w:val="006310E8"/>
    <w:rsid w:val="0065366A"/>
    <w:rsid w:val="00656334"/>
    <w:rsid w:val="00664481"/>
    <w:rsid w:val="006803DA"/>
    <w:rsid w:val="006C17C3"/>
    <w:rsid w:val="00703BE1"/>
    <w:rsid w:val="00705A78"/>
    <w:rsid w:val="007476D5"/>
    <w:rsid w:val="00761356"/>
    <w:rsid w:val="007B4223"/>
    <w:rsid w:val="007B7D65"/>
    <w:rsid w:val="007D0C81"/>
    <w:rsid w:val="007F40C0"/>
    <w:rsid w:val="007F7998"/>
    <w:rsid w:val="0083430F"/>
    <w:rsid w:val="00840BDC"/>
    <w:rsid w:val="0087180A"/>
    <w:rsid w:val="00946E65"/>
    <w:rsid w:val="00956994"/>
    <w:rsid w:val="009577C2"/>
    <w:rsid w:val="00996104"/>
    <w:rsid w:val="009A0FEC"/>
    <w:rsid w:val="009B4D7D"/>
    <w:rsid w:val="009C1713"/>
    <w:rsid w:val="009E3BE4"/>
    <w:rsid w:val="00A3598E"/>
    <w:rsid w:val="00A44ED9"/>
    <w:rsid w:val="00A45792"/>
    <w:rsid w:val="00A53BB5"/>
    <w:rsid w:val="00A738C9"/>
    <w:rsid w:val="00AB31B3"/>
    <w:rsid w:val="00AE65FD"/>
    <w:rsid w:val="00AF3711"/>
    <w:rsid w:val="00AF7D66"/>
    <w:rsid w:val="00B02049"/>
    <w:rsid w:val="00B56AE6"/>
    <w:rsid w:val="00B83507"/>
    <w:rsid w:val="00BD5EE8"/>
    <w:rsid w:val="00C46391"/>
    <w:rsid w:val="00CA69AF"/>
    <w:rsid w:val="00CB2B2F"/>
    <w:rsid w:val="00CD3167"/>
    <w:rsid w:val="00CE37EC"/>
    <w:rsid w:val="00CF16FD"/>
    <w:rsid w:val="00D1492C"/>
    <w:rsid w:val="00DA219B"/>
    <w:rsid w:val="00E209E0"/>
    <w:rsid w:val="00E30A4F"/>
    <w:rsid w:val="00E31878"/>
    <w:rsid w:val="00E42545"/>
    <w:rsid w:val="00E457B7"/>
    <w:rsid w:val="00E719B2"/>
    <w:rsid w:val="00E740DB"/>
    <w:rsid w:val="00E839E7"/>
    <w:rsid w:val="00E92404"/>
    <w:rsid w:val="00E92959"/>
    <w:rsid w:val="00E9749C"/>
    <w:rsid w:val="00EA74B6"/>
    <w:rsid w:val="00EC72E2"/>
    <w:rsid w:val="00F31F22"/>
    <w:rsid w:val="00F36748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5FD"/>
    <w:rPr>
      <w:rFonts w:ascii="Tahoma" w:hAnsi="Tahoma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76048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72D4"/>
    <w:rPr>
      <w:rFonts w:cs="Times New Roman"/>
      <w:b/>
      <w:sz w:val="24"/>
      <w:lang w:eastAsia="ar-SA" w:bidi="ar-SA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locked/>
    <w:rsid w:val="00BD5EE8"/>
    <w:rPr>
      <w:rFonts w:cs="Times New Roman"/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76048"/>
    <w:rPr>
      <w:rFonts w:ascii="Tahoma" w:hAnsi="Tahoma" w:cs="Times New Roman"/>
      <w:sz w:val="24"/>
    </w:rPr>
  </w:style>
  <w:style w:type="character" w:styleId="slostrnky">
    <w:name w:val="page number"/>
    <w:basedOn w:val="Standardnpsmoodstavce"/>
    <w:uiPriority w:val="99"/>
    <w:rsid w:val="000C77E0"/>
    <w:rPr>
      <w:rFonts w:cs="Times New Roman"/>
    </w:rPr>
  </w:style>
  <w:style w:type="paragraph" w:customStyle="1" w:styleId="Smlouva2">
    <w:name w:val="Smlouva2"/>
    <w:basedOn w:val="Normln"/>
    <w:uiPriority w:val="99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uiPriority w:val="99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41BB7"/>
    <w:rPr>
      <w:rFonts w:cs="Times New Roman"/>
      <w:sz w:val="24"/>
      <w:lang w:eastAsia="ar-SA" w:bidi="ar-SA"/>
    </w:rPr>
  </w:style>
  <w:style w:type="paragraph" w:customStyle="1" w:styleId="Smlouva-slo">
    <w:name w:val="Smlouva-číslo"/>
    <w:basedOn w:val="Normln"/>
    <w:uiPriority w:val="99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uiPriority w:val="99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2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icek@sosf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anakova@sosf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2407</Words>
  <Characters>14203</Characters>
  <Application>Microsoft Office Word</Application>
  <DocSecurity>0</DocSecurity>
  <Lines>118</Lines>
  <Paragraphs>33</Paragraphs>
  <ScaleCrop>false</ScaleCrop>
  <Company>MÚ Bruntál</Company>
  <LinksUpToDate>false</LinksUpToDate>
  <CharactersWithSpaces>16577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hanakova</cp:lastModifiedBy>
  <cp:revision>6</cp:revision>
  <cp:lastPrinted>2012-10-12T08:01:00Z</cp:lastPrinted>
  <dcterms:created xsi:type="dcterms:W3CDTF">2013-09-28T20:50:00Z</dcterms:created>
  <dcterms:modified xsi:type="dcterms:W3CDTF">2013-09-29T13:10:00Z</dcterms:modified>
</cp:coreProperties>
</file>