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776C" w:rsidRPr="00F60C29" w:rsidRDefault="00A1776C" w:rsidP="00FB63DD">
      <w:pPr>
        <w:autoSpaceDE w:val="0"/>
        <w:autoSpaceDN w:val="0"/>
        <w:adjustRightInd w:val="0"/>
        <w:rPr>
          <w:rFonts w:eastAsia="Calibri"/>
          <w:b/>
          <w:bCs/>
          <w:color w:val="000000"/>
          <w:sz w:val="28"/>
          <w:szCs w:val="28"/>
        </w:rPr>
      </w:pPr>
      <w:r w:rsidRPr="00F60C29">
        <w:rPr>
          <w:rFonts w:eastAsia="Calibri"/>
          <w:b/>
          <w:bCs/>
          <w:color w:val="000000"/>
          <w:sz w:val="28"/>
          <w:szCs w:val="28"/>
        </w:rPr>
        <w:t xml:space="preserve">Příloha </w:t>
      </w:r>
      <w:r w:rsidR="00BF286B" w:rsidRPr="00F60C29">
        <w:rPr>
          <w:rFonts w:eastAsia="Calibri"/>
          <w:b/>
          <w:bCs/>
          <w:color w:val="000000"/>
          <w:sz w:val="28"/>
          <w:szCs w:val="28"/>
        </w:rPr>
        <w:t>1</w:t>
      </w:r>
    </w:p>
    <w:p w:rsidR="00A1776C" w:rsidRPr="00F60C29" w:rsidRDefault="00A1776C" w:rsidP="00FB63DD">
      <w:pPr>
        <w:autoSpaceDE w:val="0"/>
        <w:autoSpaceDN w:val="0"/>
        <w:adjustRightInd w:val="0"/>
        <w:rPr>
          <w:rFonts w:eastAsia="Calibri"/>
          <w:b/>
          <w:bCs/>
          <w:color w:val="000000"/>
        </w:rPr>
      </w:pPr>
    </w:p>
    <w:p w:rsidR="00F60C29" w:rsidRDefault="00F60C29" w:rsidP="00F60C29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</w:p>
    <w:p w:rsidR="00FB63DD" w:rsidRPr="00F60C29" w:rsidRDefault="00FB63DD" w:rsidP="00F60C29">
      <w:pPr>
        <w:autoSpaceDE w:val="0"/>
        <w:autoSpaceDN w:val="0"/>
        <w:adjustRightInd w:val="0"/>
        <w:jc w:val="center"/>
        <w:rPr>
          <w:rFonts w:eastAsia="Calibri"/>
          <w:b/>
          <w:bCs/>
          <w:color w:val="000000"/>
          <w:sz w:val="28"/>
          <w:szCs w:val="28"/>
        </w:rPr>
      </w:pPr>
      <w:proofErr w:type="gramStart"/>
      <w:r w:rsidRPr="00F60C29">
        <w:rPr>
          <w:rFonts w:eastAsia="Calibri"/>
          <w:b/>
          <w:bCs/>
          <w:color w:val="000000"/>
          <w:sz w:val="28"/>
          <w:szCs w:val="28"/>
        </w:rPr>
        <w:t>Č e s t n é   p r o h l á š e n í</w:t>
      </w:r>
      <w:proofErr w:type="gramEnd"/>
    </w:p>
    <w:p w:rsidR="00FB63DD" w:rsidRDefault="00FB63DD" w:rsidP="00FB63DD">
      <w:pPr>
        <w:autoSpaceDE w:val="0"/>
        <w:autoSpaceDN w:val="0"/>
        <w:adjustRightInd w:val="0"/>
        <w:rPr>
          <w:rFonts w:eastAsia="Calibri"/>
          <w:b/>
          <w:bCs/>
          <w:color w:val="000000"/>
        </w:rPr>
      </w:pPr>
    </w:p>
    <w:p w:rsidR="00F60C29" w:rsidRPr="00F60C29" w:rsidRDefault="00F60C29" w:rsidP="00FB63DD">
      <w:pPr>
        <w:autoSpaceDE w:val="0"/>
        <w:autoSpaceDN w:val="0"/>
        <w:adjustRightInd w:val="0"/>
        <w:rPr>
          <w:rFonts w:eastAsia="Calibri"/>
          <w:b/>
          <w:bCs/>
          <w:color w:val="000000"/>
        </w:rPr>
      </w:pPr>
    </w:p>
    <w:p w:rsidR="00FB63DD" w:rsidRPr="00F60C29" w:rsidRDefault="00FB63DD" w:rsidP="00FB63DD">
      <w:pPr>
        <w:autoSpaceDE w:val="0"/>
        <w:autoSpaceDN w:val="0"/>
        <w:adjustRightInd w:val="0"/>
        <w:rPr>
          <w:rFonts w:eastAsia="Calibri"/>
          <w:bCs/>
          <w:color w:val="000000"/>
        </w:rPr>
      </w:pPr>
      <w:r w:rsidRPr="00F60C29">
        <w:rPr>
          <w:rFonts w:eastAsia="Calibri"/>
          <w:bCs/>
          <w:color w:val="000000"/>
        </w:rPr>
        <w:t>Splňujeme všechny níže uvedené požadavky na splnění kvalifikace:</w:t>
      </w:r>
    </w:p>
    <w:p w:rsidR="00FB63DD" w:rsidRPr="00F60C29" w:rsidRDefault="00FB63DD" w:rsidP="00FB63DD">
      <w:pPr>
        <w:autoSpaceDE w:val="0"/>
        <w:autoSpaceDN w:val="0"/>
        <w:adjustRightInd w:val="0"/>
        <w:rPr>
          <w:rFonts w:eastAsia="Calibri"/>
          <w:b/>
          <w:bCs/>
          <w:color w:val="000000"/>
        </w:rPr>
      </w:pPr>
    </w:p>
    <w:p w:rsidR="00FB63DD" w:rsidRPr="00F60C29" w:rsidRDefault="00FB63DD" w:rsidP="00FB63DD">
      <w:pPr>
        <w:autoSpaceDE w:val="0"/>
        <w:autoSpaceDN w:val="0"/>
        <w:adjustRightInd w:val="0"/>
        <w:rPr>
          <w:rFonts w:eastAsia="Calibri"/>
          <w:b/>
          <w:color w:val="000000"/>
        </w:rPr>
      </w:pPr>
      <w:r w:rsidRPr="00F60C29">
        <w:rPr>
          <w:rFonts w:eastAsia="Calibri"/>
          <w:b/>
          <w:color w:val="000000"/>
        </w:rPr>
        <w:t xml:space="preserve">1. </w:t>
      </w:r>
      <w:r w:rsidR="006D48F6">
        <w:rPr>
          <w:rFonts w:eastAsia="Calibri"/>
          <w:b/>
          <w:bCs/>
          <w:color w:val="000000"/>
        </w:rPr>
        <w:t>S</w:t>
      </w:r>
      <w:r w:rsidRPr="00F60C29">
        <w:rPr>
          <w:rFonts w:eastAsia="Calibri"/>
          <w:b/>
          <w:bCs/>
          <w:color w:val="000000"/>
        </w:rPr>
        <w:t xml:space="preserve">plňujeme základní kvalifikační předpoklady </w:t>
      </w:r>
      <w:r w:rsidR="00164F68" w:rsidRPr="00F60C29">
        <w:rPr>
          <w:rFonts w:eastAsia="Calibri"/>
          <w:b/>
          <w:color w:val="000000"/>
        </w:rPr>
        <w:t xml:space="preserve">– jsme zapsáni v Obchodním rejstříku a jsme držiteli živnostenského oprávnění k plnění předmětu zakázky. </w:t>
      </w:r>
    </w:p>
    <w:p w:rsidR="00164F68" w:rsidRPr="00F60C29" w:rsidRDefault="00164F68" w:rsidP="00FB63DD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164F68" w:rsidRPr="00F60C29" w:rsidRDefault="00FB63DD" w:rsidP="00FB63DD">
      <w:pPr>
        <w:autoSpaceDE w:val="0"/>
        <w:autoSpaceDN w:val="0"/>
        <w:adjustRightInd w:val="0"/>
        <w:rPr>
          <w:rFonts w:eastAsia="Calibri"/>
          <w:b/>
          <w:color w:val="000000"/>
        </w:rPr>
      </w:pPr>
      <w:r w:rsidRPr="00F60C29">
        <w:rPr>
          <w:rFonts w:eastAsia="Calibri"/>
          <w:b/>
          <w:color w:val="000000"/>
        </w:rPr>
        <w:t xml:space="preserve">2. </w:t>
      </w:r>
      <w:r w:rsidR="006D48F6">
        <w:rPr>
          <w:rFonts w:eastAsia="Calibri"/>
          <w:b/>
          <w:bCs/>
          <w:color w:val="000000"/>
        </w:rPr>
        <w:t>S</w:t>
      </w:r>
      <w:r w:rsidRPr="00F60C29">
        <w:rPr>
          <w:rFonts w:eastAsia="Calibri"/>
          <w:b/>
          <w:bCs/>
          <w:color w:val="000000"/>
        </w:rPr>
        <w:t>plňujeme profesní kvalifikační předpoklady</w:t>
      </w:r>
      <w:r w:rsidR="006D48F6">
        <w:rPr>
          <w:rFonts w:eastAsia="Calibri"/>
          <w:b/>
          <w:bCs/>
          <w:color w:val="000000"/>
        </w:rPr>
        <w:t>.</w:t>
      </w:r>
      <w:r w:rsidRPr="00F60C29">
        <w:rPr>
          <w:rFonts w:eastAsia="Calibri"/>
          <w:b/>
          <w:bCs/>
          <w:color w:val="000000"/>
        </w:rPr>
        <w:t xml:space="preserve"> </w:t>
      </w:r>
    </w:p>
    <w:p w:rsidR="00164F68" w:rsidRPr="00F60C29" w:rsidRDefault="00164F68" w:rsidP="00FB63DD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164F68" w:rsidRPr="00F60C29" w:rsidRDefault="00164F68" w:rsidP="00FB63DD">
      <w:pPr>
        <w:autoSpaceDE w:val="0"/>
        <w:autoSpaceDN w:val="0"/>
        <w:adjustRightInd w:val="0"/>
        <w:rPr>
          <w:rFonts w:eastAsia="Calibri"/>
          <w:i/>
          <w:color w:val="000000"/>
        </w:rPr>
      </w:pPr>
      <w:r w:rsidRPr="00F60C29">
        <w:rPr>
          <w:rFonts w:eastAsia="Calibri"/>
          <w:i/>
          <w:color w:val="000000"/>
        </w:rPr>
        <w:t>Poznámka: základní kvalifikační předpoklady plní ten,</w:t>
      </w:r>
    </w:p>
    <w:p w:rsidR="00164F68" w:rsidRPr="00F60C29" w:rsidRDefault="00164F68" w:rsidP="00164F68">
      <w:pPr>
        <w:spacing w:before="100" w:beforeAutospacing="1" w:after="100" w:afterAutospacing="1"/>
        <w:jc w:val="both"/>
        <w:rPr>
          <w:i/>
        </w:rPr>
      </w:pPr>
      <w:r w:rsidRPr="00F60C29">
        <w:rPr>
          <w:i/>
        </w:rPr>
        <w:t>a) který nebyl pravomocně odsouzen pro trestný čin spáchaný ve prospěch organizované zločinecké skupiny, trestný čin účasti na organizované zločinecké skupině, legalizace výnosů z trestné činnosti, podílnictví, přijímání úplatku, podplácení, nepřímého úplatkářství,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164F68" w:rsidRPr="00F60C29" w:rsidRDefault="00164F68" w:rsidP="00164F68">
      <w:pPr>
        <w:spacing w:before="100" w:beforeAutospacing="1" w:after="100" w:afterAutospacing="1"/>
        <w:jc w:val="both"/>
        <w:rPr>
          <w:i/>
        </w:rPr>
      </w:pPr>
      <w:r w:rsidRPr="00F60C29">
        <w:rPr>
          <w:i/>
        </w:rPr>
        <w:t>b) který 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statutární orgán nebo každý člen statutárního orgánu, a je-li statutárním orgánem dodavatele či členem statutárního orgánu dodavatele právnická osoba, musí tento předpoklad splňovat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164F68" w:rsidRPr="00F60C29" w:rsidRDefault="00164F68" w:rsidP="00164F68">
      <w:pPr>
        <w:spacing w:before="100" w:beforeAutospacing="1" w:after="100" w:afterAutospacing="1"/>
        <w:jc w:val="both"/>
        <w:rPr>
          <w:i/>
        </w:rPr>
      </w:pPr>
      <w:r w:rsidRPr="00F60C29">
        <w:rPr>
          <w:i/>
        </w:rPr>
        <w:t>c) který nenaplnil skutkovou podstatu jednání nekalé soutěže formou podplácení podle zvláštního právního předpisu</w:t>
      </w:r>
    </w:p>
    <w:p w:rsidR="00164F68" w:rsidRPr="00F60C29" w:rsidRDefault="00164F68" w:rsidP="00164F68">
      <w:pPr>
        <w:spacing w:before="100" w:beforeAutospacing="1" w:after="100" w:afterAutospacing="1"/>
        <w:jc w:val="both"/>
        <w:rPr>
          <w:i/>
        </w:rPr>
      </w:pPr>
      <w:r w:rsidRPr="00F60C29">
        <w:rPr>
          <w:i/>
        </w:rPr>
        <w:t>d) vůči jehož majetku neprobíhá insolvenční řízení, v němž bylo vydáno rozhodnutí o úpadku nebo insolvenční návrh nebyl zamítnut proto, že majetek nepostačuje k úhradě nákladů insolventního řízení, nebo nebyl konkurs zrušen proto, že majetek byl zcela nepostačující nebo zavedena nucená správa podle zvláštních právních předpisů,</w:t>
      </w:r>
    </w:p>
    <w:p w:rsidR="00164F68" w:rsidRPr="00F60C29" w:rsidRDefault="00164F68" w:rsidP="00164F68">
      <w:pPr>
        <w:spacing w:before="100" w:beforeAutospacing="1" w:after="100" w:afterAutospacing="1"/>
        <w:jc w:val="both"/>
        <w:rPr>
          <w:i/>
        </w:rPr>
      </w:pPr>
      <w:r w:rsidRPr="00F60C29">
        <w:rPr>
          <w:i/>
        </w:rPr>
        <w:t>e) který není v likvidaci,</w:t>
      </w:r>
    </w:p>
    <w:p w:rsidR="00164F68" w:rsidRPr="00F60C29" w:rsidRDefault="00164F68" w:rsidP="00164F68">
      <w:pPr>
        <w:spacing w:before="100" w:beforeAutospacing="1" w:after="100" w:afterAutospacing="1"/>
        <w:jc w:val="both"/>
        <w:rPr>
          <w:i/>
        </w:rPr>
      </w:pPr>
      <w:r w:rsidRPr="00F60C29">
        <w:rPr>
          <w:i/>
        </w:rPr>
        <w:lastRenderedPageBreak/>
        <w:t>f) který nemá v evidenci daní zachyceny daňové nedoplatky, a to jak v České republice, tak v zemi sídla, místa podnikání či bydliště dodavatele,</w:t>
      </w:r>
    </w:p>
    <w:p w:rsidR="00164F68" w:rsidRPr="00F60C29" w:rsidRDefault="00164F68" w:rsidP="00164F68">
      <w:pPr>
        <w:spacing w:before="100" w:beforeAutospacing="1" w:after="100" w:afterAutospacing="1"/>
        <w:jc w:val="both"/>
        <w:rPr>
          <w:i/>
        </w:rPr>
      </w:pPr>
      <w:r w:rsidRPr="00F60C29">
        <w:rPr>
          <w:i/>
        </w:rPr>
        <w:t>g) který nemá nedoplatek na pojistném a na penále na veřejné zdravotní pojištění, a to jak v České republice, tak v zemi sídla, místa podnikání či bydliště dodavatele,</w:t>
      </w:r>
    </w:p>
    <w:p w:rsidR="00164F68" w:rsidRPr="00F60C29" w:rsidRDefault="00164F68" w:rsidP="00164F68">
      <w:pPr>
        <w:spacing w:before="100" w:beforeAutospacing="1" w:after="100" w:afterAutospacing="1"/>
        <w:jc w:val="both"/>
        <w:rPr>
          <w:i/>
        </w:rPr>
      </w:pPr>
      <w:r w:rsidRPr="00F60C29">
        <w:rPr>
          <w:i/>
        </w:rPr>
        <w:t>h) který nemá nedoplatek na pojistném a na penále na sociální zabezpečení a příspěvku na státní politiku zaměstnanosti, a to jak v České republice, tak v zemi sídla, místa podnikání či bydliště dodavatele,</w:t>
      </w:r>
    </w:p>
    <w:p w:rsidR="00164F68" w:rsidRPr="00F60C29" w:rsidRDefault="00164F68" w:rsidP="00164F68">
      <w:pPr>
        <w:spacing w:before="100" w:beforeAutospacing="1" w:after="100" w:afterAutospacing="1"/>
        <w:jc w:val="both"/>
        <w:rPr>
          <w:i/>
        </w:rPr>
      </w:pPr>
      <w:r w:rsidRPr="00F60C29">
        <w:rPr>
          <w:i/>
        </w:rPr>
        <w:t>i) který nebyl v posledních 3 letech pravomocně disciplinárně potrestán či mu nebylo pravomocně uloženo kárné opatření podle zvláštních právních předpisů, je-li podle §54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 a</w:t>
      </w:r>
    </w:p>
    <w:p w:rsidR="00164F68" w:rsidRPr="00F60C29" w:rsidRDefault="00164F68" w:rsidP="00164F68">
      <w:pPr>
        <w:spacing w:before="100" w:beforeAutospacing="1" w:after="100" w:afterAutospacing="1"/>
        <w:jc w:val="both"/>
        <w:rPr>
          <w:i/>
        </w:rPr>
      </w:pPr>
      <w:r w:rsidRPr="00F60C29">
        <w:rPr>
          <w:i/>
        </w:rPr>
        <w:t>j) který není veden v rejstříku osob se zákazem plnění veřejných zakázek</w:t>
      </w:r>
    </w:p>
    <w:p w:rsidR="00164F68" w:rsidRPr="00F60C29" w:rsidRDefault="00164F68" w:rsidP="00164F68">
      <w:pPr>
        <w:spacing w:before="100" w:beforeAutospacing="1" w:after="100" w:afterAutospacing="1"/>
        <w:jc w:val="both"/>
        <w:rPr>
          <w:i/>
        </w:rPr>
      </w:pPr>
      <w:r w:rsidRPr="00F60C29">
        <w:rPr>
          <w:i/>
        </w:rPr>
        <w:t>k) který předloží seznam statutárních orgánů nebo členů statutárních orgánů, který v posledních třech letech pracovali u firmy, a</w:t>
      </w:r>
    </w:p>
    <w:p w:rsidR="00164F68" w:rsidRPr="00F60C29" w:rsidRDefault="00164F68" w:rsidP="00164F68">
      <w:pPr>
        <w:spacing w:before="100" w:beforeAutospacing="1" w:after="100" w:afterAutospacing="1"/>
        <w:jc w:val="both"/>
        <w:rPr>
          <w:i/>
        </w:rPr>
      </w:pPr>
      <w:r w:rsidRPr="00F60C29">
        <w:rPr>
          <w:i/>
        </w:rPr>
        <w:t xml:space="preserve">l) který, </w:t>
      </w:r>
      <w:proofErr w:type="gramStart"/>
      <w:r w:rsidRPr="00F60C29">
        <w:rPr>
          <w:i/>
        </w:rPr>
        <w:t>má-li</w:t>
      </w:r>
      <w:proofErr w:type="gramEnd"/>
      <w:r w:rsidRPr="00F60C29">
        <w:rPr>
          <w:i/>
        </w:rPr>
        <w:t xml:space="preserve"> formu akciové společnosti </w:t>
      </w:r>
      <w:proofErr w:type="gramStart"/>
      <w:r w:rsidRPr="00F60C29">
        <w:rPr>
          <w:i/>
        </w:rPr>
        <w:t>předloží</w:t>
      </w:r>
      <w:proofErr w:type="gramEnd"/>
      <w:r w:rsidRPr="00F60C29">
        <w:rPr>
          <w:i/>
        </w:rPr>
        <w:t xml:space="preserve"> aktuální seznam akcionářů s podílem víc jak 10%.</w:t>
      </w:r>
    </w:p>
    <w:p w:rsidR="00164F68" w:rsidRPr="00F60C29" w:rsidRDefault="00164F68" w:rsidP="00164F68">
      <w:pPr>
        <w:spacing w:before="100" w:beforeAutospacing="1" w:after="100" w:afterAutospacing="1"/>
        <w:jc w:val="both"/>
        <w:rPr>
          <w:i/>
        </w:rPr>
      </w:pPr>
      <w:r w:rsidRPr="00F60C29">
        <w:rPr>
          <w:i/>
        </w:rPr>
        <w:t xml:space="preserve">Dodavatel prokazuje splnění těchto požadavků formou čestného prohlášení, z jehož obsahu musí být zřejmé, že dodavatel splňuje příslušné požadavky (vzor čestného prohlášení je přílohou zadávací </w:t>
      </w:r>
      <w:proofErr w:type="gramStart"/>
      <w:r w:rsidRPr="00F60C29">
        <w:rPr>
          <w:i/>
        </w:rPr>
        <w:t>dokumentace).Dodavatel</w:t>
      </w:r>
      <w:proofErr w:type="gramEnd"/>
      <w:r w:rsidRPr="00F60C29">
        <w:rPr>
          <w:i/>
        </w:rPr>
        <w:t xml:space="preserve"> předkládá kopie dokladů prokazujících splnění kvalifikace. </w:t>
      </w:r>
      <w:proofErr w:type="gramStart"/>
      <w:r w:rsidRPr="00F60C29">
        <w:rPr>
          <w:i/>
        </w:rPr>
        <w:t>Uchazeč s nímž</w:t>
      </w:r>
      <w:proofErr w:type="gramEnd"/>
      <w:r w:rsidRPr="00F60C29">
        <w:rPr>
          <w:i/>
        </w:rPr>
        <w:t xml:space="preserve"> bude uzavírána smlouva je povinen před uzavřením smlouvy předložit originály nebo ověřené kopie dokladů prokazujících splnění kvalifikace.</w:t>
      </w:r>
    </w:p>
    <w:p w:rsidR="00FB63DD" w:rsidRPr="00F60C29" w:rsidRDefault="006D48F6" w:rsidP="00FB63DD">
      <w:pPr>
        <w:autoSpaceDE w:val="0"/>
        <w:autoSpaceDN w:val="0"/>
        <w:adjustRightInd w:val="0"/>
        <w:rPr>
          <w:rFonts w:eastAsia="Calibri"/>
          <w:b/>
          <w:bCs/>
          <w:color w:val="000000"/>
        </w:rPr>
      </w:pPr>
      <w:r>
        <w:rPr>
          <w:rFonts w:eastAsia="Calibri"/>
          <w:b/>
          <w:color w:val="000000"/>
        </w:rPr>
        <w:t>3. J</w:t>
      </w:r>
      <w:r w:rsidR="00FB63DD" w:rsidRPr="00F60C29">
        <w:rPr>
          <w:rFonts w:eastAsia="Calibri"/>
          <w:b/>
          <w:color w:val="000000"/>
        </w:rPr>
        <w:t xml:space="preserve">sme </w:t>
      </w:r>
      <w:r w:rsidR="00FB63DD" w:rsidRPr="00F60C29">
        <w:rPr>
          <w:rFonts w:eastAsia="Calibri"/>
          <w:b/>
          <w:bCs/>
          <w:color w:val="000000"/>
        </w:rPr>
        <w:t>ekonomicky a finančně způsobilí splnit tuto veřejnou zakázku</w:t>
      </w:r>
      <w:r>
        <w:rPr>
          <w:rFonts w:eastAsia="Calibri"/>
          <w:b/>
          <w:bCs/>
          <w:color w:val="000000"/>
        </w:rPr>
        <w:t>.</w:t>
      </w:r>
    </w:p>
    <w:p w:rsidR="00164F68" w:rsidRPr="00F60C29" w:rsidRDefault="00164F68" w:rsidP="00FB63DD">
      <w:pPr>
        <w:jc w:val="both"/>
        <w:rPr>
          <w:rFonts w:eastAsia="Calibri"/>
          <w:bCs/>
          <w:color w:val="000000"/>
        </w:rPr>
      </w:pPr>
    </w:p>
    <w:p w:rsidR="00FB63DD" w:rsidRPr="00F60C29" w:rsidRDefault="006D48F6" w:rsidP="00FB63DD">
      <w:pPr>
        <w:jc w:val="both"/>
      </w:pPr>
      <w:r>
        <w:rPr>
          <w:rFonts w:eastAsia="Calibri"/>
          <w:b/>
          <w:bCs/>
          <w:color w:val="000000"/>
        </w:rPr>
        <w:t>4. M</w:t>
      </w:r>
      <w:bookmarkStart w:id="0" w:name="_GoBack"/>
      <w:bookmarkEnd w:id="0"/>
      <w:r w:rsidR="00FB63DD" w:rsidRPr="00F60C29">
        <w:rPr>
          <w:rFonts w:eastAsia="Calibri"/>
          <w:b/>
          <w:bCs/>
          <w:color w:val="000000"/>
        </w:rPr>
        <w:t>áme uzavřenou pojistnou smlouvu</w:t>
      </w:r>
      <w:r w:rsidR="00FB63DD" w:rsidRPr="00F60C29">
        <w:t xml:space="preserve"> (pojistné rámcové smlouvy v případě flotilového pojištění) se seznamem pojištěných vozidel pro pojištění odpovědnosti za škody způsobené provozem vozidla s minimálním limitem plnění 35 milionů za škody majetku a 35 milionů za škody na zdraví a životě poškozených.</w:t>
      </w:r>
    </w:p>
    <w:p w:rsidR="00164F68" w:rsidRPr="00F60C29" w:rsidRDefault="00164F68" w:rsidP="00FB63DD">
      <w:pPr>
        <w:jc w:val="both"/>
      </w:pPr>
    </w:p>
    <w:p w:rsidR="00914A93" w:rsidRPr="00F60C29" w:rsidRDefault="00914A93" w:rsidP="00FB63DD">
      <w:pPr>
        <w:jc w:val="both"/>
        <w:rPr>
          <w:b/>
        </w:rPr>
      </w:pPr>
      <w:r w:rsidRPr="00F60C29">
        <w:rPr>
          <w:b/>
        </w:rPr>
        <w:t xml:space="preserve">5. Pro realizaci dopravy pro tento projekt použijeme výhradně dopravní prostředky vyrobené po roce 2005. </w:t>
      </w:r>
    </w:p>
    <w:p w:rsidR="00FB63DD" w:rsidRPr="00F60C29" w:rsidRDefault="00FB63DD" w:rsidP="00FB63DD">
      <w:pPr>
        <w:autoSpaceDE w:val="0"/>
        <w:autoSpaceDN w:val="0"/>
        <w:adjustRightInd w:val="0"/>
        <w:rPr>
          <w:rFonts w:eastAsia="Calibri"/>
          <w:b/>
          <w:bCs/>
          <w:color w:val="000000"/>
        </w:rPr>
      </w:pPr>
    </w:p>
    <w:p w:rsidR="00FB63DD" w:rsidRPr="00F60C29" w:rsidRDefault="00164F68" w:rsidP="00FB63DD">
      <w:pPr>
        <w:autoSpaceDE w:val="0"/>
        <w:autoSpaceDN w:val="0"/>
        <w:adjustRightInd w:val="0"/>
        <w:rPr>
          <w:rFonts w:eastAsia="Calibri"/>
          <w:b/>
          <w:bCs/>
          <w:color w:val="000000"/>
        </w:rPr>
      </w:pPr>
      <w:r w:rsidRPr="00F60C29">
        <w:rPr>
          <w:rFonts w:eastAsia="Calibri"/>
          <w:b/>
          <w:bCs/>
          <w:color w:val="000000"/>
        </w:rPr>
        <w:t>V případě úspěchu ve VŘ na vyžádání potřebnou dokumentaci předložíme.</w:t>
      </w:r>
    </w:p>
    <w:p w:rsidR="00FB63DD" w:rsidRPr="00F60C29" w:rsidRDefault="00FB63DD" w:rsidP="00FB63DD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60C29" w:rsidRPr="00F60C29" w:rsidRDefault="00F60C29" w:rsidP="00FB63DD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60C29" w:rsidRPr="00F60C29" w:rsidRDefault="00F60C29" w:rsidP="00FB63DD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B63DD" w:rsidRPr="00F60C29" w:rsidRDefault="00FB63DD" w:rsidP="00FB63DD">
      <w:pPr>
        <w:autoSpaceDE w:val="0"/>
        <w:autoSpaceDN w:val="0"/>
        <w:adjustRightInd w:val="0"/>
        <w:rPr>
          <w:rFonts w:eastAsia="Calibri"/>
          <w:color w:val="000000"/>
        </w:rPr>
      </w:pPr>
      <w:r w:rsidRPr="00F60C29">
        <w:rPr>
          <w:rFonts w:eastAsia="Calibri"/>
          <w:color w:val="000000"/>
        </w:rPr>
        <w:t>Firma:</w:t>
      </w:r>
    </w:p>
    <w:p w:rsidR="00FB63DD" w:rsidRPr="00F60C29" w:rsidRDefault="00FB63DD" w:rsidP="00FB63DD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B63DD" w:rsidRPr="00F60C29" w:rsidRDefault="00FB63DD" w:rsidP="00FB63DD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B63DD" w:rsidRPr="00F60C29" w:rsidRDefault="00FB63DD" w:rsidP="00FB63DD">
      <w:pPr>
        <w:autoSpaceDE w:val="0"/>
        <w:autoSpaceDN w:val="0"/>
        <w:adjustRightInd w:val="0"/>
        <w:rPr>
          <w:rFonts w:eastAsia="Calibri"/>
          <w:color w:val="000000"/>
        </w:rPr>
      </w:pPr>
    </w:p>
    <w:p w:rsidR="00FB63DD" w:rsidRDefault="00FB63DD" w:rsidP="00FB63DD">
      <w:pPr>
        <w:autoSpaceDE w:val="0"/>
        <w:autoSpaceDN w:val="0"/>
        <w:adjustRightInd w:val="0"/>
        <w:rPr>
          <w:rFonts w:eastAsia="Calibri"/>
          <w:color w:val="000000"/>
        </w:rPr>
      </w:pPr>
      <w:r w:rsidRPr="00F60C29">
        <w:rPr>
          <w:rFonts w:eastAsia="Calibri"/>
          <w:color w:val="000000"/>
        </w:rPr>
        <w:t>Razítko</w:t>
      </w:r>
      <w:r w:rsidRPr="00F60C29">
        <w:rPr>
          <w:rFonts w:eastAsia="Calibri"/>
          <w:color w:val="000000"/>
        </w:rPr>
        <w:tab/>
      </w:r>
      <w:r w:rsidRPr="00F60C29">
        <w:rPr>
          <w:rFonts w:eastAsia="Calibri"/>
          <w:color w:val="000000"/>
        </w:rPr>
        <w:tab/>
      </w:r>
      <w:r w:rsidRPr="00F60C29">
        <w:rPr>
          <w:rFonts w:eastAsia="Calibri"/>
          <w:color w:val="000000"/>
        </w:rPr>
        <w:tab/>
      </w:r>
      <w:r w:rsidRPr="00F60C29">
        <w:rPr>
          <w:rFonts w:eastAsia="Calibri"/>
          <w:color w:val="000000"/>
        </w:rPr>
        <w:tab/>
      </w:r>
      <w:r w:rsidRPr="00F60C29">
        <w:rPr>
          <w:rFonts w:eastAsia="Calibri"/>
          <w:color w:val="000000"/>
        </w:rPr>
        <w:tab/>
      </w:r>
      <w:r w:rsidRPr="00F60C29">
        <w:rPr>
          <w:rFonts w:eastAsia="Calibri"/>
          <w:color w:val="000000"/>
        </w:rPr>
        <w:tab/>
        <w:t>Podpis statutárního zástupce</w:t>
      </w:r>
    </w:p>
    <w:p w:rsidR="00A76C46" w:rsidRPr="00F60C29" w:rsidRDefault="00A76C46" w:rsidP="00FB63DD">
      <w:pPr>
        <w:autoSpaceDE w:val="0"/>
        <w:autoSpaceDN w:val="0"/>
        <w:adjustRightInd w:val="0"/>
        <w:rPr>
          <w:rFonts w:eastAsia="Calibri"/>
          <w:color w:val="000000"/>
        </w:rPr>
      </w:pPr>
    </w:p>
    <w:sectPr w:rsidR="00A76C46" w:rsidRPr="00F60C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30113C"/>
    <w:multiLevelType w:val="hybridMultilevel"/>
    <w:tmpl w:val="574C813A"/>
    <w:lvl w:ilvl="0" w:tplc="46325F24">
      <w:start w:val="8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61D3A5A"/>
    <w:multiLevelType w:val="hybridMultilevel"/>
    <w:tmpl w:val="EE0604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BBC"/>
    <w:rsid w:val="001009EC"/>
    <w:rsid w:val="00164F68"/>
    <w:rsid w:val="002020A6"/>
    <w:rsid w:val="00436BBC"/>
    <w:rsid w:val="005C6618"/>
    <w:rsid w:val="006D48F6"/>
    <w:rsid w:val="007B6A6E"/>
    <w:rsid w:val="00914A93"/>
    <w:rsid w:val="00A1776C"/>
    <w:rsid w:val="00A76C46"/>
    <w:rsid w:val="00B0418F"/>
    <w:rsid w:val="00BF286B"/>
    <w:rsid w:val="00F60C29"/>
    <w:rsid w:val="00F96FEA"/>
    <w:rsid w:val="00FB6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36BB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36B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2">
    <w:name w:val="Body Text 2"/>
    <w:basedOn w:val="Normln"/>
    <w:link w:val="Zkladntext2Char"/>
    <w:rsid w:val="00B0418F"/>
    <w:pPr>
      <w:spacing w:after="120" w:line="480" w:lineRule="auto"/>
      <w:jc w:val="both"/>
    </w:pPr>
    <w:rPr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B0418F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009EC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4F68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36BB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36B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2">
    <w:name w:val="Body Text 2"/>
    <w:basedOn w:val="Normln"/>
    <w:link w:val="Zkladntext2Char"/>
    <w:rsid w:val="00B0418F"/>
    <w:pPr>
      <w:spacing w:after="120" w:line="480" w:lineRule="auto"/>
      <w:jc w:val="both"/>
    </w:pPr>
    <w:rPr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B0418F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009EC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164F6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7533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963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27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CB93E3-68B5-4C40-BB73-682CA4C9D1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747</Words>
  <Characters>4414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uzivatel</cp:lastModifiedBy>
  <cp:revision>8</cp:revision>
  <cp:lastPrinted>2013-09-18T17:32:00Z</cp:lastPrinted>
  <dcterms:created xsi:type="dcterms:W3CDTF">2013-09-25T13:21:00Z</dcterms:created>
  <dcterms:modified xsi:type="dcterms:W3CDTF">2013-10-04T07:50:00Z</dcterms:modified>
</cp:coreProperties>
</file>