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04" w:rsidRDefault="0096174D" w:rsidP="00394986">
      <w:pPr>
        <w:pStyle w:val="Default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-489585</wp:posOffset>
            </wp:positionV>
            <wp:extent cx="6082665" cy="148653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A09C6" w:rsidRDefault="005A09C6" w:rsidP="00394986">
      <w:pPr>
        <w:pStyle w:val="Default"/>
        <w:jc w:val="center"/>
        <w:rPr>
          <w:b/>
          <w:sz w:val="32"/>
          <w:szCs w:val="32"/>
        </w:rPr>
      </w:pPr>
    </w:p>
    <w:p w:rsidR="00E92404" w:rsidRDefault="00E92404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E92404" w:rsidRDefault="00E92404" w:rsidP="00394986">
      <w:pPr>
        <w:pStyle w:val="Default"/>
        <w:jc w:val="center"/>
        <w:rPr>
          <w:b/>
          <w:sz w:val="32"/>
          <w:szCs w:val="32"/>
        </w:rPr>
      </w:pPr>
    </w:p>
    <w:p w:rsidR="005A09C6" w:rsidRPr="00394986" w:rsidRDefault="005A09C6" w:rsidP="00394986">
      <w:pPr>
        <w:pStyle w:val="Default"/>
        <w:jc w:val="center"/>
        <w:rPr>
          <w:b/>
          <w:sz w:val="32"/>
          <w:szCs w:val="32"/>
        </w:rPr>
      </w:pPr>
    </w:p>
    <w:p w:rsidR="003C0DB5" w:rsidRDefault="003C0DB5" w:rsidP="003C0DB5">
      <w:pPr>
        <w:jc w:val="center"/>
        <w:rPr>
          <w:rFonts w:ascii="Times New Roman" w:hAnsi="Times New Roman"/>
          <w:b/>
          <w:sz w:val="22"/>
        </w:rPr>
      </w:pPr>
      <w:r w:rsidRPr="00DE275C">
        <w:rPr>
          <w:rFonts w:ascii="Times New Roman" w:hAnsi="Times New Roman"/>
          <w:b/>
          <w:sz w:val="24"/>
        </w:rPr>
        <w:t>Stavební úpravy ve dvou učebnách na parc.</w:t>
      </w:r>
      <w:r>
        <w:rPr>
          <w:rFonts w:ascii="Times New Roman" w:hAnsi="Times New Roman"/>
          <w:b/>
          <w:sz w:val="24"/>
        </w:rPr>
        <w:t xml:space="preserve"> </w:t>
      </w:r>
      <w:r w:rsidRPr="00DE275C">
        <w:rPr>
          <w:rFonts w:ascii="Times New Roman" w:hAnsi="Times New Roman"/>
          <w:b/>
          <w:sz w:val="24"/>
        </w:rPr>
        <w:t>č. 5263/25, k.</w:t>
      </w:r>
      <w:r>
        <w:rPr>
          <w:rFonts w:ascii="Times New Roman" w:hAnsi="Times New Roman"/>
          <w:b/>
          <w:sz w:val="24"/>
        </w:rPr>
        <w:t xml:space="preserve"> </w:t>
      </w:r>
      <w:r w:rsidRPr="00DE275C">
        <w:rPr>
          <w:rFonts w:ascii="Times New Roman" w:hAnsi="Times New Roman"/>
          <w:b/>
          <w:sz w:val="24"/>
        </w:rPr>
        <w:t>ú.</w:t>
      </w:r>
      <w:r>
        <w:rPr>
          <w:rFonts w:ascii="Times New Roman" w:hAnsi="Times New Roman"/>
          <w:b/>
          <w:sz w:val="24"/>
        </w:rPr>
        <w:t xml:space="preserve"> </w:t>
      </w:r>
      <w:r w:rsidRPr="00DE275C">
        <w:rPr>
          <w:rFonts w:ascii="Times New Roman" w:hAnsi="Times New Roman"/>
          <w:b/>
          <w:sz w:val="24"/>
        </w:rPr>
        <w:t>Frýdek</w:t>
      </w:r>
    </w:p>
    <w:p w:rsidR="00E92404" w:rsidRDefault="00E92404" w:rsidP="00CB2B2F">
      <w:pPr>
        <w:jc w:val="center"/>
        <w:rPr>
          <w:rFonts w:ascii="Times New Roman" w:hAnsi="Times New Roman"/>
          <w:sz w:val="24"/>
          <w:szCs w:val="22"/>
        </w:rPr>
      </w:pPr>
    </w:p>
    <w:p w:rsidR="005A09C6" w:rsidRPr="00CB2B2F" w:rsidRDefault="005A09C6" w:rsidP="00CB2B2F">
      <w:pPr>
        <w:jc w:val="center"/>
        <w:rPr>
          <w:rFonts w:ascii="Times New Roman" w:hAnsi="Times New Roman"/>
          <w:sz w:val="24"/>
          <w:szCs w:val="22"/>
        </w:rPr>
      </w:pP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E92404" w:rsidRDefault="00E92404" w:rsidP="00CB2B2F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Frýdek-Místek, příspěvková organizace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Lískovecká 2089, 738 01 Frýdek-Místek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E92404" w:rsidRPr="000F6660" w:rsidRDefault="00E92404" w:rsidP="000A1DC2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E92404" w:rsidRPr="000F6660" w:rsidRDefault="00E92404" w:rsidP="000A1DC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„objednatel“)</w:t>
      </w:r>
    </w:p>
    <w:p w:rsidR="00E92404" w:rsidRPr="000F6660" w:rsidRDefault="00E92404" w:rsidP="000A1DC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E92404" w:rsidRPr="00A3598E" w:rsidRDefault="00E92404" w:rsidP="000A1DC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………………..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</w:t>
      </w:r>
      <w:r>
        <w:rPr>
          <w:rFonts w:ascii="Times New Roman" w:hAnsi="Times New Roman"/>
          <w:sz w:val="22"/>
          <w:szCs w:val="22"/>
        </w:rPr>
        <w:t>h technických a realizace</w:t>
      </w:r>
      <w:r w:rsidRPr="000F6660">
        <w:rPr>
          <w:rFonts w:ascii="Times New Roman" w:hAnsi="Times New Roman"/>
          <w:sz w:val="22"/>
          <w:szCs w:val="22"/>
        </w:rPr>
        <w:t>: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tel.: 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e-</w:t>
      </w:r>
      <w:r w:rsidRPr="000F6660">
        <w:rPr>
          <w:rFonts w:ascii="Times New Roman" w:hAnsi="Times New Roman"/>
          <w:sz w:val="22"/>
          <w:szCs w:val="22"/>
        </w:rPr>
        <w:t>mail: ………………</w:t>
      </w:r>
    </w:p>
    <w:p w:rsidR="00E92404" w:rsidRPr="000F6660" w:rsidRDefault="00E92404" w:rsidP="000A1DC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E92404" w:rsidRPr="000F6660" w:rsidRDefault="00E92404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E92404" w:rsidRPr="000F6660" w:rsidRDefault="00E92404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II.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E92404" w:rsidRPr="000F6660" w:rsidRDefault="00E92404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§ </w:t>
      </w:r>
      <w:smartTag w:uri="urn:schemas-microsoft-com:office:smarttags" w:element="metricconverter">
        <w:smartTagPr>
          <w:attr w:name="ProductID" w:val="409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násl. zákona č. 513/1991 Sb., obchodního zákoníku, ve znění pozdějších předpisů (dále jen „obchodní zákoník“) dohodly, že se jejich závazkový vztah řídí tímto zákonem, a uzavírají podle obchodního zákoníku tuto </w:t>
      </w:r>
      <w:r w:rsidRPr="000F6660">
        <w:rPr>
          <w:bCs/>
          <w:sz w:val="22"/>
          <w:szCs w:val="22"/>
        </w:rPr>
        <w:t>kupní smlouvu (dále jen „smlouva“).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dodavatele je dodavatel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osoby podepisující tuto smlouvu jsou k tomuto úkonu oprávněny.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prohlašuje, že je odborně způsobilý k zajištění předmětu plnění podle této smlouvy.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dodávku je takto možno realizovat za dohodnutou </w:t>
      </w:r>
      <w:r w:rsidR="005A09C6">
        <w:rPr>
          <w:sz w:val="22"/>
          <w:szCs w:val="22"/>
        </w:rPr>
        <w:t>smluvní cenu uvedenou v článku v</w:t>
      </w:r>
      <w:r w:rsidRPr="000F6660">
        <w:rPr>
          <w:sz w:val="22"/>
          <w:szCs w:val="22"/>
        </w:rPr>
        <w:t xml:space="preserve"> odst. 1 této smlouvy.</w:t>
      </w:r>
    </w:p>
    <w:p w:rsidR="005A09C6" w:rsidRPr="00282448" w:rsidRDefault="00E92404" w:rsidP="00282448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Účelem smlouvy j</w:t>
      </w:r>
      <w:r w:rsidR="0096174D">
        <w:rPr>
          <w:sz w:val="22"/>
          <w:szCs w:val="22"/>
        </w:rPr>
        <w:t>e dodávka</w:t>
      </w:r>
      <w:r w:rsidR="00282448">
        <w:rPr>
          <w:sz w:val="22"/>
          <w:szCs w:val="22"/>
        </w:rPr>
        <w:t xml:space="preserve"> </w:t>
      </w:r>
      <w:r w:rsidR="00282448">
        <w:rPr>
          <w:sz w:val="22"/>
        </w:rPr>
        <w:t>s</w:t>
      </w:r>
      <w:r w:rsidR="00282448" w:rsidRPr="00AF15A7">
        <w:rPr>
          <w:sz w:val="22"/>
        </w:rPr>
        <w:t>tavební</w:t>
      </w:r>
      <w:r w:rsidR="00282448">
        <w:rPr>
          <w:sz w:val="22"/>
        </w:rPr>
        <w:t>ch úprav</w:t>
      </w:r>
      <w:r w:rsidR="00282448" w:rsidRPr="00AF15A7">
        <w:rPr>
          <w:sz w:val="22"/>
        </w:rPr>
        <w:t xml:space="preserve"> ve dvou učebnách na parc.</w:t>
      </w:r>
      <w:r w:rsidR="00282448">
        <w:rPr>
          <w:sz w:val="22"/>
        </w:rPr>
        <w:t xml:space="preserve"> </w:t>
      </w:r>
      <w:r w:rsidR="00282448" w:rsidRPr="00AF15A7">
        <w:rPr>
          <w:sz w:val="22"/>
        </w:rPr>
        <w:t>č. 5263/25, k.</w:t>
      </w:r>
      <w:r w:rsidR="00282448">
        <w:rPr>
          <w:sz w:val="22"/>
        </w:rPr>
        <w:t xml:space="preserve"> </w:t>
      </w:r>
      <w:r w:rsidR="00282448" w:rsidRPr="00AF15A7">
        <w:rPr>
          <w:sz w:val="22"/>
        </w:rPr>
        <w:t>ú.</w:t>
      </w:r>
      <w:r w:rsidR="00282448">
        <w:rPr>
          <w:sz w:val="22"/>
        </w:rPr>
        <w:t xml:space="preserve"> </w:t>
      </w:r>
      <w:r w:rsidR="00282448" w:rsidRPr="00AF15A7">
        <w:rPr>
          <w:sz w:val="22"/>
        </w:rPr>
        <w:t>Frýdek</w:t>
      </w:r>
      <w:r w:rsidR="00282448">
        <w:rPr>
          <w:sz w:val="22"/>
        </w:rPr>
        <w:t xml:space="preserve">, tak jak je uvedeno v </w:t>
      </w:r>
      <w:r w:rsidR="00282448">
        <w:rPr>
          <w:sz w:val="22"/>
          <w:szCs w:val="22"/>
        </w:rPr>
        <w:t>Příloze č.1 této smlouvy – tzv.</w:t>
      </w:r>
      <w:r w:rsidR="00282448" w:rsidRPr="00F56DDB">
        <w:rPr>
          <w:sz w:val="22"/>
          <w:szCs w:val="22"/>
        </w:rPr>
        <w:t xml:space="preserve"> Technická specifikace</w:t>
      </w:r>
      <w:r w:rsidR="00282448">
        <w:rPr>
          <w:sz w:val="22"/>
          <w:szCs w:val="22"/>
        </w:rPr>
        <w:t>.</w:t>
      </w:r>
    </w:p>
    <w:p w:rsidR="00E92404" w:rsidRDefault="003C0DB5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  <w:r w:rsidRPr="001C615D">
        <w:rPr>
          <w:sz w:val="22"/>
          <w:szCs w:val="22"/>
        </w:rPr>
        <w:t>Dodávka je</w:t>
      </w:r>
      <w:r w:rsidR="00E92404" w:rsidRPr="001C615D">
        <w:rPr>
          <w:sz w:val="22"/>
          <w:szCs w:val="22"/>
        </w:rPr>
        <w:t xml:space="preserve"> financován</w:t>
      </w:r>
      <w:r w:rsidRPr="001C615D">
        <w:rPr>
          <w:sz w:val="22"/>
          <w:szCs w:val="22"/>
        </w:rPr>
        <w:t>a</w:t>
      </w:r>
      <w:r w:rsidR="00E92404" w:rsidRPr="001C615D">
        <w:rPr>
          <w:sz w:val="22"/>
          <w:szCs w:val="22"/>
        </w:rPr>
        <w:t xml:space="preserve"> z Operačního programu Vzdělávání pro konkurenceschopnost, projektu CZ.1.07/1.1.00/4</w:t>
      </w:r>
      <w:r w:rsidR="00E92404" w:rsidRPr="000F6660">
        <w:rPr>
          <w:sz w:val="22"/>
          <w:szCs w:val="22"/>
        </w:rPr>
        <w:t>4.0008, Podpora přírodověd</w:t>
      </w:r>
      <w:r w:rsidR="00E92404">
        <w:rPr>
          <w:sz w:val="22"/>
          <w:szCs w:val="22"/>
        </w:rPr>
        <w:t>ného a technického vzdělávání v </w:t>
      </w:r>
      <w:r w:rsidR="0079492C">
        <w:rPr>
          <w:sz w:val="22"/>
          <w:szCs w:val="22"/>
        </w:rPr>
        <w:t>Moravskoslezském kraji a z finančních prostředků zadavatele.</w:t>
      </w:r>
    </w:p>
    <w:p w:rsidR="005A09C6" w:rsidRPr="000F6660" w:rsidRDefault="005A09C6" w:rsidP="005A09C6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</w:p>
    <w:p w:rsidR="00E92404" w:rsidRPr="000F6660" w:rsidRDefault="00E92404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E92404" w:rsidRPr="000F6660" w:rsidRDefault="00E92404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E92404" w:rsidRPr="000F6660" w:rsidRDefault="00E92404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0F6660">
        <w:rPr>
          <w:rFonts w:ascii="Times New Roman" w:hAnsi="Times New Roman"/>
          <w:sz w:val="22"/>
          <w:szCs w:val="22"/>
          <w:lang w:eastAsia="ar-SA"/>
        </w:rPr>
        <w:t xml:space="preserve">Dodavatel se zavazuje dodat pro objednatele </w:t>
      </w:r>
      <w:r w:rsidR="003C0DB5">
        <w:rPr>
          <w:rFonts w:ascii="Times New Roman" w:hAnsi="Times New Roman"/>
          <w:sz w:val="22"/>
          <w:szCs w:val="22"/>
          <w:lang w:eastAsia="ar-SA"/>
        </w:rPr>
        <w:t>stavení práce a klimatizaci</w:t>
      </w:r>
      <w:r w:rsidRPr="000F6660">
        <w:rPr>
          <w:rFonts w:ascii="Times New Roman" w:hAnsi="Times New Roman"/>
          <w:sz w:val="22"/>
          <w:szCs w:val="22"/>
          <w:lang w:eastAsia="ar-SA"/>
        </w:rPr>
        <w:t xml:space="preserve"> pro objekty uvedené v článku II. odst. 6. smlouvy v rozsahu dle Technické specifikace.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Součástí dodávky je také: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zajištění úklidu po montáži,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předání všech dokladů a náležitostí umožňujících zahájení trvalého užívání učeben,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zajištění ochrany proti šíření prašnosti a nadměrného hluku při dopravě a montáži,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provedení veškerých doplňujících měření před zahájení dodávek zakázky,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zajištění zpracování všech dalších dokumentací potřebných pro užívání zakázky, zejména pokynů pro údržbu.</w:t>
      </w:r>
    </w:p>
    <w:p w:rsidR="003C0DB5" w:rsidRPr="000F6660" w:rsidRDefault="003C0DB5" w:rsidP="003C0DB5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lastRenderedPageBreak/>
        <w:t xml:space="preserve">Objednatel se zavazuje </w:t>
      </w:r>
      <w:r>
        <w:rPr>
          <w:rFonts w:ascii="Times New Roman" w:hAnsi="Times New Roman"/>
          <w:sz w:val="22"/>
          <w:szCs w:val="22"/>
        </w:rPr>
        <w:t>provedené stavební úpravy</w:t>
      </w:r>
      <w:r w:rsidRPr="000F6660">
        <w:rPr>
          <w:rFonts w:ascii="Times New Roman" w:hAnsi="Times New Roman"/>
          <w:sz w:val="22"/>
          <w:szCs w:val="22"/>
        </w:rPr>
        <w:t xml:space="preserve"> bez vad a nedodělků bránících jeho řádnému užívání převzít a zaplatit za ně dodavateli za dohodnutých podmínek cenu dle čl. V. této smlouvy. </w:t>
      </w:r>
    </w:p>
    <w:p w:rsidR="003C0DB5" w:rsidRDefault="003C0DB5" w:rsidP="003C0DB5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Smluvní strany prohlašují, že předmět plnění podle smlouvy není plněním nemožným a že smlouvu uzavírají po pečlivém zvážení všech možných důsledků. Dodavatel prohlašuje, že prozkoumal místní podmínky v místě </w:t>
      </w:r>
      <w:r>
        <w:rPr>
          <w:rFonts w:ascii="Times New Roman" w:hAnsi="Times New Roman"/>
          <w:sz w:val="22"/>
          <w:szCs w:val="22"/>
        </w:rPr>
        <w:t>stavebních úprav</w:t>
      </w:r>
      <w:r w:rsidRPr="000F6660">
        <w:rPr>
          <w:rFonts w:ascii="Times New Roman" w:hAnsi="Times New Roman"/>
          <w:sz w:val="22"/>
          <w:szCs w:val="22"/>
        </w:rPr>
        <w:t xml:space="preserve"> a že </w:t>
      </w:r>
      <w:r>
        <w:rPr>
          <w:rFonts w:ascii="Times New Roman" w:hAnsi="Times New Roman"/>
          <w:sz w:val="22"/>
          <w:szCs w:val="22"/>
        </w:rPr>
        <w:t>stavební práce</w:t>
      </w:r>
      <w:r w:rsidRPr="000F6660">
        <w:rPr>
          <w:rFonts w:ascii="Times New Roman" w:hAnsi="Times New Roman"/>
          <w:sz w:val="22"/>
          <w:szCs w:val="22"/>
        </w:rPr>
        <w:t xml:space="preserve"> m</w:t>
      </w:r>
      <w:r>
        <w:rPr>
          <w:rFonts w:ascii="Times New Roman" w:hAnsi="Times New Roman"/>
          <w:sz w:val="22"/>
          <w:szCs w:val="22"/>
        </w:rPr>
        <w:t>ohou</w:t>
      </w:r>
      <w:r w:rsidRPr="000F6660">
        <w:rPr>
          <w:rFonts w:ascii="Times New Roman" w:hAnsi="Times New Roman"/>
          <w:sz w:val="22"/>
          <w:szCs w:val="22"/>
        </w:rPr>
        <w:t xml:space="preserve"> být </w:t>
      </w:r>
      <w:r>
        <w:rPr>
          <w:rFonts w:ascii="Times New Roman" w:hAnsi="Times New Roman"/>
          <w:sz w:val="22"/>
          <w:szCs w:val="22"/>
        </w:rPr>
        <w:t>uskutečněny</w:t>
      </w:r>
      <w:r w:rsidRPr="000F6660">
        <w:rPr>
          <w:rFonts w:ascii="Times New Roman" w:hAnsi="Times New Roman"/>
          <w:sz w:val="22"/>
          <w:szCs w:val="22"/>
        </w:rPr>
        <w:t xml:space="preserve"> v termínech stanovenými touto smlouvou.</w:t>
      </w:r>
    </w:p>
    <w:p w:rsidR="005A09C6" w:rsidRPr="000F6660" w:rsidRDefault="005A09C6" w:rsidP="005A09C6">
      <w:pPr>
        <w:tabs>
          <w:tab w:val="left" w:pos="1565"/>
        </w:tabs>
        <w:suppressAutoHyphens/>
        <w:spacing w:before="120"/>
        <w:ind w:left="357"/>
        <w:jc w:val="both"/>
        <w:rPr>
          <w:rFonts w:ascii="Times New Roman" w:hAnsi="Times New Roman"/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3C0DB5" w:rsidRPr="000F6660" w:rsidRDefault="003C0DB5" w:rsidP="003C0DB5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Plnění dodávky</w:t>
      </w:r>
    </w:p>
    <w:p w:rsidR="003C0DB5" w:rsidRDefault="003C0DB5" w:rsidP="003C0DB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Zhotovitel se zavazuje realizovat dílo v</w:t>
      </w:r>
      <w:r w:rsidR="001C615D"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sz w:val="22"/>
          <w:szCs w:val="22"/>
        </w:rPr>
        <w:t>termínu</w:t>
      </w:r>
      <w:r w:rsidR="001C615D">
        <w:rPr>
          <w:rFonts w:ascii="Times New Roman" w:hAnsi="Times New Roman"/>
          <w:sz w:val="22"/>
          <w:szCs w:val="22"/>
        </w:rPr>
        <w:t xml:space="preserve"> </w:t>
      </w:r>
      <w:r w:rsidR="00C60BA0">
        <w:rPr>
          <w:rFonts w:ascii="Times New Roman" w:hAnsi="Times New Roman"/>
          <w:sz w:val="22"/>
          <w:szCs w:val="22"/>
        </w:rPr>
        <w:t>18</w:t>
      </w:r>
      <w:r>
        <w:rPr>
          <w:rFonts w:ascii="Times New Roman" w:hAnsi="Times New Roman"/>
          <w:sz w:val="22"/>
          <w:szCs w:val="22"/>
        </w:rPr>
        <w:t xml:space="preserve">. </w:t>
      </w:r>
      <w:r w:rsidR="00C60BA0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 xml:space="preserve">. 2013 do </w:t>
      </w:r>
      <w:r w:rsidR="00C60BA0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1. 10. 2013 a řádně provedené dílo bez vad a nedodělků předat objednateli</w:t>
      </w:r>
    </w:p>
    <w:p w:rsidR="003C0DB5" w:rsidRDefault="003C0DB5" w:rsidP="003C0DB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5F7458">
        <w:rPr>
          <w:rFonts w:ascii="Times New Roman" w:hAnsi="Times New Roman"/>
          <w:sz w:val="22"/>
          <w:szCs w:val="22"/>
        </w:rPr>
        <w:t xml:space="preserve">Místem plnění je budova školy, objekt č.p. 2089, na ulici Lískovecká, Frýdek-Místek </w:t>
      </w:r>
    </w:p>
    <w:p w:rsidR="005A09C6" w:rsidRPr="005F7458" w:rsidRDefault="005A09C6" w:rsidP="003C0DB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3C0DB5" w:rsidRPr="000F6660" w:rsidRDefault="003C0DB5" w:rsidP="003C0DB5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3C0DB5" w:rsidRPr="000F6660" w:rsidRDefault="003C0DB5" w:rsidP="003C0DB5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3C0DB5" w:rsidRPr="000F6660" w:rsidRDefault="003C0DB5" w:rsidP="003C0DB5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</w:t>
      </w:r>
      <w:r>
        <w:rPr>
          <w:rFonts w:ascii="Times New Roman" w:hAnsi="Times New Roman"/>
          <w:sz w:val="22"/>
          <w:szCs w:val="22"/>
        </w:rPr>
        <w:t>stavební práce</w:t>
      </w:r>
      <w:r w:rsidRPr="000F6660">
        <w:rPr>
          <w:rFonts w:ascii="Times New Roman" w:hAnsi="Times New Roman"/>
          <w:sz w:val="22"/>
          <w:szCs w:val="22"/>
        </w:rPr>
        <w:t xml:space="preserve"> je stanovena dohodou smluvních stran a činí  </w:t>
      </w:r>
    </w:p>
    <w:p w:rsidR="003C0DB5" w:rsidRPr="000F6660" w:rsidRDefault="003C0DB5" w:rsidP="003C0DB5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3C0DB5" w:rsidRPr="000F6660" w:rsidRDefault="003C0DB5" w:rsidP="003C0DB5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3C0DB5" w:rsidRPr="000F6660" w:rsidRDefault="003C0DB5" w:rsidP="003C0DB5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3C0DB5" w:rsidRPr="000F6660" w:rsidRDefault="003C0DB5" w:rsidP="003C0DB5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3C0DB5" w:rsidRPr="000F6660" w:rsidRDefault="003C0DB5" w:rsidP="003C0DB5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</w:p>
    <w:p w:rsidR="003C0DB5" w:rsidRPr="000F6660" w:rsidRDefault="003C0DB5" w:rsidP="003C0DB5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Součástí sjednané ceny jsou veškeré práce a dodávky, poplatky, náklady dodavatele nutné pro </w:t>
      </w:r>
      <w:r>
        <w:rPr>
          <w:rFonts w:ascii="Times New Roman" w:hAnsi="Times New Roman"/>
          <w:sz w:val="22"/>
          <w:szCs w:val="22"/>
        </w:rPr>
        <w:t>stavební úpravy</w:t>
      </w:r>
      <w:r w:rsidRPr="000F6660">
        <w:rPr>
          <w:rFonts w:ascii="Times New Roman" w:hAnsi="Times New Roman"/>
          <w:sz w:val="22"/>
          <w:szCs w:val="22"/>
        </w:rPr>
        <w:t xml:space="preserve"> a jiné náklady nezbytné pro řádné a úplné užívání </w:t>
      </w:r>
      <w:r>
        <w:rPr>
          <w:rFonts w:ascii="Times New Roman" w:hAnsi="Times New Roman"/>
          <w:sz w:val="22"/>
          <w:szCs w:val="22"/>
        </w:rPr>
        <w:t>učeben</w:t>
      </w:r>
      <w:r w:rsidRPr="000F6660">
        <w:rPr>
          <w:rFonts w:ascii="Times New Roman" w:hAnsi="Times New Roman"/>
          <w:sz w:val="22"/>
          <w:szCs w:val="22"/>
        </w:rPr>
        <w:t>. Součástí ceny jsou i</w:t>
      </w:r>
      <w:r>
        <w:rPr>
          <w:rFonts w:ascii="Times New Roman" w:hAnsi="Times New Roman"/>
          <w:sz w:val="22"/>
          <w:szCs w:val="22"/>
        </w:rPr>
        <w:t> </w:t>
      </w:r>
      <w:r w:rsidRPr="000F6660">
        <w:rPr>
          <w:rFonts w:ascii="Times New Roman" w:hAnsi="Times New Roman"/>
          <w:sz w:val="22"/>
          <w:szCs w:val="22"/>
        </w:rPr>
        <w:t>práce a dodávky, které v zadávací dokumentaci nebo smlouvě uvedeny nejsou a dodavatel jakožto odborník o nich vědět měl nebo mohl vědět.</w:t>
      </w:r>
    </w:p>
    <w:p w:rsidR="003C0DB5" w:rsidRPr="000F6660" w:rsidRDefault="003C0DB5" w:rsidP="003C0DB5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</w:t>
      </w:r>
      <w:r>
        <w:rPr>
          <w:rFonts w:ascii="Times New Roman" w:hAnsi="Times New Roman"/>
          <w:sz w:val="22"/>
          <w:szCs w:val="22"/>
        </w:rPr>
        <w:t xml:space="preserve">stavební práce </w:t>
      </w:r>
      <w:r w:rsidRPr="000F6660">
        <w:rPr>
          <w:rFonts w:ascii="Times New Roman" w:hAnsi="Times New Roman"/>
          <w:sz w:val="22"/>
          <w:szCs w:val="22"/>
        </w:rPr>
        <w:t xml:space="preserve">uvedené v odst. 1. tohoto článku je cenou nejvýše přípustnou a nelze ji překročit. Cenu za </w:t>
      </w:r>
      <w:r>
        <w:rPr>
          <w:rFonts w:ascii="Times New Roman" w:hAnsi="Times New Roman"/>
          <w:sz w:val="22"/>
          <w:szCs w:val="22"/>
        </w:rPr>
        <w:t xml:space="preserve">stavební práce </w:t>
      </w:r>
      <w:r w:rsidRPr="000F6660">
        <w:rPr>
          <w:rFonts w:ascii="Times New Roman" w:hAnsi="Times New Roman"/>
          <w:sz w:val="22"/>
          <w:szCs w:val="22"/>
        </w:rPr>
        <w:t xml:space="preserve">bude možné měnit pouze: </w:t>
      </w:r>
    </w:p>
    <w:p w:rsidR="003C0DB5" w:rsidRPr="000F6660" w:rsidRDefault="003C0DB5" w:rsidP="003C0DB5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dodavatel k ceně </w:t>
      </w:r>
      <w:r>
        <w:rPr>
          <w:snapToGrid w:val="0"/>
          <w:sz w:val="22"/>
          <w:szCs w:val="22"/>
          <w:lang w:eastAsia="cs-CZ"/>
        </w:rPr>
        <w:t>zakázky</w:t>
      </w:r>
      <w:r w:rsidRPr="000F6660">
        <w:rPr>
          <w:snapToGrid w:val="0"/>
          <w:sz w:val="22"/>
          <w:szCs w:val="22"/>
          <w:lang w:eastAsia="cs-CZ"/>
        </w:rPr>
        <w:t xml:space="preserve"> bez DPH povinen účtovat DPH v platné výši. Smluvní strany se dohodly, že v případě změny ceny </w:t>
      </w:r>
      <w:r>
        <w:rPr>
          <w:snapToGrid w:val="0"/>
          <w:sz w:val="22"/>
          <w:szCs w:val="22"/>
          <w:lang w:eastAsia="cs-CZ"/>
        </w:rPr>
        <w:t>zakázky</w:t>
      </w:r>
      <w:r w:rsidRPr="000F6660">
        <w:rPr>
          <w:snapToGrid w:val="0"/>
          <w:sz w:val="22"/>
          <w:szCs w:val="22"/>
          <w:lang w:eastAsia="cs-CZ"/>
        </w:rPr>
        <w:t xml:space="preserve"> v důsledku změny sazby DPH není nutno ke smlouvě uzavírat dodatek.</w:t>
      </w:r>
    </w:p>
    <w:p w:rsidR="003C0DB5" w:rsidRDefault="003C0DB5" w:rsidP="003C0DB5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5A09C6" w:rsidRDefault="005A09C6" w:rsidP="005A09C6">
      <w:pPr>
        <w:tabs>
          <w:tab w:val="left" w:pos="1565"/>
        </w:tabs>
        <w:suppressAutoHyphens/>
        <w:spacing w:before="120"/>
        <w:ind w:left="360"/>
        <w:jc w:val="both"/>
        <w:rPr>
          <w:rFonts w:ascii="Times New Roman" w:hAnsi="Times New Roman"/>
          <w:sz w:val="22"/>
          <w:szCs w:val="22"/>
        </w:rPr>
      </w:pPr>
    </w:p>
    <w:p w:rsidR="003C0DB5" w:rsidRPr="000F6660" w:rsidRDefault="003C0DB5" w:rsidP="003C0DB5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3C0DB5" w:rsidRPr="000F6660" w:rsidRDefault="003C0DB5" w:rsidP="003C0DB5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3C0DB5" w:rsidRPr="000F6660" w:rsidRDefault="003C0DB5" w:rsidP="003C0DB5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3C0DB5" w:rsidRPr="000F6660" w:rsidRDefault="003C0DB5" w:rsidP="003C0DB5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dodavatel povinen ve faktuře uvést i tyto údaje: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smlouvy objednatele, IČ objednatele,</w:t>
      </w:r>
    </w:p>
    <w:p w:rsidR="003C0DB5" w:rsidRPr="00A738C9" w:rsidRDefault="003C0DB5" w:rsidP="003C0DB5">
      <w:pPr>
        <w:jc w:val="center"/>
        <w:rPr>
          <w:rFonts w:ascii="Times New Roman" w:hAnsi="Times New Roman"/>
          <w:sz w:val="24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předmět smlouvy, tj. text „</w:t>
      </w:r>
      <w:r w:rsidRPr="00C15ED1">
        <w:rPr>
          <w:rFonts w:ascii="Times New Roman" w:hAnsi="Times New Roman"/>
          <w:sz w:val="24"/>
          <w:szCs w:val="22"/>
        </w:rPr>
        <w:t>Stavební úpravy ve dvou učebnách na parc.č. 5263/25, k.ú.Frýdek</w:t>
      </w:r>
      <w:r>
        <w:rPr>
          <w:rFonts w:ascii="Times New Roman" w:hAnsi="Times New Roman"/>
          <w:sz w:val="24"/>
          <w:szCs w:val="22"/>
        </w:rPr>
        <w:t>“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banky a číslo účtu, na který musí být zaplaceno (pokud je číslo účtu odlišné od čísla uvedeného v čl. I odst. 2, je dodavatel povinen o této skutečnosti v souladu s čl. II odst. 2 této </w:t>
      </w:r>
      <w:r>
        <w:rPr>
          <w:rFonts w:ascii="Times New Roman" w:hAnsi="Times New Roman"/>
          <w:sz w:val="22"/>
          <w:szCs w:val="22"/>
        </w:rPr>
        <w:t>s</w:t>
      </w:r>
      <w:r w:rsidRPr="000F6660">
        <w:rPr>
          <w:rFonts w:ascii="Times New Roman" w:hAnsi="Times New Roman"/>
          <w:sz w:val="22"/>
          <w:szCs w:val="22"/>
        </w:rPr>
        <w:t>mlouvy informovat objednatele),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3C0DB5" w:rsidRPr="000F6660" w:rsidRDefault="003C0DB5" w:rsidP="003C0DB5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3C0DB5" w:rsidRPr="000F6660" w:rsidRDefault="003C0DB5" w:rsidP="003C0DB5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3C0DB5" w:rsidRPr="000F6660" w:rsidRDefault="003C0DB5" w:rsidP="003C0DB5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3C0DB5" w:rsidRPr="000F6660" w:rsidRDefault="003C0DB5" w:rsidP="003C0DB5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3C0DB5" w:rsidRPr="000F6660" w:rsidRDefault="003C0DB5" w:rsidP="003C0DB5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3C0DB5" w:rsidRPr="000F6660" w:rsidRDefault="003C0DB5" w:rsidP="003C0DB5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>Ve vrácené faktuře objednatel vyznačí důvod vrácení. Dodavatel provede opravu vystavením nové faktury. Vrátí-li objednatel vadnou fakturu dodavateli, přestává běžet původní lhůta splatnosti. Celá lhůta splatnosti běží opět ode dne doručení nově vyhotovené faktury objednateli.</w:t>
      </w:r>
    </w:p>
    <w:p w:rsidR="003C0DB5" w:rsidRPr="000F6660" w:rsidRDefault="003C0DB5" w:rsidP="003C0DB5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3C0DB5" w:rsidRDefault="003C0DB5" w:rsidP="003C0DB5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je oprávněn pozastavit financování v případě, že dodavatel bezdůvodně přeruší dodávky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>.</w:t>
      </w:r>
    </w:p>
    <w:p w:rsidR="005A09C6" w:rsidRPr="000F6660" w:rsidRDefault="005A09C6" w:rsidP="005A09C6">
      <w:pPr>
        <w:pStyle w:val="Smlouva-slo"/>
        <w:tabs>
          <w:tab w:val="left" w:pos="1106"/>
          <w:tab w:val="left" w:pos="1389"/>
        </w:tabs>
        <w:spacing w:after="120" w:line="240" w:lineRule="auto"/>
        <w:ind w:left="340"/>
        <w:rPr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VII.</w:t>
      </w:r>
    </w:p>
    <w:p w:rsidR="003C0DB5" w:rsidRPr="000F6660" w:rsidRDefault="003C0DB5" w:rsidP="003C0DB5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Práva a povinnosti smluvních stran, splnění dodávky, vlastnické právo a nebezpečí škody</w:t>
      </w:r>
    </w:p>
    <w:p w:rsidR="003C0DB5" w:rsidRPr="000F6660" w:rsidRDefault="003C0DB5" w:rsidP="003C0DB5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Není-li stanoveno ve smlouvě výslovně jinak, řídí se vzájemná práva a povinnosti smluvních stran ustanoveními § 409 a následujícími obchodního zákoníku.</w:t>
      </w:r>
    </w:p>
    <w:p w:rsidR="003C0DB5" w:rsidRPr="000F6660" w:rsidRDefault="003C0DB5" w:rsidP="003C0DB5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3C0DB5" w:rsidRDefault="003C0DB5" w:rsidP="003C0DB5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5A09C6" w:rsidRPr="000F6660" w:rsidRDefault="005A09C6" w:rsidP="005A09C6">
      <w:pPr>
        <w:pStyle w:val="Smlouva-slo"/>
        <w:spacing w:line="240" w:lineRule="auto"/>
        <w:ind w:left="360"/>
        <w:rPr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3C0DB5" w:rsidRPr="000F6660" w:rsidRDefault="003C0DB5" w:rsidP="003C0DB5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Jakost dodávky</w:t>
      </w:r>
    </w:p>
    <w:p w:rsidR="003C0DB5" w:rsidRPr="000F6660" w:rsidRDefault="003C0DB5" w:rsidP="003C0DB5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Smluvní strany se dohodly na I. jakosti předmětu plnění.</w:t>
      </w:r>
    </w:p>
    <w:p w:rsidR="003C0DB5" w:rsidRDefault="003C0DB5" w:rsidP="003C0DB5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Jakost dodávaných materiálů a konstrukcí bude dokladována předepsaným způsobem průběžně před dodáním.</w:t>
      </w:r>
    </w:p>
    <w:p w:rsidR="005A09C6" w:rsidRPr="000F6660" w:rsidRDefault="005A09C6" w:rsidP="005A09C6">
      <w:pPr>
        <w:pStyle w:val="Smlouva-slo"/>
        <w:tabs>
          <w:tab w:val="left" w:pos="426"/>
        </w:tabs>
        <w:suppressAutoHyphens w:val="0"/>
        <w:spacing w:before="0" w:after="120"/>
        <w:ind w:left="425"/>
        <w:rPr>
          <w:bCs/>
          <w:snapToGrid w:val="0"/>
          <w:sz w:val="22"/>
          <w:szCs w:val="22"/>
          <w:lang w:eastAsia="cs-CZ"/>
        </w:rPr>
      </w:pPr>
    </w:p>
    <w:p w:rsidR="003C0DB5" w:rsidRPr="00460D4F" w:rsidRDefault="003C0DB5" w:rsidP="003C0DB5">
      <w:pPr>
        <w:pStyle w:val="Smlouva2"/>
        <w:spacing w:before="600"/>
        <w:rPr>
          <w:sz w:val="22"/>
          <w:szCs w:val="22"/>
        </w:rPr>
      </w:pPr>
      <w:r w:rsidRPr="00460D4F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0F6660">
        <w:rPr>
          <w:sz w:val="22"/>
          <w:szCs w:val="22"/>
        </w:rPr>
        <w:t>X.</w:t>
      </w:r>
      <w:r>
        <w:rPr>
          <w:sz w:val="22"/>
          <w:szCs w:val="22"/>
        </w:rPr>
        <w:br/>
      </w:r>
      <w:r w:rsidRPr="00460D4F">
        <w:rPr>
          <w:sz w:val="22"/>
          <w:szCs w:val="22"/>
        </w:rPr>
        <w:t>Provádění dodávky</w:t>
      </w:r>
    </w:p>
    <w:p w:rsidR="003C0DB5" w:rsidRPr="000F6660" w:rsidRDefault="003C0DB5" w:rsidP="003C0DB5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povinen:</w:t>
      </w:r>
    </w:p>
    <w:p w:rsidR="003C0DB5" w:rsidRPr="000F6660" w:rsidRDefault="003C0DB5" w:rsidP="003C0DB5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>
        <w:rPr>
          <w:sz w:val="22"/>
          <w:szCs w:val="22"/>
        </w:rPr>
        <w:t>stavební úpravy</w:t>
      </w:r>
      <w:r w:rsidRPr="000F6660">
        <w:rPr>
          <w:sz w:val="22"/>
          <w:szCs w:val="22"/>
        </w:rPr>
        <w:t>, včas a v odpovídající jakosti za použití postupů, které odpovídají právním předpisům ČR,</w:t>
      </w:r>
    </w:p>
    <w:p w:rsidR="003C0DB5" w:rsidRPr="000F6660" w:rsidRDefault="003C0DB5" w:rsidP="003C0DB5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dodržovat při </w:t>
      </w:r>
      <w:r>
        <w:rPr>
          <w:sz w:val="22"/>
          <w:szCs w:val="22"/>
        </w:rPr>
        <w:t>stavebních úpravách</w:t>
      </w:r>
      <w:r w:rsidRPr="000F6660">
        <w:rPr>
          <w:sz w:val="22"/>
          <w:szCs w:val="22"/>
        </w:rPr>
        <w:t xml:space="preserve"> ujednání této smlouvy, řídit se podklady a pokyny objednatele a poskytnout mu požadovanou dokumentaci a informace,</w:t>
      </w:r>
    </w:p>
    <w:p w:rsidR="003C0DB5" w:rsidRPr="000F6660" w:rsidRDefault="003C0DB5" w:rsidP="003C0DB5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>
        <w:rPr>
          <w:sz w:val="22"/>
          <w:szCs w:val="22"/>
        </w:rPr>
        <w:t>stavební úpravy</w:t>
      </w:r>
      <w:r w:rsidRPr="000F66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</w:t>
      </w:r>
      <w:r w:rsidRPr="000F6660">
        <w:rPr>
          <w:sz w:val="22"/>
          <w:szCs w:val="22"/>
        </w:rPr>
        <w:t>svůj náklad a své nebezpečí,</w:t>
      </w:r>
    </w:p>
    <w:p w:rsidR="003C0DB5" w:rsidRPr="000F6660" w:rsidRDefault="003C0DB5" w:rsidP="003C0DB5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účastnit se na základě pozvánky objednatele všech jednání týkajících se </w:t>
      </w:r>
      <w:r>
        <w:rPr>
          <w:sz w:val="22"/>
          <w:szCs w:val="22"/>
        </w:rPr>
        <w:t>stavebních úprav</w:t>
      </w:r>
      <w:r w:rsidRPr="000F6660">
        <w:rPr>
          <w:sz w:val="22"/>
          <w:szCs w:val="22"/>
        </w:rPr>
        <w:t>,</w:t>
      </w:r>
    </w:p>
    <w:p w:rsidR="003C0DB5" w:rsidRDefault="003C0DB5" w:rsidP="003C0DB5">
      <w:pPr>
        <w:pStyle w:val="Smlouva-slo"/>
        <w:tabs>
          <w:tab w:val="left" w:pos="1106"/>
        </w:tabs>
        <w:spacing w:before="0" w:after="60"/>
        <w:ind w:left="340"/>
        <w:rPr>
          <w:sz w:val="22"/>
          <w:szCs w:val="22"/>
        </w:rPr>
      </w:pPr>
    </w:p>
    <w:p w:rsidR="003C0DB5" w:rsidRPr="000F6660" w:rsidRDefault="003C0DB5" w:rsidP="003C0DB5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informovat objednatele o skutečnostech majících vliv na plnění smlouvy, a to neprodleně, nejpozději následující pracovní den poté, kdy příslušná skutečnost nastane nebo dodavatel zjistí, že by nastat mohla. Informace dle předchozí věty budou objednateli zaslány elektronickou poštou (na adresu: </w:t>
      </w:r>
      <w:hyperlink r:id="rId9" w:history="1">
        <w:r w:rsidRPr="0008017E">
          <w:rPr>
            <w:rStyle w:val="Hypertextovodkaz"/>
            <w:sz w:val="22"/>
            <w:szCs w:val="22"/>
          </w:rPr>
          <w:t>reznicek@sosfm.cz</w:t>
        </w:r>
      </w:hyperlink>
      <w:r w:rsidRPr="000F6660">
        <w:rPr>
          <w:sz w:val="22"/>
          <w:szCs w:val="22"/>
        </w:rPr>
        <w:t xml:space="preserve"> a </w:t>
      </w:r>
      <w:hyperlink r:id="rId10" w:history="1">
        <w:r w:rsidRPr="0008017E">
          <w:rPr>
            <w:rStyle w:val="Hypertextovodkaz"/>
            <w:sz w:val="22"/>
            <w:szCs w:val="22"/>
          </w:rPr>
          <w:t>hanakova@sosfm.cz</w:t>
        </w:r>
      </w:hyperlink>
      <w:r w:rsidRPr="000F6660">
        <w:rPr>
          <w:sz w:val="22"/>
          <w:szCs w:val="22"/>
        </w:rPr>
        <w:t>) a následně písemně. Dodavatel je povinen informovat objednatele zejména:</w:t>
      </w:r>
    </w:p>
    <w:p w:rsidR="003C0DB5" w:rsidRPr="000F6660" w:rsidRDefault="003C0DB5" w:rsidP="003C0DB5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zjistí-li v průběhu dodávky skryté překážky bránící řádnému plnění smlouvy. Dodavatel je povinen navrhnout objednateli další postup,</w:t>
      </w:r>
    </w:p>
    <w:p w:rsidR="003C0DB5" w:rsidRPr="000F6660" w:rsidRDefault="003C0DB5" w:rsidP="003C0DB5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o případné nevhodnos</w:t>
      </w:r>
      <w:r w:rsidR="001C615D">
        <w:rPr>
          <w:snapToGrid w:val="0"/>
          <w:sz w:val="22"/>
          <w:szCs w:val="22"/>
          <w:lang w:eastAsia="cs-CZ"/>
        </w:rPr>
        <w:t>ti realizace vyžadovaných prací.</w:t>
      </w:r>
    </w:p>
    <w:p w:rsidR="003C0DB5" w:rsidRPr="000F6660" w:rsidRDefault="003C0DB5" w:rsidP="003C0DB5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se zavazuje zajišťovat veškeré materiály a subdodávky v souladu s pravidly hospodářské soutěže.</w:t>
      </w:r>
    </w:p>
    <w:p w:rsidR="003C0DB5" w:rsidRPr="000F6660" w:rsidRDefault="003C0DB5" w:rsidP="003C0DB5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dodavatel prokazoval subdodavatelem kvalifikační předpoklady v rámci výběrového řízení. Musí tuto kvalifikaci splňovat i nový subdodavatel. Splnění kvalifikačních předpokladů subdodavatele dodavatel doloží 2 dny před zahájením subdodavatelských prací. </w:t>
      </w:r>
    </w:p>
    <w:p w:rsidR="003C0DB5" w:rsidRPr="000F6660" w:rsidRDefault="003C0DB5" w:rsidP="003C0DB5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dbát při </w:t>
      </w:r>
      <w:r>
        <w:rPr>
          <w:sz w:val="22"/>
          <w:szCs w:val="22"/>
        </w:rPr>
        <w:t>dodávkách</w:t>
      </w:r>
      <w:r w:rsidRPr="000F6660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stavebních úpravách </w:t>
      </w:r>
      <w:r w:rsidRPr="000F6660">
        <w:rPr>
          <w:sz w:val="22"/>
          <w:szCs w:val="22"/>
        </w:rPr>
        <w:t>pokynů pracovníků objednatele</w:t>
      </w:r>
      <w:r w:rsidRPr="000F6660">
        <w:rPr>
          <w:i/>
          <w:iCs/>
          <w:sz w:val="22"/>
          <w:szCs w:val="22"/>
        </w:rPr>
        <w:t>.</w:t>
      </w:r>
      <w:r w:rsidRPr="000F6660">
        <w:rPr>
          <w:sz w:val="22"/>
          <w:szCs w:val="22"/>
        </w:rPr>
        <w:t xml:space="preserve"> </w:t>
      </w:r>
    </w:p>
    <w:p w:rsidR="003C0DB5" w:rsidRDefault="003C0DB5" w:rsidP="003C0DB5">
      <w:pPr>
        <w:pStyle w:val="slovnvSOD"/>
        <w:numPr>
          <w:ilvl w:val="2"/>
          <w:numId w:val="24"/>
        </w:numPr>
        <w:tabs>
          <w:tab w:val="clear" w:pos="540"/>
          <w:tab w:val="clear" w:pos="1260"/>
          <w:tab w:val="clear" w:pos="1980"/>
          <w:tab w:val="clear" w:pos="3960"/>
          <w:tab w:val="left" w:pos="880"/>
          <w:tab w:val="left" w:pos="1106"/>
          <w:tab w:val="left" w:pos="1600"/>
          <w:tab w:val="left" w:pos="2320"/>
          <w:tab w:val="left" w:pos="4300"/>
        </w:tabs>
        <w:spacing w:before="120"/>
        <w:ind w:left="340" w:hanging="34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>Bourací práce, vrtání, řezání apod. (hluk, prach) budou realizovány pouze po předchozím oznámení objednateli.</w:t>
      </w:r>
    </w:p>
    <w:p w:rsidR="003C0DB5" w:rsidRPr="000F6660" w:rsidRDefault="003C0DB5" w:rsidP="003C0DB5">
      <w:pPr>
        <w:pStyle w:val="Smlouva-slo"/>
        <w:tabs>
          <w:tab w:val="left" w:pos="1140"/>
        </w:tabs>
        <w:ind w:left="357"/>
        <w:rPr>
          <w:sz w:val="22"/>
          <w:szCs w:val="22"/>
        </w:rPr>
      </w:pPr>
      <w:r w:rsidRPr="000F6660">
        <w:rPr>
          <w:sz w:val="22"/>
          <w:szCs w:val="22"/>
        </w:rPr>
        <w:t>Dodavatel odpovídá za bezpečnost a ochranu zdraví všech osob v prostoru v místě instalac</w:t>
      </w:r>
      <w:r>
        <w:rPr>
          <w:sz w:val="22"/>
          <w:szCs w:val="22"/>
        </w:rPr>
        <w:t>e a v trasách přepravy zakázky,</w:t>
      </w:r>
      <w:r w:rsidRPr="000F6660">
        <w:rPr>
          <w:sz w:val="22"/>
          <w:szCs w:val="22"/>
        </w:rPr>
        <w:t xml:space="preserve"> za dodržování bezpečnostních, hygienických a požárních předpisů.</w:t>
      </w:r>
    </w:p>
    <w:p w:rsidR="003C0DB5" w:rsidRDefault="003C0DB5" w:rsidP="003C0DB5">
      <w:pPr>
        <w:pStyle w:val="Smlouva-slo"/>
        <w:tabs>
          <w:tab w:val="left" w:pos="1140"/>
        </w:tabs>
        <w:ind w:left="357"/>
        <w:rPr>
          <w:sz w:val="22"/>
          <w:szCs w:val="22"/>
        </w:rPr>
      </w:pPr>
      <w:r w:rsidRPr="000F6660">
        <w:rPr>
          <w:sz w:val="22"/>
          <w:szCs w:val="22"/>
        </w:rPr>
        <w:t>Dodavatel se zavazuje udržovat v místě plnění pořádek a čistotu, na svůj náklad odstraňovat odpady a nečistoty vzniklé jeho činností.</w:t>
      </w:r>
    </w:p>
    <w:p w:rsidR="005A09C6" w:rsidRPr="000F6660" w:rsidRDefault="005A09C6" w:rsidP="003C0DB5">
      <w:pPr>
        <w:pStyle w:val="Smlouva-slo"/>
        <w:tabs>
          <w:tab w:val="left" w:pos="1140"/>
        </w:tabs>
        <w:ind w:left="357"/>
        <w:rPr>
          <w:sz w:val="22"/>
          <w:szCs w:val="22"/>
        </w:rPr>
      </w:pPr>
    </w:p>
    <w:p w:rsidR="003C0DB5" w:rsidRPr="000F6660" w:rsidRDefault="003C0DB5" w:rsidP="003C0DB5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X.</w:t>
      </w:r>
    </w:p>
    <w:p w:rsidR="003C0DB5" w:rsidRPr="000F6660" w:rsidRDefault="003C0DB5" w:rsidP="003C0DB5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  <w:r>
        <w:rPr>
          <w:sz w:val="22"/>
        </w:rPr>
        <w:t>s</w:t>
      </w:r>
      <w:r w:rsidRPr="00AF15A7">
        <w:rPr>
          <w:sz w:val="22"/>
        </w:rPr>
        <w:t>tavební</w:t>
      </w:r>
      <w:r>
        <w:rPr>
          <w:sz w:val="22"/>
        </w:rPr>
        <w:t>ch</w:t>
      </w:r>
      <w:r w:rsidRPr="00AF15A7">
        <w:rPr>
          <w:sz w:val="22"/>
        </w:rPr>
        <w:t xml:space="preserve"> úprav ve dvou učebnách na parc.č. 5263/25, k.ú.Frýdek</w:t>
      </w:r>
      <w:r w:rsidRPr="000F6660">
        <w:rPr>
          <w:sz w:val="22"/>
          <w:szCs w:val="22"/>
        </w:rPr>
        <w:t xml:space="preserve"> </w:t>
      </w:r>
    </w:p>
    <w:p w:rsidR="003C0DB5" w:rsidRPr="000F6660" w:rsidRDefault="003C0DB5" w:rsidP="003C0DB5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>
        <w:rPr>
          <w:sz w:val="22"/>
          <w:szCs w:val="22"/>
        </w:rPr>
        <w:t xml:space="preserve">stavební práce </w:t>
      </w:r>
      <w:r w:rsidRPr="000F6660">
        <w:rPr>
          <w:sz w:val="22"/>
          <w:szCs w:val="22"/>
        </w:rPr>
        <w:t xml:space="preserve">převzít v případě, že bude předáno bez vad a nedodělků bránících jeho řádnému užívání. O předání a převzetí </w:t>
      </w:r>
      <w:r>
        <w:rPr>
          <w:sz w:val="22"/>
          <w:szCs w:val="22"/>
        </w:rPr>
        <w:t>stavebních prací</w:t>
      </w:r>
      <w:r w:rsidRPr="000F6660">
        <w:rPr>
          <w:sz w:val="22"/>
          <w:szCs w:val="22"/>
        </w:rPr>
        <w:t xml:space="preserve"> sepíše dodavatel dodací list, který bude obsahovat:</w:t>
      </w:r>
    </w:p>
    <w:p w:rsidR="003C0DB5" w:rsidRPr="000F6660" w:rsidRDefault="003C0DB5" w:rsidP="003C0DB5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označení názvu položky,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objednatele a dodavatele,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ukončení záruky na jednotlivé položky,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prohlášení objednatele, že dílo přejímá (nepřejímá),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a místo sepsání dodacího listu,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seznam případných vad a nedodělků nebránících řádnému užívání </w:t>
      </w:r>
      <w:r>
        <w:rPr>
          <w:rFonts w:ascii="Times New Roman" w:hAnsi="Times New Roman"/>
          <w:sz w:val="22"/>
          <w:szCs w:val="22"/>
        </w:rPr>
        <w:t>učeben</w:t>
      </w:r>
      <w:r w:rsidRPr="000F6660">
        <w:rPr>
          <w:rFonts w:ascii="Times New Roman" w:hAnsi="Times New Roman"/>
          <w:sz w:val="22"/>
          <w:szCs w:val="22"/>
        </w:rPr>
        <w:t>, s nimiž byl</w:t>
      </w:r>
      <w:r>
        <w:rPr>
          <w:rFonts w:ascii="Times New Roman" w:hAnsi="Times New Roman"/>
          <w:sz w:val="22"/>
          <w:szCs w:val="22"/>
        </w:rPr>
        <w:t>y učebny</w:t>
      </w:r>
      <w:r w:rsidRPr="000F6660">
        <w:rPr>
          <w:rFonts w:ascii="Times New Roman" w:hAnsi="Times New Roman"/>
          <w:sz w:val="22"/>
          <w:szCs w:val="22"/>
        </w:rPr>
        <w:t xml:space="preserve"> převzat</w:t>
      </w:r>
      <w:r>
        <w:rPr>
          <w:rFonts w:ascii="Times New Roman" w:hAnsi="Times New Roman"/>
          <w:sz w:val="22"/>
          <w:szCs w:val="22"/>
        </w:rPr>
        <w:t>y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3C0DB5" w:rsidRPr="000F6660" w:rsidRDefault="003C0DB5" w:rsidP="003C0DB5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 dodavatele</w:t>
      </w:r>
    </w:p>
    <w:p w:rsidR="003C0DB5" w:rsidRPr="000F6660" w:rsidRDefault="003C0DB5" w:rsidP="003C0DB5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Pokud objednatel část nebo celou dodávku nepřevezme, protože obsahuje vady nebo nedodělky bránící jeho řádnému užívání, je povinen tyto vady a nedodělky v dodacím listu specifikovat.</w:t>
      </w:r>
    </w:p>
    <w:p w:rsidR="003C0DB5" w:rsidRPr="000F6660" w:rsidRDefault="003C0DB5" w:rsidP="003C0DB5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Byl-li </w:t>
      </w:r>
      <w:r>
        <w:rPr>
          <w:sz w:val="22"/>
          <w:szCs w:val="22"/>
        </w:rPr>
        <w:t xml:space="preserve">stavební úpravy </w:t>
      </w:r>
      <w:r w:rsidRPr="000F6660">
        <w:rPr>
          <w:sz w:val="22"/>
          <w:szCs w:val="22"/>
        </w:rPr>
        <w:t xml:space="preserve"> převzat</w:t>
      </w:r>
      <w:r>
        <w:rPr>
          <w:sz w:val="22"/>
          <w:szCs w:val="22"/>
        </w:rPr>
        <w:t>y</w:t>
      </w:r>
      <w:r w:rsidRPr="000F6660">
        <w:rPr>
          <w:sz w:val="22"/>
          <w:szCs w:val="22"/>
        </w:rPr>
        <w:t xml:space="preserve"> s vadami a nedodělky nebránícími řádnému užívání </w:t>
      </w:r>
      <w:r>
        <w:rPr>
          <w:sz w:val="22"/>
          <w:szCs w:val="22"/>
        </w:rPr>
        <w:t>učeben</w:t>
      </w:r>
      <w:r w:rsidRPr="000F6660">
        <w:rPr>
          <w:sz w:val="22"/>
          <w:szCs w:val="22"/>
        </w:rPr>
        <w:t>, bude o odstranění těchto vad a nedodělků smluvními stranami sepsán zápis, který podepíší oprávnění zástupci smluvních.</w:t>
      </w: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XI.</w:t>
      </w:r>
    </w:p>
    <w:p w:rsidR="003C0DB5" w:rsidRPr="000F6660" w:rsidRDefault="003C0DB5" w:rsidP="003C0DB5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Jednotlivé části dodávky mají vady, jestliže jeho provedení neodpovídá požadavkům uvedeným ve smlouvě, TECHNICKÉ SPECIFIKACI, příslušným právním předpisům, normám nebo jiné dokumentaci vztahující se k provedení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nebo pokud neumožňuje užívání, k němuž bylo určeno a zhotoveno.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</w:t>
      </w:r>
      <w:r>
        <w:rPr>
          <w:sz w:val="22"/>
          <w:szCs w:val="22"/>
        </w:rPr>
        <w:t xml:space="preserve">avatel odpovídá za vady, jež mají stavební úpravy </w:t>
      </w:r>
      <w:r w:rsidRPr="000F6660">
        <w:rPr>
          <w:sz w:val="22"/>
          <w:szCs w:val="22"/>
        </w:rPr>
        <w:t xml:space="preserve">v době předání a převzetí a vady, které se projeví v záruční době. Za vady </w:t>
      </w:r>
      <w:r>
        <w:rPr>
          <w:sz w:val="22"/>
          <w:szCs w:val="22"/>
        </w:rPr>
        <w:t>stavebních úprav</w:t>
      </w:r>
      <w:r w:rsidRPr="000F6660">
        <w:rPr>
          <w:sz w:val="22"/>
          <w:szCs w:val="22"/>
        </w:rPr>
        <w:t>, které se projeví po záruční době, odpovídá jen tehdy, pokud jejich příčinou bylo prokazatelně jeho porušení povinností.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dodávky záruku za jakost v délce 36 měsíců.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Veškeré vady na dodávce bude objednatel povinen uplatnit u dodavatele bez zbytečného odkladu poté, kdy vadu zjistil. Jakmile objednatel odešle toto oznámení, bude se mít za to, že požaduje bezplatné odstranění vady, neuvede-li v oznámení jinak. </w:t>
      </w:r>
    </w:p>
    <w:p w:rsidR="003C0DB5" w:rsidRPr="000F6660" w:rsidRDefault="003C0DB5" w:rsidP="003C0DB5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započne s odstraněním vady nejpozději do </w:t>
      </w:r>
      <w:r>
        <w:rPr>
          <w:rFonts w:ascii="Times New Roman" w:hAnsi="Times New Roman"/>
          <w:bCs/>
          <w:szCs w:val="22"/>
        </w:rPr>
        <w:t>5 pracovních</w:t>
      </w:r>
      <w:r w:rsidRPr="000F6660">
        <w:rPr>
          <w:rFonts w:ascii="Times New Roman" w:hAnsi="Times New Roman"/>
          <w:b/>
          <w:szCs w:val="22"/>
        </w:rPr>
        <w:t xml:space="preserve"> </w:t>
      </w:r>
      <w:r w:rsidRPr="000F6660">
        <w:rPr>
          <w:rFonts w:ascii="Times New Roman" w:hAnsi="Times New Roman"/>
          <w:bCs/>
          <w:szCs w:val="22"/>
        </w:rPr>
        <w:t>dnů</w:t>
      </w:r>
      <w:r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Nezapočne-li dodavatel s odstraněním vady ve stanovené lhůtě, je objednatel oprávněn zajistit odstranění vady na náklady dodavatele u jiné odborné osoby. Vady budou odstraněny nejpozději do 21 dnů ode dne doručení oznámení o vadě.</w:t>
      </w:r>
    </w:p>
    <w:p w:rsidR="003C0DB5" w:rsidRDefault="003C0DB5" w:rsidP="003C0DB5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Provedenou opravu vady dodavatel objednateli předá písemně. Na provedenou opravu poskytne dodavatel záruku za jakost ve stejné délce dle odstavce 3 a 4 tohoto článku smlouvy.</w:t>
      </w:r>
    </w:p>
    <w:p w:rsidR="005A09C6" w:rsidRDefault="005A09C6" w:rsidP="005A09C6">
      <w:pPr>
        <w:pStyle w:val="Smlouva-slo"/>
        <w:ind w:left="360"/>
        <w:rPr>
          <w:sz w:val="22"/>
          <w:szCs w:val="22"/>
        </w:rPr>
      </w:pPr>
    </w:p>
    <w:p w:rsidR="00CD64E1" w:rsidRPr="000F6660" w:rsidRDefault="00CD64E1" w:rsidP="005A09C6">
      <w:pPr>
        <w:pStyle w:val="Smlouva-slo"/>
        <w:ind w:left="360"/>
        <w:rPr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0F6660">
        <w:rPr>
          <w:sz w:val="22"/>
          <w:szCs w:val="22"/>
        </w:rPr>
        <w:t>.</w:t>
      </w:r>
    </w:p>
    <w:p w:rsidR="003C0DB5" w:rsidRPr="000F6660" w:rsidRDefault="003C0DB5" w:rsidP="003C0DB5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3C0DB5" w:rsidRPr="000F6660" w:rsidRDefault="003C0DB5" w:rsidP="003C0DB5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3C0DB5" w:rsidRDefault="003C0DB5" w:rsidP="003C0DB5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nahradit objednateli v plné výši škodu, která vznikla při realizaci a užívání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v souvislosti nebo jako důsledek porušení povinností a závazků dodavatele dle této smlouvy.</w:t>
      </w:r>
    </w:p>
    <w:p w:rsidR="005A09C6" w:rsidRPr="000F6660" w:rsidRDefault="005A09C6" w:rsidP="005A09C6">
      <w:pPr>
        <w:pStyle w:val="Smlouva-slo"/>
        <w:ind w:left="360"/>
        <w:rPr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</w:t>
      </w:r>
      <w:r>
        <w:rPr>
          <w:sz w:val="22"/>
          <w:szCs w:val="22"/>
        </w:rPr>
        <w:t>III</w:t>
      </w:r>
      <w:r w:rsidRPr="000F6660">
        <w:rPr>
          <w:sz w:val="22"/>
          <w:szCs w:val="22"/>
        </w:rPr>
        <w:t>.</w:t>
      </w:r>
    </w:p>
    <w:p w:rsidR="003C0DB5" w:rsidRPr="000F6660" w:rsidRDefault="003C0DB5" w:rsidP="003C0DB5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je povinen zaplatit objedna</w:t>
      </w:r>
      <w:r>
        <w:rPr>
          <w:sz w:val="22"/>
          <w:szCs w:val="22"/>
        </w:rPr>
        <w:t>teli smluvní pokutu ve výši 0,1</w:t>
      </w:r>
      <w:r w:rsidRPr="000F6660">
        <w:rPr>
          <w:sz w:val="22"/>
          <w:szCs w:val="22"/>
        </w:rPr>
        <w:t xml:space="preserve"> % z ceny včetně DPH za každý i započatý den prodlení s předáním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bez vad a nedodělků. 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 případ prodlení se zaplacením ceny za dodávky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sjednávají smluvní strany úrok z prodlení ve výši stanovené občanskoprávními předpisy.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V případě nedodržení stanoveného termínu k odstranění vady nebo termínu pro započetí s odstraněním vady je dodavatel povinen zaplatit obje</w:t>
      </w:r>
      <w:r>
        <w:rPr>
          <w:sz w:val="22"/>
          <w:szCs w:val="22"/>
        </w:rPr>
        <w:t>dnateli smluvní pokutu ve výši 5</w:t>
      </w:r>
      <w:r w:rsidRPr="000F6660">
        <w:rPr>
          <w:sz w:val="22"/>
          <w:szCs w:val="22"/>
        </w:rPr>
        <w:t xml:space="preserve">.000,- Kč za každý i započatý den prodlení. 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</w:t>
      </w:r>
      <w:r>
        <w:rPr>
          <w:sz w:val="22"/>
          <w:szCs w:val="22"/>
        </w:rPr>
        <w:t>I</w:t>
      </w:r>
      <w:r w:rsidRPr="000F6660">
        <w:rPr>
          <w:sz w:val="22"/>
          <w:szCs w:val="22"/>
        </w:rPr>
        <w:t>V.</w:t>
      </w:r>
    </w:p>
    <w:p w:rsidR="003C0DB5" w:rsidRPr="000F6660" w:rsidRDefault="003C0DB5" w:rsidP="003C0DB5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3C0DB5" w:rsidRPr="000F6660" w:rsidRDefault="003C0DB5" w:rsidP="003C0DB5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3C0DB5" w:rsidRPr="000F6660" w:rsidRDefault="003C0DB5" w:rsidP="003C0DB5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3C0DB5" w:rsidRPr="000F6660" w:rsidRDefault="003C0DB5" w:rsidP="003C0DB5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 v době plnění dle čl. IV. této smlouvy,</w:t>
      </w:r>
    </w:p>
    <w:p w:rsidR="003C0DB5" w:rsidRPr="000F6660" w:rsidRDefault="003C0DB5" w:rsidP="003C0DB5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 objednatele a právních předpisů,</w:t>
      </w:r>
    </w:p>
    <w:p w:rsidR="003C0DB5" w:rsidRPr="000F6660" w:rsidRDefault="003C0DB5" w:rsidP="003C0DB5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3C0DB5" w:rsidRPr="000F6660" w:rsidRDefault="003C0DB5" w:rsidP="003C0DB5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neuhrazení ceny za dodávky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objednatelem po druhé výzvě dodavatele k uhrazení dlužné částky, přičemž druhá výzva nesmí následovat dříve než 30 dnů po doručení první výzvy.</w:t>
      </w:r>
    </w:p>
    <w:p w:rsidR="003C0DB5" w:rsidRPr="000F6660" w:rsidRDefault="003C0DB5" w:rsidP="003C0DB5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Pro účely této smlouvy se pod pojmem „bez zbytečného odkladu“ uvedeným v § 345 obchodního zákoníku rozumí „nejpozději do 14-ti dnů“.</w:t>
      </w: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XV.</w:t>
      </w:r>
    </w:p>
    <w:p w:rsidR="003C0DB5" w:rsidRPr="000F6660" w:rsidRDefault="003C0DB5" w:rsidP="003C0DB5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3C0DB5" w:rsidRPr="000F6660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zakázky plnili také jeho případní subdodavatelé a partneři.</w:t>
      </w:r>
    </w:p>
    <w:p w:rsidR="003C0DB5" w:rsidRPr="000F6660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3C0DB5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90AB4">
        <w:rPr>
          <w:sz w:val="22"/>
          <w:szCs w:val="22"/>
        </w:rPr>
        <w:t xml:space="preserve">Objednatel si vyhrazuje právo zrušit dodávku zakázky vybraného objektu, či jeho části (viz. článek II, odstavec 6 této smlouvy), tuto skutečnost oznámí písemně dodavateli. </w:t>
      </w:r>
    </w:p>
    <w:p w:rsidR="003C0DB5" w:rsidRPr="00090AB4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90AB4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3C0DB5" w:rsidRPr="000F6660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je vyhotovena ve třech stejnopisech s platností originálu podepsaných oprávněnými zástupci smluvních stran, přičemž objednatel obdrží dvě a dodavatel jedno vyhotovení.</w:t>
      </w:r>
    </w:p>
    <w:p w:rsidR="003C0DB5" w:rsidRPr="000F6660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nemůže bez souhlasu objednatele postoupit svá práva a povinnosti plynoucí ze smlouvy třetí osobě.</w:t>
      </w:r>
    </w:p>
    <w:p w:rsidR="003C0DB5" w:rsidRPr="001A59CA" w:rsidRDefault="003C0DB5" w:rsidP="001A59CA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</w:t>
      </w:r>
      <w:r w:rsidRPr="001A59CA">
        <w:rPr>
          <w:sz w:val="22"/>
          <w:szCs w:val="22"/>
        </w:rPr>
        <w:t xml:space="preserve">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E92404" w:rsidRDefault="00E92404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CD64E1" w:rsidRPr="000F6660" w:rsidRDefault="00CD64E1" w:rsidP="00CD64E1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CD64E1" w:rsidRPr="000F6660" w:rsidRDefault="00CD64E1" w:rsidP="00CD64E1">
      <w:pPr>
        <w:pStyle w:val="Smlouva-slo"/>
        <w:spacing w:before="0" w:after="60"/>
        <w:rPr>
          <w:sz w:val="22"/>
          <w:szCs w:val="22"/>
        </w:rPr>
      </w:pPr>
    </w:p>
    <w:p w:rsidR="00CD64E1" w:rsidRPr="00F56DDB" w:rsidRDefault="00282448" w:rsidP="00CD64E1">
      <w:pPr>
        <w:pStyle w:val="Smlouva-slo"/>
        <w:spacing w:before="0" w:after="60"/>
        <w:rPr>
          <w:sz w:val="22"/>
          <w:szCs w:val="22"/>
        </w:rPr>
      </w:pPr>
      <w:r>
        <w:rPr>
          <w:sz w:val="22"/>
          <w:szCs w:val="22"/>
        </w:rPr>
        <w:t>Příloha č.1</w:t>
      </w:r>
      <w:r w:rsidR="00CD64E1" w:rsidRPr="00F56DDB">
        <w:rPr>
          <w:sz w:val="22"/>
          <w:szCs w:val="22"/>
        </w:rPr>
        <w:t>: Technická spec</w:t>
      </w:r>
      <w:r>
        <w:rPr>
          <w:sz w:val="22"/>
          <w:szCs w:val="22"/>
        </w:rPr>
        <w:t>ifikace (s vyplněným rozpočtem)</w:t>
      </w:r>
    </w:p>
    <w:p w:rsidR="00CD64E1" w:rsidRDefault="00CD64E1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CD64E1" w:rsidRDefault="00CD64E1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CD64E1" w:rsidRDefault="00CD64E1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1A59CA" w:rsidRDefault="001A59CA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1A59CA" w:rsidRDefault="001A59CA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1A59CA" w:rsidRPr="000F6660" w:rsidTr="00E728FD">
        <w:trPr>
          <w:trHeight w:val="276"/>
        </w:trPr>
        <w:tc>
          <w:tcPr>
            <w:tcW w:w="4111" w:type="dxa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 …………………. dne ……………….</w:t>
            </w:r>
          </w:p>
        </w:tc>
        <w:tc>
          <w:tcPr>
            <w:tcW w:w="749" w:type="dxa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 …………………. dne ………………. </w:t>
            </w:r>
          </w:p>
        </w:tc>
      </w:tr>
      <w:tr w:rsidR="001A59CA" w:rsidRPr="000F6660" w:rsidTr="00E728FD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1A59CA" w:rsidRPr="000F6660" w:rsidRDefault="001A59CA" w:rsidP="00E728FD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</w:tr>
      <w:tr w:rsidR="001A59CA" w:rsidRPr="000F6660" w:rsidTr="00E728FD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1A59CA" w:rsidRPr="000F6660" w:rsidRDefault="001A59CA" w:rsidP="00E728FD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1A59CA" w:rsidRPr="000F6660" w:rsidRDefault="001A59CA" w:rsidP="00E728FD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1A59CA" w:rsidRPr="000F6660" w:rsidRDefault="001A59CA" w:rsidP="00E728FD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dodavatele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1A59CA" w:rsidRPr="000F6660" w:rsidRDefault="001A59CA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</w:rPr>
      </w:pPr>
    </w:p>
    <w:sectPr w:rsidR="001A59CA" w:rsidRPr="000F6660" w:rsidSect="00AE65F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78C" w:rsidRDefault="00AE678C">
      <w:r>
        <w:separator/>
      </w:r>
    </w:p>
  </w:endnote>
  <w:endnote w:type="continuationSeparator" w:id="0">
    <w:p w:rsidR="00AE678C" w:rsidRDefault="00AE6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EF0067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EF0067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82448">
      <w:rPr>
        <w:rStyle w:val="slostrnky"/>
        <w:noProof/>
      </w:rPr>
      <w:t>8</w: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78C" w:rsidRDefault="00AE678C">
      <w:r>
        <w:separator/>
      </w:r>
    </w:p>
  </w:footnote>
  <w:footnote w:type="continuationSeparator" w:id="0">
    <w:p w:rsidR="00AE678C" w:rsidRDefault="00AE6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pStyle w:val="Nadpis2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79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5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C43218D"/>
    <w:multiLevelType w:val="hybridMultilevel"/>
    <w:tmpl w:val="D7F8E6C4"/>
    <w:lvl w:ilvl="0" w:tplc="EC2E397E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257A2E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2" w:tplc="EE14FA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3E7AA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2C6A1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E850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6EA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AEDE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CEAF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3EE630A8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1A227DB"/>
    <w:multiLevelType w:val="hybridMultilevel"/>
    <w:tmpl w:val="5E06A04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4">
    <w:nsid w:val="48C1555B"/>
    <w:multiLevelType w:val="hybridMultilevel"/>
    <w:tmpl w:val="AC7A43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BD1688C"/>
    <w:multiLevelType w:val="hybridMultilevel"/>
    <w:tmpl w:val="22264D9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58020DAD"/>
    <w:multiLevelType w:val="hybridMultilevel"/>
    <w:tmpl w:val="12B292FE"/>
    <w:lvl w:ilvl="0" w:tplc="A63020B4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9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9"/>
  </w:num>
  <w:num w:numId="5">
    <w:abstractNumId w:val="19"/>
  </w:num>
  <w:num w:numId="6">
    <w:abstractNumId w:val="22"/>
  </w:num>
  <w:num w:numId="7">
    <w:abstractNumId w:val="30"/>
  </w:num>
  <w:num w:numId="8">
    <w:abstractNumId w:val="28"/>
  </w:num>
  <w:num w:numId="9">
    <w:abstractNumId w:val="25"/>
  </w:num>
  <w:num w:numId="10">
    <w:abstractNumId w:val="38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7"/>
  </w:num>
  <w:num w:numId="16">
    <w:abstractNumId w:val="33"/>
  </w:num>
  <w:num w:numId="17">
    <w:abstractNumId w:val="20"/>
  </w:num>
  <w:num w:numId="18">
    <w:abstractNumId w:val="27"/>
  </w:num>
  <w:num w:numId="19">
    <w:abstractNumId w:val="31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9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4"/>
  </w:num>
  <w:num w:numId="35">
    <w:abstractNumId w:val="8"/>
  </w:num>
  <w:num w:numId="36">
    <w:abstractNumId w:val="34"/>
  </w:num>
  <w:num w:numId="37">
    <w:abstractNumId w:val="26"/>
  </w:num>
  <w:num w:numId="38">
    <w:abstractNumId w:val="36"/>
  </w:num>
  <w:num w:numId="39">
    <w:abstractNumId w:val="32"/>
  </w:num>
  <w:num w:numId="4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986"/>
    <w:rsid w:val="0002453C"/>
    <w:rsid w:val="00070BFD"/>
    <w:rsid w:val="00070DBD"/>
    <w:rsid w:val="0008017E"/>
    <w:rsid w:val="000814AE"/>
    <w:rsid w:val="000A1DC2"/>
    <w:rsid w:val="000C542E"/>
    <w:rsid w:val="000C6374"/>
    <w:rsid w:val="000C77E0"/>
    <w:rsid w:val="000D17F1"/>
    <w:rsid w:val="000F6660"/>
    <w:rsid w:val="000F75A1"/>
    <w:rsid w:val="00107406"/>
    <w:rsid w:val="0011745E"/>
    <w:rsid w:val="001200B4"/>
    <w:rsid w:val="00141BB7"/>
    <w:rsid w:val="00194213"/>
    <w:rsid w:val="001A2FD7"/>
    <w:rsid w:val="001A59CA"/>
    <w:rsid w:val="001A5E90"/>
    <w:rsid w:val="001B2D31"/>
    <w:rsid w:val="001B5717"/>
    <w:rsid w:val="001C615D"/>
    <w:rsid w:val="002001D7"/>
    <w:rsid w:val="0020319D"/>
    <w:rsid w:val="00256512"/>
    <w:rsid w:val="00272B23"/>
    <w:rsid w:val="00276048"/>
    <w:rsid w:val="00282448"/>
    <w:rsid w:val="002A7EEA"/>
    <w:rsid w:val="002B6C60"/>
    <w:rsid w:val="002C5F70"/>
    <w:rsid w:val="003946C7"/>
    <w:rsid w:val="00394986"/>
    <w:rsid w:val="003A4C5D"/>
    <w:rsid w:val="003C00D9"/>
    <w:rsid w:val="003C0DB5"/>
    <w:rsid w:val="00407941"/>
    <w:rsid w:val="004213E6"/>
    <w:rsid w:val="00457ECD"/>
    <w:rsid w:val="00492E75"/>
    <w:rsid w:val="004B41E8"/>
    <w:rsid w:val="004C174E"/>
    <w:rsid w:val="004D3A8A"/>
    <w:rsid w:val="004E2E51"/>
    <w:rsid w:val="00536965"/>
    <w:rsid w:val="005961B1"/>
    <w:rsid w:val="005A09C6"/>
    <w:rsid w:val="005B703E"/>
    <w:rsid w:val="005F05E6"/>
    <w:rsid w:val="005F609F"/>
    <w:rsid w:val="005F62CB"/>
    <w:rsid w:val="005F7458"/>
    <w:rsid w:val="00611EFD"/>
    <w:rsid w:val="00613AC7"/>
    <w:rsid w:val="006310E8"/>
    <w:rsid w:val="0065366A"/>
    <w:rsid w:val="00656334"/>
    <w:rsid w:val="00664481"/>
    <w:rsid w:val="006803DA"/>
    <w:rsid w:val="00682DCF"/>
    <w:rsid w:val="006C17C3"/>
    <w:rsid w:val="006E7B19"/>
    <w:rsid w:val="00703BE1"/>
    <w:rsid w:val="00705A78"/>
    <w:rsid w:val="007476D5"/>
    <w:rsid w:val="00761356"/>
    <w:rsid w:val="0079492C"/>
    <w:rsid w:val="007B4223"/>
    <w:rsid w:val="007B7D65"/>
    <w:rsid w:val="007D0C81"/>
    <w:rsid w:val="007F269A"/>
    <w:rsid w:val="007F40C0"/>
    <w:rsid w:val="007F7998"/>
    <w:rsid w:val="0083430F"/>
    <w:rsid w:val="00840BDC"/>
    <w:rsid w:val="0087180A"/>
    <w:rsid w:val="008E0030"/>
    <w:rsid w:val="00921866"/>
    <w:rsid w:val="00946E65"/>
    <w:rsid w:val="00956994"/>
    <w:rsid w:val="009577C2"/>
    <w:rsid w:val="0096174D"/>
    <w:rsid w:val="009B4D7D"/>
    <w:rsid w:val="009C1713"/>
    <w:rsid w:val="009E3BE4"/>
    <w:rsid w:val="00A3598E"/>
    <w:rsid w:val="00A44ED9"/>
    <w:rsid w:val="00A45792"/>
    <w:rsid w:val="00A53BB5"/>
    <w:rsid w:val="00A738C9"/>
    <w:rsid w:val="00AB31B3"/>
    <w:rsid w:val="00AE65FD"/>
    <w:rsid w:val="00AE678C"/>
    <w:rsid w:val="00AF3711"/>
    <w:rsid w:val="00AF7D66"/>
    <w:rsid w:val="00B02049"/>
    <w:rsid w:val="00B56AE6"/>
    <w:rsid w:val="00B83507"/>
    <w:rsid w:val="00BD5EE8"/>
    <w:rsid w:val="00C46391"/>
    <w:rsid w:val="00C60BA0"/>
    <w:rsid w:val="00CA69AF"/>
    <w:rsid w:val="00CB2B2F"/>
    <w:rsid w:val="00CD3167"/>
    <w:rsid w:val="00CD64E1"/>
    <w:rsid w:val="00CF16FD"/>
    <w:rsid w:val="00D1492C"/>
    <w:rsid w:val="00DA219B"/>
    <w:rsid w:val="00E30A4F"/>
    <w:rsid w:val="00E31878"/>
    <w:rsid w:val="00E42545"/>
    <w:rsid w:val="00E457B7"/>
    <w:rsid w:val="00E719B2"/>
    <w:rsid w:val="00E740DB"/>
    <w:rsid w:val="00E839E7"/>
    <w:rsid w:val="00E92404"/>
    <w:rsid w:val="00E92959"/>
    <w:rsid w:val="00E9749C"/>
    <w:rsid w:val="00EA74B6"/>
    <w:rsid w:val="00EC72E2"/>
    <w:rsid w:val="00EF0067"/>
    <w:rsid w:val="00F018C9"/>
    <w:rsid w:val="00F31F22"/>
    <w:rsid w:val="00F36748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5FD"/>
    <w:rPr>
      <w:rFonts w:ascii="Tahoma" w:hAnsi="Tahoma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276048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FC72D4"/>
    <w:rPr>
      <w:rFonts w:cs="Times New Roman"/>
      <w:b/>
      <w:sz w:val="24"/>
      <w:lang w:eastAsia="ar-SA" w:bidi="ar-SA"/>
    </w:rPr>
  </w:style>
  <w:style w:type="paragraph" w:customStyle="1" w:styleId="Styl4">
    <w:name w:val="Styl4"/>
    <w:basedOn w:val="Normln"/>
    <w:uiPriority w:val="99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uiPriority w:val="99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E839E7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locked/>
    <w:rsid w:val="00BD5EE8"/>
    <w:rPr>
      <w:rFonts w:cs="Times New Roman"/>
      <w:sz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76048"/>
    <w:rPr>
      <w:rFonts w:ascii="Tahoma" w:hAnsi="Tahoma" w:cs="Times New Roman"/>
      <w:sz w:val="24"/>
    </w:rPr>
  </w:style>
  <w:style w:type="character" w:styleId="slostrnky">
    <w:name w:val="page number"/>
    <w:basedOn w:val="Standardnpsmoodstavce"/>
    <w:uiPriority w:val="99"/>
    <w:rsid w:val="000C77E0"/>
    <w:rPr>
      <w:rFonts w:cs="Times New Roman"/>
    </w:rPr>
  </w:style>
  <w:style w:type="paragraph" w:customStyle="1" w:styleId="Smlouva2">
    <w:name w:val="Smlouva2"/>
    <w:basedOn w:val="Normln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uiPriority w:val="99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99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41BB7"/>
    <w:rPr>
      <w:rFonts w:cs="Times New Roman"/>
      <w:sz w:val="24"/>
      <w:lang w:eastAsia="ar-SA" w:bidi="ar-SA"/>
    </w:rPr>
  </w:style>
  <w:style w:type="paragraph" w:customStyle="1" w:styleId="Smlouva-slo">
    <w:name w:val="Smlouva-číslo"/>
    <w:basedOn w:val="Normln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2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hanakova@sosf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znicek@sosf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58DFA-3FBB-445F-8D43-E1F7EE96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2493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MÚ Bruntál</Company>
  <LinksUpToDate>false</LinksUpToDate>
  <CharactersWithSpaces>17169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Radim</cp:lastModifiedBy>
  <cp:revision>10</cp:revision>
  <cp:lastPrinted>2012-10-12T08:01:00Z</cp:lastPrinted>
  <dcterms:created xsi:type="dcterms:W3CDTF">2013-09-28T20:19:00Z</dcterms:created>
  <dcterms:modified xsi:type="dcterms:W3CDTF">2013-10-07T14:52:00Z</dcterms:modified>
</cp:coreProperties>
</file>