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04B" w:rsidRPr="00D93DBE" w:rsidRDefault="0038404B" w:rsidP="0038404B">
      <w:pPr>
        <w:pStyle w:val="Zkladntextodsazen3"/>
        <w:ind w:left="0" w:firstLine="0"/>
        <w:rPr>
          <w:b/>
          <w:sz w:val="24"/>
          <w:szCs w:val="24"/>
        </w:rPr>
      </w:pPr>
      <w:r w:rsidRPr="00D93DBE">
        <w:rPr>
          <w:b/>
          <w:sz w:val="24"/>
          <w:szCs w:val="24"/>
        </w:rPr>
        <w:t>Ministerstvo školství,</w:t>
      </w:r>
    </w:p>
    <w:p w:rsidR="0038404B" w:rsidRPr="00D93DBE" w:rsidRDefault="0038404B" w:rsidP="0038404B">
      <w:pPr>
        <w:pStyle w:val="Zkladntextodsazen3"/>
        <w:ind w:left="0" w:firstLine="0"/>
        <w:rPr>
          <w:b/>
          <w:sz w:val="24"/>
          <w:szCs w:val="24"/>
          <w:u w:val="single"/>
        </w:rPr>
      </w:pPr>
      <w:r w:rsidRPr="00D93DBE">
        <w:rPr>
          <w:b/>
          <w:sz w:val="24"/>
          <w:szCs w:val="24"/>
          <w:u w:val="single"/>
        </w:rPr>
        <w:t>mládeže a tělovýchovy</w:t>
      </w:r>
    </w:p>
    <w:p w:rsidR="00DB7CB0" w:rsidRPr="00D069C2" w:rsidRDefault="00DB7CB0" w:rsidP="00DB7CB0">
      <w:pPr>
        <w:rPr>
          <w:bCs/>
          <w:sz w:val="24"/>
        </w:rPr>
      </w:pPr>
      <w:r>
        <w:rPr>
          <w:b/>
          <w:color w:val="FF0000"/>
          <w:sz w:val="24"/>
        </w:rPr>
        <w:t>Č.</w:t>
      </w:r>
      <w:r w:rsidRPr="00D069C2">
        <w:rPr>
          <w:b/>
          <w:color w:val="FF0000"/>
          <w:sz w:val="24"/>
        </w:rPr>
        <w:t>j.</w:t>
      </w:r>
      <w:r>
        <w:rPr>
          <w:b/>
          <w:color w:val="FF0000"/>
          <w:sz w:val="24"/>
        </w:rPr>
        <w:t>:</w:t>
      </w:r>
      <w:r w:rsidRPr="00D069C2">
        <w:rPr>
          <w:b/>
          <w:color w:val="FF0000"/>
          <w:sz w:val="24"/>
        </w:rPr>
        <w:t xml:space="preserve">  MSMT-</w:t>
      </w:r>
      <w:r w:rsidRPr="00D069C2">
        <w:rPr>
          <w:b/>
          <w:bCs/>
          <w:color w:val="FF0000"/>
          <w:sz w:val="24"/>
        </w:rPr>
        <w:t>27423/2014_P-</w:t>
      </w:r>
      <w:r>
        <w:rPr>
          <w:b/>
          <w:bCs/>
          <w:color w:val="FF0000"/>
          <w:sz w:val="24"/>
        </w:rPr>
        <w:t>V</w:t>
      </w:r>
      <w:r w:rsidRPr="00D069C2">
        <w:rPr>
          <w:bCs/>
          <w:sz w:val="24"/>
        </w:rPr>
        <w:t xml:space="preserve">                                         </w:t>
      </w:r>
    </w:p>
    <w:p w:rsidR="0038404B" w:rsidRPr="004A2A4B" w:rsidRDefault="0038404B" w:rsidP="0038404B">
      <w:pPr>
        <w:rPr>
          <w:b/>
          <w:color w:val="FF0000"/>
          <w:szCs w:val="24"/>
        </w:rPr>
      </w:pPr>
      <w:r w:rsidRPr="004A2A4B">
        <w:rPr>
          <w:b/>
          <w:color w:val="FF0000"/>
          <w:szCs w:val="24"/>
        </w:rPr>
        <w:t xml:space="preserve">                                         </w:t>
      </w:r>
    </w:p>
    <w:p w:rsidR="0038404B" w:rsidRPr="004A2A4B" w:rsidRDefault="0038404B" w:rsidP="0038404B">
      <w:pPr>
        <w:jc w:val="right"/>
        <w:rPr>
          <w:bCs/>
        </w:rPr>
      </w:pPr>
    </w:p>
    <w:p w:rsidR="0038404B" w:rsidRDefault="0038404B" w:rsidP="0038404B">
      <w:pPr>
        <w:pStyle w:val="Nadpis9"/>
        <w:rPr>
          <w:color w:val="0000FF"/>
          <w:sz w:val="28"/>
        </w:rPr>
      </w:pPr>
    </w:p>
    <w:p w:rsidR="004A2A4B" w:rsidRPr="004A2A4B" w:rsidRDefault="004A2A4B" w:rsidP="004A2A4B"/>
    <w:p w:rsidR="0038404B" w:rsidRPr="004A2A4B" w:rsidRDefault="0038404B" w:rsidP="0038404B">
      <w:pPr>
        <w:rPr>
          <w:sz w:val="32"/>
        </w:rPr>
      </w:pPr>
    </w:p>
    <w:p w:rsidR="00CE200D" w:rsidRPr="004A2A4B" w:rsidRDefault="00CE200D" w:rsidP="00CE200D">
      <w:pPr>
        <w:rPr>
          <w:sz w:val="32"/>
        </w:rPr>
      </w:pPr>
    </w:p>
    <w:p w:rsidR="004A2A4B" w:rsidRPr="00BC4725" w:rsidRDefault="004A2A4B" w:rsidP="004A2A4B">
      <w:pPr>
        <w:jc w:val="center"/>
        <w:rPr>
          <w:b/>
          <w:color w:val="0000FA"/>
          <w:sz w:val="56"/>
        </w:rPr>
      </w:pPr>
      <w:r w:rsidRPr="00BC4725">
        <w:rPr>
          <w:b/>
          <w:color w:val="0000FA"/>
          <w:sz w:val="56"/>
        </w:rPr>
        <w:t>Z  Á  S  A  D  Y</w:t>
      </w:r>
    </w:p>
    <w:p w:rsidR="004A2A4B" w:rsidRPr="00E06822" w:rsidRDefault="004A2A4B" w:rsidP="004A2A4B">
      <w:pPr>
        <w:jc w:val="center"/>
        <w:rPr>
          <w:rFonts w:ascii="Arial" w:hAnsi="Arial"/>
          <w:b/>
          <w:sz w:val="32"/>
        </w:rPr>
      </w:pPr>
    </w:p>
    <w:p w:rsidR="004A2A4B" w:rsidRPr="00E06822" w:rsidRDefault="004A2A4B" w:rsidP="004A2A4B">
      <w:pPr>
        <w:jc w:val="center"/>
        <w:rPr>
          <w:rFonts w:ascii="Arial" w:hAnsi="Arial"/>
          <w:b/>
          <w:sz w:val="32"/>
        </w:rPr>
      </w:pPr>
    </w:p>
    <w:p w:rsidR="004A2A4B" w:rsidRDefault="004A2A4B" w:rsidP="004A2A4B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noProof/>
          <w:sz w:val="32"/>
        </w:rPr>
        <w:drawing>
          <wp:inline distT="0" distB="0" distL="0" distR="0" wp14:anchorId="2028E6E9" wp14:editId="5C2F4991">
            <wp:extent cx="5486400" cy="3279913"/>
            <wp:effectExtent l="76200" t="57150" r="38100" b="111125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CE200D" w:rsidRPr="00CE200D" w:rsidRDefault="00CE200D" w:rsidP="00CE200D"/>
    <w:p w:rsidR="00F63BD7" w:rsidRDefault="00F63BD7" w:rsidP="0038404B">
      <w:pPr>
        <w:jc w:val="center"/>
        <w:rPr>
          <w:rFonts w:ascii="Arial" w:hAnsi="Arial"/>
          <w:b/>
          <w:sz w:val="32"/>
        </w:rPr>
      </w:pPr>
    </w:p>
    <w:p w:rsidR="00F63BD7" w:rsidRDefault="00F63BD7" w:rsidP="0038404B">
      <w:pPr>
        <w:jc w:val="center"/>
        <w:rPr>
          <w:rFonts w:ascii="Arial" w:hAnsi="Arial"/>
          <w:b/>
          <w:sz w:val="32"/>
        </w:rPr>
      </w:pPr>
    </w:p>
    <w:p w:rsidR="00F63BD7" w:rsidRDefault="00F63BD7" w:rsidP="0038404B">
      <w:pPr>
        <w:jc w:val="center"/>
        <w:rPr>
          <w:rFonts w:ascii="Arial" w:hAnsi="Arial"/>
          <w:b/>
        </w:rPr>
      </w:pPr>
    </w:p>
    <w:p w:rsidR="00DB7CB0" w:rsidRPr="00F63BD7" w:rsidRDefault="00DB7CB0" w:rsidP="0038404B">
      <w:pPr>
        <w:jc w:val="center"/>
        <w:rPr>
          <w:rFonts w:ascii="Arial" w:hAnsi="Arial"/>
          <w:b/>
        </w:rPr>
      </w:pPr>
      <w:bookmarkStart w:id="0" w:name="_GoBack"/>
      <w:bookmarkEnd w:id="0"/>
    </w:p>
    <w:p w:rsidR="00F63BD7" w:rsidRPr="00F63BD7" w:rsidRDefault="00F63BD7" w:rsidP="0038404B">
      <w:pPr>
        <w:jc w:val="center"/>
        <w:rPr>
          <w:rFonts w:ascii="Arial" w:hAnsi="Arial"/>
          <w:b/>
        </w:rPr>
      </w:pPr>
    </w:p>
    <w:p w:rsidR="00F63BD7" w:rsidRPr="00F63BD7" w:rsidRDefault="00F63BD7" w:rsidP="0038404B">
      <w:pPr>
        <w:jc w:val="center"/>
        <w:rPr>
          <w:rFonts w:ascii="Arial" w:hAnsi="Arial"/>
          <w:b/>
        </w:rPr>
      </w:pPr>
    </w:p>
    <w:p w:rsidR="00DB7CB0" w:rsidRPr="00A71B4A" w:rsidRDefault="00DB7CB0" w:rsidP="004A2A4B">
      <w:pPr>
        <w:pStyle w:val="Nadpis9"/>
        <w:spacing w:before="120"/>
        <w:rPr>
          <w:b w:val="0"/>
          <w:bCs/>
          <w:sz w:val="24"/>
          <w:szCs w:val="24"/>
        </w:rPr>
      </w:pPr>
      <w:r w:rsidRPr="00A71B4A">
        <w:rPr>
          <w:b w:val="0"/>
          <w:bCs/>
          <w:sz w:val="24"/>
          <w:szCs w:val="24"/>
        </w:rPr>
        <w:t xml:space="preserve">Zásady Programu </w:t>
      </w:r>
      <w:r>
        <w:rPr>
          <w:b w:val="0"/>
          <w:bCs/>
          <w:sz w:val="24"/>
          <w:szCs w:val="24"/>
        </w:rPr>
        <w:t>V</w:t>
      </w:r>
      <w:r w:rsidRPr="00A71B4A">
        <w:rPr>
          <w:b w:val="0"/>
          <w:bCs/>
          <w:sz w:val="24"/>
          <w:szCs w:val="24"/>
        </w:rPr>
        <w:t xml:space="preserve"> – </w:t>
      </w:r>
      <w:r>
        <w:rPr>
          <w:b w:val="0"/>
          <w:bCs/>
          <w:sz w:val="24"/>
          <w:szCs w:val="24"/>
        </w:rPr>
        <w:t>Činnost spor</w:t>
      </w:r>
      <w:r w:rsidRPr="00A71B4A">
        <w:rPr>
          <w:b w:val="0"/>
          <w:bCs/>
          <w:sz w:val="24"/>
          <w:szCs w:val="24"/>
        </w:rPr>
        <w:t>tovn</w:t>
      </w:r>
      <w:r>
        <w:rPr>
          <w:b w:val="0"/>
          <w:bCs/>
          <w:sz w:val="24"/>
          <w:szCs w:val="24"/>
        </w:rPr>
        <w:t>ích svazů</w:t>
      </w:r>
      <w:r w:rsidRPr="00A71B4A">
        <w:rPr>
          <w:b w:val="0"/>
          <w:bCs/>
          <w:sz w:val="24"/>
          <w:szCs w:val="24"/>
        </w:rPr>
        <w:t xml:space="preserve"> </w:t>
      </w:r>
    </w:p>
    <w:p w:rsidR="00463737" w:rsidRPr="00A71B4A" w:rsidRDefault="00463737" w:rsidP="00463737">
      <w:pPr>
        <w:pStyle w:val="Nadpis9"/>
        <w:rPr>
          <w:b w:val="0"/>
          <w:bCs/>
          <w:sz w:val="24"/>
          <w:szCs w:val="24"/>
        </w:rPr>
      </w:pPr>
      <w:r w:rsidRPr="008E4BB4">
        <w:rPr>
          <w:b w:val="0"/>
          <w:bCs/>
          <w:sz w:val="24"/>
          <w:szCs w:val="24"/>
        </w:rPr>
        <w:t>byly projednány poradou vedení MŠMT dne</w:t>
      </w:r>
      <w:r w:rsidR="004D29FA">
        <w:rPr>
          <w:b w:val="0"/>
          <w:bCs/>
          <w:sz w:val="24"/>
          <w:szCs w:val="24"/>
        </w:rPr>
        <w:t xml:space="preserve"> 31</w:t>
      </w:r>
      <w:r w:rsidRPr="008E4BB4">
        <w:rPr>
          <w:b w:val="0"/>
          <w:sz w:val="24"/>
        </w:rPr>
        <w:t xml:space="preserve">. </w:t>
      </w:r>
      <w:r w:rsidR="004D29FA">
        <w:rPr>
          <w:b w:val="0"/>
          <w:sz w:val="24"/>
        </w:rPr>
        <w:t>října</w:t>
      </w:r>
      <w:r w:rsidRPr="008E4BB4">
        <w:rPr>
          <w:b w:val="0"/>
          <w:bCs/>
          <w:sz w:val="24"/>
          <w:szCs w:val="24"/>
        </w:rPr>
        <w:t xml:space="preserve"> 2014</w:t>
      </w:r>
    </w:p>
    <w:p w:rsidR="0038404B" w:rsidRPr="008D3BD4" w:rsidRDefault="00DB7CB0" w:rsidP="00DB7CB0">
      <w:pPr>
        <w:pStyle w:val="Nadpis9"/>
      </w:pPr>
      <w:r w:rsidRPr="00A71B4A">
        <w:rPr>
          <w:b w:val="0"/>
          <w:sz w:val="24"/>
          <w:szCs w:val="24"/>
        </w:rPr>
        <w:t>v rámci „</w:t>
      </w:r>
      <w:r>
        <w:rPr>
          <w:b w:val="0"/>
          <w:sz w:val="24"/>
          <w:szCs w:val="24"/>
        </w:rPr>
        <w:t xml:space="preserve">Metodického postupu poskytování dotací vyhlášených </w:t>
      </w:r>
      <w:r w:rsidRPr="00A71B4A">
        <w:rPr>
          <w:b w:val="0"/>
          <w:sz w:val="24"/>
          <w:szCs w:val="24"/>
        </w:rPr>
        <w:t>Státní podpor</w:t>
      </w:r>
      <w:r>
        <w:rPr>
          <w:b w:val="0"/>
          <w:sz w:val="24"/>
          <w:szCs w:val="24"/>
        </w:rPr>
        <w:t>ou</w:t>
      </w:r>
      <w:r w:rsidRPr="00A71B4A">
        <w:rPr>
          <w:b w:val="0"/>
          <w:sz w:val="24"/>
          <w:szCs w:val="24"/>
        </w:rPr>
        <w:t xml:space="preserve"> sportu</w:t>
      </w:r>
      <w:r>
        <w:rPr>
          <w:b w:val="0"/>
          <w:sz w:val="24"/>
          <w:szCs w:val="24"/>
        </w:rPr>
        <w:t xml:space="preserve"> pro období 2015 až 2018“ pod č.j. MSMT-27423/2014</w:t>
      </w:r>
      <w:r w:rsidRPr="00A71B4A">
        <w:rPr>
          <w:b w:val="0"/>
          <w:sz w:val="24"/>
          <w:szCs w:val="24"/>
        </w:rPr>
        <w:t>.</w:t>
      </w:r>
    </w:p>
    <w:p w:rsidR="0038404B" w:rsidRDefault="0038404B" w:rsidP="0038404B">
      <w:pPr>
        <w:jc w:val="center"/>
        <w:rPr>
          <w:rFonts w:ascii="Arial" w:hAnsi="Arial"/>
          <w:b/>
          <w:sz w:val="32"/>
        </w:rPr>
        <w:sectPr w:rsidR="0038404B" w:rsidSect="00454088">
          <w:headerReference w:type="default" r:id="rId12"/>
          <w:footerReference w:type="even" r:id="rId13"/>
          <w:footerReference w:type="default" r:id="rId14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38404B" w:rsidRPr="005F0B57" w:rsidRDefault="0038404B" w:rsidP="0038404B">
      <w:pPr>
        <w:pStyle w:val="Nadpis9"/>
        <w:rPr>
          <w:sz w:val="32"/>
          <w:szCs w:val="40"/>
        </w:rPr>
      </w:pPr>
      <w:r w:rsidRPr="005F0B57">
        <w:rPr>
          <w:sz w:val="32"/>
          <w:szCs w:val="40"/>
        </w:rPr>
        <w:lastRenderedPageBreak/>
        <w:t xml:space="preserve">Z á s a d y </w:t>
      </w:r>
    </w:p>
    <w:p w:rsidR="00DB7CB0" w:rsidRPr="00043AFD" w:rsidRDefault="00DB7CB0" w:rsidP="00DB7CB0">
      <w:pPr>
        <w:pStyle w:val="Nadpis9"/>
        <w:spacing w:before="120"/>
        <w:rPr>
          <w:sz w:val="28"/>
          <w:szCs w:val="28"/>
        </w:rPr>
      </w:pPr>
      <w:r w:rsidRPr="00043AFD">
        <w:rPr>
          <w:sz w:val="28"/>
          <w:szCs w:val="28"/>
        </w:rPr>
        <w:t xml:space="preserve">PROGRAMU  </w:t>
      </w:r>
      <w:r>
        <w:rPr>
          <w:sz w:val="28"/>
          <w:szCs w:val="28"/>
        </w:rPr>
        <w:t>V</w:t>
      </w:r>
      <w:r w:rsidRPr="00043AFD">
        <w:rPr>
          <w:sz w:val="28"/>
          <w:szCs w:val="28"/>
        </w:rPr>
        <w:t xml:space="preserve">  -  </w:t>
      </w:r>
      <w:r>
        <w:rPr>
          <w:sz w:val="28"/>
          <w:szCs w:val="28"/>
        </w:rPr>
        <w:t>Činnost sportovních svazů</w:t>
      </w:r>
    </w:p>
    <w:p w:rsidR="0038404B" w:rsidRPr="00DB7CB0" w:rsidRDefault="0038404B" w:rsidP="00DB7CB0">
      <w:pPr>
        <w:jc w:val="center"/>
        <w:rPr>
          <w:sz w:val="24"/>
          <w:szCs w:val="24"/>
        </w:rPr>
      </w:pPr>
    </w:p>
    <w:p w:rsidR="0038404B" w:rsidRPr="00DB7CB0" w:rsidRDefault="0038404B" w:rsidP="00C95143">
      <w:pPr>
        <w:pStyle w:val="Nadpis2"/>
        <w:spacing w:before="120" w:after="0"/>
        <w:jc w:val="center"/>
        <w:rPr>
          <w:rFonts w:ascii="Times New Roman" w:hAnsi="Times New Roman" w:cs="Times New Roman"/>
          <w:i w:val="0"/>
          <w:sz w:val="24"/>
        </w:rPr>
      </w:pPr>
      <w:r w:rsidRPr="00DB7CB0">
        <w:rPr>
          <w:rFonts w:ascii="Times New Roman" w:hAnsi="Times New Roman" w:cs="Times New Roman"/>
          <w:i w:val="0"/>
          <w:sz w:val="24"/>
        </w:rPr>
        <w:t>Článek I - Všeobecná ustanovení</w:t>
      </w:r>
    </w:p>
    <w:p w:rsidR="00DB7CB0" w:rsidRPr="00717A16" w:rsidRDefault="00DB7CB0" w:rsidP="00DB7CB0">
      <w:pPr>
        <w:pStyle w:val="Odstavecseseznamem"/>
        <w:numPr>
          <w:ilvl w:val="0"/>
          <w:numId w:val="1"/>
        </w:numPr>
        <w:tabs>
          <w:tab w:val="clear" w:pos="720"/>
        </w:tabs>
        <w:spacing w:before="120"/>
        <w:ind w:left="426" w:hanging="426"/>
        <w:rPr>
          <w:sz w:val="24"/>
          <w:szCs w:val="24"/>
        </w:rPr>
      </w:pPr>
      <w:r w:rsidRPr="00717A16">
        <w:rPr>
          <w:sz w:val="24"/>
          <w:szCs w:val="24"/>
        </w:rPr>
        <w:t>Podpora oblasti „</w:t>
      </w:r>
      <w:r>
        <w:rPr>
          <w:sz w:val="24"/>
          <w:szCs w:val="24"/>
        </w:rPr>
        <w:t>Všeobecné sportovní činnosti</w:t>
      </w:r>
      <w:r w:rsidRPr="00717A16">
        <w:rPr>
          <w:sz w:val="24"/>
          <w:szCs w:val="24"/>
        </w:rPr>
        <w:t>“ vychází ze zákona č. 115/2001 Sb., o podpoře sportu, ve znění pozdějších předpisů, a z usnesení vlády ČR ze dne 9. března 2011 č. 167 o Koncepci státní podpory sportu v České republice.</w:t>
      </w:r>
    </w:p>
    <w:p w:rsidR="00DB7CB0" w:rsidRPr="004D29FA" w:rsidRDefault="00DB7CB0" w:rsidP="00130B25">
      <w:pPr>
        <w:numPr>
          <w:ilvl w:val="0"/>
          <w:numId w:val="1"/>
        </w:numPr>
        <w:tabs>
          <w:tab w:val="clear" w:pos="720"/>
        </w:tabs>
        <w:spacing w:before="60"/>
        <w:ind w:left="426" w:hanging="426"/>
        <w:rPr>
          <w:snapToGrid w:val="0"/>
          <w:kern w:val="24"/>
          <w:sz w:val="24"/>
          <w:szCs w:val="24"/>
        </w:rPr>
      </w:pPr>
      <w:r w:rsidRPr="00717A16">
        <w:rPr>
          <w:sz w:val="24"/>
          <w:szCs w:val="24"/>
        </w:rPr>
        <w:t>Program</w:t>
      </w:r>
      <w:r w:rsidRPr="00717A16">
        <w:rPr>
          <w:b/>
          <w:sz w:val="24"/>
          <w:szCs w:val="24"/>
        </w:rPr>
        <w:t xml:space="preserve"> </w:t>
      </w:r>
      <w:r w:rsidRPr="00717A16">
        <w:rPr>
          <w:sz w:val="24"/>
          <w:szCs w:val="24"/>
        </w:rPr>
        <w:t xml:space="preserve">je veřejně vyhlašován v souladu se zákonem č. 218/2000 Sb., o rozpočtových pravidlech a o změně některých souvisejících zákonů (rozpočtová pravidla), ve znění </w:t>
      </w:r>
      <w:r w:rsidRPr="004D29FA">
        <w:rPr>
          <w:sz w:val="24"/>
          <w:szCs w:val="24"/>
        </w:rPr>
        <w:t xml:space="preserve">pozdějších předpisů, s usnesením vlády ze dne 1. února 2010 č. 92 o Zásadách vlády pro poskytování dotací ze státního rozpočtu ČR nestátním neziskovým organizacím ústředními orgány státní správy, ve znění usnesení vlády České republiky ze dne </w:t>
      </w:r>
      <w:r w:rsidRPr="004D29FA">
        <w:rPr>
          <w:sz w:val="24"/>
          <w:szCs w:val="24"/>
        </w:rPr>
        <w:br/>
        <w:t>19. června 2013 č. 479</w:t>
      </w:r>
      <w:r w:rsidR="00046512" w:rsidRPr="004D29FA">
        <w:rPr>
          <w:sz w:val="24"/>
          <w:szCs w:val="24"/>
        </w:rPr>
        <w:t xml:space="preserve"> </w:t>
      </w:r>
      <w:r w:rsidR="00E7444B" w:rsidRPr="004D29FA">
        <w:rPr>
          <w:sz w:val="24"/>
          <w:szCs w:val="24"/>
        </w:rPr>
        <w:t>a usnesení vlády České republiky ze dne 6. srpna 2014 č. 657</w:t>
      </w:r>
      <w:r w:rsidR="00046512" w:rsidRPr="004D29FA">
        <w:rPr>
          <w:sz w:val="24"/>
          <w:szCs w:val="24"/>
        </w:rPr>
        <w:t xml:space="preserve">. </w:t>
      </w:r>
      <w:r w:rsidR="00046512" w:rsidRPr="004D29FA">
        <w:rPr>
          <w:sz w:val="24"/>
        </w:rPr>
        <w:t>Na dotace</w:t>
      </w:r>
      <w:r w:rsidR="00046512" w:rsidRPr="004D29FA">
        <w:rPr>
          <w:sz w:val="24"/>
          <w:szCs w:val="24"/>
        </w:rPr>
        <w:t xml:space="preserve"> není právní nárok.</w:t>
      </w:r>
      <w:r w:rsidRPr="004D29FA">
        <w:rPr>
          <w:sz w:val="24"/>
          <w:szCs w:val="24"/>
        </w:rPr>
        <w:t xml:space="preserve"> </w:t>
      </w:r>
      <w:r w:rsidRPr="004D29FA">
        <w:rPr>
          <w:snapToGrid w:val="0"/>
          <w:kern w:val="24"/>
          <w:sz w:val="24"/>
          <w:szCs w:val="24"/>
        </w:rPr>
        <w:t xml:space="preserve">  </w:t>
      </w:r>
    </w:p>
    <w:p w:rsidR="00DB7CB0" w:rsidRPr="00717A16" w:rsidRDefault="00DB7CB0" w:rsidP="00130B25">
      <w:pPr>
        <w:pStyle w:val="kou"/>
        <w:numPr>
          <w:ilvl w:val="0"/>
          <w:numId w:val="1"/>
        </w:numPr>
        <w:tabs>
          <w:tab w:val="clear" w:pos="720"/>
        </w:tabs>
        <w:spacing w:before="60"/>
        <w:ind w:left="426" w:hanging="426"/>
        <w:rPr>
          <w:rFonts w:ascii="Times New Roman" w:hAnsi="Times New Roman"/>
          <w:kern w:val="24"/>
          <w:szCs w:val="24"/>
        </w:rPr>
      </w:pPr>
      <w:r w:rsidRPr="004D29FA">
        <w:rPr>
          <w:rFonts w:ascii="Times New Roman" w:hAnsi="Times New Roman"/>
          <w:kern w:val="24"/>
          <w:szCs w:val="24"/>
        </w:rPr>
        <w:t>Ministerstvo školství, mládeže a tělovýchovy (dále jen „MŠMT“) stanovuje postup, kterým se určují podmínky pro poskytování, čerpání a vyhodnocování Programu V „Činnost sportovních svazů“, určeného nestátním neziskovým organizacím (dále jen</w:t>
      </w:r>
      <w:r w:rsidRPr="00717A16">
        <w:rPr>
          <w:rFonts w:ascii="Times New Roman" w:hAnsi="Times New Roman"/>
          <w:kern w:val="24"/>
          <w:szCs w:val="24"/>
        </w:rPr>
        <w:t xml:space="preserve"> „NNO“), zejména spolkům v oblasti sportu, působících podle zákona</w:t>
      </w:r>
      <w:r w:rsidR="00DD2248">
        <w:rPr>
          <w:rFonts w:ascii="Times New Roman" w:hAnsi="Times New Roman"/>
          <w:kern w:val="24"/>
          <w:szCs w:val="24"/>
        </w:rPr>
        <w:t xml:space="preserve"> </w:t>
      </w:r>
      <w:r w:rsidRPr="00717A16">
        <w:rPr>
          <w:rFonts w:ascii="Times New Roman" w:hAnsi="Times New Roman"/>
          <w:szCs w:val="24"/>
        </w:rPr>
        <w:t>č. 89/2012 Sb., občanský zákoník</w:t>
      </w:r>
      <w:r w:rsidRPr="00717A16">
        <w:rPr>
          <w:rFonts w:ascii="Times New Roman" w:hAnsi="Times New Roman"/>
          <w:kern w:val="24"/>
          <w:szCs w:val="24"/>
        </w:rPr>
        <w:t>. Pro potřebu sportovního prostředí se využívají názvy a termíny, které jsou dlouhodobě známé, srozumitelné a používané.</w:t>
      </w:r>
    </w:p>
    <w:p w:rsidR="00DB7CB0" w:rsidRDefault="0038404B" w:rsidP="00130B25">
      <w:pPr>
        <w:pStyle w:val="Odstavecseseznamem"/>
        <w:numPr>
          <w:ilvl w:val="0"/>
          <w:numId w:val="1"/>
        </w:numPr>
        <w:tabs>
          <w:tab w:val="clear" w:pos="720"/>
        </w:tabs>
        <w:spacing w:before="60"/>
        <w:ind w:left="426" w:hanging="426"/>
        <w:outlineLvl w:val="0"/>
        <w:rPr>
          <w:sz w:val="24"/>
          <w:szCs w:val="24"/>
        </w:rPr>
      </w:pPr>
      <w:r w:rsidRPr="008D3BD4">
        <w:rPr>
          <w:sz w:val="24"/>
          <w:szCs w:val="24"/>
        </w:rPr>
        <w:t xml:space="preserve">Cílem programu je podpora </w:t>
      </w:r>
      <w:r w:rsidR="00DB7CB0">
        <w:rPr>
          <w:sz w:val="24"/>
          <w:szCs w:val="24"/>
        </w:rPr>
        <w:t xml:space="preserve">všeobecné sportovní činnosti, podpora </w:t>
      </w:r>
      <w:r w:rsidR="00DB7CB0" w:rsidRPr="00127CD0">
        <w:rPr>
          <w:sz w:val="24"/>
          <w:szCs w:val="24"/>
        </w:rPr>
        <w:t>celoživotního aktivního způsobu života</w:t>
      </w:r>
      <w:r w:rsidR="00DB7CB0">
        <w:rPr>
          <w:sz w:val="24"/>
          <w:szCs w:val="24"/>
        </w:rPr>
        <w:t>, podpora pravidelné s</w:t>
      </w:r>
      <w:r w:rsidR="00DB7CB0" w:rsidRPr="007D3995">
        <w:rPr>
          <w:sz w:val="24"/>
          <w:szCs w:val="24"/>
        </w:rPr>
        <w:t xml:space="preserve">portovní </w:t>
      </w:r>
      <w:r w:rsidR="00DB7CB0">
        <w:rPr>
          <w:sz w:val="24"/>
          <w:szCs w:val="24"/>
        </w:rPr>
        <w:t>činnosti, podpora organizace sportovních svazů. Dále podpora zdravotního zabezpečení sportovců</w:t>
      </w:r>
      <w:r w:rsidR="0061741E">
        <w:rPr>
          <w:sz w:val="24"/>
          <w:szCs w:val="24"/>
        </w:rPr>
        <w:t>, činnosti</w:t>
      </w:r>
      <w:r w:rsidR="00DB7CB0">
        <w:rPr>
          <w:sz w:val="24"/>
          <w:szCs w:val="24"/>
        </w:rPr>
        <w:t xml:space="preserve"> </w:t>
      </w:r>
      <w:r w:rsidR="00130B25">
        <w:rPr>
          <w:sz w:val="24"/>
          <w:szCs w:val="24"/>
        </w:rPr>
        <w:br/>
      </w:r>
      <w:r w:rsidR="00DB7CB0">
        <w:rPr>
          <w:sz w:val="24"/>
          <w:szCs w:val="24"/>
        </w:rPr>
        <w:t xml:space="preserve">a </w:t>
      </w:r>
      <w:r>
        <w:rPr>
          <w:sz w:val="24"/>
          <w:szCs w:val="24"/>
        </w:rPr>
        <w:t>organizace u jednotlivých NNO, která navazuje na podporu poskytovanou v minulém období</w:t>
      </w:r>
      <w:r w:rsidR="00DB7CB0">
        <w:rPr>
          <w:sz w:val="24"/>
          <w:szCs w:val="24"/>
        </w:rPr>
        <w:t>.</w:t>
      </w:r>
    </w:p>
    <w:p w:rsidR="00485827" w:rsidRPr="00485827" w:rsidRDefault="00485827" w:rsidP="00130B25">
      <w:pPr>
        <w:pStyle w:val="Zkladntextodsazen2"/>
        <w:numPr>
          <w:ilvl w:val="0"/>
          <w:numId w:val="1"/>
        </w:numPr>
        <w:tabs>
          <w:tab w:val="clear" w:pos="720"/>
        </w:tabs>
        <w:spacing w:before="60" w:after="0" w:line="240" w:lineRule="auto"/>
        <w:ind w:left="426" w:hanging="426"/>
        <w:rPr>
          <w:sz w:val="24"/>
          <w:szCs w:val="24"/>
        </w:rPr>
      </w:pPr>
      <w:r w:rsidRPr="00485827">
        <w:rPr>
          <w:sz w:val="24"/>
          <w:szCs w:val="24"/>
        </w:rPr>
        <w:t xml:space="preserve">Dotace ze státního rozpočtu je finančním příspěvkem, jehož výše i způsob rozdělení vychází z možností státního rozpočtu a z potřeb státu diferenciovaně zabezpečit oblast </w:t>
      </w:r>
      <w:r>
        <w:rPr>
          <w:sz w:val="24"/>
          <w:szCs w:val="24"/>
        </w:rPr>
        <w:t>sportovní činnost svazů</w:t>
      </w:r>
      <w:r w:rsidRPr="00485827">
        <w:rPr>
          <w:sz w:val="24"/>
          <w:szCs w:val="24"/>
        </w:rPr>
        <w:t xml:space="preserve">. </w:t>
      </w:r>
    </w:p>
    <w:p w:rsidR="00485827" w:rsidRPr="00485827" w:rsidRDefault="00485827" w:rsidP="00130B25">
      <w:pPr>
        <w:pStyle w:val="ku"/>
        <w:numPr>
          <w:ilvl w:val="0"/>
          <w:numId w:val="1"/>
        </w:numPr>
        <w:tabs>
          <w:tab w:val="clear" w:pos="720"/>
        </w:tabs>
        <w:spacing w:before="60"/>
        <w:ind w:left="426" w:hanging="426"/>
        <w:rPr>
          <w:szCs w:val="24"/>
        </w:rPr>
      </w:pPr>
      <w:r w:rsidRPr="00485827">
        <w:rPr>
          <w:kern w:val="24"/>
          <w:szCs w:val="24"/>
        </w:rPr>
        <w:t xml:space="preserve">Dotace se realizuje na základě Rozhodnutí pro poskytnutí dotace ze státního rozpočtu České republiky pro příslušný kalendářní rok (dále jen „Rozhodnutí“).  </w:t>
      </w:r>
    </w:p>
    <w:p w:rsidR="00485827" w:rsidRPr="00485827" w:rsidRDefault="00485827" w:rsidP="00130B25">
      <w:pPr>
        <w:numPr>
          <w:ilvl w:val="0"/>
          <w:numId w:val="1"/>
        </w:numPr>
        <w:tabs>
          <w:tab w:val="clear" w:pos="720"/>
        </w:tabs>
        <w:spacing w:before="60"/>
        <w:ind w:left="426" w:hanging="426"/>
        <w:outlineLvl w:val="0"/>
        <w:rPr>
          <w:sz w:val="24"/>
        </w:rPr>
      </w:pPr>
      <w:r w:rsidRPr="00717A16">
        <w:rPr>
          <w:sz w:val="24"/>
          <w:szCs w:val="24"/>
        </w:rPr>
        <w:t xml:space="preserve">V oblasti správného zdravotního stylu je třeba se zaměřit na plnění usnesení vlády ČR </w:t>
      </w:r>
      <w:r w:rsidRPr="00717A16">
        <w:rPr>
          <w:sz w:val="24"/>
        </w:rPr>
        <w:t>ze dne 30. října 2002 č. 1046 k Dlouhodobému programu zlepšování zdravotního stavu obyvatelstva ČR Zdraví pro všechny v 21. století. Současně v oblasti prevence úrazů je třeba se zaměřit na plnění usnesení vlády ČR ze dne 22. srpna 2007 č. 926 o Národním akčním plánu prevence dětských úrazů na léta 2007 až 2017.</w:t>
      </w:r>
    </w:p>
    <w:p w:rsidR="007D6452" w:rsidRPr="00C95143" w:rsidRDefault="007D6452" w:rsidP="00C95143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</w:rPr>
      </w:pPr>
    </w:p>
    <w:p w:rsidR="00AB53A6" w:rsidRPr="00C95143" w:rsidRDefault="00AB53A6" w:rsidP="00C95143">
      <w:pPr>
        <w:rPr>
          <w:sz w:val="24"/>
        </w:rPr>
      </w:pPr>
    </w:p>
    <w:p w:rsidR="00485827" w:rsidRPr="00FF2B2D" w:rsidRDefault="00485827" w:rsidP="00130B25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</w:rPr>
      </w:pPr>
      <w:r w:rsidRPr="003C1E1D">
        <w:rPr>
          <w:rFonts w:ascii="Times New Roman" w:hAnsi="Times New Roman" w:cs="Times New Roman"/>
          <w:i w:val="0"/>
          <w:sz w:val="24"/>
        </w:rPr>
        <w:t>Článek II  –  Účelové vymezení</w:t>
      </w:r>
    </w:p>
    <w:p w:rsidR="0023542E" w:rsidRDefault="0023542E" w:rsidP="00B3745B">
      <w:pPr>
        <w:pStyle w:val="Odstavecseseznamem"/>
        <w:numPr>
          <w:ilvl w:val="0"/>
          <w:numId w:val="8"/>
        </w:numPr>
        <w:tabs>
          <w:tab w:val="clear" w:pos="720"/>
        </w:tabs>
        <w:spacing w:before="120"/>
        <w:ind w:left="426" w:hanging="426"/>
        <w:outlineLvl w:val="0"/>
        <w:rPr>
          <w:sz w:val="24"/>
          <w:szCs w:val="24"/>
        </w:rPr>
      </w:pPr>
      <w:r w:rsidRPr="008D3BD4">
        <w:rPr>
          <w:sz w:val="24"/>
          <w:szCs w:val="24"/>
        </w:rPr>
        <w:t>P</w:t>
      </w:r>
      <w:r>
        <w:rPr>
          <w:sz w:val="24"/>
          <w:szCs w:val="24"/>
        </w:rPr>
        <w:t>rogram</w:t>
      </w:r>
      <w:r w:rsidRPr="008D3B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 </w:t>
      </w:r>
      <w:r w:rsidR="00005573">
        <w:rPr>
          <w:sz w:val="24"/>
          <w:szCs w:val="24"/>
        </w:rPr>
        <w:t>vyhlášen</w:t>
      </w:r>
      <w:r>
        <w:rPr>
          <w:sz w:val="24"/>
          <w:szCs w:val="24"/>
        </w:rPr>
        <w:t xml:space="preserve"> na</w:t>
      </w:r>
      <w:r w:rsidR="004C3B32">
        <w:rPr>
          <w:sz w:val="24"/>
          <w:szCs w:val="24"/>
        </w:rPr>
        <w:t xml:space="preserve"> podporu </w:t>
      </w:r>
      <w:r w:rsidR="004C3B32" w:rsidRPr="00963B2D">
        <w:rPr>
          <w:sz w:val="24"/>
        </w:rPr>
        <w:t xml:space="preserve">činnosti </w:t>
      </w:r>
      <w:r w:rsidR="004C3B32">
        <w:rPr>
          <w:sz w:val="24"/>
        </w:rPr>
        <w:t>spolků</w:t>
      </w:r>
      <w:r w:rsidR="003C4397">
        <w:rPr>
          <w:sz w:val="24"/>
        </w:rPr>
        <w:t xml:space="preserve"> – sportovních svazů</w:t>
      </w:r>
      <w:r w:rsidR="004C3B32" w:rsidRPr="00963B2D">
        <w:rPr>
          <w:sz w:val="24"/>
        </w:rPr>
        <w:t xml:space="preserve"> v oblasti </w:t>
      </w:r>
      <w:r w:rsidR="004C3B32">
        <w:rPr>
          <w:sz w:val="24"/>
        </w:rPr>
        <w:t>všeobecné sportovní činnosti</w:t>
      </w:r>
      <w:r w:rsidR="004C3B32" w:rsidRPr="00963B2D">
        <w:rPr>
          <w:sz w:val="24"/>
        </w:rPr>
        <w:t>,</w:t>
      </w:r>
      <w:r>
        <w:rPr>
          <w:sz w:val="24"/>
          <w:szCs w:val="24"/>
        </w:rPr>
        <w:t xml:space="preserve"> </w:t>
      </w:r>
      <w:r w:rsidRPr="00536C9A">
        <w:rPr>
          <w:sz w:val="24"/>
        </w:rPr>
        <w:t xml:space="preserve">plnění sportovní, organizační a obsahové činnosti </w:t>
      </w:r>
      <w:r>
        <w:rPr>
          <w:sz w:val="24"/>
          <w:szCs w:val="24"/>
        </w:rPr>
        <w:t>jednotlivých NNO s celorepublikovou působností, které mají ve svých stanovách hlavní předmět – realizaci sportovní činnosti.</w:t>
      </w:r>
    </w:p>
    <w:p w:rsidR="003C4397" w:rsidRPr="005E2866" w:rsidRDefault="00005573" w:rsidP="00130B25">
      <w:pPr>
        <w:pStyle w:val="ku"/>
        <w:numPr>
          <w:ilvl w:val="0"/>
          <w:numId w:val="8"/>
        </w:numPr>
        <w:tabs>
          <w:tab w:val="clear" w:pos="720"/>
        </w:tabs>
        <w:ind w:left="426" w:hanging="426"/>
        <w:rPr>
          <w:szCs w:val="24"/>
        </w:rPr>
      </w:pPr>
      <w:r>
        <w:rPr>
          <w:kern w:val="24"/>
          <w:szCs w:val="24"/>
        </w:rPr>
        <w:t>Účelové vymezení</w:t>
      </w:r>
      <w:r w:rsidR="003C4397" w:rsidRPr="003C4397">
        <w:rPr>
          <w:kern w:val="24"/>
          <w:szCs w:val="24"/>
        </w:rPr>
        <w:t xml:space="preserve"> je zaměřen</w:t>
      </w:r>
      <w:r>
        <w:rPr>
          <w:kern w:val="24"/>
          <w:szCs w:val="24"/>
        </w:rPr>
        <w:t>o</w:t>
      </w:r>
      <w:r w:rsidR="003C4397" w:rsidRPr="003C4397">
        <w:rPr>
          <w:kern w:val="24"/>
          <w:szCs w:val="24"/>
        </w:rPr>
        <w:t xml:space="preserve"> na zabezpečení </w:t>
      </w:r>
      <w:r w:rsidR="003C4397">
        <w:t xml:space="preserve">pravidelné a organizované sportovní činnosti, podporu organizace sportu, ale i </w:t>
      </w:r>
      <w:r w:rsidR="003C4397" w:rsidRPr="00963B2D">
        <w:t>sport</w:t>
      </w:r>
      <w:r w:rsidR="003C4397">
        <w:t>ovní činnosti</w:t>
      </w:r>
      <w:r w:rsidR="000364A9">
        <w:t xml:space="preserve"> v oblasti sportovní reprezentace, sportovně talentované mládeže, </w:t>
      </w:r>
      <w:r w:rsidR="00704761" w:rsidRPr="00347CE5">
        <w:rPr>
          <w:spacing w:val="-4"/>
        </w:rPr>
        <w:t>domácích</w:t>
      </w:r>
      <w:r w:rsidR="00704761">
        <w:rPr>
          <w:spacing w:val="-4"/>
        </w:rPr>
        <w:t xml:space="preserve"> -</w:t>
      </w:r>
      <w:r w:rsidR="00704761" w:rsidRPr="00347CE5">
        <w:rPr>
          <w:spacing w:val="-4"/>
        </w:rPr>
        <w:t xml:space="preserve"> mezinárodních soutěžích a akcí v</w:t>
      </w:r>
      <w:r w:rsidR="00704761">
        <w:rPr>
          <w:spacing w:val="-4"/>
        </w:rPr>
        <w:t> </w:t>
      </w:r>
      <w:r w:rsidR="00704761" w:rsidRPr="00347CE5">
        <w:rPr>
          <w:spacing w:val="-4"/>
        </w:rPr>
        <w:t>Č</w:t>
      </w:r>
      <w:r w:rsidR="00704761">
        <w:rPr>
          <w:spacing w:val="-4"/>
        </w:rPr>
        <w:t xml:space="preserve">R (v rámci přiděleného rozpočtu spolku), </w:t>
      </w:r>
      <w:r w:rsidR="000364A9">
        <w:t xml:space="preserve">všeobecné sportovní činnosti, údržba a provoz sportovních zařízení. </w:t>
      </w:r>
    </w:p>
    <w:p w:rsidR="005E2866" w:rsidRDefault="005E2866" w:rsidP="00B3745B">
      <w:pPr>
        <w:pStyle w:val="Zkladntext3"/>
        <w:numPr>
          <w:ilvl w:val="0"/>
          <w:numId w:val="8"/>
        </w:numPr>
        <w:tabs>
          <w:tab w:val="clear" w:pos="720"/>
        </w:tabs>
        <w:spacing w:before="120" w:after="0"/>
        <w:ind w:left="426" w:hanging="426"/>
        <w:rPr>
          <w:sz w:val="24"/>
          <w:szCs w:val="24"/>
        </w:rPr>
      </w:pPr>
      <w:r>
        <w:rPr>
          <w:sz w:val="24"/>
          <w:szCs w:val="24"/>
        </w:rPr>
        <w:lastRenderedPageBreak/>
        <w:t>Sportovní svazy jsou spolky, které musí mít mezinárodní sportovní autoritu – jsou členy příslušné mezinárodní sportovní federace. Z větší části mají jednoznačný charakter zabezpečování příslušného sportovního odvětví (</w:t>
      </w:r>
      <w:r w:rsidR="00B542A9">
        <w:rPr>
          <w:sz w:val="24"/>
          <w:szCs w:val="24"/>
        </w:rPr>
        <w:t>dle mezinárodní autority</w:t>
      </w:r>
      <w:r>
        <w:rPr>
          <w:sz w:val="24"/>
          <w:szCs w:val="24"/>
        </w:rPr>
        <w:t xml:space="preserve">). </w:t>
      </w:r>
      <w:r w:rsidR="00B542A9">
        <w:rPr>
          <w:sz w:val="24"/>
          <w:szCs w:val="24"/>
        </w:rPr>
        <w:t>Vedle sportovní reprezentace p</w:t>
      </w:r>
      <w:r>
        <w:rPr>
          <w:sz w:val="24"/>
          <w:szCs w:val="24"/>
        </w:rPr>
        <w:t xml:space="preserve">ůsobí </w:t>
      </w:r>
      <w:r w:rsidR="00B542A9">
        <w:rPr>
          <w:sz w:val="24"/>
          <w:szCs w:val="24"/>
        </w:rPr>
        <w:t>také</w:t>
      </w:r>
      <w:r>
        <w:rPr>
          <w:sz w:val="24"/>
          <w:szCs w:val="24"/>
        </w:rPr>
        <w:t xml:space="preserve"> v oblasti všeobecné sportovní činnosti – tzv. hnutí sportu pro všechny. </w:t>
      </w:r>
    </w:p>
    <w:p w:rsidR="005E2866" w:rsidRPr="001F2F45" w:rsidRDefault="005E2866" w:rsidP="00B3745B">
      <w:pPr>
        <w:pStyle w:val="Zkladntext3"/>
        <w:numPr>
          <w:ilvl w:val="0"/>
          <w:numId w:val="8"/>
        </w:numPr>
        <w:tabs>
          <w:tab w:val="clear" w:pos="720"/>
        </w:tabs>
        <w:spacing w:before="120" w:after="0"/>
        <w:ind w:left="426" w:hanging="426"/>
        <w:rPr>
          <w:sz w:val="24"/>
          <w:szCs w:val="24"/>
        </w:rPr>
      </w:pPr>
      <w:r w:rsidRPr="001F2F45">
        <w:rPr>
          <w:sz w:val="24"/>
          <w:szCs w:val="24"/>
        </w:rPr>
        <w:t xml:space="preserve">Nezohledňují se v tomto programu požadavky spolků – sportovních </w:t>
      </w:r>
      <w:r w:rsidR="00B542A9">
        <w:rPr>
          <w:sz w:val="24"/>
          <w:szCs w:val="24"/>
        </w:rPr>
        <w:t>organizací</w:t>
      </w:r>
      <w:r w:rsidRPr="001F2F45">
        <w:rPr>
          <w:sz w:val="24"/>
          <w:szCs w:val="24"/>
        </w:rPr>
        <w:t xml:space="preserve">, které jsou zaměřeny zejména na organizaci </w:t>
      </w:r>
      <w:r w:rsidR="00B542A9">
        <w:rPr>
          <w:sz w:val="24"/>
          <w:szCs w:val="24"/>
        </w:rPr>
        <w:t xml:space="preserve">sportu a sportovní činnosti, které jsou vyhlášeny Programem III – Činnost sportovních organizací. </w:t>
      </w:r>
    </w:p>
    <w:p w:rsidR="000A0D55" w:rsidRPr="007B0004" w:rsidRDefault="000A0D55" w:rsidP="00B3745B">
      <w:pPr>
        <w:numPr>
          <w:ilvl w:val="0"/>
          <w:numId w:val="8"/>
        </w:numPr>
        <w:tabs>
          <w:tab w:val="clear" w:pos="720"/>
        </w:tabs>
        <w:spacing w:before="240"/>
        <w:ind w:left="426" w:hanging="426"/>
        <w:rPr>
          <w:sz w:val="24"/>
          <w:u w:val="single"/>
        </w:rPr>
      </w:pPr>
      <w:r w:rsidRPr="007B0004">
        <w:rPr>
          <w:sz w:val="24"/>
          <w:u w:val="single"/>
        </w:rPr>
        <w:t>Obsahové zaměření:</w:t>
      </w:r>
    </w:p>
    <w:p w:rsidR="000A0D55" w:rsidRPr="001476B8" w:rsidRDefault="0055713F" w:rsidP="00DE675E">
      <w:pPr>
        <w:numPr>
          <w:ilvl w:val="0"/>
          <w:numId w:val="9"/>
        </w:numPr>
        <w:spacing w:before="120"/>
        <w:ind w:left="709" w:hanging="283"/>
        <w:rPr>
          <w:b/>
          <w:sz w:val="24"/>
        </w:rPr>
      </w:pPr>
      <w:r w:rsidRPr="001476B8">
        <w:rPr>
          <w:b/>
          <w:sz w:val="24"/>
        </w:rPr>
        <w:t>Vymezení sportovních svazů</w:t>
      </w:r>
    </w:p>
    <w:p w:rsidR="0055713F" w:rsidRDefault="0055713F" w:rsidP="00DE675E">
      <w:pPr>
        <w:pStyle w:val="Odstavecseseznamem"/>
        <w:numPr>
          <w:ilvl w:val="0"/>
          <w:numId w:val="11"/>
        </w:numPr>
        <w:spacing w:before="120"/>
        <w:rPr>
          <w:sz w:val="24"/>
        </w:rPr>
      </w:pPr>
      <w:r>
        <w:rPr>
          <w:sz w:val="24"/>
        </w:rPr>
        <w:t>Sportovní svazy v evidovaném pořadí sportovní reprezentace</w:t>
      </w:r>
      <w:r w:rsidR="00AC4A35">
        <w:rPr>
          <w:sz w:val="24"/>
        </w:rPr>
        <w:t>.</w:t>
      </w:r>
    </w:p>
    <w:p w:rsidR="0055713F" w:rsidRDefault="0055713F" w:rsidP="00DE675E">
      <w:pPr>
        <w:pStyle w:val="Odstavecseseznamem"/>
        <w:numPr>
          <w:ilvl w:val="0"/>
          <w:numId w:val="11"/>
        </w:numPr>
        <w:rPr>
          <w:sz w:val="24"/>
        </w:rPr>
      </w:pPr>
      <w:r>
        <w:rPr>
          <w:sz w:val="24"/>
        </w:rPr>
        <w:t>Sportovní svazy působící v tzv. oblasti sportu pro všechny</w:t>
      </w:r>
      <w:r w:rsidR="00AC4A35">
        <w:rPr>
          <w:sz w:val="24"/>
        </w:rPr>
        <w:t xml:space="preserve"> – volnočasové aktivity.</w:t>
      </w:r>
    </w:p>
    <w:p w:rsidR="0055713F" w:rsidRDefault="0055713F" w:rsidP="00DE675E">
      <w:pPr>
        <w:pStyle w:val="Odstavecseseznamem"/>
        <w:numPr>
          <w:ilvl w:val="0"/>
          <w:numId w:val="11"/>
        </w:numPr>
        <w:spacing w:before="120"/>
        <w:rPr>
          <w:sz w:val="24"/>
        </w:rPr>
      </w:pPr>
      <w:r>
        <w:rPr>
          <w:sz w:val="24"/>
        </w:rPr>
        <w:t>Ostatní sportovní svazy</w:t>
      </w:r>
      <w:r w:rsidR="00AC4A35">
        <w:rPr>
          <w:sz w:val="24"/>
        </w:rPr>
        <w:t>.</w:t>
      </w:r>
    </w:p>
    <w:p w:rsidR="00486C71" w:rsidRPr="00704761" w:rsidRDefault="00486C71" w:rsidP="00DE675E">
      <w:pPr>
        <w:numPr>
          <w:ilvl w:val="0"/>
          <w:numId w:val="9"/>
        </w:numPr>
        <w:spacing w:before="120"/>
        <w:ind w:left="709" w:hanging="283"/>
        <w:rPr>
          <w:b/>
          <w:sz w:val="24"/>
          <w:szCs w:val="24"/>
        </w:rPr>
      </w:pPr>
      <w:r w:rsidRPr="00704761">
        <w:rPr>
          <w:b/>
          <w:sz w:val="24"/>
          <w:szCs w:val="24"/>
        </w:rPr>
        <w:t>Vymezení obsahového zaměření</w:t>
      </w:r>
    </w:p>
    <w:p w:rsidR="00486C71" w:rsidRDefault="00486C71" w:rsidP="00DE675E">
      <w:pPr>
        <w:pStyle w:val="Odstavecseseznamem"/>
        <w:numPr>
          <w:ilvl w:val="0"/>
          <w:numId w:val="12"/>
        </w:numPr>
        <w:spacing w:before="120"/>
        <w:rPr>
          <w:sz w:val="24"/>
          <w:szCs w:val="24"/>
        </w:rPr>
      </w:pPr>
      <w:r>
        <w:rPr>
          <w:sz w:val="24"/>
        </w:rPr>
        <w:t xml:space="preserve">Realizace </w:t>
      </w:r>
      <w:r w:rsidRPr="00486C71">
        <w:rPr>
          <w:sz w:val="24"/>
          <w:szCs w:val="24"/>
        </w:rPr>
        <w:t xml:space="preserve">sportovní, organizační a obsahové činnosti NNO, včetně zabezpečení technicko - servisních, zdravotních, metodických podmínek pro činnost sportovců jednotlivých NNO s celorepublikovou působností dle </w:t>
      </w:r>
      <w:r w:rsidR="00705342">
        <w:rPr>
          <w:sz w:val="24"/>
          <w:szCs w:val="24"/>
        </w:rPr>
        <w:t>platných</w:t>
      </w:r>
      <w:r w:rsidRPr="00486C71">
        <w:rPr>
          <w:sz w:val="24"/>
          <w:szCs w:val="24"/>
        </w:rPr>
        <w:t xml:space="preserve"> stanov spolku.</w:t>
      </w:r>
    </w:p>
    <w:p w:rsidR="0055713F" w:rsidRPr="00486C71" w:rsidRDefault="00486C71" w:rsidP="00B3745B">
      <w:pPr>
        <w:pStyle w:val="Odstavecseseznamem"/>
        <w:numPr>
          <w:ilvl w:val="0"/>
          <w:numId w:val="12"/>
        </w:numPr>
        <w:rPr>
          <w:sz w:val="24"/>
        </w:rPr>
      </w:pPr>
      <w:r>
        <w:rPr>
          <w:spacing w:val="-4"/>
          <w:sz w:val="24"/>
        </w:rPr>
        <w:t xml:space="preserve">Realizace </w:t>
      </w:r>
      <w:r w:rsidR="0055713F" w:rsidRPr="00486C71">
        <w:rPr>
          <w:spacing w:val="-4"/>
          <w:sz w:val="24"/>
        </w:rPr>
        <w:t>všeobecné sportovní činnosti</w:t>
      </w:r>
      <w:r>
        <w:rPr>
          <w:spacing w:val="-4"/>
          <w:sz w:val="24"/>
        </w:rPr>
        <w:t>, zejména</w:t>
      </w:r>
      <w:r w:rsidR="0055713F" w:rsidRPr="00486C71">
        <w:rPr>
          <w:spacing w:val="-4"/>
          <w:sz w:val="24"/>
        </w:rPr>
        <w:t xml:space="preserve"> </w:t>
      </w:r>
      <w:r w:rsidR="0055713F" w:rsidRPr="00486C71">
        <w:rPr>
          <w:sz w:val="24"/>
        </w:rPr>
        <w:t>zajišťování</w:t>
      </w:r>
      <w:r>
        <w:rPr>
          <w:sz w:val="24"/>
        </w:rPr>
        <w:t xml:space="preserve"> </w:t>
      </w:r>
      <w:r w:rsidR="0055713F" w:rsidRPr="00486C71">
        <w:rPr>
          <w:sz w:val="24"/>
        </w:rPr>
        <w:t xml:space="preserve">pravidelné </w:t>
      </w:r>
      <w:r>
        <w:rPr>
          <w:sz w:val="24"/>
        </w:rPr>
        <w:br/>
      </w:r>
      <w:r w:rsidR="0055713F" w:rsidRPr="00486C71">
        <w:rPr>
          <w:sz w:val="24"/>
        </w:rPr>
        <w:t>a</w:t>
      </w:r>
      <w:r>
        <w:rPr>
          <w:sz w:val="24"/>
        </w:rPr>
        <w:t xml:space="preserve"> </w:t>
      </w:r>
      <w:r w:rsidR="0055713F" w:rsidRPr="00486C71">
        <w:rPr>
          <w:sz w:val="24"/>
        </w:rPr>
        <w:t xml:space="preserve">organizované sportovní činnosti pouze prostřednictvím sportovních svazů. </w:t>
      </w:r>
    </w:p>
    <w:p w:rsidR="0055713F" w:rsidRPr="00347CE5" w:rsidRDefault="005D5FC2" w:rsidP="00B3745B">
      <w:pPr>
        <w:pStyle w:val="Odstavecseseznamem"/>
        <w:numPr>
          <w:ilvl w:val="0"/>
          <w:numId w:val="12"/>
        </w:numPr>
        <w:spacing w:before="120"/>
        <w:rPr>
          <w:sz w:val="24"/>
        </w:rPr>
      </w:pPr>
      <w:r w:rsidRPr="00347CE5">
        <w:rPr>
          <w:spacing w:val="-4"/>
          <w:sz w:val="24"/>
        </w:rPr>
        <w:t xml:space="preserve">Realizace </w:t>
      </w:r>
      <w:r w:rsidR="0055713F" w:rsidRPr="00347CE5">
        <w:rPr>
          <w:spacing w:val="-4"/>
          <w:sz w:val="24"/>
        </w:rPr>
        <w:t>zabezpečení sportovní a organizační činnosti při pořádání domácích,</w:t>
      </w:r>
      <w:r w:rsidR="00705342">
        <w:rPr>
          <w:spacing w:val="-4"/>
          <w:sz w:val="24"/>
        </w:rPr>
        <w:t xml:space="preserve"> mezinárodních soutěží a akcí</w:t>
      </w:r>
      <w:r w:rsidR="0055713F" w:rsidRPr="00347CE5">
        <w:rPr>
          <w:spacing w:val="-4"/>
          <w:sz w:val="24"/>
        </w:rPr>
        <w:t xml:space="preserve"> v České republice</w:t>
      </w:r>
      <w:r w:rsidR="00347CE5" w:rsidRPr="00347CE5">
        <w:rPr>
          <w:spacing w:val="-4"/>
          <w:sz w:val="24"/>
        </w:rPr>
        <w:t xml:space="preserve"> </w:t>
      </w:r>
      <w:r w:rsidR="00347CE5" w:rsidRPr="00347CE5">
        <w:rPr>
          <w:sz w:val="24"/>
          <w:szCs w:val="24"/>
        </w:rPr>
        <w:t xml:space="preserve">dle reglementu soutěže, včetně kvalifikací a přípravných soustředění, </w:t>
      </w:r>
      <w:r w:rsidR="0055713F" w:rsidRPr="00347CE5">
        <w:rPr>
          <w:spacing w:val="-4"/>
          <w:sz w:val="24"/>
        </w:rPr>
        <w:t>v rámci schváleného finančního objemu spolku na činnost. Nejedná se o podporu s charakterem významné sportovní akce, viz Program VI.</w:t>
      </w:r>
    </w:p>
    <w:p w:rsidR="0055713F" w:rsidRPr="00486C71" w:rsidRDefault="005D5FC2" w:rsidP="00B3745B">
      <w:pPr>
        <w:pStyle w:val="Odstavecseseznamem"/>
        <w:numPr>
          <w:ilvl w:val="0"/>
          <w:numId w:val="12"/>
        </w:numPr>
        <w:spacing w:before="120"/>
        <w:rPr>
          <w:sz w:val="24"/>
        </w:rPr>
      </w:pPr>
      <w:r>
        <w:rPr>
          <w:sz w:val="24"/>
        </w:rPr>
        <w:t xml:space="preserve">Realizace </w:t>
      </w:r>
      <w:r w:rsidR="0055713F" w:rsidRPr="00486C71">
        <w:rPr>
          <w:sz w:val="24"/>
        </w:rPr>
        <w:t xml:space="preserve">sportovní činnosti členů NNO - spolků a zajištění organizace nejen v ústředí, ale i u krajských, regionálních a </w:t>
      </w:r>
      <w:r w:rsidR="00705342">
        <w:rPr>
          <w:sz w:val="24"/>
        </w:rPr>
        <w:t>místních</w:t>
      </w:r>
      <w:r w:rsidR="0055713F" w:rsidRPr="00486C71">
        <w:rPr>
          <w:sz w:val="24"/>
        </w:rPr>
        <w:t xml:space="preserve"> článků jejich organizační struktury. </w:t>
      </w:r>
    </w:p>
    <w:p w:rsidR="0055713F" w:rsidRDefault="0055713F" w:rsidP="00DE675E">
      <w:pPr>
        <w:ind w:left="709"/>
        <w:rPr>
          <w:sz w:val="24"/>
        </w:rPr>
      </w:pPr>
    </w:p>
    <w:p w:rsidR="00347CE5" w:rsidRDefault="001476B8" w:rsidP="00B3745B">
      <w:pPr>
        <w:numPr>
          <w:ilvl w:val="0"/>
          <w:numId w:val="9"/>
        </w:numPr>
        <w:ind w:left="709" w:hanging="283"/>
        <w:rPr>
          <w:b/>
          <w:sz w:val="24"/>
        </w:rPr>
      </w:pPr>
      <w:r w:rsidRPr="001476B8">
        <w:rPr>
          <w:b/>
          <w:sz w:val="24"/>
        </w:rPr>
        <w:t>Specifické záležitosti</w:t>
      </w:r>
    </w:p>
    <w:p w:rsidR="001476B8" w:rsidRPr="001476B8" w:rsidRDefault="001476B8" w:rsidP="001476B8">
      <w:pPr>
        <w:spacing w:before="60"/>
        <w:ind w:left="709"/>
        <w:rPr>
          <w:sz w:val="24"/>
        </w:rPr>
      </w:pPr>
      <w:r w:rsidRPr="001476B8">
        <w:rPr>
          <w:sz w:val="24"/>
        </w:rPr>
        <w:t>Podpora je určena</w:t>
      </w:r>
      <w:r w:rsidR="00705342">
        <w:rPr>
          <w:sz w:val="24"/>
        </w:rPr>
        <w:t xml:space="preserve"> zejména </w:t>
      </w:r>
      <w:r w:rsidRPr="001476B8">
        <w:rPr>
          <w:sz w:val="24"/>
        </w:rPr>
        <w:t>na:</w:t>
      </w:r>
    </w:p>
    <w:p w:rsidR="00D84C07" w:rsidRPr="000E6C86" w:rsidRDefault="00D84C07" w:rsidP="00DE675E">
      <w:pPr>
        <w:pStyle w:val="Zkladntextodsazen"/>
        <w:numPr>
          <w:ilvl w:val="0"/>
          <w:numId w:val="13"/>
        </w:numPr>
        <w:spacing w:before="120" w:after="0"/>
        <w:ind w:left="1134" w:hanging="425"/>
        <w:rPr>
          <w:sz w:val="24"/>
        </w:rPr>
      </w:pPr>
      <w:r w:rsidRPr="000E6C86">
        <w:rPr>
          <w:sz w:val="24"/>
        </w:rPr>
        <w:t>náklady na trenérské, zdravotní, metodické, technické a servisní zabezpečení, regeneraci, lékařskou službu, vybavení sportovními potřebami neinvestičního charakteru, nájemné prostor pro zabezpečení sportovní přípravy,</w:t>
      </w:r>
    </w:p>
    <w:p w:rsidR="00D84C07" w:rsidRDefault="00D84C07" w:rsidP="00B3745B">
      <w:pPr>
        <w:pStyle w:val="Odstavecseseznamem"/>
        <w:numPr>
          <w:ilvl w:val="0"/>
          <w:numId w:val="13"/>
        </w:numPr>
        <w:ind w:left="1134" w:hanging="425"/>
        <w:rPr>
          <w:sz w:val="24"/>
        </w:rPr>
      </w:pPr>
      <w:r w:rsidRPr="009C4466">
        <w:rPr>
          <w:sz w:val="24"/>
        </w:rPr>
        <w:t xml:space="preserve">náklady na dopravu, ubytování, stravování, pojištění odpovědnosti, standardní úrazové pojištění, včetně pojištění sportovního materiálu a odměn delegovaných rozhodčích, technického doprovodu, organizátorů a sportovců dle reglementu soutěže, </w:t>
      </w:r>
    </w:p>
    <w:p w:rsidR="00D84C07" w:rsidRPr="009C4466" w:rsidRDefault="00D84C07" w:rsidP="00B3745B">
      <w:pPr>
        <w:pStyle w:val="Odstavecseseznamem"/>
        <w:numPr>
          <w:ilvl w:val="0"/>
          <w:numId w:val="13"/>
        </w:numPr>
        <w:tabs>
          <w:tab w:val="left" w:pos="1134"/>
        </w:tabs>
        <w:spacing w:before="60"/>
        <w:ind w:left="1134" w:hanging="425"/>
        <w:rPr>
          <w:sz w:val="24"/>
        </w:rPr>
      </w:pPr>
      <w:r w:rsidRPr="009C4466">
        <w:rPr>
          <w:sz w:val="24"/>
        </w:rPr>
        <w:t xml:space="preserve">mzdové náklady, včetně povinných odvodů, na organizaci sportovního </w:t>
      </w:r>
      <w:r w:rsidR="00130B25">
        <w:rPr>
          <w:sz w:val="24"/>
        </w:rPr>
        <w:t>spolku</w:t>
      </w:r>
      <w:r w:rsidRPr="009C4466">
        <w:rPr>
          <w:sz w:val="24"/>
        </w:rPr>
        <w:t xml:space="preserve"> zajišťující činnosti vymezenou svými stanovami, </w:t>
      </w:r>
    </w:p>
    <w:p w:rsidR="00D84C07" w:rsidRPr="009C4466" w:rsidRDefault="00D84C07" w:rsidP="00B3745B">
      <w:pPr>
        <w:pStyle w:val="Odstavecseseznamem"/>
        <w:numPr>
          <w:ilvl w:val="0"/>
          <w:numId w:val="13"/>
        </w:numPr>
        <w:spacing w:before="60"/>
        <w:ind w:left="1134" w:hanging="425"/>
        <w:rPr>
          <w:sz w:val="24"/>
        </w:rPr>
      </w:pPr>
      <w:r w:rsidRPr="009C4466">
        <w:rPr>
          <w:sz w:val="24"/>
        </w:rPr>
        <w:t xml:space="preserve">zabezpečení povinného poplatku za členství, za organizaci akce pro </w:t>
      </w:r>
      <w:r w:rsidR="00130B25">
        <w:rPr>
          <w:sz w:val="24"/>
        </w:rPr>
        <w:t>„</w:t>
      </w:r>
      <w:r w:rsidRPr="009C4466">
        <w:rPr>
          <w:sz w:val="24"/>
        </w:rPr>
        <w:t>Mezinárodní světovou</w:t>
      </w:r>
      <w:r w:rsidR="00130B25">
        <w:rPr>
          <w:sz w:val="24"/>
        </w:rPr>
        <w:t>“</w:t>
      </w:r>
      <w:r w:rsidRPr="009C4466">
        <w:rPr>
          <w:sz w:val="24"/>
        </w:rPr>
        <w:t xml:space="preserve"> nebo </w:t>
      </w:r>
      <w:r w:rsidR="00130B25">
        <w:rPr>
          <w:sz w:val="24"/>
        </w:rPr>
        <w:t>„</w:t>
      </w:r>
      <w:r w:rsidRPr="009C4466">
        <w:rPr>
          <w:sz w:val="24"/>
        </w:rPr>
        <w:t>Evro</w:t>
      </w:r>
      <w:r w:rsidR="00130B25">
        <w:rPr>
          <w:sz w:val="24"/>
        </w:rPr>
        <w:t>pskou sportovní federaci“ (dále</w:t>
      </w:r>
      <w:r w:rsidR="00912F03">
        <w:rPr>
          <w:sz w:val="24"/>
        </w:rPr>
        <w:t xml:space="preserve"> jen „</w:t>
      </w:r>
      <w:r w:rsidR="00130B25">
        <w:rPr>
          <w:sz w:val="24"/>
        </w:rPr>
        <w:t>MSF</w:t>
      </w:r>
      <w:r w:rsidR="00912F03">
        <w:rPr>
          <w:sz w:val="24"/>
        </w:rPr>
        <w:t>“</w:t>
      </w:r>
      <w:r w:rsidR="00130B25">
        <w:rPr>
          <w:sz w:val="24"/>
        </w:rPr>
        <w:t xml:space="preserve">, </w:t>
      </w:r>
      <w:r w:rsidR="00912F03">
        <w:rPr>
          <w:sz w:val="24"/>
        </w:rPr>
        <w:t>„</w:t>
      </w:r>
      <w:r w:rsidR="00130B25">
        <w:rPr>
          <w:sz w:val="24"/>
        </w:rPr>
        <w:t>ESF</w:t>
      </w:r>
      <w:r w:rsidR="00912F03">
        <w:rPr>
          <w:sz w:val="24"/>
        </w:rPr>
        <w:t>“</w:t>
      </w:r>
      <w:r w:rsidR="00130B25">
        <w:rPr>
          <w:sz w:val="24"/>
        </w:rPr>
        <w:t>),</w:t>
      </w:r>
    </w:p>
    <w:p w:rsidR="00D84C07" w:rsidRPr="009C4466" w:rsidRDefault="00D84C07" w:rsidP="00B3745B">
      <w:pPr>
        <w:pStyle w:val="Odstavecseseznamem"/>
        <w:numPr>
          <w:ilvl w:val="0"/>
          <w:numId w:val="13"/>
        </w:numPr>
        <w:spacing w:before="60"/>
        <w:ind w:left="1134" w:hanging="425"/>
        <w:rPr>
          <w:sz w:val="24"/>
        </w:rPr>
      </w:pPr>
      <w:r w:rsidRPr="009C4466">
        <w:rPr>
          <w:sz w:val="24"/>
        </w:rPr>
        <w:t>nezbytné náklady spojené s účastí na kongresech MSF,</w:t>
      </w:r>
    </w:p>
    <w:p w:rsidR="00D84C07" w:rsidRDefault="00D84C07" w:rsidP="00B3745B">
      <w:pPr>
        <w:pStyle w:val="Odstavecseseznamem"/>
        <w:numPr>
          <w:ilvl w:val="0"/>
          <w:numId w:val="13"/>
        </w:numPr>
        <w:spacing w:before="60"/>
        <w:ind w:left="1134" w:hanging="425"/>
        <w:rPr>
          <w:sz w:val="24"/>
        </w:rPr>
      </w:pPr>
      <w:r w:rsidRPr="009C4466">
        <w:rPr>
          <w:sz w:val="24"/>
        </w:rPr>
        <w:t xml:space="preserve">členský poplatek zastřešujícímu </w:t>
      </w:r>
      <w:r w:rsidR="00130B25">
        <w:rPr>
          <w:sz w:val="24"/>
        </w:rPr>
        <w:t>spolku</w:t>
      </w:r>
      <w:r w:rsidRPr="009C4466">
        <w:rPr>
          <w:sz w:val="24"/>
        </w:rPr>
        <w:t xml:space="preserve">. </w:t>
      </w:r>
    </w:p>
    <w:p w:rsidR="009C4466" w:rsidRPr="009C4466" w:rsidRDefault="009C4466" w:rsidP="00B3745B">
      <w:pPr>
        <w:pStyle w:val="Odstavecseseznamem"/>
        <w:numPr>
          <w:ilvl w:val="0"/>
          <w:numId w:val="13"/>
        </w:numPr>
        <w:spacing w:before="60"/>
        <w:ind w:left="1134" w:hanging="425"/>
        <w:rPr>
          <w:sz w:val="24"/>
        </w:rPr>
      </w:pPr>
      <w:r>
        <w:rPr>
          <w:sz w:val="24"/>
        </w:rPr>
        <w:t>odměny sportovcům ČR, včetně členů realizačního týmu, resp. věcné ceny za sportovní výsledky s účelovým vymezením, dle Rozhodnutí.</w:t>
      </w:r>
    </w:p>
    <w:p w:rsidR="009C4466" w:rsidRDefault="009C4466" w:rsidP="00DE675E">
      <w:pPr>
        <w:ind w:left="851"/>
        <w:rPr>
          <w:sz w:val="24"/>
          <w:u w:val="single"/>
        </w:rPr>
      </w:pPr>
    </w:p>
    <w:p w:rsidR="00DE675E" w:rsidRDefault="00DE675E" w:rsidP="00DE675E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</w:rPr>
      </w:pPr>
      <w:r w:rsidRPr="008F7116">
        <w:rPr>
          <w:rFonts w:ascii="Times New Roman" w:hAnsi="Times New Roman" w:cs="Times New Roman"/>
          <w:i w:val="0"/>
          <w:sz w:val="24"/>
        </w:rPr>
        <w:lastRenderedPageBreak/>
        <w:t>Článek I</w:t>
      </w:r>
      <w:r>
        <w:rPr>
          <w:rFonts w:ascii="Times New Roman" w:hAnsi="Times New Roman" w:cs="Times New Roman"/>
          <w:i w:val="0"/>
          <w:sz w:val="24"/>
        </w:rPr>
        <w:t>I</w:t>
      </w:r>
      <w:r w:rsidRPr="008F7116">
        <w:rPr>
          <w:rFonts w:ascii="Times New Roman" w:hAnsi="Times New Roman" w:cs="Times New Roman"/>
          <w:i w:val="0"/>
          <w:sz w:val="24"/>
        </w:rPr>
        <w:t>I  –  Kritéria a výpočty</w:t>
      </w:r>
    </w:p>
    <w:p w:rsidR="00DE675E" w:rsidRDefault="00DE675E" w:rsidP="00997D92">
      <w:pPr>
        <w:numPr>
          <w:ilvl w:val="0"/>
          <w:numId w:val="2"/>
        </w:numPr>
        <w:tabs>
          <w:tab w:val="clear" w:pos="720"/>
        </w:tabs>
        <w:spacing w:before="120"/>
        <w:ind w:left="426" w:hanging="426"/>
        <w:outlineLvl w:val="0"/>
        <w:rPr>
          <w:sz w:val="24"/>
          <w:szCs w:val="24"/>
        </w:rPr>
      </w:pPr>
      <w:r>
        <w:rPr>
          <w:sz w:val="24"/>
          <w:szCs w:val="24"/>
        </w:rPr>
        <w:t>Při vyhodnocení se zohledňují obecné údaje:</w:t>
      </w:r>
    </w:p>
    <w:p w:rsidR="00DE675E" w:rsidRDefault="00DE675E" w:rsidP="00130B25">
      <w:pPr>
        <w:numPr>
          <w:ilvl w:val="0"/>
          <w:numId w:val="3"/>
        </w:numPr>
        <w:tabs>
          <w:tab w:val="clear" w:pos="720"/>
          <w:tab w:val="left" w:pos="993"/>
        </w:tabs>
        <w:spacing w:before="120"/>
        <w:ind w:left="567" w:firstLine="3"/>
        <w:outlineLvl w:val="0"/>
        <w:rPr>
          <w:sz w:val="24"/>
          <w:szCs w:val="24"/>
        </w:rPr>
      </w:pPr>
      <w:r>
        <w:rPr>
          <w:sz w:val="24"/>
          <w:szCs w:val="24"/>
        </w:rPr>
        <w:t>Finanční požadavek žadatele.</w:t>
      </w:r>
    </w:p>
    <w:p w:rsidR="00DE675E" w:rsidRPr="006D750E" w:rsidRDefault="00DE675E" w:rsidP="00DE675E">
      <w:pPr>
        <w:numPr>
          <w:ilvl w:val="0"/>
          <w:numId w:val="3"/>
        </w:numPr>
        <w:tabs>
          <w:tab w:val="clear" w:pos="720"/>
          <w:tab w:val="left" w:pos="993"/>
        </w:tabs>
        <w:ind w:left="567" w:hanging="11"/>
        <w:outlineLvl w:val="0"/>
        <w:rPr>
          <w:sz w:val="24"/>
          <w:szCs w:val="24"/>
        </w:rPr>
      </w:pPr>
      <w:r>
        <w:rPr>
          <w:sz w:val="24"/>
          <w:szCs w:val="24"/>
        </w:rPr>
        <w:t>M</w:t>
      </w:r>
      <w:r w:rsidRPr="00154DCD">
        <w:rPr>
          <w:sz w:val="24"/>
          <w:szCs w:val="24"/>
        </w:rPr>
        <w:t xml:space="preserve">nožství zapojených účastníků </w:t>
      </w:r>
      <w:r>
        <w:rPr>
          <w:sz w:val="24"/>
          <w:szCs w:val="24"/>
        </w:rPr>
        <w:t xml:space="preserve">v </w:t>
      </w:r>
      <w:r w:rsidRPr="00154DCD">
        <w:rPr>
          <w:sz w:val="24"/>
          <w:szCs w:val="24"/>
        </w:rPr>
        <w:t>pro</w:t>
      </w:r>
      <w:r>
        <w:rPr>
          <w:sz w:val="24"/>
          <w:szCs w:val="24"/>
        </w:rPr>
        <w:t>gramu.</w:t>
      </w:r>
    </w:p>
    <w:p w:rsidR="00DE675E" w:rsidRDefault="00DE675E" w:rsidP="00997D92">
      <w:pPr>
        <w:numPr>
          <w:ilvl w:val="0"/>
          <w:numId w:val="2"/>
        </w:numPr>
        <w:tabs>
          <w:tab w:val="clear" w:pos="720"/>
        </w:tabs>
        <w:spacing w:before="240"/>
        <w:ind w:left="426" w:hanging="426"/>
        <w:outlineLvl w:val="0"/>
        <w:rPr>
          <w:sz w:val="24"/>
          <w:szCs w:val="24"/>
        </w:rPr>
      </w:pPr>
      <w:r>
        <w:rPr>
          <w:sz w:val="24"/>
          <w:szCs w:val="24"/>
        </w:rPr>
        <w:t>Metodika výběru podpory:</w:t>
      </w:r>
    </w:p>
    <w:p w:rsidR="00DE675E" w:rsidRPr="00D30A13" w:rsidRDefault="00DE675E" w:rsidP="00DE675E">
      <w:pPr>
        <w:pStyle w:val="Seznam2"/>
        <w:numPr>
          <w:ilvl w:val="0"/>
          <w:numId w:val="4"/>
        </w:numPr>
        <w:tabs>
          <w:tab w:val="clear" w:pos="720"/>
          <w:tab w:val="left" w:pos="993"/>
        </w:tabs>
        <w:spacing w:before="120"/>
        <w:ind w:left="567" w:firstLine="3"/>
        <w:jc w:val="both"/>
        <w:rPr>
          <w:sz w:val="24"/>
          <w:szCs w:val="24"/>
        </w:rPr>
      </w:pPr>
      <w:r>
        <w:rPr>
          <w:sz w:val="24"/>
          <w:szCs w:val="24"/>
        </w:rPr>
        <w:t>Vyřazení žádostí</w:t>
      </w:r>
      <w:r w:rsidRPr="001A2BC7">
        <w:rPr>
          <w:sz w:val="24"/>
          <w:szCs w:val="24"/>
        </w:rPr>
        <w:t>, které nesplňují základní</w:t>
      </w:r>
      <w:r>
        <w:rPr>
          <w:sz w:val="24"/>
          <w:szCs w:val="24"/>
        </w:rPr>
        <w:t>, resp.</w:t>
      </w:r>
      <w:r w:rsidRPr="001A2BC7">
        <w:rPr>
          <w:sz w:val="24"/>
          <w:szCs w:val="24"/>
        </w:rPr>
        <w:t xml:space="preserve"> doplňková kritéria.</w:t>
      </w:r>
    </w:p>
    <w:p w:rsidR="00DE675E" w:rsidRDefault="00DE675E" w:rsidP="00DE675E">
      <w:pPr>
        <w:pStyle w:val="Seznam2"/>
        <w:numPr>
          <w:ilvl w:val="0"/>
          <w:numId w:val="4"/>
        </w:numPr>
        <w:tabs>
          <w:tab w:val="clear" w:pos="720"/>
        </w:tabs>
        <w:ind w:left="993" w:hanging="426"/>
        <w:jc w:val="both"/>
        <w:rPr>
          <w:sz w:val="24"/>
          <w:szCs w:val="24"/>
        </w:rPr>
      </w:pPr>
      <w:r w:rsidRPr="00487ACF">
        <w:rPr>
          <w:sz w:val="24"/>
          <w:szCs w:val="24"/>
        </w:rPr>
        <w:t xml:space="preserve">Seřazení </w:t>
      </w:r>
      <w:r>
        <w:rPr>
          <w:sz w:val="24"/>
          <w:szCs w:val="24"/>
        </w:rPr>
        <w:t>žádostí</w:t>
      </w:r>
      <w:r w:rsidRPr="00487ACF">
        <w:rPr>
          <w:sz w:val="24"/>
          <w:szCs w:val="24"/>
        </w:rPr>
        <w:t xml:space="preserve"> podle rozsahu činnosti, členské základny a organizační struktury předkladatele</w:t>
      </w:r>
      <w:r>
        <w:rPr>
          <w:sz w:val="24"/>
          <w:szCs w:val="24"/>
        </w:rPr>
        <w:t xml:space="preserve"> a rozřazení do skupin dle kvality žadatele.</w:t>
      </w:r>
    </w:p>
    <w:p w:rsidR="00DE675E" w:rsidRDefault="00DE675E" w:rsidP="00DE675E">
      <w:pPr>
        <w:pStyle w:val="Seznam2"/>
        <w:numPr>
          <w:ilvl w:val="0"/>
          <w:numId w:val="4"/>
        </w:numPr>
        <w:tabs>
          <w:tab w:val="clear" w:pos="720"/>
        </w:tabs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Žádosti specifických záležitostí budou řešeny samostatně dle stejného metodického postupu.</w:t>
      </w:r>
    </w:p>
    <w:p w:rsidR="00DE675E" w:rsidRDefault="00DE675E" w:rsidP="00997D92">
      <w:pPr>
        <w:numPr>
          <w:ilvl w:val="0"/>
          <w:numId w:val="2"/>
        </w:numPr>
        <w:tabs>
          <w:tab w:val="clear" w:pos="720"/>
        </w:tabs>
        <w:spacing w:before="240"/>
        <w:ind w:left="426" w:hanging="426"/>
        <w:outlineLvl w:val="0"/>
        <w:rPr>
          <w:sz w:val="24"/>
          <w:szCs w:val="24"/>
        </w:rPr>
      </w:pPr>
      <w:r>
        <w:rPr>
          <w:sz w:val="24"/>
          <w:szCs w:val="24"/>
        </w:rPr>
        <w:t>Posouzení žádostí</w:t>
      </w:r>
      <w:r w:rsidRPr="00727AED">
        <w:rPr>
          <w:sz w:val="24"/>
          <w:szCs w:val="24"/>
        </w:rPr>
        <w:t xml:space="preserve"> podle základních a doplňkových kritérií</w:t>
      </w:r>
      <w:r>
        <w:rPr>
          <w:sz w:val="24"/>
          <w:szCs w:val="24"/>
        </w:rPr>
        <w:t>:</w:t>
      </w:r>
    </w:p>
    <w:p w:rsidR="00DE675E" w:rsidRDefault="00DE675E" w:rsidP="00DE675E">
      <w:pPr>
        <w:pStyle w:val="Seznam2"/>
        <w:numPr>
          <w:ilvl w:val="0"/>
          <w:numId w:val="5"/>
        </w:numPr>
        <w:tabs>
          <w:tab w:val="clear" w:pos="720"/>
        </w:tabs>
        <w:spacing w:before="120"/>
        <w:ind w:left="993" w:hanging="426"/>
        <w:rPr>
          <w:sz w:val="24"/>
          <w:szCs w:val="24"/>
        </w:rPr>
      </w:pPr>
      <w:r>
        <w:rPr>
          <w:sz w:val="24"/>
          <w:szCs w:val="24"/>
        </w:rPr>
        <w:t>Posouzení celkového rozpočtu žádosti a požadavku na státní dotaci ve vazbě na jednotlivé položky předběžného rozpočtu a možnosti státního rozpočtu.</w:t>
      </w:r>
    </w:p>
    <w:p w:rsidR="00DE675E" w:rsidRPr="00727AED" w:rsidRDefault="00DE675E" w:rsidP="0078594A">
      <w:pPr>
        <w:pStyle w:val="Seznam2"/>
        <w:numPr>
          <w:ilvl w:val="0"/>
          <w:numId w:val="5"/>
        </w:numPr>
        <w:ind w:left="993" w:hanging="426"/>
        <w:rPr>
          <w:sz w:val="24"/>
          <w:szCs w:val="24"/>
        </w:rPr>
      </w:pPr>
      <w:r w:rsidRPr="00727AED">
        <w:rPr>
          <w:sz w:val="24"/>
          <w:szCs w:val="24"/>
        </w:rPr>
        <w:t xml:space="preserve">Orientační návrh přidělovaných finančních částek pro jednotlivé </w:t>
      </w:r>
      <w:r>
        <w:rPr>
          <w:sz w:val="24"/>
          <w:szCs w:val="24"/>
        </w:rPr>
        <w:t>žádosti.</w:t>
      </w:r>
    </w:p>
    <w:p w:rsidR="00DE675E" w:rsidRDefault="00DE675E" w:rsidP="0078594A">
      <w:pPr>
        <w:pStyle w:val="Seznam2"/>
        <w:numPr>
          <w:ilvl w:val="0"/>
          <w:numId w:val="5"/>
        </w:numPr>
        <w:tabs>
          <w:tab w:val="clear" w:pos="720"/>
        </w:tabs>
        <w:ind w:left="993" w:hanging="426"/>
        <w:rPr>
          <w:sz w:val="24"/>
          <w:szCs w:val="24"/>
        </w:rPr>
      </w:pPr>
      <w:r w:rsidRPr="00727AED">
        <w:rPr>
          <w:sz w:val="24"/>
          <w:szCs w:val="24"/>
        </w:rPr>
        <w:t xml:space="preserve">Opětovné zhodnocení </w:t>
      </w:r>
      <w:r>
        <w:rPr>
          <w:sz w:val="24"/>
          <w:szCs w:val="24"/>
        </w:rPr>
        <w:t>žádostí</w:t>
      </w:r>
      <w:r w:rsidRPr="00727AED">
        <w:rPr>
          <w:sz w:val="24"/>
          <w:szCs w:val="24"/>
        </w:rPr>
        <w:t xml:space="preserve"> a fixní upřesnění částek návrhu celkové dotace</w:t>
      </w:r>
      <w:r>
        <w:rPr>
          <w:sz w:val="24"/>
          <w:szCs w:val="24"/>
        </w:rPr>
        <w:t>.</w:t>
      </w:r>
    </w:p>
    <w:p w:rsidR="00DE675E" w:rsidRPr="00727AED" w:rsidRDefault="00DE675E" w:rsidP="0078594A">
      <w:pPr>
        <w:pStyle w:val="Seznam2"/>
        <w:numPr>
          <w:ilvl w:val="0"/>
          <w:numId w:val="5"/>
        </w:numPr>
        <w:tabs>
          <w:tab w:val="clear" w:pos="720"/>
        </w:tabs>
        <w:ind w:left="993" w:hanging="426"/>
        <w:rPr>
          <w:sz w:val="24"/>
          <w:szCs w:val="24"/>
        </w:rPr>
      </w:pPr>
      <w:r>
        <w:rPr>
          <w:sz w:val="24"/>
          <w:szCs w:val="24"/>
        </w:rPr>
        <w:t>Posouzení m</w:t>
      </w:r>
      <w:r w:rsidRPr="00154DCD">
        <w:rPr>
          <w:sz w:val="24"/>
          <w:szCs w:val="24"/>
        </w:rPr>
        <w:t xml:space="preserve">nožství zapojených účastníků </w:t>
      </w:r>
      <w:r>
        <w:rPr>
          <w:sz w:val="24"/>
          <w:szCs w:val="24"/>
        </w:rPr>
        <w:t>v žádosti.</w:t>
      </w:r>
    </w:p>
    <w:p w:rsidR="00DE675E" w:rsidRPr="008D7FB9" w:rsidRDefault="00DE675E" w:rsidP="0078594A">
      <w:pPr>
        <w:pStyle w:val="Seznam2"/>
        <w:numPr>
          <w:ilvl w:val="0"/>
          <w:numId w:val="5"/>
        </w:numPr>
        <w:ind w:left="993" w:hanging="426"/>
        <w:rPr>
          <w:sz w:val="24"/>
          <w:szCs w:val="24"/>
          <w:u w:val="single"/>
        </w:rPr>
      </w:pPr>
      <w:r w:rsidRPr="00727AED">
        <w:rPr>
          <w:sz w:val="24"/>
          <w:szCs w:val="24"/>
        </w:rPr>
        <w:t xml:space="preserve">Další pomocná kritéria dle </w:t>
      </w:r>
      <w:r>
        <w:rPr>
          <w:sz w:val="24"/>
          <w:szCs w:val="24"/>
        </w:rPr>
        <w:t>aktuálního návrhu členů expertní komise.</w:t>
      </w:r>
    </w:p>
    <w:p w:rsidR="00DE675E" w:rsidRPr="006C7721" w:rsidRDefault="00DE675E" w:rsidP="00997D92">
      <w:pPr>
        <w:pStyle w:val="Odstavecseseznamem"/>
        <w:numPr>
          <w:ilvl w:val="0"/>
          <w:numId w:val="2"/>
        </w:numPr>
        <w:tabs>
          <w:tab w:val="clear" w:pos="720"/>
        </w:tabs>
        <w:spacing w:before="240"/>
        <w:ind w:left="426" w:hanging="426"/>
        <w:rPr>
          <w:sz w:val="24"/>
        </w:rPr>
      </w:pPr>
      <w:r>
        <w:rPr>
          <w:sz w:val="24"/>
        </w:rPr>
        <w:t>Základní, s</w:t>
      </w:r>
      <w:r w:rsidRPr="006C7721">
        <w:rPr>
          <w:sz w:val="24"/>
        </w:rPr>
        <w:t>pecifick</w:t>
      </w:r>
      <w:r>
        <w:rPr>
          <w:sz w:val="24"/>
        </w:rPr>
        <w:t>á a doplňková kritéria</w:t>
      </w:r>
      <w:r w:rsidRPr="006C7721">
        <w:rPr>
          <w:sz w:val="24"/>
        </w:rPr>
        <w:t xml:space="preserve"> </w:t>
      </w:r>
    </w:p>
    <w:p w:rsidR="00DE675E" w:rsidRPr="0078594A" w:rsidRDefault="00DE675E" w:rsidP="0078594A">
      <w:pPr>
        <w:pStyle w:val="Odstavecseseznamem"/>
        <w:numPr>
          <w:ilvl w:val="2"/>
          <w:numId w:val="2"/>
        </w:numPr>
        <w:tabs>
          <w:tab w:val="clear" w:pos="2700"/>
        </w:tabs>
        <w:spacing w:before="120"/>
        <w:ind w:left="993" w:hanging="426"/>
        <w:rPr>
          <w:sz w:val="24"/>
        </w:rPr>
      </w:pPr>
      <w:r w:rsidRPr="0078594A">
        <w:rPr>
          <w:sz w:val="24"/>
        </w:rPr>
        <w:t>Pro potřeby výpočtu je možné využít kritéria, které mají faktografický charakter, včetně společenské reflexe jednotlivých sportů. Jedná se o podklady potřebné pro zabezpečení transparentnosti, efektivitu a systémovost při rozdělování státních prostředků:</w:t>
      </w:r>
    </w:p>
    <w:p w:rsidR="00DE675E" w:rsidRDefault="00DE675E" w:rsidP="0078594A">
      <w:pPr>
        <w:pStyle w:val="Zkladntext"/>
        <w:numPr>
          <w:ilvl w:val="0"/>
          <w:numId w:val="10"/>
        </w:numPr>
        <w:spacing w:before="120" w:after="0"/>
        <w:ind w:left="1418" w:hanging="425"/>
        <w:rPr>
          <w:sz w:val="24"/>
        </w:rPr>
      </w:pPr>
      <w:r>
        <w:rPr>
          <w:sz w:val="24"/>
        </w:rPr>
        <w:t>č</w:t>
      </w:r>
      <w:r w:rsidRPr="00C35B40">
        <w:rPr>
          <w:sz w:val="24"/>
        </w:rPr>
        <w:t>lenská základna spolků (celkový počet</w:t>
      </w:r>
      <w:r w:rsidR="00130B25">
        <w:rPr>
          <w:sz w:val="24"/>
        </w:rPr>
        <w:t xml:space="preserve"> /</w:t>
      </w:r>
      <w:r w:rsidRPr="00C35B40">
        <w:rPr>
          <w:sz w:val="24"/>
        </w:rPr>
        <w:t xml:space="preserve"> počet mládeže)</w:t>
      </w:r>
      <w:r>
        <w:rPr>
          <w:sz w:val="24"/>
        </w:rPr>
        <w:t>,</w:t>
      </w:r>
    </w:p>
    <w:p w:rsidR="00DE675E" w:rsidRDefault="00DE675E" w:rsidP="0078594A">
      <w:pPr>
        <w:pStyle w:val="Zkladntext"/>
        <w:numPr>
          <w:ilvl w:val="0"/>
          <w:numId w:val="10"/>
        </w:numPr>
        <w:spacing w:after="0"/>
        <w:ind w:left="1418" w:hanging="425"/>
        <w:rPr>
          <w:sz w:val="24"/>
        </w:rPr>
      </w:pPr>
      <w:r>
        <w:rPr>
          <w:sz w:val="24"/>
        </w:rPr>
        <w:t>počet členských zemí MSF,</w:t>
      </w:r>
    </w:p>
    <w:p w:rsidR="00DE675E" w:rsidRPr="004D29FA" w:rsidRDefault="00DE675E" w:rsidP="0078594A">
      <w:pPr>
        <w:pStyle w:val="Zkladntext"/>
        <w:numPr>
          <w:ilvl w:val="0"/>
          <w:numId w:val="10"/>
        </w:numPr>
        <w:spacing w:after="0"/>
        <w:ind w:left="1418" w:hanging="425"/>
        <w:rPr>
          <w:sz w:val="24"/>
        </w:rPr>
      </w:pPr>
      <w:r w:rsidRPr="004D29FA">
        <w:rPr>
          <w:sz w:val="24"/>
        </w:rPr>
        <w:t>bodová hodnota úspěšnosti sportovní reprezentace,</w:t>
      </w:r>
    </w:p>
    <w:p w:rsidR="007F7C94" w:rsidRPr="004D29FA" w:rsidRDefault="007F7C94" w:rsidP="007F7C94">
      <w:pPr>
        <w:pStyle w:val="Zkladntext"/>
        <w:spacing w:after="0"/>
        <w:ind w:left="993"/>
        <w:rPr>
          <w:sz w:val="24"/>
        </w:rPr>
      </w:pPr>
      <w:r w:rsidRPr="004D29FA">
        <w:rPr>
          <w:sz w:val="24"/>
        </w:rPr>
        <w:t>a případně další</w:t>
      </w:r>
    </w:p>
    <w:p w:rsidR="00DE675E" w:rsidRPr="004D29FA" w:rsidRDefault="00DE675E" w:rsidP="0078594A">
      <w:pPr>
        <w:pStyle w:val="Zkladntext"/>
        <w:numPr>
          <w:ilvl w:val="0"/>
          <w:numId w:val="10"/>
        </w:numPr>
        <w:spacing w:after="0"/>
        <w:ind w:left="1418" w:hanging="425"/>
        <w:rPr>
          <w:sz w:val="24"/>
        </w:rPr>
      </w:pPr>
      <w:r w:rsidRPr="004D29FA">
        <w:rPr>
          <w:sz w:val="24"/>
        </w:rPr>
        <w:t>bodová hodnota materiálně technické náročnosti sportovního výkonu,</w:t>
      </w:r>
    </w:p>
    <w:p w:rsidR="00DE675E" w:rsidRDefault="00DE675E" w:rsidP="0078594A">
      <w:pPr>
        <w:pStyle w:val="Zkladntext"/>
        <w:numPr>
          <w:ilvl w:val="0"/>
          <w:numId w:val="10"/>
        </w:numPr>
        <w:spacing w:after="0"/>
        <w:ind w:left="1418" w:hanging="425"/>
        <w:rPr>
          <w:sz w:val="24"/>
        </w:rPr>
      </w:pPr>
      <w:r>
        <w:rPr>
          <w:sz w:val="24"/>
        </w:rPr>
        <w:t>bodová hodnota materiálně technické náročnosti jednotlivého sportu,</w:t>
      </w:r>
    </w:p>
    <w:p w:rsidR="00DE675E" w:rsidRDefault="00DE675E" w:rsidP="0078594A">
      <w:pPr>
        <w:pStyle w:val="Zkladntext"/>
        <w:numPr>
          <w:ilvl w:val="0"/>
          <w:numId w:val="10"/>
        </w:numPr>
        <w:spacing w:after="0"/>
        <w:ind w:left="1418" w:hanging="425"/>
        <w:rPr>
          <w:sz w:val="24"/>
        </w:rPr>
      </w:pPr>
      <w:r>
        <w:rPr>
          <w:sz w:val="24"/>
        </w:rPr>
        <w:t>kritérium pro individuální a týmový sport,</w:t>
      </w:r>
    </w:p>
    <w:p w:rsidR="00DE675E" w:rsidRDefault="00DE675E" w:rsidP="0078594A">
      <w:pPr>
        <w:pStyle w:val="Zkladntext"/>
        <w:numPr>
          <w:ilvl w:val="0"/>
          <w:numId w:val="10"/>
        </w:numPr>
        <w:spacing w:after="0"/>
        <w:ind w:left="1418" w:hanging="425"/>
        <w:rPr>
          <w:sz w:val="24"/>
        </w:rPr>
      </w:pPr>
      <w:r>
        <w:rPr>
          <w:sz w:val="24"/>
        </w:rPr>
        <w:t>společenská reflexe – technický koeficient,</w:t>
      </w:r>
    </w:p>
    <w:p w:rsidR="00DE675E" w:rsidRDefault="00DE675E" w:rsidP="0078594A">
      <w:pPr>
        <w:pStyle w:val="Zkladntextodsazen"/>
        <w:numPr>
          <w:ilvl w:val="0"/>
          <w:numId w:val="10"/>
        </w:numPr>
        <w:spacing w:after="0"/>
        <w:ind w:left="1418" w:hanging="425"/>
        <w:rPr>
          <w:sz w:val="24"/>
          <w:szCs w:val="24"/>
        </w:rPr>
      </w:pPr>
      <w:r>
        <w:rPr>
          <w:sz w:val="24"/>
          <w:szCs w:val="24"/>
        </w:rPr>
        <w:t xml:space="preserve">údaj o vybíraných členských příspěvcích u jednotlivých </w:t>
      </w:r>
      <w:r w:rsidR="00912F03">
        <w:rPr>
          <w:sz w:val="24"/>
          <w:szCs w:val="24"/>
        </w:rPr>
        <w:t>spolků</w:t>
      </w:r>
      <w:r>
        <w:rPr>
          <w:sz w:val="24"/>
          <w:szCs w:val="24"/>
        </w:rPr>
        <w:t xml:space="preserve"> ve vaz</w:t>
      </w:r>
      <w:r w:rsidR="00912F03">
        <w:rPr>
          <w:sz w:val="24"/>
          <w:szCs w:val="24"/>
        </w:rPr>
        <w:t>bě na členství,</w:t>
      </w:r>
    </w:p>
    <w:p w:rsidR="00DE675E" w:rsidRDefault="00DE675E" w:rsidP="0078594A">
      <w:pPr>
        <w:pStyle w:val="Zkladntext"/>
        <w:numPr>
          <w:ilvl w:val="0"/>
          <w:numId w:val="10"/>
        </w:numPr>
        <w:spacing w:after="0"/>
        <w:ind w:left="1418" w:hanging="425"/>
        <w:rPr>
          <w:sz w:val="24"/>
        </w:rPr>
      </w:pPr>
      <w:r>
        <w:rPr>
          <w:sz w:val="24"/>
        </w:rPr>
        <w:t>další, dle návrhu expertní</w:t>
      </w:r>
      <w:r w:rsidR="00912F03">
        <w:rPr>
          <w:sz w:val="24"/>
        </w:rPr>
        <w:t>, oponentní</w:t>
      </w:r>
      <w:r>
        <w:rPr>
          <w:sz w:val="24"/>
        </w:rPr>
        <w:t xml:space="preserve"> komis</w:t>
      </w:r>
      <w:r w:rsidR="00912F03">
        <w:rPr>
          <w:sz w:val="24"/>
        </w:rPr>
        <w:t>e</w:t>
      </w:r>
      <w:r>
        <w:rPr>
          <w:sz w:val="24"/>
        </w:rPr>
        <w:t>.</w:t>
      </w:r>
    </w:p>
    <w:p w:rsidR="00DE675E" w:rsidRPr="0078594A" w:rsidRDefault="0078594A" w:rsidP="0078594A">
      <w:pPr>
        <w:pStyle w:val="Odstavecseseznamem"/>
        <w:numPr>
          <w:ilvl w:val="2"/>
          <w:numId w:val="2"/>
        </w:numPr>
        <w:tabs>
          <w:tab w:val="clear" w:pos="2700"/>
        </w:tabs>
        <w:spacing w:before="120"/>
        <w:ind w:left="993" w:hanging="426"/>
        <w:rPr>
          <w:sz w:val="24"/>
        </w:rPr>
      </w:pPr>
      <w:r w:rsidRPr="0078594A">
        <w:rPr>
          <w:sz w:val="24"/>
        </w:rPr>
        <w:t xml:space="preserve">Váhový poměr při stanovení procentuálního vymezení mezi jednotlivými kritérii stanovuje expertní komise. </w:t>
      </w:r>
    </w:p>
    <w:p w:rsidR="0078594A" w:rsidRDefault="0078594A" w:rsidP="00862757">
      <w:pPr>
        <w:rPr>
          <w:sz w:val="24"/>
        </w:rPr>
      </w:pPr>
    </w:p>
    <w:p w:rsidR="0078594A" w:rsidRPr="0078594A" w:rsidRDefault="0078594A" w:rsidP="00862757">
      <w:pPr>
        <w:rPr>
          <w:sz w:val="24"/>
        </w:rPr>
      </w:pPr>
    </w:p>
    <w:p w:rsidR="00DE675E" w:rsidRPr="00FF2B2D" w:rsidRDefault="00DE675E" w:rsidP="00DE675E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</w:rPr>
      </w:pPr>
      <w:r w:rsidRPr="008F7116">
        <w:rPr>
          <w:rFonts w:ascii="Times New Roman" w:hAnsi="Times New Roman" w:cs="Times New Roman"/>
          <w:i w:val="0"/>
          <w:sz w:val="24"/>
        </w:rPr>
        <w:t>Článek I</w:t>
      </w:r>
      <w:r>
        <w:rPr>
          <w:rFonts w:ascii="Times New Roman" w:hAnsi="Times New Roman" w:cs="Times New Roman"/>
          <w:i w:val="0"/>
          <w:sz w:val="24"/>
        </w:rPr>
        <w:t>V</w:t>
      </w:r>
      <w:r w:rsidRPr="008F7116">
        <w:rPr>
          <w:rFonts w:ascii="Times New Roman" w:hAnsi="Times New Roman" w:cs="Times New Roman"/>
          <w:i w:val="0"/>
          <w:sz w:val="24"/>
        </w:rPr>
        <w:t xml:space="preserve">  –  </w:t>
      </w:r>
      <w:r>
        <w:rPr>
          <w:rFonts w:ascii="Times New Roman" w:hAnsi="Times New Roman" w:cs="Times New Roman"/>
          <w:i w:val="0"/>
          <w:sz w:val="24"/>
        </w:rPr>
        <w:t>Hodnocení a výběrové řízení</w:t>
      </w:r>
    </w:p>
    <w:p w:rsidR="00DE675E" w:rsidRPr="00C67B10" w:rsidRDefault="00DE675E" w:rsidP="00DE675E">
      <w:pPr>
        <w:numPr>
          <w:ilvl w:val="0"/>
          <w:numId w:val="17"/>
        </w:numPr>
        <w:spacing w:before="120"/>
        <w:rPr>
          <w:sz w:val="24"/>
        </w:rPr>
      </w:pPr>
      <w:r w:rsidRPr="00C67B10">
        <w:rPr>
          <w:sz w:val="24"/>
        </w:rPr>
        <w:t>Hodnocení se uskuteční na základě uvedených kritérií a v souladu s dodanými podkladovými údaji</w:t>
      </w:r>
      <w:r>
        <w:rPr>
          <w:sz w:val="24"/>
        </w:rPr>
        <w:t>, včetně případných dodatečně stanovených kritérií.</w:t>
      </w:r>
    </w:p>
    <w:p w:rsidR="00DE675E" w:rsidRDefault="00DE675E" w:rsidP="00DE675E">
      <w:pPr>
        <w:numPr>
          <w:ilvl w:val="0"/>
          <w:numId w:val="17"/>
        </w:numPr>
        <w:spacing w:before="120"/>
        <w:rPr>
          <w:sz w:val="24"/>
        </w:rPr>
      </w:pPr>
      <w:r>
        <w:rPr>
          <w:sz w:val="24"/>
        </w:rPr>
        <w:t xml:space="preserve">Expertní komise pracuje na základě schváleného „Statutu“, „Jednacího řádu“ </w:t>
      </w:r>
      <w:r w:rsidR="0078594A">
        <w:rPr>
          <w:sz w:val="24"/>
        </w:rPr>
        <w:br/>
      </w:r>
      <w:r>
        <w:rPr>
          <w:sz w:val="24"/>
        </w:rPr>
        <w:t>a v souvislosti se schváleným materiálem poradních, expertních a výběrových komisí.</w:t>
      </w:r>
    </w:p>
    <w:p w:rsidR="00DE675E" w:rsidRPr="007955CB" w:rsidRDefault="00DE675E" w:rsidP="00DE675E">
      <w:pPr>
        <w:numPr>
          <w:ilvl w:val="0"/>
          <w:numId w:val="17"/>
        </w:numPr>
        <w:spacing w:before="120"/>
        <w:ind w:right="7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 závěrům a k návrhu na rozdělení se vyjadřují všichni přítomní členové expertní komise a jejich hlasování, případné jejich vyjádření je uvedeno v závěrečném protokolu.  </w:t>
      </w:r>
      <w:r w:rsidRPr="00354C53">
        <w:rPr>
          <w:sz w:val="24"/>
          <w:szCs w:val="24"/>
        </w:rPr>
        <w:t xml:space="preserve"> </w:t>
      </w:r>
    </w:p>
    <w:p w:rsidR="00DE675E" w:rsidRDefault="00DE675E" w:rsidP="00DE675E">
      <w:pPr>
        <w:numPr>
          <w:ilvl w:val="0"/>
          <w:numId w:val="17"/>
        </w:numPr>
        <w:spacing w:before="120"/>
        <w:ind w:right="72"/>
        <w:rPr>
          <w:sz w:val="24"/>
          <w:szCs w:val="24"/>
        </w:rPr>
      </w:pPr>
      <w:r>
        <w:rPr>
          <w:sz w:val="24"/>
          <w:szCs w:val="24"/>
        </w:rPr>
        <w:t>Závěrečný „Protokol“ podepisuje tajemník a předseda expertní komise.</w:t>
      </w:r>
    </w:p>
    <w:p w:rsidR="00DB71A5" w:rsidRPr="004D29FA" w:rsidRDefault="00DB71A5" w:rsidP="00DB71A5">
      <w:pPr>
        <w:pStyle w:val="Odstavecseseznamem"/>
        <w:numPr>
          <w:ilvl w:val="0"/>
          <w:numId w:val="17"/>
        </w:numPr>
        <w:spacing w:before="120"/>
        <w:rPr>
          <w:sz w:val="24"/>
        </w:rPr>
      </w:pPr>
      <w:r w:rsidRPr="004D29FA">
        <w:rPr>
          <w:sz w:val="24"/>
        </w:rPr>
        <w:t>Snížení rizika při výkyvech poskytovaných státních dotací při stanovených přepočtech se dotace spolku mezi předchozím a novým objemem finančních prostředků doporučuje řešit v rozmezí:</w:t>
      </w:r>
    </w:p>
    <w:p w:rsidR="00DB71A5" w:rsidRPr="004D29FA" w:rsidRDefault="00DB71A5" w:rsidP="00DB71A5">
      <w:pPr>
        <w:numPr>
          <w:ilvl w:val="0"/>
          <w:numId w:val="18"/>
        </w:numPr>
        <w:tabs>
          <w:tab w:val="left" w:pos="1985"/>
        </w:tabs>
        <w:spacing w:before="60"/>
        <w:ind w:left="357" w:firstLine="1061"/>
        <w:rPr>
          <w:sz w:val="24"/>
        </w:rPr>
      </w:pPr>
      <w:r w:rsidRPr="004D29FA">
        <w:rPr>
          <w:sz w:val="24"/>
        </w:rPr>
        <w:t>navýšení o 10%</w:t>
      </w:r>
    </w:p>
    <w:p w:rsidR="00DB71A5" w:rsidRPr="004D29FA" w:rsidRDefault="00DB71A5" w:rsidP="00DB71A5">
      <w:pPr>
        <w:numPr>
          <w:ilvl w:val="0"/>
          <w:numId w:val="18"/>
        </w:numPr>
        <w:tabs>
          <w:tab w:val="left" w:pos="1985"/>
        </w:tabs>
        <w:ind w:firstLine="1061"/>
        <w:rPr>
          <w:sz w:val="24"/>
        </w:rPr>
      </w:pPr>
      <w:r w:rsidRPr="004D29FA">
        <w:rPr>
          <w:sz w:val="24"/>
        </w:rPr>
        <w:t>snížení    o 10%</w:t>
      </w:r>
    </w:p>
    <w:p w:rsidR="00EB1CA0" w:rsidRPr="004D29FA" w:rsidRDefault="00EB1CA0" w:rsidP="00EB1CA0">
      <w:pPr>
        <w:tabs>
          <w:tab w:val="left" w:pos="1985"/>
        </w:tabs>
        <w:ind w:left="1418"/>
        <w:rPr>
          <w:sz w:val="24"/>
        </w:rPr>
      </w:pPr>
      <w:r w:rsidRPr="004D29FA">
        <w:rPr>
          <w:sz w:val="24"/>
        </w:rPr>
        <w:t>Poznámka: pokud nebude navrženo a stanoveno pro kalendářní rok jinak.</w:t>
      </w:r>
    </w:p>
    <w:p w:rsidR="00DB71A5" w:rsidRPr="004D29FA" w:rsidRDefault="00DB71A5" w:rsidP="00DB71A5">
      <w:pPr>
        <w:tabs>
          <w:tab w:val="left" w:pos="1985"/>
        </w:tabs>
        <w:ind w:left="709"/>
        <w:rPr>
          <w:sz w:val="24"/>
        </w:rPr>
      </w:pPr>
      <w:r w:rsidRPr="004D29FA">
        <w:rPr>
          <w:sz w:val="24"/>
        </w:rPr>
        <w:t>Specifickou nebo mimořádnou záležitost v příslušném kalendářním roce, případně nové zařazení žadatele v programu, bude řešeno jednotlivě.</w:t>
      </w:r>
    </w:p>
    <w:p w:rsidR="00DB71A5" w:rsidRPr="004D29FA" w:rsidRDefault="00DB71A5" w:rsidP="00DB71A5">
      <w:pPr>
        <w:tabs>
          <w:tab w:val="left" w:pos="1985"/>
        </w:tabs>
        <w:ind w:left="709"/>
        <w:rPr>
          <w:sz w:val="24"/>
        </w:rPr>
      </w:pPr>
      <w:r w:rsidRPr="004D29FA">
        <w:rPr>
          <w:sz w:val="24"/>
        </w:rPr>
        <w:t>V roce 2015 bude výchozím stavem pro výpočet poskytnutá státní podpora sportovním svazům z roku 2014 u Programu V.</w:t>
      </w:r>
    </w:p>
    <w:p w:rsidR="00DE675E" w:rsidRPr="00C73D84" w:rsidRDefault="00DE675E" w:rsidP="00DE675E">
      <w:pPr>
        <w:numPr>
          <w:ilvl w:val="0"/>
          <w:numId w:val="17"/>
        </w:numPr>
        <w:spacing w:before="120"/>
        <w:rPr>
          <w:sz w:val="24"/>
          <w:szCs w:val="24"/>
        </w:rPr>
      </w:pPr>
      <w:r w:rsidRPr="004D29FA">
        <w:rPr>
          <w:sz w:val="24"/>
          <w:szCs w:val="24"/>
        </w:rPr>
        <w:t>Na úrovni MŠMT je rozdělení finančních prostředků administrativně zpracováno</w:t>
      </w:r>
      <w:r>
        <w:rPr>
          <w:sz w:val="24"/>
          <w:szCs w:val="24"/>
        </w:rPr>
        <w:t xml:space="preserve"> odborem sportu, který vypracuje návrh s doporučením pro jednání </w:t>
      </w:r>
      <w:r w:rsidR="00912F03">
        <w:rPr>
          <w:sz w:val="24"/>
        </w:rPr>
        <w:t>g</w:t>
      </w:r>
      <w:r>
        <w:rPr>
          <w:sz w:val="24"/>
        </w:rPr>
        <w:t>remiální porady náměstka ministra skupiny 5</w:t>
      </w:r>
      <w:r>
        <w:rPr>
          <w:sz w:val="24"/>
          <w:szCs w:val="24"/>
        </w:rPr>
        <w:t xml:space="preserve">. Následně po zapracování připomínek je návrh předkládán na jednání </w:t>
      </w:r>
      <w:r w:rsidRPr="00E06822">
        <w:rPr>
          <w:sz w:val="24"/>
        </w:rPr>
        <w:t>porad</w:t>
      </w:r>
      <w:r>
        <w:rPr>
          <w:sz w:val="24"/>
        </w:rPr>
        <w:t>y</w:t>
      </w:r>
      <w:r w:rsidRPr="00E06822">
        <w:rPr>
          <w:sz w:val="24"/>
        </w:rPr>
        <w:t xml:space="preserve"> vedení MŠMT</w:t>
      </w:r>
      <w:r>
        <w:rPr>
          <w:sz w:val="24"/>
        </w:rPr>
        <w:t xml:space="preserve">. </w:t>
      </w:r>
      <w:r>
        <w:rPr>
          <w:sz w:val="24"/>
          <w:szCs w:val="24"/>
        </w:rPr>
        <w:t xml:space="preserve">Konečné rozdělení státní dotace schvaluje ministr.  </w:t>
      </w:r>
    </w:p>
    <w:p w:rsidR="00DE675E" w:rsidRPr="0078594A" w:rsidRDefault="00DE675E" w:rsidP="0078594A">
      <w:pPr>
        <w:pStyle w:val="Seznam2"/>
        <w:jc w:val="both"/>
        <w:rPr>
          <w:sz w:val="24"/>
          <w:szCs w:val="24"/>
        </w:rPr>
      </w:pPr>
    </w:p>
    <w:p w:rsidR="00347CE5" w:rsidRPr="00FF2B2D" w:rsidRDefault="00347CE5" w:rsidP="0078594A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</w:rPr>
      </w:pPr>
      <w:r w:rsidRPr="005B6BA1">
        <w:rPr>
          <w:rFonts w:ascii="Times New Roman" w:hAnsi="Times New Roman" w:cs="Times New Roman"/>
          <w:i w:val="0"/>
          <w:sz w:val="24"/>
        </w:rPr>
        <w:t xml:space="preserve">Článek </w:t>
      </w:r>
      <w:r w:rsidR="00560633">
        <w:rPr>
          <w:rFonts w:ascii="Times New Roman" w:hAnsi="Times New Roman" w:cs="Times New Roman"/>
          <w:i w:val="0"/>
          <w:sz w:val="24"/>
        </w:rPr>
        <w:t>V</w:t>
      </w:r>
      <w:r w:rsidRPr="005B6BA1">
        <w:rPr>
          <w:rFonts w:ascii="Times New Roman" w:hAnsi="Times New Roman" w:cs="Times New Roman"/>
          <w:i w:val="0"/>
          <w:sz w:val="24"/>
        </w:rPr>
        <w:t xml:space="preserve">  –  Ekonomické podmínky</w:t>
      </w:r>
    </w:p>
    <w:p w:rsidR="003836C5" w:rsidRDefault="003836C5" w:rsidP="0078594A">
      <w:pPr>
        <w:pStyle w:val="Nadpis5"/>
        <w:keepNext/>
        <w:spacing w:before="120" w:after="0"/>
        <w:jc w:val="left"/>
        <w:rPr>
          <w:i w:val="0"/>
          <w:sz w:val="24"/>
          <w:szCs w:val="24"/>
        </w:rPr>
      </w:pPr>
      <w:r w:rsidRPr="00BB3EEE">
        <w:rPr>
          <w:i w:val="0"/>
          <w:sz w:val="24"/>
          <w:szCs w:val="24"/>
        </w:rPr>
        <w:t xml:space="preserve">A. </w:t>
      </w:r>
      <w:r>
        <w:rPr>
          <w:i w:val="0"/>
          <w:sz w:val="24"/>
          <w:szCs w:val="24"/>
        </w:rPr>
        <w:t xml:space="preserve"> Základní ustanovení </w:t>
      </w:r>
    </w:p>
    <w:p w:rsidR="003836C5" w:rsidRPr="00E52644" w:rsidRDefault="003836C5" w:rsidP="00B3745B">
      <w:pPr>
        <w:numPr>
          <w:ilvl w:val="0"/>
          <w:numId w:val="14"/>
        </w:numPr>
        <w:tabs>
          <w:tab w:val="clear" w:pos="2880"/>
        </w:tabs>
        <w:spacing w:before="120"/>
        <w:ind w:left="567" w:hanging="283"/>
        <w:rPr>
          <w:sz w:val="24"/>
        </w:rPr>
      </w:pPr>
      <w:r w:rsidRPr="00E52644">
        <w:rPr>
          <w:sz w:val="24"/>
        </w:rPr>
        <w:t xml:space="preserve">Dotace se poskytuje </w:t>
      </w:r>
      <w:r>
        <w:rPr>
          <w:sz w:val="24"/>
        </w:rPr>
        <w:t>spolku</w:t>
      </w:r>
      <w:r w:rsidRPr="00E52644">
        <w:rPr>
          <w:sz w:val="24"/>
        </w:rPr>
        <w:t xml:space="preserve"> dle kritérií stanovených MŠMT na základě předložení potřebných podkladů, viz </w:t>
      </w:r>
      <w:r>
        <w:rPr>
          <w:sz w:val="24"/>
        </w:rPr>
        <w:t>níž</w:t>
      </w:r>
      <w:r w:rsidRPr="00E52644">
        <w:rPr>
          <w:sz w:val="24"/>
        </w:rPr>
        <w:t xml:space="preserve">e, k určení výše objemu finančního příspěvku. Nedostatky řeší MŠMT na základě doporučení </w:t>
      </w:r>
      <w:r>
        <w:rPr>
          <w:sz w:val="24"/>
        </w:rPr>
        <w:t xml:space="preserve">expertní </w:t>
      </w:r>
      <w:r w:rsidRPr="00E52644">
        <w:rPr>
          <w:sz w:val="24"/>
        </w:rPr>
        <w:t>komise pro každý kalendářní rok.</w:t>
      </w:r>
    </w:p>
    <w:p w:rsidR="003836C5" w:rsidRPr="00E52644" w:rsidRDefault="003836C5" w:rsidP="0078594A">
      <w:pPr>
        <w:numPr>
          <w:ilvl w:val="0"/>
          <w:numId w:val="14"/>
        </w:numPr>
        <w:tabs>
          <w:tab w:val="clear" w:pos="2880"/>
        </w:tabs>
        <w:spacing w:before="60"/>
        <w:ind w:left="567" w:hanging="283"/>
        <w:rPr>
          <w:sz w:val="24"/>
        </w:rPr>
      </w:pPr>
      <w:r w:rsidRPr="00E52644">
        <w:rPr>
          <w:sz w:val="24"/>
        </w:rPr>
        <w:t>Finanční prostředky pro jednotliv</w:t>
      </w:r>
      <w:r>
        <w:rPr>
          <w:sz w:val="24"/>
        </w:rPr>
        <w:t xml:space="preserve">é spolky se </w:t>
      </w:r>
      <w:r w:rsidRPr="00E52644">
        <w:rPr>
          <w:sz w:val="24"/>
        </w:rPr>
        <w:t>stanovuj</w:t>
      </w:r>
      <w:r>
        <w:rPr>
          <w:sz w:val="24"/>
        </w:rPr>
        <w:t xml:space="preserve">í s ohledem na možnosti státního rozpočtu a přidělené výši finančních prostředků pro jednotlivé vyhlášené programy. </w:t>
      </w:r>
      <w:r w:rsidRPr="00E52644">
        <w:rPr>
          <w:sz w:val="24"/>
        </w:rPr>
        <w:t xml:space="preserve">  </w:t>
      </w:r>
    </w:p>
    <w:p w:rsidR="003836C5" w:rsidRDefault="003836C5" w:rsidP="003836C5"/>
    <w:p w:rsidR="003836C5" w:rsidRDefault="003836C5" w:rsidP="0078594A">
      <w:pPr>
        <w:pStyle w:val="Nadpis5"/>
        <w:keepNext/>
        <w:spacing w:before="0" w:after="0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B.  Obecné účelové vymezení</w:t>
      </w:r>
    </w:p>
    <w:p w:rsidR="003836C5" w:rsidRDefault="003836C5" w:rsidP="00A11EE9">
      <w:pPr>
        <w:numPr>
          <w:ilvl w:val="3"/>
          <w:numId w:val="1"/>
        </w:numPr>
        <w:tabs>
          <w:tab w:val="clear" w:pos="2880"/>
        </w:tabs>
        <w:spacing w:before="120"/>
        <w:ind w:left="567" w:hanging="283"/>
        <w:outlineLvl w:val="0"/>
        <w:rPr>
          <w:sz w:val="24"/>
          <w:szCs w:val="24"/>
        </w:rPr>
      </w:pPr>
      <w:r w:rsidRPr="00154DCD">
        <w:rPr>
          <w:sz w:val="24"/>
          <w:szCs w:val="24"/>
        </w:rPr>
        <w:t xml:space="preserve">Základním kritériem pro </w:t>
      </w:r>
      <w:r>
        <w:rPr>
          <w:sz w:val="24"/>
          <w:szCs w:val="24"/>
        </w:rPr>
        <w:t>realizaci</w:t>
      </w:r>
      <w:r w:rsidRPr="00154DCD">
        <w:rPr>
          <w:sz w:val="24"/>
          <w:szCs w:val="24"/>
        </w:rPr>
        <w:t xml:space="preserve"> </w:t>
      </w:r>
      <w:r>
        <w:rPr>
          <w:sz w:val="24"/>
          <w:szCs w:val="24"/>
        </w:rPr>
        <w:t>žádosti</w:t>
      </w:r>
      <w:r w:rsidRPr="00154DCD">
        <w:rPr>
          <w:sz w:val="24"/>
          <w:szCs w:val="24"/>
        </w:rPr>
        <w:t xml:space="preserve"> je je</w:t>
      </w:r>
      <w:r>
        <w:rPr>
          <w:sz w:val="24"/>
          <w:szCs w:val="24"/>
        </w:rPr>
        <w:t>jí</w:t>
      </w:r>
      <w:r w:rsidRPr="00154DCD">
        <w:rPr>
          <w:sz w:val="24"/>
          <w:szCs w:val="24"/>
        </w:rPr>
        <w:t xml:space="preserve"> společen</w:t>
      </w:r>
      <w:r>
        <w:rPr>
          <w:sz w:val="24"/>
          <w:szCs w:val="24"/>
        </w:rPr>
        <w:t>ský význam, dodržení účelového zaměření programu a fak</w:t>
      </w:r>
      <w:r w:rsidR="00CD414E">
        <w:rPr>
          <w:sz w:val="24"/>
          <w:szCs w:val="24"/>
        </w:rPr>
        <w:t>tografické podklady pro výpočet</w:t>
      </w:r>
      <w:r>
        <w:rPr>
          <w:sz w:val="24"/>
          <w:szCs w:val="24"/>
        </w:rPr>
        <w:t xml:space="preserve"> dle stanovených kritérií</w:t>
      </w:r>
      <w:r w:rsidRPr="00154DCD">
        <w:rPr>
          <w:sz w:val="24"/>
          <w:szCs w:val="24"/>
        </w:rPr>
        <w:t>.</w:t>
      </w:r>
      <w:r>
        <w:rPr>
          <w:sz w:val="24"/>
          <w:szCs w:val="24"/>
        </w:rPr>
        <w:t xml:space="preserve"> Expertní komise si může pro svoji činnost stanovit další doplňková kritéria.</w:t>
      </w:r>
    </w:p>
    <w:p w:rsidR="003836C5" w:rsidRDefault="003836C5" w:rsidP="0078594A">
      <w:pPr>
        <w:numPr>
          <w:ilvl w:val="3"/>
          <w:numId w:val="1"/>
        </w:numPr>
        <w:tabs>
          <w:tab w:val="clear" w:pos="2880"/>
        </w:tabs>
        <w:spacing w:before="60"/>
        <w:ind w:left="567" w:hanging="283"/>
        <w:outlineLvl w:val="0"/>
        <w:rPr>
          <w:sz w:val="24"/>
          <w:szCs w:val="24"/>
        </w:rPr>
      </w:pPr>
      <w:r>
        <w:rPr>
          <w:sz w:val="24"/>
          <w:szCs w:val="24"/>
        </w:rPr>
        <w:t>Obsahové zaměření</w:t>
      </w:r>
      <w:r w:rsidRPr="00154DCD">
        <w:rPr>
          <w:sz w:val="24"/>
          <w:szCs w:val="24"/>
        </w:rPr>
        <w:t xml:space="preserve"> musí mít celostátní rozsah a charakter</w:t>
      </w:r>
      <w:r>
        <w:rPr>
          <w:sz w:val="24"/>
          <w:szCs w:val="24"/>
        </w:rPr>
        <w:t>. Projekt s </w:t>
      </w:r>
      <w:r w:rsidRPr="00154DCD">
        <w:rPr>
          <w:sz w:val="24"/>
          <w:szCs w:val="24"/>
        </w:rPr>
        <w:t>místní</w:t>
      </w:r>
      <w:r>
        <w:rPr>
          <w:sz w:val="24"/>
          <w:szCs w:val="24"/>
        </w:rPr>
        <w:t>m</w:t>
      </w:r>
      <w:r w:rsidRPr="00154DCD">
        <w:rPr>
          <w:sz w:val="24"/>
          <w:szCs w:val="24"/>
        </w:rPr>
        <w:t>, či regionální</w:t>
      </w:r>
      <w:r>
        <w:rPr>
          <w:sz w:val="24"/>
          <w:szCs w:val="24"/>
        </w:rPr>
        <w:t>m zaměřením se předkládá pouze prostřednictvím NNO – spolku s celorepublikovou působností</w:t>
      </w:r>
      <w:r w:rsidRPr="00154DCD">
        <w:rPr>
          <w:sz w:val="24"/>
          <w:szCs w:val="24"/>
        </w:rPr>
        <w:t>.</w:t>
      </w:r>
    </w:p>
    <w:p w:rsidR="003836C5" w:rsidRDefault="003836C5" w:rsidP="0078594A">
      <w:pPr>
        <w:numPr>
          <w:ilvl w:val="0"/>
          <w:numId w:val="14"/>
        </w:numPr>
        <w:tabs>
          <w:tab w:val="clear" w:pos="2880"/>
        </w:tabs>
        <w:spacing w:before="60"/>
        <w:ind w:left="567" w:hanging="283"/>
        <w:outlineLvl w:val="0"/>
        <w:rPr>
          <w:sz w:val="24"/>
          <w:szCs w:val="24"/>
        </w:rPr>
      </w:pPr>
      <w:r w:rsidRPr="00154DCD">
        <w:rPr>
          <w:sz w:val="24"/>
          <w:szCs w:val="24"/>
        </w:rPr>
        <w:t>Přihlíží se k zaměření a činnosti předkladatele, jeho organizační struktuře,</w:t>
      </w:r>
      <w:r>
        <w:rPr>
          <w:sz w:val="24"/>
          <w:szCs w:val="24"/>
        </w:rPr>
        <w:t xml:space="preserve"> celkové</w:t>
      </w:r>
      <w:r w:rsidRPr="00154DCD">
        <w:rPr>
          <w:sz w:val="24"/>
          <w:szCs w:val="24"/>
        </w:rPr>
        <w:t xml:space="preserve"> členské základně a </w:t>
      </w:r>
      <w:r>
        <w:rPr>
          <w:sz w:val="24"/>
          <w:szCs w:val="24"/>
        </w:rPr>
        <w:t>podílu počtu dětí a mládeže a dalších stanovených kritérií.</w:t>
      </w:r>
    </w:p>
    <w:p w:rsidR="003836C5" w:rsidRDefault="003836C5" w:rsidP="0078594A">
      <w:pPr>
        <w:numPr>
          <w:ilvl w:val="0"/>
          <w:numId w:val="14"/>
        </w:numPr>
        <w:tabs>
          <w:tab w:val="clear" w:pos="2880"/>
        </w:tabs>
        <w:spacing w:before="60"/>
        <w:ind w:left="567" w:hanging="283"/>
        <w:outlineLvl w:val="0"/>
        <w:rPr>
          <w:sz w:val="24"/>
          <w:szCs w:val="24"/>
        </w:rPr>
      </w:pPr>
      <w:r>
        <w:rPr>
          <w:sz w:val="24"/>
          <w:szCs w:val="24"/>
        </w:rPr>
        <w:t>Při výběru žádosti se posuzuje i</w:t>
      </w:r>
      <w:r w:rsidRPr="00154DCD">
        <w:rPr>
          <w:sz w:val="24"/>
          <w:szCs w:val="24"/>
        </w:rPr>
        <w:t xml:space="preserve"> efektivita předchozí </w:t>
      </w:r>
      <w:r>
        <w:rPr>
          <w:sz w:val="24"/>
          <w:szCs w:val="24"/>
        </w:rPr>
        <w:t>žádosti</w:t>
      </w:r>
      <w:r w:rsidRPr="00154DCD">
        <w:rPr>
          <w:sz w:val="24"/>
          <w:szCs w:val="24"/>
        </w:rPr>
        <w:t xml:space="preserve">, pokud </w:t>
      </w:r>
      <w:r>
        <w:rPr>
          <w:sz w:val="24"/>
          <w:szCs w:val="24"/>
        </w:rPr>
        <w:t xml:space="preserve">na </w:t>
      </w:r>
      <w:r w:rsidRPr="00154DCD">
        <w:rPr>
          <w:sz w:val="24"/>
          <w:szCs w:val="24"/>
        </w:rPr>
        <w:t>n</w:t>
      </w:r>
      <w:r>
        <w:rPr>
          <w:sz w:val="24"/>
          <w:szCs w:val="24"/>
        </w:rPr>
        <w:t>í</w:t>
      </w:r>
      <w:r w:rsidRPr="00154DCD">
        <w:rPr>
          <w:sz w:val="24"/>
          <w:szCs w:val="24"/>
        </w:rPr>
        <w:t xml:space="preserve"> žadatel obdržel státní dotaci.</w:t>
      </w:r>
    </w:p>
    <w:p w:rsidR="003836C5" w:rsidRDefault="003836C5" w:rsidP="0078594A">
      <w:pPr>
        <w:numPr>
          <w:ilvl w:val="0"/>
          <w:numId w:val="14"/>
        </w:numPr>
        <w:tabs>
          <w:tab w:val="clear" w:pos="2880"/>
        </w:tabs>
        <w:spacing w:before="60"/>
        <w:ind w:left="567" w:hanging="283"/>
        <w:outlineLvl w:val="0"/>
        <w:rPr>
          <w:sz w:val="24"/>
          <w:szCs w:val="24"/>
        </w:rPr>
      </w:pPr>
      <w:r w:rsidRPr="00154DCD">
        <w:rPr>
          <w:sz w:val="24"/>
          <w:szCs w:val="24"/>
        </w:rPr>
        <w:t xml:space="preserve">Součástí </w:t>
      </w:r>
      <w:r>
        <w:rPr>
          <w:sz w:val="24"/>
          <w:szCs w:val="24"/>
        </w:rPr>
        <w:t xml:space="preserve">posouzení </w:t>
      </w:r>
      <w:r w:rsidRPr="00154DCD">
        <w:rPr>
          <w:sz w:val="24"/>
          <w:szCs w:val="24"/>
        </w:rPr>
        <w:t>výše dotace je i možnost přístupu žadatele k jiným finančním zdrojům</w:t>
      </w:r>
      <w:r>
        <w:rPr>
          <w:sz w:val="24"/>
          <w:szCs w:val="24"/>
        </w:rPr>
        <w:t>.</w:t>
      </w:r>
    </w:p>
    <w:p w:rsidR="003836C5" w:rsidRDefault="003836C5" w:rsidP="0078594A">
      <w:pPr>
        <w:numPr>
          <w:ilvl w:val="0"/>
          <w:numId w:val="14"/>
        </w:numPr>
        <w:tabs>
          <w:tab w:val="clear" w:pos="2880"/>
        </w:tabs>
        <w:spacing w:before="60"/>
        <w:ind w:left="567" w:hanging="283"/>
        <w:outlineLvl w:val="0"/>
        <w:rPr>
          <w:sz w:val="24"/>
          <w:szCs w:val="24"/>
        </w:rPr>
      </w:pPr>
      <w:r w:rsidRPr="00154DCD">
        <w:rPr>
          <w:sz w:val="24"/>
          <w:szCs w:val="24"/>
        </w:rPr>
        <w:t>Podmínkou pro posouzení žádosti je správné</w:t>
      </w:r>
      <w:r w:rsidR="00912F03">
        <w:rPr>
          <w:sz w:val="24"/>
          <w:szCs w:val="24"/>
        </w:rPr>
        <w:t xml:space="preserve"> a včasné</w:t>
      </w:r>
      <w:r w:rsidRPr="00154DCD">
        <w:rPr>
          <w:sz w:val="24"/>
          <w:szCs w:val="24"/>
        </w:rPr>
        <w:t xml:space="preserve"> vyúčtování </w:t>
      </w:r>
      <w:r>
        <w:rPr>
          <w:sz w:val="24"/>
          <w:szCs w:val="24"/>
        </w:rPr>
        <w:t>žádosti</w:t>
      </w:r>
      <w:r w:rsidRPr="00154DCD">
        <w:rPr>
          <w:sz w:val="24"/>
          <w:szCs w:val="24"/>
        </w:rPr>
        <w:t xml:space="preserve"> za uplynulé období</w:t>
      </w:r>
      <w:r>
        <w:rPr>
          <w:sz w:val="24"/>
          <w:szCs w:val="24"/>
        </w:rPr>
        <w:t>.</w:t>
      </w:r>
    </w:p>
    <w:p w:rsidR="003836C5" w:rsidRDefault="003836C5" w:rsidP="0078594A">
      <w:pPr>
        <w:numPr>
          <w:ilvl w:val="0"/>
          <w:numId w:val="14"/>
        </w:numPr>
        <w:tabs>
          <w:tab w:val="clear" w:pos="2880"/>
        </w:tabs>
        <w:spacing w:before="60"/>
        <w:ind w:left="567" w:hanging="283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Žádost </w:t>
      </w:r>
      <w:r w:rsidRPr="00154DCD">
        <w:rPr>
          <w:sz w:val="24"/>
          <w:szCs w:val="24"/>
        </w:rPr>
        <w:t>musí být zpracován</w:t>
      </w:r>
      <w:r>
        <w:rPr>
          <w:sz w:val="24"/>
          <w:szCs w:val="24"/>
        </w:rPr>
        <w:t>a</w:t>
      </w:r>
      <w:r w:rsidRPr="00154DC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 </w:t>
      </w:r>
      <w:r w:rsidRPr="00154DCD">
        <w:rPr>
          <w:sz w:val="24"/>
          <w:szCs w:val="24"/>
        </w:rPr>
        <w:t>předepsan</w:t>
      </w:r>
      <w:r>
        <w:rPr>
          <w:sz w:val="24"/>
          <w:szCs w:val="24"/>
        </w:rPr>
        <w:t>é</w:t>
      </w:r>
      <w:r w:rsidRPr="00154DCD">
        <w:rPr>
          <w:sz w:val="24"/>
          <w:szCs w:val="24"/>
        </w:rPr>
        <w:t xml:space="preserve"> form</w:t>
      </w:r>
      <w:r>
        <w:rPr>
          <w:sz w:val="24"/>
          <w:szCs w:val="24"/>
        </w:rPr>
        <w:t>ě.</w:t>
      </w:r>
    </w:p>
    <w:p w:rsidR="00A11EE9" w:rsidRPr="0078594A" w:rsidRDefault="00A11EE9" w:rsidP="0078594A">
      <w:pPr>
        <w:pStyle w:val="Odstavecseseznamem"/>
        <w:numPr>
          <w:ilvl w:val="0"/>
          <w:numId w:val="14"/>
        </w:numPr>
        <w:tabs>
          <w:tab w:val="clear" w:pos="2880"/>
        </w:tabs>
        <w:spacing w:before="60"/>
        <w:ind w:left="567" w:hanging="283"/>
        <w:rPr>
          <w:sz w:val="24"/>
        </w:rPr>
      </w:pPr>
      <w:r w:rsidRPr="0078594A">
        <w:rPr>
          <w:sz w:val="24"/>
        </w:rPr>
        <w:t>Finanční objem státní dotace</w:t>
      </w:r>
    </w:p>
    <w:p w:rsidR="00A11EE9" w:rsidRDefault="00A11EE9" w:rsidP="0078594A">
      <w:pPr>
        <w:numPr>
          <w:ilvl w:val="0"/>
          <w:numId w:val="16"/>
        </w:numPr>
        <w:spacing w:before="60"/>
        <w:ind w:left="993" w:hanging="426"/>
        <w:rPr>
          <w:sz w:val="24"/>
        </w:rPr>
      </w:pPr>
      <w:r>
        <w:rPr>
          <w:sz w:val="24"/>
        </w:rPr>
        <w:lastRenderedPageBreak/>
        <w:t>Celkový finanční objem je s</w:t>
      </w:r>
      <w:r w:rsidR="006C7721">
        <w:rPr>
          <w:sz w:val="24"/>
        </w:rPr>
        <w:t xml:space="preserve">tanoven ve vazbě na možnosti státního rozpočtu pro příslušný kalendářní rok. </w:t>
      </w:r>
    </w:p>
    <w:p w:rsidR="00A11EE9" w:rsidRPr="0078594A" w:rsidRDefault="00A11EE9" w:rsidP="00B70CB3">
      <w:pPr>
        <w:numPr>
          <w:ilvl w:val="0"/>
          <w:numId w:val="16"/>
        </w:numPr>
        <w:spacing w:before="120"/>
        <w:ind w:left="993" w:hanging="426"/>
        <w:rPr>
          <w:sz w:val="24"/>
        </w:rPr>
      </w:pPr>
      <w:r w:rsidRPr="0078594A">
        <w:rPr>
          <w:sz w:val="24"/>
        </w:rPr>
        <w:t xml:space="preserve">Následné členění se předkládá k celkovému finančnímu objemu, který se uvádí k předběžné částce ve výši </w:t>
      </w:r>
      <w:r w:rsidR="00912F03">
        <w:rPr>
          <w:sz w:val="24"/>
        </w:rPr>
        <w:t>cca 67</w:t>
      </w:r>
      <w:r w:rsidR="00ED48EB" w:rsidRPr="0078594A">
        <w:rPr>
          <w:sz w:val="24"/>
        </w:rPr>
        <w:t>0</w:t>
      </w:r>
      <w:r w:rsidRPr="0078594A">
        <w:rPr>
          <w:sz w:val="24"/>
        </w:rPr>
        <w:t xml:space="preserve"> 000 tis. Kč. Tato částka je uvedena bez navýšení </w:t>
      </w:r>
      <w:r w:rsidR="00ED48EB" w:rsidRPr="0078594A">
        <w:rPr>
          <w:sz w:val="24"/>
        </w:rPr>
        <w:t xml:space="preserve">v předchozím období. </w:t>
      </w:r>
    </w:p>
    <w:p w:rsidR="00A11EE9" w:rsidRPr="00D95ADE" w:rsidRDefault="00A11EE9" w:rsidP="0078594A">
      <w:pPr>
        <w:numPr>
          <w:ilvl w:val="0"/>
          <w:numId w:val="16"/>
        </w:numPr>
        <w:spacing w:before="60"/>
        <w:ind w:left="993" w:hanging="426"/>
        <w:rPr>
          <w:sz w:val="24"/>
        </w:rPr>
      </w:pPr>
      <w:r>
        <w:rPr>
          <w:sz w:val="24"/>
        </w:rPr>
        <w:t xml:space="preserve"> Podpora </w:t>
      </w:r>
      <w:r w:rsidRPr="002E7E9C">
        <w:rPr>
          <w:sz w:val="24"/>
        </w:rPr>
        <w:t xml:space="preserve">pro </w:t>
      </w:r>
      <w:r>
        <w:rPr>
          <w:sz w:val="24"/>
        </w:rPr>
        <w:t>spolky</w:t>
      </w:r>
      <w:r w:rsidRPr="002E7E9C">
        <w:rPr>
          <w:sz w:val="24"/>
        </w:rPr>
        <w:t xml:space="preserve"> se dělí </w:t>
      </w:r>
      <w:r>
        <w:rPr>
          <w:sz w:val="24"/>
        </w:rPr>
        <w:t xml:space="preserve">na </w:t>
      </w:r>
      <w:r w:rsidRPr="002E7E9C">
        <w:rPr>
          <w:sz w:val="24"/>
        </w:rPr>
        <w:t>díly podle</w:t>
      </w:r>
      <w:r w:rsidRPr="00D95ADE">
        <w:rPr>
          <w:sz w:val="24"/>
        </w:rPr>
        <w:t xml:space="preserve"> </w:t>
      </w:r>
      <w:r>
        <w:rPr>
          <w:sz w:val="24"/>
        </w:rPr>
        <w:t>účelového vymezení a charakteru.</w:t>
      </w:r>
    </w:p>
    <w:p w:rsidR="007728B8" w:rsidRDefault="007728B8" w:rsidP="00A11EE9">
      <w:pPr>
        <w:pStyle w:val="Seznam2"/>
        <w:ind w:left="0" w:firstLine="0"/>
        <w:rPr>
          <w:sz w:val="24"/>
          <w:szCs w:val="24"/>
          <w:u w:val="single"/>
        </w:rPr>
      </w:pPr>
    </w:p>
    <w:p w:rsidR="00A11EE9" w:rsidRPr="00C70D37" w:rsidRDefault="00A11EE9" w:rsidP="00A11EE9">
      <w:pPr>
        <w:pStyle w:val="Seznam2"/>
        <w:spacing w:after="120"/>
        <w:ind w:left="709" w:firstLine="0"/>
        <w:rPr>
          <w:sz w:val="24"/>
          <w:szCs w:val="24"/>
        </w:rPr>
      </w:pPr>
      <w:r w:rsidRPr="00C70D37">
        <w:rPr>
          <w:sz w:val="24"/>
          <w:szCs w:val="24"/>
        </w:rPr>
        <w:t xml:space="preserve">Základní rozdělení finančního objemu pro oblast podpory sportovních </w:t>
      </w:r>
      <w:r w:rsidR="00ED48EB">
        <w:rPr>
          <w:sz w:val="24"/>
          <w:szCs w:val="24"/>
        </w:rPr>
        <w:t>svazů</w:t>
      </w:r>
      <w:r>
        <w:rPr>
          <w:sz w:val="24"/>
          <w:szCs w:val="24"/>
        </w:rPr>
        <w:t>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551"/>
        <w:gridCol w:w="1353"/>
      </w:tblGrid>
      <w:tr w:rsidR="00A11EE9" w:rsidRPr="00B57E70" w:rsidTr="00122107">
        <w:tc>
          <w:tcPr>
            <w:tcW w:w="7118" w:type="dxa"/>
            <w:gridSpan w:val="2"/>
            <w:shd w:val="clear" w:color="auto" w:fill="C2D69B"/>
          </w:tcPr>
          <w:p w:rsidR="00A11EE9" w:rsidRPr="00B57E70" w:rsidRDefault="00A11EE9" w:rsidP="00122107">
            <w:pPr>
              <w:pStyle w:val="Seznam2"/>
              <w:spacing w:before="120" w:after="12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57E70">
              <w:rPr>
                <w:b/>
                <w:sz w:val="24"/>
                <w:szCs w:val="24"/>
              </w:rPr>
              <w:t>Účelové vymezení</w:t>
            </w:r>
          </w:p>
        </w:tc>
        <w:tc>
          <w:tcPr>
            <w:tcW w:w="1353" w:type="dxa"/>
            <w:shd w:val="clear" w:color="auto" w:fill="C2D69B"/>
          </w:tcPr>
          <w:p w:rsidR="00A11EE9" w:rsidRPr="00B57E70" w:rsidRDefault="00A11EE9" w:rsidP="00122107">
            <w:pPr>
              <w:pStyle w:val="Seznam2"/>
              <w:spacing w:before="120" w:after="120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B57E70">
              <w:rPr>
                <w:b/>
                <w:sz w:val="24"/>
                <w:szCs w:val="24"/>
              </w:rPr>
              <w:t>Objem</w:t>
            </w:r>
          </w:p>
        </w:tc>
      </w:tr>
      <w:tr w:rsidR="00A11EE9" w:rsidRPr="005F0D75" w:rsidTr="00ED48EB">
        <w:trPr>
          <w:trHeight w:val="521"/>
        </w:trPr>
        <w:tc>
          <w:tcPr>
            <w:tcW w:w="567" w:type="dxa"/>
          </w:tcPr>
          <w:p w:rsidR="00A11EE9" w:rsidRPr="00B57E70" w:rsidRDefault="00A11EE9" w:rsidP="00ED48EB">
            <w:pPr>
              <w:pStyle w:val="Seznam2"/>
              <w:spacing w:before="120"/>
              <w:ind w:left="0" w:firstLine="0"/>
              <w:rPr>
                <w:sz w:val="24"/>
                <w:szCs w:val="24"/>
              </w:rPr>
            </w:pPr>
            <w:r w:rsidRPr="00B57E70">
              <w:rPr>
                <w:sz w:val="24"/>
                <w:szCs w:val="24"/>
              </w:rPr>
              <w:t>a)</w:t>
            </w:r>
          </w:p>
        </w:tc>
        <w:tc>
          <w:tcPr>
            <w:tcW w:w="6551" w:type="dxa"/>
          </w:tcPr>
          <w:p w:rsidR="00A11EE9" w:rsidRPr="007728B8" w:rsidRDefault="00ED48EB" w:rsidP="007728B8">
            <w:pPr>
              <w:pStyle w:val="Seznam2"/>
              <w:spacing w:before="12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S</w:t>
            </w:r>
            <w:r w:rsidR="00A11EE9" w:rsidRPr="003A6F9E">
              <w:rPr>
                <w:b/>
                <w:sz w:val="24"/>
              </w:rPr>
              <w:t xml:space="preserve">portovní </w:t>
            </w:r>
            <w:r>
              <w:rPr>
                <w:b/>
                <w:sz w:val="24"/>
              </w:rPr>
              <w:t>svazy</w:t>
            </w:r>
            <w:r w:rsidR="00A11EE9" w:rsidRPr="003A6F9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 evidencí v TOP</w:t>
            </w:r>
          </w:p>
        </w:tc>
        <w:tc>
          <w:tcPr>
            <w:tcW w:w="1353" w:type="dxa"/>
          </w:tcPr>
          <w:p w:rsidR="00A11EE9" w:rsidRPr="005F0D75" w:rsidRDefault="00A11EE9" w:rsidP="003919EF">
            <w:pPr>
              <w:pStyle w:val="Seznam2"/>
              <w:spacing w:before="120"/>
              <w:ind w:left="0" w:firstLine="0"/>
              <w:jc w:val="center"/>
              <w:rPr>
                <w:sz w:val="24"/>
                <w:szCs w:val="24"/>
              </w:rPr>
            </w:pPr>
            <w:r w:rsidRPr="005F0D75">
              <w:rPr>
                <w:sz w:val="24"/>
                <w:szCs w:val="24"/>
              </w:rPr>
              <w:t xml:space="preserve">do </w:t>
            </w:r>
            <w:r w:rsidR="003919E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</w:t>
            </w:r>
            <w:r w:rsidRPr="005F0D75">
              <w:rPr>
                <w:sz w:val="24"/>
                <w:szCs w:val="24"/>
              </w:rPr>
              <w:t xml:space="preserve"> %</w:t>
            </w:r>
          </w:p>
        </w:tc>
      </w:tr>
      <w:tr w:rsidR="00A11EE9" w:rsidRPr="005F0D75" w:rsidTr="00122107">
        <w:tc>
          <w:tcPr>
            <w:tcW w:w="567" w:type="dxa"/>
          </w:tcPr>
          <w:p w:rsidR="00A11EE9" w:rsidRPr="00B57E70" w:rsidRDefault="00A11EE9" w:rsidP="007728B8">
            <w:pPr>
              <w:pStyle w:val="Seznam2"/>
              <w:spacing w:before="600" w:after="12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B57E70">
              <w:rPr>
                <w:sz w:val="24"/>
                <w:szCs w:val="24"/>
              </w:rPr>
              <w:t>)</w:t>
            </w:r>
          </w:p>
        </w:tc>
        <w:tc>
          <w:tcPr>
            <w:tcW w:w="6551" w:type="dxa"/>
          </w:tcPr>
          <w:p w:rsidR="00A11EE9" w:rsidRDefault="007728B8" w:rsidP="00122107">
            <w:pPr>
              <w:pStyle w:val="Seznam2"/>
              <w:spacing w:before="120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Ostatní sportovní svazy</w:t>
            </w:r>
          </w:p>
          <w:p w:rsidR="00A11EE9" w:rsidRDefault="007728B8" w:rsidP="00B3745B">
            <w:pPr>
              <w:pStyle w:val="Seznam2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pravidelná a organizovaná sportovní činnost</w:t>
            </w:r>
          </w:p>
          <w:p w:rsidR="007728B8" w:rsidRPr="007728B8" w:rsidRDefault="007728B8" w:rsidP="00B3745B">
            <w:pPr>
              <w:pStyle w:val="Seznam2"/>
              <w:numPr>
                <w:ilvl w:val="0"/>
                <w:numId w:val="15"/>
              </w:numPr>
              <w:spacing w:after="120"/>
              <w:rPr>
                <w:b/>
                <w:sz w:val="24"/>
              </w:rPr>
            </w:pPr>
            <w:r>
              <w:rPr>
                <w:sz w:val="24"/>
                <w:szCs w:val="24"/>
              </w:rPr>
              <w:t>sportovní činnost v oblasti volnočasových aktivit</w:t>
            </w:r>
          </w:p>
        </w:tc>
        <w:tc>
          <w:tcPr>
            <w:tcW w:w="1353" w:type="dxa"/>
          </w:tcPr>
          <w:p w:rsidR="00A11EE9" w:rsidRPr="005F0D75" w:rsidRDefault="00A11EE9" w:rsidP="003919EF">
            <w:pPr>
              <w:pStyle w:val="Seznam2"/>
              <w:spacing w:before="600" w:after="120"/>
              <w:ind w:left="0" w:firstLine="0"/>
              <w:jc w:val="center"/>
              <w:rPr>
                <w:sz w:val="24"/>
                <w:szCs w:val="24"/>
              </w:rPr>
            </w:pPr>
            <w:r w:rsidRPr="005F0D75">
              <w:rPr>
                <w:sz w:val="24"/>
                <w:szCs w:val="24"/>
              </w:rPr>
              <w:t xml:space="preserve">do </w:t>
            </w:r>
            <w:r w:rsidR="003919EF">
              <w:rPr>
                <w:sz w:val="24"/>
                <w:szCs w:val="24"/>
              </w:rPr>
              <w:t>5</w:t>
            </w:r>
            <w:r w:rsidRPr="005F0D75">
              <w:rPr>
                <w:sz w:val="24"/>
                <w:szCs w:val="24"/>
              </w:rPr>
              <w:t xml:space="preserve"> %</w:t>
            </w:r>
          </w:p>
        </w:tc>
      </w:tr>
      <w:tr w:rsidR="00A11EE9" w:rsidRPr="005F0D75" w:rsidTr="007728B8">
        <w:trPr>
          <w:trHeight w:val="1168"/>
        </w:trPr>
        <w:tc>
          <w:tcPr>
            <w:tcW w:w="567" w:type="dxa"/>
          </w:tcPr>
          <w:p w:rsidR="00A11EE9" w:rsidRPr="00B57E70" w:rsidRDefault="00A11EE9" w:rsidP="00122107">
            <w:pPr>
              <w:pStyle w:val="Seznam2"/>
              <w:spacing w:before="600" w:after="12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B57E70">
              <w:rPr>
                <w:sz w:val="24"/>
                <w:szCs w:val="24"/>
              </w:rPr>
              <w:t>)</w:t>
            </w:r>
          </w:p>
        </w:tc>
        <w:tc>
          <w:tcPr>
            <w:tcW w:w="6551" w:type="dxa"/>
          </w:tcPr>
          <w:p w:rsidR="00A11EE9" w:rsidRPr="003A6F9E" w:rsidRDefault="00A11EE9" w:rsidP="00122107">
            <w:pPr>
              <w:pStyle w:val="Seznam2"/>
              <w:spacing w:before="120"/>
              <w:ind w:left="0" w:firstLine="0"/>
              <w:rPr>
                <w:b/>
                <w:sz w:val="24"/>
                <w:szCs w:val="24"/>
              </w:rPr>
            </w:pPr>
            <w:r w:rsidRPr="003A6F9E">
              <w:rPr>
                <w:b/>
                <w:sz w:val="24"/>
              </w:rPr>
              <w:t xml:space="preserve">Specifické záležitosti </w:t>
            </w:r>
          </w:p>
          <w:p w:rsidR="00A11EE9" w:rsidRDefault="007728B8" w:rsidP="00B3745B">
            <w:pPr>
              <w:pStyle w:val="Seznam2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společenská významnost</w:t>
            </w:r>
          </w:p>
          <w:p w:rsidR="00A11EE9" w:rsidRPr="003A6F9E" w:rsidRDefault="007728B8" w:rsidP="00B3745B">
            <w:pPr>
              <w:pStyle w:val="Seznam2"/>
              <w:numPr>
                <w:ilvl w:val="0"/>
                <w:numId w:val="15"/>
              </w:numPr>
              <w:spacing w:after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společenské ocenění v průběhu kalendářnímu roku</w:t>
            </w:r>
          </w:p>
        </w:tc>
        <w:tc>
          <w:tcPr>
            <w:tcW w:w="1353" w:type="dxa"/>
          </w:tcPr>
          <w:p w:rsidR="00A11EE9" w:rsidRPr="005F0D75" w:rsidRDefault="00A11EE9" w:rsidP="007728B8">
            <w:pPr>
              <w:pStyle w:val="Seznam2"/>
              <w:spacing w:before="600" w:after="120"/>
              <w:ind w:left="0" w:firstLine="0"/>
              <w:jc w:val="center"/>
              <w:rPr>
                <w:sz w:val="24"/>
                <w:szCs w:val="24"/>
              </w:rPr>
            </w:pPr>
            <w:r w:rsidRPr="005F0D75">
              <w:rPr>
                <w:sz w:val="24"/>
                <w:szCs w:val="24"/>
              </w:rPr>
              <w:t xml:space="preserve">do </w:t>
            </w:r>
            <w:r w:rsidR="007728B8">
              <w:rPr>
                <w:sz w:val="24"/>
                <w:szCs w:val="24"/>
              </w:rPr>
              <w:t>5 %</w:t>
            </w:r>
          </w:p>
        </w:tc>
      </w:tr>
      <w:tr w:rsidR="00A11EE9" w:rsidRPr="005F0D75" w:rsidTr="00122107">
        <w:tc>
          <w:tcPr>
            <w:tcW w:w="567" w:type="dxa"/>
          </w:tcPr>
          <w:p w:rsidR="00A11EE9" w:rsidRPr="00B57E70" w:rsidRDefault="00A11EE9" w:rsidP="00122107">
            <w:pPr>
              <w:pStyle w:val="Seznam2"/>
              <w:spacing w:before="120" w:after="12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</w:t>
            </w:r>
          </w:p>
        </w:tc>
        <w:tc>
          <w:tcPr>
            <w:tcW w:w="6551" w:type="dxa"/>
          </w:tcPr>
          <w:p w:rsidR="00A11EE9" w:rsidRPr="005F0D75" w:rsidRDefault="00A11EE9" w:rsidP="00122107">
            <w:pPr>
              <w:pStyle w:val="Seznam2"/>
              <w:spacing w:before="120" w:after="12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Mimořádné záležitosti - rezerva</w:t>
            </w:r>
          </w:p>
        </w:tc>
        <w:tc>
          <w:tcPr>
            <w:tcW w:w="1353" w:type="dxa"/>
          </w:tcPr>
          <w:p w:rsidR="00A11EE9" w:rsidRPr="005F0D75" w:rsidRDefault="00A11EE9" w:rsidP="00122107">
            <w:pPr>
              <w:pStyle w:val="Seznam2"/>
              <w:spacing w:before="120" w:after="12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5 %</w:t>
            </w:r>
          </w:p>
        </w:tc>
      </w:tr>
      <w:tr w:rsidR="00A11EE9" w:rsidRPr="005F0D75" w:rsidTr="00122107">
        <w:tc>
          <w:tcPr>
            <w:tcW w:w="7118" w:type="dxa"/>
            <w:gridSpan w:val="2"/>
            <w:shd w:val="clear" w:color="auto" w:fill="C2D69B"/>
          </w:tcPr>
          <w:p w:rsidR="00A11EE9" w:rsidRPr="005F0D75" w:rsidRDefault="00A11EE9" w:rsidP="00122107">
            <w:pPr>
              <w:pStyle w:val="Seznam2"/>
              <w:spacing w:before="120" w:after="120"/>
              <w:ind w:left="0" w:firstLine="0"/>
              <w:jc w:val="right"/>
              <w:rPr>
                <w:sz w:val="24"/>
                <w:szCs w:val="24"/>
              </w:rPr>
            </w:pPr>
            <w:r w:rsidRPr="005F0D75">
              <w:rPr>
                <w:sz w:val="24"/>
                <w:szCs w:val="24"/>
              </w:rPr>
              <w:t>Celkem</w:t>
            </w:r>
          </w:p>
        </w:tc>
        <w:tc>
          <w:tcPr>
            <w:tcW w:w="1353" w:type="dxa"/>
            <w:shd w:val="clear" w:color="auto" w:fill="C2D69B"/>
          </w:tcPr>
          <w:p w:rsidR="00A11EE9" w:rsidRPr="005F0D75" w:rsidRDefault="00A11EE9" w:rsidP="00122107">
            <w:pPr>
              <w:pStyle w:val="Seznam2"/>
              <w:spacing w:before="120" w:after="120"/>
              <w:ind w:left="0" w:firstLine="0"/>
              <w:jc w:val="center"/>
              <w:rPr>
                <w:sz w:val="24"/>
                <w:szCs w:val="24"/>
              </w:rPr>
            </w:pPr>
            <w:r w:rsidRPr="005F0D75">
              <w:rPr>
                <w:sz w:val="24"/>
                <w:szCs w:val="24"/>
              </w:rPr>
              <w:t>100 %</w:t>
            </w:r>
          </w:p>
        </w:tc>
      </w:tr>
    </w:tbl>
    <w:p w:rsidR="00A11EE9" w:rsidRDefault="00A11EE9" w:rsidP="00A11EE9">
      <w:pPr>
        <w:pStyle w:val="Seznam2"/>
        <w:ind w:left="0" w:firstLine="0"/>
        <w:rPr>
          <w:sz w:val="24"/>
          <w:szCs w:val="24"/>
          <w:u w:val="single"/>
        </w:rPr>
      </w:pPr>
    </w:p>
    <w:p w:rsidR="00A11EE9" w:rsidRDefault="00A11EE9" w:rsidP="00A11EE9">
      <w:pPr>
        <w:pStyle w:val="Seznam2"/>
        <w:ind w:left="709" w:firstLine="0"/>
        <w:rPr>
          <w:sz w:val="24"/>
          <w:szCs w:val="24"/>
        </w:rPr>
      </w:pPr>
      <w:r w:rsidRPr="004640F4">
        <w:rPr>
          <w:sz w:val="24"/>
          <w:szCs w:val="24"/>
        </w:rPr>
        <w:t xml:space="preserve">Poznámka: </w:t>
      </w:r>
      <w:r>
        <w:rPr>
          <w:sz w:val="24"/>
          <w:szCs w:val="24"/>
        </w:rPr>
        <w:t xml:space="preserve"> </w:t>
      </w:r>
    </w:p>
    <w:p w:rsidR="00A11EE9" w:rsidRDefault="00A11EE9" w:rsidP="00B3745B">
      <w:pPr>
        <w:pStyle w:val="Seznam2"/>
        <w:numPr>
          <w:ilvl w:val="0"/>
          <w:numId w:val="7"/>
        </w:numPr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Procentuální rozpětí může expertní komise nebo MŠMT upravit dle aktuálních potřeb souvisejících s podanými žádostí příslušného roku.</w:t>
      </w:r>
    </w:p>
    <w:p w:rsidR="00A11EE9" w:rsidRPr="0078594A" w:rsidRDefault="00A11EE9" w:rsidP="0078594A">
      <w:pPr>
        <w:rPr>
          <w:sz w:val="24"/>
          <w:szCs w:val="24"/>
        </w:rPr>
      </w:pPr>
    </w:p>
    <w:p w:rsidR="00A11EE9" w:rsidRPr="0078594A" w:rsidRDefault="00A11EE9" w:rsidP="0078594A">
      <w:pPr>
        <w:rPr>
          <w:sz w:val="24"/>
          <w:szCs w:val="24"/>
        </w:rPr>
      </w:pPr>
    </w:p>
    <w:p w:rsidR="005B189C" w:rsidRPr="0078594A" w:rsidRDefault="005B189C" w:rsidP="0078594A">
      <w:pPr>
        <w:pStyle w:val="Nadpis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78594A">
        <w:rPr>
          <w:rFonts w:ascii="Times New Roman" w:hAnsi="Times New Roman" w:cs="Times New Roman"/>
          <w:i w:val="0"/>
          <w:sz w:val="24"/>
          <w:szCs w:val="24"/>
        </w:rPr>
        <w:t>Článek V</w:t>
      </w:r>
      <w:r w:rsidR="00560633">
        <w:rPr>
          <w:rFonts w:ascii="Times New Roman" w:hAnsi="Times New Roman" w:cs="Times New Roman"/>
          <w:i w:val="0"/>
          <w:sz w:val="24"/>
          <w:szCs w:val="24"/>
        </w:rPr>
        <w:t>I</w:t>
      </w:r>
      <w:r w:rsidRPr="0078594A">
        <w:rPr>
          <w:rFonts w:ascii="Times New Roman" w:hAnsi="Times New Roman" w:cs="Times New Roman"/>
          <w:i w:val="0"/>
          <w:sz w:val="24"/>
          <w:szCs w:val="24"/>
        </w:rPr>
        <w:t xml:space="preserve">  -  Závěrečná ustanovení</w:t>
      </w:r>
    </w:p>
    <w:p w:rsidR="005B189C" w:rsidRPr="00F40C94" w:rsidRDefault="005B189C" w:rsidP="005B189C">
      <w:pPr>
        <w:jc w:val="center"/>
        <w:rPr>
          <w:b/>
          <w:sz w:val="24"/>
        </w:rPr>
      </w:pPr>
    </w:p>
    <w:p w:rsidR="005B189C" w:rsidRPr="005D18EC" w:rsidRDefault="005B189C" w:rsidP="00B3745B">
      <w:pPr>
        <w:numPr>
          <w:ilvl w:val="0"/>
          <w:numId w:val="6"/>
        </w:numPr>
        <w:tabs>
          <w:tab w:val="clear" w:pos="2880"/>
        </w:tabs>
        <w:ind w:left="426" w:hanging="426"/>
        <w:rPr>
          <w:sz w:val="24"/>
        </w:rPr>
      </w:pPr>
      <w:r w:rsidRPr="005D18EC">
        <w:rPr>
          <w:sz w:val="24"/>
        </w:rPr>
        <w:t>MŠMT rozhoduje o konečné výši rozdělení dotací pro jednotliv</w:t>
      </w:r>
      <w:r>
        <w:rPr>
          <w:sz w:val="24"/>
        </w:rPr>
        <w:t>é spolky</w:t>
      </w:r>
      <w:r w:rsidRPr="005D18EC">
        <w:rPr>
          <w:sz w:val="24"/>
        </w:rPr>
        <w:t xml:space="preserve"> a zveřej</w:t>
      </w:r>
      <w:r>
        <w:rPr>
          <w:sz w:val="24"/>
        </w:rPr>
        <w:t>ňuje</w:t>
      </w:r>
      <w:r w:rsidRPr="005D18EC">
        <w:rPr>
          <w:sz w:val="24"/>
        </w:rPr>
        <w:t xml:space="preserve"> je na adrese: </w:t>
      </w:r>
      <w:hyperlink r:id="rId15" w:history="1">
        <w:r w:rsidRPr="005D18EC">
          <w:rPr>
            <w:rStyle w:val="Hypertextovodkaz"/>
            <w:sz w:val="24"/>
          </w:rPr>
          <w:t>www.msmt.cz</w:t>
        </w:r>
      </w:hyperlink>
      <w:r w:rsidRPr="005D18EC">
        <w:rPr>
          <w:sz w:val="24"/>
        </w:rPr>
        <w:t>.</w:t>
      </w:r>
    </w:p>
    <w:p w:rsidR="005B189C" w:rsidRPr="005D18EC" w:rsidRDefault="005B189C" w:rsidP="00B3745B">
      <w:pPr>
        <w:pStyle w:val="Odstavecseseznamem"/>
        <w:numPr>
          <w:ilvl w:val="0"/>
          <w:numId w:val="6"/>
        </w:numPr>
        <w:tabs>
          <w:tab w:val="clear" w:pos="2880"/>
        </w:tabs>
        <w:spacing w:before="120"/>
        <w:ind w:left="426" w:hanging="426"/>
        <w:rPr>
          <w:sz w:val="24"/>
        </w:rPr>
      </w:pPr>
      <w:r w:rsidRPr="005D18EC">
        <w:rPr>
          <w:sz w:val="24"/>
        </w:rPr>
        <w:t xml:space="preserve">Realizace, vymezení účelového využití finančních prostředků, včetně hospodaření, vyúčtování a kontroly státních finančních prostředků stanovených na základě vypočtených bodových hodnot se řídí platným </w:t>
      </w:r>
      <w:r w:rsidRPr="005D18EC">
        <w:rPr>
          <w:b/>
          <w:sz w:val="24"/>
        </w:rPr>
        <w:t>„</w:t>
      </w:r>
      <w:r w:rsidRPr="005D18EC">
        <w:rPr>
          <w:b/>
          <w:sz w:val="24"/>
          <w:szCs w:val="28"/>
        </w:rPr>
        <w:t xml:space="preserve">Rozhodnutím o poskytnutí neinvestiční dotace ze státního rozpočtu České republiky v oblasti sportu“ </w:t>
      </w:r>
      <w:r w:rsidRPr="005D18EC">
        <w:rPr>
          <w:sz w:val="24"/>
        </w:rPr>
        <w:t xml:space="preserve">pro příslušný rok. Vzor „Rozhodnutí“ je zveřejněn na adrese: </w:t>
      </w:r>
      <w:hyperlink r:id="rId16" w:history="1">
        <w:r w:rsidRPr="005D18EC">
          <w:rPr>
            <w:rStyle w:val="Hypertextovodkaz"/>
            <w:sz w:val="24"/>
          </w:rPr>
          <w:t>www.msmt.cz</w:t>
        </w:r>
      </w:hyperlink>
      <w:r w:rsidRPr="005D18EC">
        <w:rPr>
          <w:sz w:val="24"/>
        </w:rPr>
        <w:t>.</w:t>
      </w:r>
    </w:p>
    <w:p w:rsidR="005B189C" w:rsidRDefault="005B189C" w:rsidP="00B3745B">
      <w:pPr>
        <w:numPr>
          <w:ilvl w:val="0"/>
          <w:numId w:val="6"/>
        </w:numPr>
        <w:tabs>
          <w:tab w:val="clear" w:pos="2880"/>
        </w:tabs>
        <w:spacing w:before="120"/>
        <w:ind w:left="426" w:hanging="426"/>
        <w:rPr>
          <w:sz w:val="24"/>
        </w:rPr>
      </w:pPr>
      <w:r>
        <w:rPr>
          <w:sz w:val="24"/>
        </w:rPr>
        <w:t xml:space="preserve">Případné </w:t>
      </w:r>
      <w:r w:rsidRPr="00041C8D">
        <w:rPr>
          <w:sz w:val="24"/>
        </w:rPr>
        <w:t xml:space="preserve">změny </w:t>
      </w:r>
      <w:r>
        <w:rPr>
          <w:sz w:val="24"/>
          <w:szCs w:val="24"/>
        </w:rPr>
        <w:t>v průběhu kalendářního roku jsou řešeny dle usnesení porady vedení MŠMT a na základě rozhodnutí – pokynu ministra.</w:t>
      </w:r>
    </w:p>
    <w:p w:rsidR="005B189C" w:rsidRPr="005D18EC" w:rsidRDefault="005B189C" w:rsidP="00B3745B">
      <w:pPr>
        <w:numPr>
          <w:ilvl w:val="0"/>
          <w:numId w:val="6"/>
        </w:numPr>
        <w:tabs>
          <w:tab w:val="clear" w:pos="2880"/>
        </w:tabs>
        <w:spacing w:before="120"/>
        <w:ind w:left="426" w:hanging="426"/>
        <w:rPr>
          <w:sz w:val="24"/>
        </w:rPr>
      </w:pPr>
      <w:r w:rsidRPr="005D18EC">
        <w:rPr>
          <w:sz w:val="24"/>
        </w:rPr>
        <w:t>Tyto zásady nabývají účinnosti dnem 1. ledna 201</w:t>
      </w:r>
      <w:r>
        <w:rPr>
          <w:sz w:val="24"/>
        </w:rPr>
        <w:t>5</w:t>
      </w:r>
      <w:r w:rsidRPr="005D18EC">
        <w:rPr>
          <w:sz w:val="24"/>
        </w:rPr>
        <w:t>.</w:t>
      </w:r>
    </w:p>
    <w:p w:rsidR="005B189C" w:rsidRPr="00F40C94" w:rsidRDefault="005B189C" w:rsidP="005B189C">
      <w:pPr>
        <w:rPr>
          <w:sz w:val="24"/>
        </w:rPr>
      </w:pPr>
    </w:p>
    <w:p w:rsidR="00463737" w:rsidRPr="00FC2B72" w:rsidRDefault="00463737" w:rsidP="00463737">
      <w:pPr>
        <w:rPr>
          <w:b/>
          <w:bCs/>
          <w:sz w:val="24"/>
          <w:szCs w:val="24"/>
        </w:rPr>
      </w:pPr>
      <w:r w:rsidRPr="008E4BB4">
        <w:rPr>
          <w:sz w:val="24"/>
          <w:szCs w:val="24"/>
        </w:rPr>
        <w:t xml:space="preserve">V Praze dne </w:t>
      </w:r>
      <w:r w:rsidR="004D29FA">
        <w:rPr>
          <w:sz w:val="24"/>
          <w:szCs w:val="24"/>
        </w:rPr>
        <w:t>31</w:t>
      </w:r>
      <w:r w:rsidRPr="008E4BB4">
        <w:rPr>
          <w:sz w:val="24"/>
          <w:szCs w:val="24"/>
        </w:rPr>
        <w:t xml:space="preserve">. </w:t>
      </w:r>
      <w:r w:rsidR="004D29FA">
        <w:rPr>
          <w:sz w:val="24"/>
          <w:szCs w:val="24"/>
        </w:rPr>
        <w:t>října</w:t>
      </w:r>
      <w:r w:rsidRPr="008E4BB4">
        <w:rPr>
          <w:sz w:val="24"/>
          <w:szCs w:val="24"/>
        </w:rPr>
        <w:t xml:space="preserve"> 2014</w:t>
      </w:r>
      <w:r w:rsidRPr="00FC2B72">
        <w:rPr>
          <w:sz w:val="24"/>
          <w:szCs w:val="24"/>
        </w:rPr>
        <w:t xml:space="preserve"> </w:t>
      </w:r>
      <w:r w:rsidRPr="00FC2B72">
        <w:rPr>
          <w:b/>
          <w:bCs/>
          <w:sz w:val="24"/>
          <w:szCs w:val="24"/>
        </w:rPr>
        <w:t xml:space="preserve"> </w:t>
      </w:r>
    </w:p>
    <w:p w:rsidR="005B189C" w:rsidRPr="00FC2B72" w:rsidRDefault="005B189C" w:rsidP="005B189C">
      <w:pPr>
        <w:rPr>
          <w:sz w:val="24"/>
          <w:szCs w:val="24"/>
        </w:rPr>
      </w:pPr>
    </w:p>
    <w:p w:rsidR="005B189C" w:rsidRPr="00FC2B72" w:rsidRDefault="005B189C" w:rsidP="005B189C">
      <w:pPr>
        <w:rPr>
          <w:sz w:val="24"/>
          <w:szCs w:val="24"/>
        </w:rPr>
      </w:pPr>
    </w:p>
    <w:p w:rsidR="005B189C" w:rsidRPr="00FC2B72" w:rsidRDefault="005B189C" w:rsidP="00D14766">
      <w:pPr>
        <w:pStyle w:val="Nadpis7"/>
        <w:spacing w:before="120" w:after="0"/>
        <w:ind w:left="4253" w:firstLine="703"/>
        <w:rPr>
          <w:b/>
          <w:bCs/>
        </w:rPr>
      </w:pPr>
      <w:r w:rsidRPr="00FC2B72">
        <w:rPr>
          <w:b/>
          <w:bCs/>
        </w:rPr>
        <w:t>JUDr. Petr Hulinský, Ph.D., v.r.</w:t>
      </w:r>
    </w:p>
    <w:p w:rsidR="0023542E" w:rsidRDefault="005B189C" w:rsidP="00D14766">
      <w:pPr>
        <w:ind w:left="4253"/>
        <w:jc w:val="center"/>
        <w:rPr>
          <w:sz w:val="24"/>
        </w:rPr>
      </w:pPr>
      <w:r w:rsidRPr="00FC2B72">
        <w:rPr>
          <w:sz w:val="24"/>
          <w:szCs w:val="24"/>
        </w:rPr>
        <w:t>náměstek ministra pro podporu sportu a mládeže</w:t>
      </w:r>
    </w:p>
    <w:sectPr w:rsidR="0023542E" w:rsidSect="002E2DC3">
      <w:headerReference w:type="default" r:id="rId1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A3A" w:rsidRDefault="00816A3A">
      <w:r>
        <w:separator/>
      </w:r>
    </w:p>
  </w:endnote>
  <w:endnote w:type="continuationSeparator" w:id="0">
    <w:p w:rsidR="00816A3A" w:rsidRDefault="00816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667" w:rsidRDefault="007D6452" w:rsidP="002E2DC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15667" w:rsidRDefault="00816A3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667" w:rsidRPr="002E2DC3" w:rsidRDefault="007D6452" w:rsidP="002E2DC3">
    <w:pPr>
      <w:pStyle w:val="Zpat"/>
      <w:framePr w:wrap="around" w:vAnchor="text" w:hAnchor="margin" w:xAlign="center" w:y="1"/>
      <w:rPr>
        <w:rStyle w:val="slostrnky"/>
        <w:sz w:val="24"/>
        <w:szCs w:val="24"/>
      </w:rPr>
    </w:pPr>
    <w:r w:rsidRPr="002E2DC3">
      <w:rPr>
        <w:rStyle w:val="slostrnky"/>
        <w:sz w:val="24"/>
        <w:szCs w:val="24"/>
      </w:rPr>
      <w:fldChar w:fldCharType="begin"/>
    </w:r>
    <w:r w:rsidRPr="002E2DC3">
      <w:rPr>
        <w:rStyle w:val="slostrnky"/>
        <w:sz w:val="24"/>
        <w:szCs w:val="24"/>
      </w:rPr>
      <w:instrText xml:space="preserve">PAGE  </w:instrText>
    </w:r>
    <w:r w:rsidRPr="002E2DC3">
      <w:rPr>
        <w:rStyle w:val="slostrnky"/>
        <w:sz w:val="24"/>
        <w:szCs w:val="24"/>
      </w:rPr>
      <w:fldChar w:fldCharType="separate"/>
    </w:r>
    <w:r w:rsidR="004A2A4B">
      <w:rPr>
        <w:rStyle w:val="slostrnky"/>
        <w:noProof/>
        <w:sz w:val="24"/>
        <w:szCs w:val="24"/>
      </w:rPr>
      <w:t>1</w:t>
    </w:r>
    <w:r w:rsidRPr="002E2DC3">
      <w:rPr>
        <w:rStyle w:val="slostrnky"/>
        <w:sz w:val="24"/>
        <w:szCs w:val="24"/>
      </w:rPr>
      <w:fldChar w:fldCharType="end"/>
    </w:r>
  </w:p>
  <w:p w:rsidR="00D15667" w:rsidRDefault="00816A3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A3A" w:rsidRDefault="00816A3A">
      <w:r>
        <w:separator/>
      </w:r>
    </w:p>
  </w:footnote>
  <w:footnote w:type="continuationSeparator" w:id="0">
    <w:p w:rsidR="00816A3A" w:rsidRDefault="00816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667" w:rsidRPr="00B5200B" w:rsidRDefault="007D6452" w:rsidP="002E2DC3">
    <w:pPr>
      <w:pStyle w:val="Zhlav"/>
      <w:rPr>
        <w:i/>
        <w:sz w:val="20"/>
      </w:rPr>
    </w:pPr>
    <w:r w:rsidRPr="00B5200B">
      <w:rPr>
        <w:i/>
        <w:sz w:val="20"/>
      </w:rPr>
      <w:t xml:space="preserve">Ministerstvo, školství                                                                                                 </w:t>
    </w:r>
    <w:r>
      <w:rPr>
        <w:i/>
        <w:sz w:val="20"/>
      </w:rPr>
      <w:t xml:space="preserve">              Zásady Programu </w:t>
    </w:r>
    <w:r w:rsidRPr="00B5200B">
      <w:rPr>
        <w:i/>
        <w:sz w:val="20"/>
      </w:rPr>
      <w:t>V</w:t>
    </w:r>
    <w:r>
      <w:rPr>
        <w:i/>
        <w:sz w:val="20"/>
      </w:rPr>
      <w:t>II.</w:t>
    </w:r>
  </w:p>
  <w:p w:rsidR="00D15667" w:rsidRPr="002E2DC3" w:rsidRDefault="007D6452">
    <w:pPr>
      <w:pStyle w:val="Zhlav"/>
      <w:rPr>
        <w:i/>
        <w:sz w:val="20"/>
      </w:rPr>
    </w:pPr>
    <w:r w:rsidRPr="00B5200B">
      <w:rPr>
        <w:i/>
        <w:sz w:val="20"/>
      </w:rPr>
      <w:t xml:space="preserve">mládeže a tělovýchovy                                                                                                    </w:t>
    </w:r>
    <w:r>
      <w:rPr>
        <w:i/>
        <w:sz w:val="20"/>
      </w:rPr>
      <w:t xml:space="preserve">          č.j. 00 000/2007-501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CB0" w:rsidRPr="00331AF1" w:rsidRDefault="00DB7CB0" w:rsidP="00DB7CB0">
    <w:pPr>
      <w:pStyle w:val="Zhlav"/>
      <w:jc w:val="right"/>
      <w:rPr>
        <w:i/>
        <w:sz w:val="20"/>
      </w:rPr>
    </w:pPr>
    <w:r w:rsidRPr="00331AF1">
      <w:rPr>
        <w:i/>
        <w:sz w:val="20"/>
      </w:rPr>
      <w:t>Návrh  pro PV č.j.: MSMT-27423/2014</w:t>
    </w:r>
    <w:r>
      <w:rPr>
        <w:i/>
        <w:sz w:val="20"/>
      </w:rPr>
      <w:t>_P-V</w:t>
    </w:r>
  </w:p>
  <w:p w:rsidR="00D15667" w:rsidRPr="00DB7CB0" w:rsidRDefault="00816A3A" w:rsidP="00DB7CB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F30F2"/>
    <w:multiLevelType w:val="hybridMultilevel"/>
    <w:tmpl w:val="C58E5B86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730329"/>
    <w:multiLevelType w:val="hybridMultilevel"/>
    <w:tmpl w:val="A432AC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862B1"/>
    <w:multiLevelType w:val="hybridMultilevel"/>
    <w:tmpl w:val="CC0C60D2"/>
    <w:lvl w:ilvl="0" w:tplc="60C24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E869BF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5048F"/>
    <w:multiLevelType w:val="hybridMultilevel"/>
    <w:tmpl w:val="6A5EF34C"/>
    <w:lvl w:ilvl="0" w:tplc="AC0029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64EA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511A01"/>
    <w:multiLevelType w:val="hybridMultilevel"/>
    <w:tmpl w:val="A53EE214"/>
    <w:lvl w:ilvl="0" w:tplc="AC0029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600C52">
      <w:start w:val="5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F92F04"/>
    <w:multiLevelType w:val="hybridMultilevel"/>
    <w:tmpl w:val="5E00B078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ACC6A6B"/>
    <w:multiLevelType w:val="hybridMultilevel"/>
    <w:tmpl w:val="C9F41E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FD2A17"/>
    <w:multiLevelType w:val="hybridMultilevel"/>
    <w:tmpl w:val="C8C4AA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3F5C86"/>
    <w:multiLevelType w:val="hybridMultilevel"/>
    <w:tmpl w:val="04B4D30E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E146FC"/>
    <w:multiLevelType w:val="hybridMultilevel"/>
    <w:tmpl w:val="4ACCD0E8"/>
    <w:lvl w:ilvl="0" w:tplc="A8AEB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D764CC"/>
    <w:multiLevelType w:val="hybridMultilevel"/>
    <w:tmpl w:val="4890264E"/>
    <w:lvl w:ilvl="0" w:tplc="040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49E6AAE"/>
    <w:multiLevelType w:val="hybridMultilevel"/>
    <w:tmpl w:val="226AB7E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780"/>
        </w:tabs>
        <w:ind w:left="-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60"/>
        </w:tabs>
        <w:ind w:left="-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60"/>
        </w:tabs>
        <w:ind w:left="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380"/>
        </w:tabs>
        <w:ind w:left="1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100"/>
        </w:tabs>
        <w:ind w:left="2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820"/>
        </w:tabs>
        <w:ind w:left="2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540"/>
        </w:tabs>
        <w:ind w:left="3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180"/>
      </w:pPr>
    </w:lvl>
  </w:abstractNum>
  <w:abstractNum w:abstractNumId="12">
    <w:nsid w:val="556309AF"/>
    <w:multiLevelType w:val="hybridMultilevel"/>
    <w:tmpl w:val="B6DC9C88"/>
    <w:lvl w:ilvl="0" w:tplc="5764E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C54524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5BE54A4">
      <w:start w:val="1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9C54A4"/>
    <w:multiLevelType w:val="hybridMultilevel"/>
    <w:tmpl w:val="E4D8F84E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A54B6A"/>
    <w:multiLevelType w:val="hybridMultilevel"/>
    <w:tmpl w:val="E7C6212A"/>
    <w:lvl w:ilvl="0" w:tplc="AC0029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80012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7D4D51"/>
    <w:multiLevelType w:val="hybridMultilevel"/>
    <w:tmpl w:val="693CB260"/>
    <w:lvl w:ilvl="0" w:tplc="040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4135C9B"/>
    <w:multiLevelType w:val="hybridMultilevel"/>
    <w:tmpl w:val="084A7AFE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B967A83"/>
    <w:multiLevelType w:val="hybridMultilevel"/>
    <w:tmpl w:val="A586A138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4"/>
  </w:num>
  <w:num w:numId="5">
    <w:abstractNumId w:val="4"/>
  </w:num>
  <w:num w:numId="6">
    <w:abstractNumId w:val="13"/>
  </w:num>
  <w:num w:numId="7">
    <w:abstractNumId w:val="16"/>
  </w:num>
  <w:num w:numId="8">
    <w:abstractNumId w:val="2"/>
  </w:num>
  <w:num w:numId="9">
    <w:abstractNumId w:val="0"/>
  </w:num>
  <w:num w:numId="10">
    <w:abstractNumId w:val="7"/>
  </w:num>
  <w:num w:numId="11">
    <w:abstractNumId w:val="10"/>
  </w:num>
  <w:num w:numId="12">
    <w:abstractNumId w:val="5"/>
  </w:num>
  <w:num w:numId="13">
    <w:abstractNumId w:val="15"/>
  </w:num>
  <w:num w:numId="14">
    <w:abstractNumId w:val="8"/>
  </w:num>
  <w:num w:numId="15">
    <w:abstractNumId w:val="1"/>
  </w:num>
  <w:num w:numId="16">
    <w:abstractNumId w:val="17"/>
  </w:num>
  <w:num w:numId="17">
    <w:abstractNumId w:val="9"/>
  </w:num>
  <w:num w:numId="1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4B"/>
    <w:rsid w:val="00000380"/>
    <w:rsid w:val="00005573"/>
    <w:rsid w:val="000171E5"/>
    <w:rsid w:val="0002184C"/>
    <w:rsid w:val="0002533D"/>
    <w:rsid w:val="00035ADF"/>
    <w:rsid w:val="00035DA0"/>
    <w:rsid w:val="000364A9"/>
    <w:rsid w:val="0004116A"/>
    <w:rsid w:val="00046512"/>
    <w:rsid w:val="00047FAB"/>
    <w:rsid w:val="00051AA3"/>
    <w:rsid w:val="00052DF2"/>
    <w:rsid w:val="00072238"/>
    <w:rsid w:val="000745DC"/>
    <w:rsid w:val="000759AB"/>
    <w:rsid w:val="000764F3"/>
    <w:rsid w:val="00077F6A"/>
    <w:rsid w:val="000854F1"/>
    <w:rsid w:val="0008751F"/>
    <w:rsid w:val="00090839"/>
    <w:rsid w:val="00090BBA"/>
    <w:rsid w:val="00097ABC"/>
    <w:rsid w:val="000A0D55"/>
    <w:rsid w:val="000A322B"/>
    <w:rsid w:val="000A4E3F"/>
    <w:rsid w:val="000B269F"/>
    <w:rsid w:val="000B37A9"/>
    <w:rsid w:val="000B54D1"/>
    <w:rsid w:val="000B58E0"/>
    <w:rsid w:val="000B6374"/>
    <w:rsid w:val="000C1E39"/>
    <w:rsid w:val="000C6F6C"/>
    <w:rsid w:val="000D6EC2"/>
    <w:rsid w:val="000E160D"/>
    <w:rsid w:val="000E6C86"/>
    <w:rsid w:val="000F12E9"/>
    <w:rsid w:val="000F5A23"/>
    <w:rsid w:val="000F678D"/>
    <w:rsid w:val="001004C2"/>
    <w:rsid w:val="001032F7"/>
    <w:rsid w:val="001037CD"/>
    <w:rsid w:val="00103CD2"/>
    <w:rsid w:val="00116452"/>
    <w:rsid w:val="00122C2F"/>
    <w:rsid w:val="00130B25"/>
    <w:rsid w:val="00131057"/>
    <w:rsid w:val="001357BA"/>
    <w:rsid w:val="00137552"/>
    <w:rsid w:val="001378C1"/>
    <w:rsid w:val="00137A2D"/>
    <w:rsid w:val="00145265"/>
    <w:rsid w:val="00146219"/>
    <w:rsid w:val="001476B8"/>
    <w:rsid w:val="00154F9D"/>
    <w:rsid w:val="0017357C"/>
    <w:rsid w:val="00175029"/>
    <w:rsid w:val="00176639"/>
    <w:rsid w:val="00180BAF"/>
    <w:rsid w:val="00181AC4"/>
    <w:rsid w:val="0018561E"/>
    <w:rsid w:val="00186985"/>
    <w:rsid w:val="0019526E"/>
    <w:rsid w:val="00195B2A"/>
    <w:rsid w:val="00196871"/>
    <w:rsid w:val="001970B0"/>
    <w:rsid w:val="0019773D"/>
    <w:rsid w:val="001A27E3"/>
    <w:rsid w:val="001B0616"/>
    <w:rsid w:val="001B1B32"/>
    <w:rsid w:val="001B493F"/>
    <w:rsid w:val="001B4C35"/>
    <w:rsid w:val="001B5193"/>
    <w:rsid w:val="001C5DA7"/>
    <w:rsid w:val="001C6ACC"/>
    <w:rsid w:val="001D5BF5"/>
    <w:rsid w:val="001D6C7E"/>
    <w:rsid w:val="001E2091"/>
    <w:rsid w:val="001E3C98"/>
    <w:rsid w:val="00203638"/>
    <w:rsid w:val="00204212"/>
    <w:rsid w:val="00212302"/>
    <w:rsid w:val="00212CA3"/>
    <w:rsid w:val="00212DD9"/>
    <w:rsid w:val="0021760B"/>
    <w:rsid w:val="00221B5B"/>
    <w:rsid w:val="00221CCA"/>
    <w:rsid w:val="00222B3D"/>
    <w:rsid w:val="00226B47"/>
    <w:rsid w:val="00230C09"/>
    <w:rsid w:val="0023517E"/>
    <w:rsid w:val="0023542E"/>
    <w:rsid w:val="0023695E"/>
    <w:rsid w:val="00240252"/>
    <w:rsid w:val="00246F77"/>
    <w:rsid w:val="0026456F"/>
    <w:rsid w:val="00273024"/>
    <w:rsid w:val="002751FA"/>
    <w:rsid w:val="002759B2"/>
    <w:rsid w:val="002802D7"/>
    <w:rsid w:val="00282EF0"/>
    <w:rsid w:val="002936CC"/>
    <w:rsid w:val="002961AD"/>
    <w:rsid w:val="00297E99"/>
    <w:rsid w:val="002A6733"/>
    <w:rsid w:val="002A7936"/>
    <w:rsid w:val="002A7C8F"/>
    <w:rsid w:val="002B07E8"/>
    <w:rsid w:val="002B2741"/>
    <w:rsid w:val="002B5394"/>
    <w:rsid w:val="002C4CEA"/>
    <w:rsid w:val="002D0650"/>
    <w:rsid w:val="002D1C3B"/>
    <w:rsid w:val="002E4DC6"/>
    <w:rsid w:val="002E7FFB"/>
    <w:rsid w:val="002F68C3"/>
    <w:rsid w:val="00303EA2"/>
    <w:rsid w:val="00313803"/>
    <w:rsid w:val="00322794"/>
    <w:rsid w:val="00322C2B"/>
    <w:rsid w:val="00332CEB"/>
    <w:rsid w:val="00335C6A"/>
    <w:rsid w:val="00342DD3"/>
    <w:rsid w:val="00342DDF"/>
    <w:rsid w:val="00347CE5"/>
    <w:rsid w:val="00351A6B"/>
    <w:rsid w:val="0035276C"/>
    <w:rsid w:val="00353AA6"/>
    <w:rsid w:val="00361A9F"/>
    <w:rsid w:val="003723FA"/>
    <w:rsid w:val="003726BA"/>
    <w:rsid w:val="00376362"/>
    <w:rsid w:val="003820BF"/>
    <w:rsid w:val="003836C5"/>
    <w:rsid w:val="003838CB"/>
    <w:rsid w:val="0038404B"/>
    <w:rsid w:val="003849ED"/>
    <w:rsid w:val="00385B3B"/>
    <w:rsid w:val="00386087"/>
    <w:rsid w:val="00390327"/>
    <w:rsid w:val="003919EF"/>
    <w:rsid w:val="00396009"/>
    <w:rsid w:val="00397A30"/>
    <w:rsid w:val="003A2D68"/>
    <w:rsid w:val="003A4CD8"/>
    <w:rsid w:val="003A5D18"/>
    <w:rsid w:val="003A5DB0"/>
    <w:rsid w:val="003B2CEA"/>
    <w:rsid w:val="003B69D8"/>
    <w:rsid w:val="003C1E1D"/>
    <w:rsid w:val="003C4397"/>
    <w:rsid w:val="003C775F"/>
    <w:rsid w:val="003D5493"/>
    <w:rsid w:val="003E2854"/>
    <w:rsid w:val="003E39F5"/>
    <w:rsid w:val="003E6150"/>
    <w:rsid w:val="003F217F"/>
    <w:rsid w:val="003F336D"/>
    <w:rsid w:val="003F35AA"/>
    <w:rsid w:val="003F4DA3"/>
    <w:rsid w:val="00402F34"/>
    <w:rsid w:val="00405481"/>
    <w:rsid w:val="00413AAE"/>
    <w:rsid w:val="00415619"/>
    <w:rsid w:val="00415DDE"/>
    <w:rsid w:val="00422953"/>
    <w:rsid w:val="00426B90"/>
    <w:rsid w:val="0043386F"/>
    <w:rsid w:val="004431BD"/>
    <w:rsid w:val="00450CC3"/>
    <w:rsid w:val="00452636"/>
    <w:rsid w:val="00452C7C"/>
    <w:rsid w:val="00455720"/>
    <w:rsid w:val="0046049F"/>
    <w:rsid w:val="00463737"/>
    <w:rsid w:val="00466842"/>
    <w:rsid w:val="004669E1"/>
    <w:rsid w:val="00467A55"/>
    <w:rsid w:val="00471201"/>
    <w:rsid w:val="0047345B"/>
    <w:rsid w:val="00480CE5"/>
    <w:rsid w:val="00485827"/>
    <w:rsid w:val="00486C71"/>
    <w:rsid w:val="0048727F"/>
    <w:rsid w:val="00487D52"/>
    <w:rsid w:val="004912F4"/>
    <w:rsid w:val="004A0B5C"/>
    <w:rsid w:val="004A2A4B"/>
    <w:rsid w:val="004B2D60"/>
    <w:rsid w:val="004B2D85"/>
    <w:rsid w:val="004B4919"/>
    <w:rsid w:val="004B58FC"/>
    <w:rsid w:val="004B79AD"/>
    <w:rsid w:val="004C0F9C"/>
    <w:rsid w:val="004C2462"/>
    <w:rsid w:val="004C29CB"/>
    <w:rsid w:val="004C3B32"/>
    <w:rsid w:val="004C5A26"/>
    <w:rsid w:val="004C6F44"/>
    <w:rsid w:val="004D042B"/>
    <w:rsid w:val="004D29FA"/>
    <w:rsid w:val="004D46A9"/>
    <w:rsid w:val="004D4937"/>
    <w:rsid w:val="004D55F9"/>
    <w:rsid w:val="004E0B11"/>
    <w:rsid w:val="004F12A4"/>
    <w:rsid w:val="004F15B7"/>
    <w:rsid w:val="004F38AB"/>
    <w:rsid w:val="004F72DA"/>
    <w:rsid w:val="00500A08"/>
    <w:rsid w:val="00502C61"/>
    <w:rsid w:val="005102F0"/>
    <w:rsid w:val="00523045"/>
    <w:rsid w:val="005316EA"/>
    <w:rsid w:val="005326AF"/>
    <w:rsid w:val="00537263"/>
    <w:rsid w:val="0054352F"/>
    <w:rsid w:val="005470BC"/>
    <w:rsid w:val="005513EF"/>
    <w:rsid w:val="00553DB2"/>
    <w:rsid w:val="005540F6"/>
    <w:rsid w:val="005563F3"/>
    <w:rsid w:val="0055713F"/>
    <w:rsid w:val="00560633"/>
    <w:rsid w:val="00566CEC"/>
    <w:rsid w:val="005735F5"/>
    <w:rsid w:val="0057637C"/>
    <w:rsid w:val="00576DD6"/>
    <w:rsid w:val="00577A91"/>
    <w:rsid w:val="005810DB"/>
    <w:rsid w:val="00583F86"/>
    <w:rsid w:val="0058676F"/>
    <w:rsid w:val="00593015"/>
    <w:rsid w:val="00594A2F"/>
    <w:rsid w:val="005953B2"/>
    <w:rsid w:val="005A10A9"/>
    <w:rsid w:val="005A231A"/>
    <w:rsid w:val="005A39C8"/>
    <w:rsid w:val="005B184C"/>
    <w:rsid w:val="005B189C"/>
    <w:rsid w:val="005B1BFE"/>
    <w:rsid w:val="005B6BA1"/>
    <w:rsid w:val="005C4CA4"/>
    <w:rsid w:val="005C6F40"/>
    <w:rsid w:val="005D01E5"/>
    <w:rsid w:val="005D216E"/>
    <w:rsid w:val="005D5FC2"/>
    <w:rsid w:val="005E2866"/>
    <w:rsid w:val="005E4144"/>
    <w:rsid w:val="005E6519"/>
    <w:rsid w:val="005F0B57"/>
    <w:rsid w:val="005F0F4B"/>
    <w:rsid w:val="0061225F"/>
    <w:rsid w:val="006123E7"/>
    <w:rsid w:val="00615503"/>
    <w:rsid w:val="0061741E"/>
    <w:rsid w:val="00625411"/>
    <w:rsid w:val="00625A49"/>
    <w:rsid w:val="00643401"/>
    <w:rsid w:val="00644498"/>
    <w:rsid w:val="006571CD"/>
    <w:rsid w:val="00657871"/>
    <w:rsid w:val="00664B71"/>
    <w:rsid w:val="00673430"/>
    <w:rsid w:val="006736A8"/>
    <w:rsid w:val="00683488"/>
    <w:rsid w:val="0068500C"/>
    <w:rsid w:val="006A08E2"/>
    <w:rsid w:val="006A16C1"/>
    <w:rsid w:val="006A2EB9"/>
    <w:rsid w:val="006B0AC7"/>
    <w:rsid w:val="006B1910"/>
    <w:rsid w:val="006B2DB0"/>
    <w:rsid w:val="006B4444"/>
    <w:rsid w:val="006C04C4"/>
    <w:rsid w:val="006C349A"/>
    <w:rsid w:val="006C7721"/>
    <w:rsid w:val="006D1F27"/>
    <w:rsid w:val="006D2823"/>
    <w:rsid w:val="006D30F5"/>
    <w:rsid w:val="006E4207"/>
    <w:rsid w:val="006F7FF9"/>
    <w:rsid w:val="007016E9"/>
    <w:rsid w:val="00703C92"/>
    <w:rsid w:val="00704761"/>
    <w:rsid w:val="00705342"/>
    <w:rsid w:val="007353B1"/>
    <w:rsid w:val="00736CFB"/>
    <w:rsid w:val="00741038"/>
    <w:rsid w:val="00742E64"/>
    <w:rsid w:val="00743870"/>
    <w:rsid w:val="00744557"/>
    <w:rsid w:val="007457F3"/>
    <w:rsid w:val="00752362"/>
    <w:rsid w:val="007549D6"/>
    <w:rsid w:val="00757678"/>
    <w:rsid w:val="007606FC"/>
    <w:rsid w:val="00760DC3"/>
    <w:rsid w:val="00765D51"/>
    <w:rsid w:val="00770C5C"/>
    <w:rsid w:val="007728B8"/>
    <w:rsid w:val="00773D14"/>
    <w:rsid w:val="00780547"/>
    <w:rsid w:val="0078156D"/>
    <w:rsid w:val="0078176E"/>
    <w:rsid w:val="007818D5"/>
    <w:rsid w:val="0078594A"/>
    <w:rsid w:val="00785C55"/>
    <w:rsid w:val="00785E80"/>
    <w:rsid w:val="0079314F"/>
    <w:rsid w:val="0079460B"/>
    <w:rsid w:val="007957B6"/>
    <w:rsid w:val="00796989"/>
    <w:rsid w:val="007A544D"/>
    <w:rsid w:val="007B0004"/>
    <w:rsid w:val="007B45E7"/>
    <w:rsid w:val="007C7D16"/>
    <w:rsid w:val="007D07AF"/>
    <w:rsid w:val="007D278E"/>
    <w:rsid w:val="007D3B85"/>
    <w:rsid w:val="007D4F1C"/>
    <w:rsid w:val="007D6452"/>
    <w:rsid w:val="007E0E7A"/>
    <w:rsid w:val="007E1635"/>
    <w:rsid w:val="007E1BBE"/>
    <w:rsid w:val="007E75FD"/>
    <w:rsid w:val="007F1A7D"/>
    <w:rsid w:val="007F6F06"/>
    <w:rsid w:val="007F7C94"/>
    <w:rsid w:val="00802232"/>
    <w:rsid w:val="00814C6E"/>
    <w:rsid w:val="00816A3A"/>
    <w:rsid w:val="0082196D"/>
    <w:rsid w:val="00827213"/>
    <w:rsid w:val="00827DEE"/>
    <w:rsid w:val="00830EBF"/>
    <w:rsid w:val="00832D6A"/>
    <w:rsid w:val="00833825"/>
    <w:rsid w:val="00837C1F"/>
    <w:rsid w:val="0084522E"/>
    <w:rsid w:val="00845F20"/>
    <w:rsid w:val="0084682B"/>
    <w:rsid w:val="00862757"/>
    <w:rsid w:val="00862979"/>
    <w:rsid w:val="00865060"/>
    <w:rsid w:val="00867B1F"/>
    <w:rsid w:val="008720F9"/>
    <w:rsid w:val="00872746"/>
    <w:rsid w:val="00882F60"/>
    <w:rsid w:val="00885389"/>
    <w:rsid w:val="00887057"/>
    <w:rsid w:val="00890F20"/>
    <w:rsid w:val="00893D69"/>
    <w:rsid w:val="00895039"/>
    <w:rsid w:val="00897DE2"/>
    <w:rsid w:val="008A1048"/>
    <w:rsid w:val="008A440B"/>
    <w:rsid w:val="008A5160"/>
    <w:rsid w:val="008B2B00"/>
    <w:rsid w:val="008B31F8"/>
    <w:rsid w:val="008B7072"/>
    <w:rsid w:val="008C1BA0"/>
    <w:rsid w:val="008C6BEB"/>
    <w:rsid w:val="008D2A7D"/>
    <w:rsid w:val="008D47B7"/>
    <w:rsid w:val="008D6133"/>
    <w:rsid w:val="008D79C6"/>
    <w:rsid w:val="008E21BD"/>
    <w:rsid w:val="008F24BB"/>
    <w:rsid w:val="008F40D7"/>
    <w:rsid w:val="008F4156"/>
    <w:rsid w:val="008F50FE"/>
    <w:rsid w:val="008F6C8C"/>
    <w:rsid w:val="00911DF1"/>
    <w:rsid w:val="00912F03"/>
    <w:rsid w:val="0091337F"/>
    <w:rsid w:val="00914611"/>
    <w:rsid w:val="00915529"/>
    <w:rsid w:val="00923865"/>
    <w:rsid w:val="009246BA"/>
    <w:rsid w:val="009246D7"/>
    <w:rsid w:val="0092625C"/>
    <w:rsid w:val="0092660A"/>
    <w:rsid w:val="009273D4"/>
    <w:rsid w:val="009346EB"/>
    <w:rsid w:val="00940908"/>
    <w:rsid w:val="00942230"/>
    <w:rsid w:val="00943055"/>
    <w:rsid w:val="009552E1"/>
    <w:rsid w:val="009560A8"/>
    <w:rsid w:val="009569F0"/>
    <w:rsid w:val="009632FF"/>
    <w:rsid w:val="0096524B"/>
    <w:rsid w:val="009662E6"/>
    <w:rsid w:val="00966FF1"/>
    <w:rsid w:val="009825A0"/>
    <w:rsid w:val="00992210"/>
    <w:rsid w:val="00996365"/>
    <w:rsid w:val="00997D92"/>
    <w:rsid w:val="009A1BEE"/>
    <w:rsid w:val="009A49CB"/>
    <w:rsid w:val="009A653D"/>
    <w:rsid w:val="009B0F1A"/>
    <w:rsid w:val="009B3D21"/>
    <w:rsid w:val="009B5A94"/>
    <w:rsid w:val="009B6E5B"/>
    <w:rsid w:val="009C4466"/>
    <w:rsid w:val="009D21E2"/>
    <w:rsid w:val="009D7100"/>
    <w:rsid w:val="009E351C"/>
    <w:rsid w:val="00A06232"/>
    <w:rsid w:val="00A10909"/>
    <w:rsid w:val="00A11EE9"/>
    <w:rsid w:val="00A1341C"/>
    <w:rsid w:val="00A17128"/>
    <w:rsid w:val="00A220CB"/>
    <w:rsid w:val="00A328A6"/>
    <w:rsid w:val="00A32A9D"/>
    <w:rsid w:val="00A42F67"/>
    <w:rsid w:val="00A439D3"/>
    <w:rsid w:val="00A47DDE"/>
    <w:rsid w:val="00A506E1"/>
    <w:rsid w:val="00A53370"/>
    <w:rsid w:val="00A538E9"/>
    <w:rsid w:val="00A53C73"/>
    <w:rsid w:val="00A57C76"/>
    <w:rsid w:val="00A63966"/>
    <w:rsid w:val="00A65153"/>
    <w:rsid w:val="00A73E68"/>
    <w:rsid w:val="00A766C1"/>
    <w:rsid w:val="00A775CE"/>
    <w:rsid w:val="00AA32D7"/>
    <w:rsid w:val="00AA608D"/>
    <w:rsid w:val="00AA6D3E"/>
    <w:rsid w:val="00AB05A4"/>
    <w:rsid w:val="00AB1052"/>
    <w:rsid w:val="00AB4141"/>
    <w:rsid w:val="00AB4DBB"/>
    <w:rsid w:val="00AB53A6"/>
    <w:rsid w:val="00AB5E45"/>
    <w:rsid w:val="00AB630D"/>
    <w:rsid w:val="00AC21AF"/>
    <w:rsid w:val="00AC4A35"/>
    <w:rsid w:val="00AD1D14"/>
    <w:rsid w:val="00AD45AF"/>
    <w:rsid w:val="00AE7ECF"/>
    <w:rsid w:val="00AF0701"/>
    <w:rsid w:val="00AF0F6B"/>
    <w:rsid w:val="00AF345C"/>
    <w:rsid w:val="00AF65D1"/>
    <w:rsid w:val="00B01FAA"/>
    <w:rsid w:val="00B03618"/>
    <w:rsid w:val="00B07C8B"/>
    <w:rsid w:val="00B231E2"/>
    <w:rsid w:val="00B236E3"/>
    <w:rsid w:val="00B26C82"/>
    <w:rsid w:val="00B31E3A"/>
    <w:rsid w:val="00B340D6"/>
    <w:rsid w:val="00B350F2"/>
    <w:rsid w:val="00B3745B"/>
    <w:rsid w:val="00B44B6A"/>
    <w:rsid w:val="00B46C20"/>
    <w:rsid w:val="00B5282B"/>
    <w:rsid w:val="00B542A9"/>
    <w:rsid w:val="00B57C14"/>
    <w:rsid w:val="00B6155E"/>
    <w:rsid w:val="00B6354E"/>
    <w:rsid w:val="00B64F04"/>
    <w:rsid w:val="00B6505A"/>
    <w:rsid w:val="00B65E14"/>
    <w:rsid w:val="00B74374"/>
    <w:rsid w:val="00B83C5A"/>
    <w:rsid w:val="00B84968"/>
    <w:rsid w:val="00B875DC"/>
    <w:rsid w:val="00B92CB7"/>
    <w:rsid w:val="00B955D4"/>
    <w:rsid w:val="00B96A8E"/>
    <w:rsid w:val="00BA1CCF"/>
    <w:rsid w:val="00BA636B"/>
    <w:rsid w:val="00BA76E4"/>
    <w:rsid w:val="00BB6B86"/>
    <w:rsid w:val="00BC41EF"/>
    <w:rsid w:val="00BC6E06"/>
    <w:rsid w:val="00BD161B"/>
    <w:rsid w:val="00BF2B1E"/>
    <w:rsid w:val="00BF3BBB"/>
    <w:rsid w:val="00BF7BCC"/>
    <w:rsid w:val="00C07396"/>
    <w:rsid w:val="00C1068F"/>
    <w:rsid w:val="00C114ED"/>
    <w:rsid w:val="00C24A60"/>
    <w:rsid w:val="00C313B5"/>
    <w:rsid w:val="00C327E2"/>
    <w:rsid w:val="00C32B71"/>
    <w:rsid w:val="00C34BF4"/>
    <w:rsid w:val="00C3591D"/>
    <w:rsid w:val="00C35B40"/>
    <w:rsid w:val="00C36E82"/>
    <w:rsid w:val="00C371A3"/>
    <w:rsid w:val="00C50289"/>
    <w:rsid w:val="00C613FF"/>
    <w:rsid w:val="00C63F50"/>
    <w:rsid w:val="00C66E6E"/>
    <w:rsid w:val="00C730B0"/>
    <w:rsid w:val="00C73D7D"/>
    <w:rsid w:val="00C76360"/>
    <w:rsid w:val="00C77A48"/>
    <w:rsid w:val="00C8077A"/>
    <w:rsid w:val="00C82245"/>
    <w:rsid w:val="00C86FE6"/>
    <w:rsid w:val="00C9156D"/>
    <w:rsid w:val="00C922DE"/>
    <w:rsid w:val="00C94189"/>
    <w:rsid w:val="00C95008"/>
    <w:rsid w:val="00C95143"/>
    <w:rsid w:val="00CA2497"/>
    <w:rsid w:val="00CA33B6"/>
    <w:rsid w:val="00CA385F"/>
    <w:rsid w:val="00CB73B9"/>
    <w:rsid w:val="00CC1AE1"/>
    <w:rsid w:val="00CC2787"/>
    <w:rsid w:val="00CD27FE"/>
    <w:rsid w:val="00CD3EAC"/>
    <w:rsid w:val="00CD414E"/>
    <w:rsid w:val="00CD5D40"/>
    <w:rsid w:val="00CD7131"/>
    <w:rsid w:val="00CE0CBB"/>
    <w:rsid w:val="00CE200D"/>
    <w:rsid w:val="00CE2DE8"/>
    <w:rsid w:val="00CE561B"/>
    <w:rsid w:val="00CE5D94"/>
    <w:rsid w:val="00CE777A"/>
    <w:rsid w:val="00CF0468"/>
    <w:rsid w:val="00CF063B"/>
    <w:rsid w:val="00CF0652"/>
    <w:rsid w:val="00D07836"/>
    <w:rsid w:val="00D109E5"/>
    <w:rsid w:val="00D11EC1"/>
    <w:rsid w:val="00D13322"/>
    <w:rsid w:val="00D14766"/>
    <w:rsid w:val="00D169A6"/>
    <w:rsid w:val="00D37207"/>
    <w:rsid w:val="00D414B9"/>
    <w:rsid w:val="00D41ECD"/>
    <w:rsid w:val="00D470B8"/>
    <w:rsid w:val="00D50247"/>
    <w:rsid w:val="00D56841"/>
    <w:rsid w:val="00D568D5"/>
    <w:rsid w:val="00D57852"/>
    <w:rsid w:val="00D57E0D"/>
    <w:rsid w:val="00D62827"/>
    <w:rsid w:val="00D71D3B"/>
    <w:rsid w:val="00D731A7"/>
    <w:rsid w:val="00D7331A"/>
    <w:rsid w:val="00D84C07"/>
    <w:rsid w:val="00D94ED0"/>
    <w:rsid w:val="00D9578C"/>
    <w:rsid w:val="00DB12C9"/>
    <w:rsid w:val="00DB19DF"/>
    <w:rsid w:val="00DB71A5"/>
    <w:rsid w:val="00DB7CB0"/>
    <w:rsid w:val="00DC0AEE"/>
    <w:rsid w:val="00DC708E"/>
    <w:rsid w:val="00DD0BD2"/>
    <w:rsid w:val="00DD2248"/>
    <w:rsid w:val="00DD3A07"/>
    <w:rsid w:val="00DD46BC"/>
    <w:rsid w:val="00DD64E7"/>
    <w:rsid w:val="00DE1CFA"/>
    <w:rsid w:val="00DE3223"/>
    <w:rsid w:val="00DE60A2"/>
    <w:rsid w:val="00DE6261"/>
    <w:rsid w:val="00DE675E"/>
    <w:rsid w:val="00DE74E8"/>
    <w:rsid w:val="00DE75FE"/>
    <w:rsid w:val="00DF44CF"/>
    <w:rsid w:val="00E0429A"/>
    <w:rsid w:val="00E042C1"/>
    <w:rsid w:val="00E16143"/>
    <w:rsid w:val="00E22D9A"/>
    <w:rsid w:val="00E244DC"/>
    <w:rsid w:val="00E32879"/>
    <w:rsid w:val="00E420A4"/>
    <w:rsid w:val="00E45E33"/>
    <w:rsid w:val="00E46695"/>
    <w:rsid w:val="00E46B33"/>
    <w:rsid w:val="00E54817"/>
    <w:rsid w:val="00E54FE2"/>
    <w:rsid w:val="00E60152"/>
    <w:rsid w:val="00E630B0"/>
    <w:rsid w:val="00E63384"/>
    <w:rsid w:val="00E66A10"/>
    <w:rsid w:val="00E7444B"/>
    <w:rsid w:val="00E7685D"/>
    <w:rsid w:val="00E85754"/>
    <w:rsid w:val="00E92515"/>
    <w:rsid w:val="00E9516D"/>
    <w:rsid w:val="00E95C63"/>
    <w:rsid w:val="00EA6A41"/>
    <w:rsid w:val="00EB08DB"/>
    <w:rsid w:val="00EB1CA0"/>
    <w:rsid w:val="00EB1EDD"/>
    <w:rsid w:val="00EB4567"/>
    <w:rsid w:val="00EB5B2B"/>
    <w:rsid w:val="00EC3B5B"/>
    <w:rsid w:val="00EC6E0A"/>
    <w:rsid w:val="00EC7139"/>
    <w:rsid w:val="00EC72D6"/>
    <w:rsid w:val="00ED35F1"/>
    <w:rsid w:val="00ED48EB"/>
    <w:rsid w:val="00EE4DBF"/>
    <w:rsid w:val="00EE5FF8"/>
    <w:rsid w:val="00EE6BE0"/>
    <w:rsid w:val="00EF21F2"/>
    <w:rsid w:val="00EF56DE"/>
    <w:rsid w:val="00EF5C5E"/>
    <w:rsid w:val="00F05083"/>
    <w:rsid w:val="00F2178D"/>
    <w:rsid w:val="00F23AB0"/>
    <w:rsid w:val="00F23B40"/>
    <w:rsid w:val="00F248C0"/>
    <w:rsid w:val="00F32DB3"/>
    <w:rsid w:val="00F3587C"/>
    <w:rsid w:val="00F367AF"/>
    <w:rsid w:val="00F41FC8"/>
    <w:rsid w:val="00F42485"/>
    <w:rsid w:val="00F527A7"/>
    <w:rsid w:val="00F52CA2"/>
    <w:rsid w:val="00F56472"/>
    <w:rsid w:val="00F568A6"/>
    <w:rsid w:val="00F61997"/>
    <w:rsid w:val="00F63BD7"/>
    <w:rsid w:val="00F63DBC"/>
    <w:rsid w:val="00F81EA4"/>
    <w:rsid w:val="00FA4E04"/>
    <w:rsid w:val="00FA5A7A"/>
    <w:rsid w:val="00FA7319"/>
    <w:rsid w:val="00FA7E53"/>
    <w:rsid w:val="00FB0321"/>
    <w:rsid w:val="00FB132E"/>
    <w:rsid w:val="00FB1CCD"/>
    <w:rsid w:val="00FB2F26"/>
    <w:rsid w:val="00FC14C9"/>
    <w:rsid w:val="00FC496A"/>
    <w:rsid w:val="00FC4C3A"/>
    <w:rsid w:val="00FD342E"/>
    <w:rsid w:val="00FD4C5C"/>
    <w:rsid w:val="00FE55D1"/>
    <w:rsid w:val="00FF1424"/>
    <w:rsid w:val="00FF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02CDE-D7C2-4E1A-A6F6-86ACD310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404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8404B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38404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Nadpis5">
    <w:name w:val="heading 5"/>
    <w:basedOn w:val="Normln"/>
    <w:next w:val="Normln"/>
    <w:link w:val="Nadpis5Char"/>
    <w:qFormat/>
    <w:rsid w:val="003840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38404B"/>
    <w:pPr>
      <w:spacing w:before="240" w:after="60"/>
      <w:outlineLvl w:val="6"/>
    </w:pPr>
    <w:rPr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38404B"/>
    <w:pPr>
      <w:keepNext/>
      <w:jc w:val="center"/>
      <w:outlineLvl w:val="8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8404B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8404B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38404B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7Char">
    <w:name w:val="Nadpis 7 Char"/>
    <w:basedOn w:val="Standardnpsmoodstavce"/>
    <w:link w:val="Nadpis7"/>
    <w:rsid w:val="0038404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8404B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38404B"/>
    <w:pPr>
      <w:ind w:left="426" w:hanging="426"/>
    </w:pPr>
  </w:style>
  <w:style w:type="character" w:customStyle="1" w:styleId="Zkladntextodsazen3Char">
    <w:name w:val="Základní text odsazený 3 Char"/>
    <w:basedOn w:val="Standardnpsmoodstavce"/>
    <w:link w:val="Zkladntextodsazen3"/>
    <w:rsid w:val="0038404B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8404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8404B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Seznam2">
    <w:name w:val="List 2"/>
    <w:basedOn w:val="Normln"/>
    <w:rsid w:val="0038404B"/>
    <w:pPr>
      <w:ind w:left="566" w:hanging="283"/>
      <w:jc w:val="left"/>
    </w:pPr>
    <w:rPr>
      <w:sz w:val="20"/>
    </w:rPr>
  </w:style>
  <w:style w:type="paragraph" w:customStyle="1" w:styleId="ku">
    <w:name w:val="ku"/>
    <w:link w:val="kuChar"/>
    <w:rsid w:val="003840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3840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8404B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38404B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3840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404B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slostrnky">
    <w:name w:val="page number"/>
    <w:basedOn w:val="Standardnpsmoodstavce"/>
    <w:rsid w:val="0038404B"/>
  </w:style>
  <w:style w:type="paragraph" w:styleId="Zhlav">
    <w:name w:val="header"/>
    <w:basedOn w:val="Normln"/>
    <w:link w:val="ZhlavChar"/>
    <w:uiPriority w:val="99"/>
    <w:rsid w:val="003840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404B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ou">
    <w:name w:val="kou"/>
    <w:basedOn w:val="Normln"/>
    <w:rsid w:val="0038404B"/>
    <w:pPr>
      <w:ind w:firstLine="709"/>
    </w:pPr>
    <w:rPr>
      <w:rFonts w:ascii="Arial" w:hAnsi="Arial"/>
      <w:snapToGrid w:val="0"/>
      <w:kern w:val="16"/>
      <w:sz w:val="24"/>
    </w:rPr>
  </w:style>
  <w:style w:type="paragraph" w:styleId="Zkladntext3">
    <w:name w:val="Body Text 3"/>
    <w:basedOn w:val="Normln"/>
    <w:link w:val="Zkladntext3Char"/>
    <w:rsid w:val="003840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38404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8404B"/>
    <w:pPr>
      <w:ind w:left="720"/>
      <w:contextualSpacing/>
    </w:pPr>
  </w:style>
  <w:style w:type="paragraph" w:styleId="Podtitul">
    <w:name w:val="Subtitle"/>
    <w:basedOn w:val="Normln"/>
    <w:link w:val="PodtitulChar"/>
    <w:qFormat/>
    <w:rsid w:val="00AB53A6"/>
    <w:pPr>
      <w:jc w:val="center"/>
    </w:pPr>
    <w:rPr>
      <w:b/>
      <w:sz w:val="24"/>
      <w:u w:val="single"/>
    </w:rPr>
  </w:style>
  <w:style w:type="character" w:customStyle="1" w:styleId="PodtitulChar">
    <w:name w:val="Podtitul Char"/>
    <w:basedOn w:val="Standardnpsmoodstavce"/>
    <w:link w:val="Podtitul"/>
    <w:rsid w:val="00AB53A6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Textpoznpodarou">
    <w:name w:val="footnote text"/>
    <w:basedOn w:val="Normln"/>
    <w:link w:val="TextpoznpodarouChar"/>
    <w:semiHidden/>
    <w:rsid w:val="00AB53A6"/>
    <w:pPr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B53A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AB53A6"/>
    <w:rPr>
      <w:vertAlign w:val="superscript"/>
    </w:rPr>
  </w:style>
  <w:style w:type="paragraph" w:customStyle="1" w:styleId="Zkladntextodsazen31">
    <w:name w:val="Základní text odsazený 31"/>
    <w:basedOn w:val="Normln"/>
    <w:rsid w:val="00AB53A6"/>
    <w:pPr>
      <w:tabs>
        <w:tab w:val="left" w:pos="426"/>
      </w:tabs>
      <w:ind w:left="810"/>
    </w:pPr>
    <w:rPr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6C04C4"/>
    <w:rPr>
      <w:color w:val="800080" w:themeColor="followedHyperlink"/>
      <w:u w:val="singl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8582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85827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kuChar">
    <w:name w:val="ku Char"/>
    <w:link w:val="ku"/>
    <w:rsid w:val="0048582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www.msmt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hyperlink" Target="http://www.msmt.cz" TargetMode="Externa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5">
  <dgm:title val=""/>
  <dgm:desc val=""/>
  <dgm:catLst>
    <dgm:cat type="accent6" pri="11500"/>
  </dgm:catLst>
  <dgm:styleLbl name="node0">
    <dgm:fillClrLst meth="cycle"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6">
        <a:alpha val="90000"/>
      </a:schemeClr>
      <a:schemeClr val="accent6">
        <a:alpha val="5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/>
    <dgm:txEffectClrLst/>
  </dgm:styleLbl>
  <dgm:styleLbl name="node1">
    <dgm:fillClrLst>
      <a:schemeClr val="accent6">
        <a:alpha val="9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6">
        <a:shade val="90000"/>
      </a:schemeClr>
      <a:schemeClr val="accent6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6">
        <a:shade val="80000"/>
        <a:alpha val="50000"/>
      </a:schemeClr>
      <a:schemeClr val="accent6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6">
        <a:tint val="50000"/>
        <a:alpha val="90000"/>
      </a:schemeClr>
      <a:schemeClr val="accent6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6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f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bgSibTrans2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/>
    <dgm:txEffectClrLst/>
  </dgm:styleLbl>
  <dgm:styleLbl name="sibTrans1D1">
    <dgm:fillClrLst>
      <a:schemeClr val="accent6">
        <a:shade val="90000"/>
      </a:schemeClr>
      <a:schemeClr val="accent6">
        <a:tint val="50000"/>
      </a:schemeClr>
    </dgm:fillClrLst>
    <dgm:linClrLst>
      <a:schemeClr val="accent6">
        <a:shade val="90000"/>
      </a:schemeClr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6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6">
        <a:shade val="8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6">
        <a:alpha val="90000"/>
      </a:schemeClr>
      <a:schemeClr val="accent6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6">
        <a:alpha val="90000"/>
        <a:tint val="40000"/>
      </a:schemeClr>
      <a:schemeClr val="accent6">
        <a:alpha val="5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ED66676-E80C-487B-8543-197EAA06E34B}" type="doc">
      <dgm:prSet loTypeId="urn:microsoft.com/office/officeart/2005/8/layout/pyramid1" loCatId="pyramid" qsTypeId="urn:microsoft.com/office/officeart/2005/8/quickstyle/simple3" qsCatId="simple" csTypeId="urn:microsoft.com/office/officeart/2005/8/colors/accent6_5" csCatId="accent6" phldr="1"/>
      <dgm:spPr/>
    </dgm:pt>
    <dgm:pt modelId="{EA7AC7B6-DF0E-4EF4-A49E-2216DBA6F919}">
      <dgm:prSet phldrT="[Text]" custT="1"/>
      <dgm:spPr/>
      <dgm:t>
        <a:bodyPr/>
        <a:lstStyle/>
        <a:p>
          <a:r>
            <a:rPr lang="cs-CZ" sz="2800">
              <a:solidFill>
                <a:srgbClr val="0000FA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Programu V</a:t>
          </a:r>
        </a:p>
      </dgm:t>
    </dgm:pt>
    <dgm:pt modelId="{FF47AC64-5600-4273-8464-A631A7DB4766}" type="parTrans" cxnId="{309A2813-12C5-44E9-882A-C46D32A096A3}">
      <dgm:prSet/>
      <dgm:spPr/>
      <dgm:t>
        <a:bodyPr/>
        <a:lstStyle/>
        <a:p>
          <a:endParaRPr lang="cs-CZ"/>
        </a:p>
      </dgm:t>
    </dgm:pt>
    <dgm:pt modelId="{CEFEEE7C-5ECC-4ED7-AE35-6879173A60AB}" type="sibTrans" cxnId="{309A2813-12C5-44E9-882A-C46D32A096A3}">
      <dgm:prSet/>
      <dgm:spPr/>
      <dgm:t>
        <a:bodyPr/>
        <a:lstStyle/>
        <a:p>
          <a:endParaRPr lang="cs-CZ"/>
        </a:p>
      </dgm:t>
    </dgm:pt>
    <dgm:pt modelId="{0238FA87-E038-4737-B7CE-C9721A71DAE6}">
      <dgm:prSet phldrT="[Text]" custT="1"/>
      <dgm:spPr/>
      <dgm:t>
        <a:bodyPr/>
        <a:lstStyle/>
        <a:p>
          <a:r>
            <a:rPr lang="cs-CZ" sz="2800">
              <a:solidFill>
                <a:srgbClr val="0000FA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Činnost sportovních svazů</a:t>
          </a:r>
        </a:p>
      </dgm:t>
    </dgm:pt>
    <dgm:pt modelId="{2AF1E997-CCF7-4D77-8876-38F76B94503E}" type="parTrans" cxnId="{E5901810-5126-46AC-BC59-0CC8D6871615}">
      <dgm:prSet/>
      <dgm:spPr/>
      <dgm:t>
        <a:bodyPr/>
        <a:lstStyle/>
        <a:p>
          <a:endParaRPr lang="cs-CZ"/>
        </a:p>
      </dgm:t>
    </dgm:pt>
    <dgm:pt modelId="{E9BCAE10-C58D-4EB4-BBBD-8406EC9ECD10}" type="sibTrans" cxnId="{E5901810-5126-46AC-BC59-0CC8D6871615}">
      <dgm:prSet/>
      <dgm:spPr/>
      <dgm:t>
        <a:bodyPr/>
        <a:lstStyle/>
        <a:p>
          <a:endParaRPr lang="cs-CZ"/>
        </a:p>
      </dgm:t>
    </dgm:pt>
    <dgm:pt modelId="{406EB492-C39B-4906-B2C8-ECD53FD96126}">
      <dgm:prSet phldrT="[Text]" custT="1"/>
      <dgm:spPr/>
      <dgm:t>
        <a:bodyPr/>
        <a:lstStyle/>
        <a:p>
          <a:r>
            <a:rPr lang="cs-CZ" sz="2400">
              <a:solidFill>
                <a:srgbClr val="0000FA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2015 až 2018</a:t>
          </a:r>
        </a:p>
      </dgm:t>
    </dgm:pt>
    <dgm:pt modelId="{FFAF6009-AC93-4482-94ED-8D1C7FF9C67A}" type="parTrans" cxnId="{D214F696-FF80-4419-94AF-7972A74BFBB1}">
      <dgm:prSet/>
      <dgm:spPr/>
      <dgm:t>
        <a:bodyPr/>
        <a:lstStyle/>
        <a:p>
          <a:endParaRPr lang="cs-CZ"/>
        </a:p>
      </dgm:t>
    </dgm:pt>
    <dgm:pt modelId="{450E2633-F293-420E-82AE-E7DC2C6C16B9}" type="sibTrans" cxnId="{D214F696-FF80-4419-94AF-7972A74BFBB1}">
      <dgm:prSet/>
      <dgm:spPr/>
      <dgm:t>
        <a:bodyPr/>
        <a:lstStyle/>
        <a:p>
          <a:endParaRPr lang="cs-CZ"/>
        </a:p>
      </dgm:t>
    </dgm:pt>
    <dgm:pt modelId="{4B6DC6A6-A7FF-4262-B82F-6522345BEE75}" type="pres">
      <dgm:prSet presAssocID="{CED66676-E80C-487B-8543-197EAA06E34B}" presName="Name0" presStyleCnt="0">
        <dgm:presLayoutVars>
          <dgm:dir/>
          <dgm:animLvl val="lvl"/>
          <dgm:resizeHandles val="exact"/>
        </dgm:presLayoutVars>
      </dgm:prSet>
      <dgm:spPr/>
    </dgm:pt>
    <dgm:pt modelId="{2BB19470-ADAD-4655-9A68-F4D6EDECBB96}" type="pres">
      <dgm:prSet presAssocID="{EA7AC7B6-DF0E-4EF4-A49E-2216DBA6F919}" presName="Name8" presStyleCnt="0"/>
      <dgm:spPr/>
    </dgm:pt>
    <dgm:pt modelId="{55E43A14-5173-481E-B5DA-0F597092713F}" type="pres">
      <dgm:prSet presAssocID="{EA7AC7B6-DF0E-4EF4-A49E-2216DBA6F919}" presName="level" presStyleLbl="node1" presStyleIdx="0" presStyleCnt="3" custScaleX="113043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5B80999E-E4D1-4141-ADC9-93818A3F3355}" type="pres">
      <dgm:prSet presAssocID="{EA7AC7B6-DF0E-4EF4-A49E-2216DBA6F919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3DCD13FC-DA69-4592-A580-553F9E232165}" type="pres">
      <dgm:prSet presAssocID="{0238FA87-E038-4737-B7CE-C9721A71DAE6}" presName="Name8" presStyleCnt="0"/>
      <dgm:spPr/>
    </dgm:pt>
    <dgm:pt modelId="{879CEB83-9429-446C-A816-07AA111F4214}" type="pres">
      <dgm:prSet presAssocID="{0238FA87-E038-4737-B7CE-C9721A71DAE6}" presName="level" presStyleLbl="node1" presStyleIdx="1" presStyleCnt="3" custScaleX="15000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A98AEAA8-ED2C-408E-B2EC-6FF0CBE33E18}" type="pres">
      <dgm:prSet presAssocID="{0238FA87-E038-4737-B7CE-C9721A71DAE6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8B0C0C81-2A5C-41AC-88E2-69E963F93C81}" type="pres">
      <dgm:prSet presAssocID="{406EB492-C39B-4906-B2C8-ECD53FD96126}" presName="Name8" presStyleCnt="0"/>
      <dgm:spPr/>
    </dgm:pt>
    <dgm:pt modelId="{2F017E7E-16CA-455D-9402-B62CCD63E643}" type="pres">
      <dgm:prSet presAssocID="{406EB492-C39B-4906-B2C8-ECD53FD96126}" presName="level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E2753806-357E-4757-BE0A-A4CCB90068D1}" type="pres">
      <dgm:prSet presAssocID="{406EB492-C39B-4906-B2C8-ECD53FD96126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E5901810-5126-46AC-BC59-0CC8D6871615}" srcId="{CED66676-E80C-487B-8543-197EAA06E34B}" destId="{0238FA87-E038-4737-B7CE-C9721A71DAE6}" srcOrd="1" destOrd="0" parTransId="{2AF1E997-CCF7-4D77-8876-38F76B94503E}" sibTransId="{E9BCAE10-C58D-4EB4-BBBD-8406EC9ECD10}"/>
    <dgm:cxn modelId="{B211C3F6-05CB-4B0E-AE65-D7F8849E6DFB}" type="presOf" srcId="{0238FA87-E038-4737-B7CE-C9721A71DAE6}" destId="{879CEB83-9429-446C-A816-07AA111F4214}" srcOrd="0" destOrd="0" presId="urn:microsoft.com/office/officeart/2005/8/layout/pyramid1"/>
    <dgm:cxn modelId="{BC8BBFDB-9D95-461A-8C4D-1742362CAF1D}" type="presOf" srcId="{EA7AC7B6-DF0E-4EF4-A49E-2216DBA6F919}" destId="{5B80999E-E4D1-4141-ADC9-93818A3F3355}" srcOrd="1" destOrd="0" presId="urn:microsoft.com/office/officeart/2005/8/layout/pyramid1"/>
    <dgm:cxn modelId="{C5EB339F-7996-44B2-A2B2-B1158D9AB61E}" type="presOf" srcId="{EA7AC7B6-DF0E-4EF4-A49E-2216DBA6F919}" destId="{55E43A14-5173-481E-B5DA-0F597092713F}" srcOrd="0" destOrd="0" presId="urn:microsoft.com/office/officeart/2005/8/layout/pyramid1"/>
    <dgm:cxn modelId="{F4EAAA84-12B4-40B4-BB2C-609AEFC890F3}" type="presOf" srcId="{CED66676-E80C-487B-8543-197EAA06E34B}" destId="{4B6DC6A6-A7FF-4262-B82F-6522345BEE75}" srcOrd="0" destOrd="0" presId="urn:microsoft.com/office/officeart/2005/8/layout/pyramid1"/>
    <dgm:cxn modelId="{7F6D2D06-9CEE-442F-9779-70554B13E5C9}" type="presOf" srcId="{406EB492-C39B-4906-B2C8-ECD53FD96126}" destId="{2F017E7E-16CA-455D-9402-B62CCD63E643}" srcOrd="0" destOrd="0" presId="urn:microsoft.com/office/officeart/2005/8/layout/pyramid1"/>
    <dgm:cxn modelId="{35C03FC7-B60C-472D-81CF-183ABB6D4964}" type="presOf" srcId="{0238FA87-E038-4737-B7CE-C9721A71DAE6}" destId="{A98AEAA8-ED2C-408E-B2EC-6FF0CBE33E18}" srcOrd="1" destOrd="0" presId="urn:microsoft.com/office/officeart/2005/8/layout/pyramid1"/>
    <dgm:cxn modelId="{15AF902D-4A30-44D1-8D8A-5DFC2392619D}" type="presOf" srcId="{406EB492-C39B-4906-B2C8-ECD53FD96126}" destId="{E2753806-357E-4757-BE0A-A4CCB90068D1}" srcOrd="1" destOrd="0" presId="urn:microsoft.com/office/officeart/2005/8/layout/pyramid1"/>
    <dgm:cxn modelId="{D214F696-FF80-4419-94AF-7972A74BFBB1}" srcId="{CED66676-E80C-487B-8543-197EAA06E34B}" destId="{406EB492-C39B-4906-B2C8-ECD53FD96126}" srcOrd="2" destOrd="0" parTransId="{FFAF6009-AC93-4482-94ED-8D1C7FF9C67A}" sibTransId="{450E2633-F293-420E-82AE-E7DC2C6C16B9}"/>
    <dgm:cxn modelId="{309A2813-12C5-44E9-882A-C46D32A096A3}" srcId="{CED66676-E80C-487B-8543-197EAA06E34B}" destId="{EA7AC7B6-DF0E-4EF4-A49E-2216DBA6F919}" srcOrd="0" destOrd="0" parTransId="{FF47AC64-5600-4273-8464-A631A7DB4766}" sibTransId="{CEFEEE7C-5ECC-4ED7-AE35-6879173A60AB}"/>
    <dgm:cxn modelId="{A96C8DDA-64DE-4A86-9B60-20C22FA38EE3}" type="presParOf" srcId="{4B6DC6A6-A7FF-4262-B82F-6522345BEE75}" destId="{2BB19470-ADAD-4655-9A68-F4D6EDECBB96}" srcOrd="0" destOrd="0" presId="urn:microsoft.com/office/officeart/2005/8/layout/pyramid1"/>
    <dgm:cxn modelId="{F31E144D-69AB-4D65-A7A3-EF58920EAE32}" type="presParOf" srcId="{2BB19470-ADAD-4655-9A68-F4D6EDECBB96}" destId="{55E43A14-5173-481E-B5DA-0F597092713F}" srcOrd="0" destOrd="0" presId="urn:microsoft.com/office/officeart/2005/8/layout/pyramid1"/>
    <dgm:cxn modelId="{49E7C9CE-CA77-422B-B902-85D5BDA89E61}" type="presParOf" srcId="{2BB19470-ADAD-4655-9A68-F4D6EDECBB96}" destId="{5B80999E-E4D1-4141-ADC9-93818A3F3355}" srcOrd="1" destOrd="0" presId="urn:microsoft.com/office/officeart/2005/8/layout/pyramid1"/>
    <dgm:cxn modelId="{7B7EA129-6CA5-4A21-80C1-9474991BF129}" type="presParOf" srcId="{4B6DC6A6-A7FF-4262-B82F-6522345BEE75}" destId="{3DCD13FC-DA69-4592-A580-553F9E232165}" srcOrd="1" destOrd="0" presId="urn:microsoft.com/office/officeart/2005/8/layout/pyramid1"/>
    <dgm:cxn modelId="{FD4917C5-63B2-4216-AD52-71ECDA824F10}" type="presParOf" srcId="{3DCD13FC-DA69-4592-A580-553F9E232165}" destId="{879CEB83-9429-446C-A816-07AA111F4214}" srcOrd="0" destOrd="0" presId="urn:microsoft.com/office/officeart/2005/8/layout/pyramid1"/>
    <dgm:cxn modelId="{DEB9C427-BD1D-4090-AC1D-5B2D6EC4F3A7}" type="presParOf" srcId="{3DCD13FC-DA69-4592-A580-553F9E232165}" destId="{A98AEAA8-ED2C-408E-B2EC-6FF0CBE33E18}" srcOrd="1" destOrd="0" presId="urn:microsoft.com/office/officeart/2005/8/layout/pyramid1"/>
    <dgm:cxn modelId="{62457E84-E4C1-45DB-8E48-5ABD3C82B422}" type="presParOf" srcId="{4B6DC6A6-A7FF-4262-B82F-6522345BEE75}" destId="{8B0C0C81-2A5C-41AC-88E2-69E963F93C81}" srcOrd="2" destOrd="0" presId="urn:microsoft.com/office/officeart/2005/8/layout/pyramid1"/>
    <dgm:cxn modelId="{E9F2D433-C283-4EF4-A900-6A6CE26A095C}" type="presParOf" srcId="{8B0C0C81-2A5C-41AC-88E2-69E963F93C81}" destId="{2F017E7E-16CA-455D-9402-B62CCD63E643}" srcOrd="0" destOrd="0" presId="urn:microsoft.com/office/officeart/2005/8/layout/pyramid1"/>
    <dgm:cxn modelId="{8D2EEF05-4EB0-4645-8F86-8131F92A2259}" type="presParOf" srcId="{8B0C0C81-2A5C-41AC-88E2-69E963F93C81}" destId="{E2753806-357E-4757-BE0A-A4CCB90068D1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E43A14-5173-481E-B5DA-0F597092713F}">
      <dsp:nvSpPr>
        <dsp:cNvPr id="0" name=""/>
        <dsp:cNvSpPr/>
      </dsp:nvSpPr>
      <dsp:spPr>
        <a:xfrm>
          <a:off x="1709534" y="0"/>
          <a:ext cx="2067330" cy="1093304"/>
        </a:xfrm>
        <a:prstGeom prst="trapezoid">
          <a:avLst>
            <a:gd name="adj" fmla="val 83636"/>
          </a:avLst>
        </a:prstGeom>
        <a:gradFill rotWithShape="0">
          <a:gsLst>
            <a:gs pos="0">
              <a:schemeClr val="accent6">
                <a:alpha val="9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alpha val="9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alpha val="9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800" kern="1200">
              <a:solidFill>
                <a:srgbClr val="0000FA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Programu V</a:t>
          </a:r>
        </a:p>
      </dsp:txBody>
      <dsp:txXfrm>
        <a:off x="1709534" y="0"/>
        <a:ext cx="2067330" cy="1093304"/>
      </dsp:txXfrm>
    </dsp:sp>
    <dsp:sp modelId="{879CEB83-9429-446C-A816-07AA111F4214}">
      <dsp:nvSpPr>
        <dsp:cNvPr id="0" name=""/>
        <dsp:cNvSpPr/>
      </dsp:nvSpPr>
      <dsp:spPr>
        <a:xfrm>
          <a:off x="0" y="1093304"/>
          <a:ext cx="5486400" cy="1093304"/>
        </a:xfrm>
        <a:prstGeom prst="trapezoid">
          <a:avLst>
            <a:gd name="adj" fmla="val 83636"/>
          </a:avLst>
        </a:prstGeom>
        <a:gradFill rotWithShape="0">
          <a:gsLst>
            <a:gs pos="0">
              <a:schemeClr val="accent6">
                <a:alpha val="90000"/>
                <a:hueOff val="0"/>
                <a:satOff val="0"/>
                <a:lumOff val="0"/>
                <a:alphaOff val="-20000"/>
                <a:tint val="50000"/>
                <a:satMod val="300000"/>
              </a:schemeClr>
            </a:gs>
            <a:gs pos="35000">
              <a:schemeClr val="accent6">
                <a:alpha val="90000"/>
                <a:hueOff val="0"/>
                <a:satOff val="0"/>
                <a:lumOff val="0"/>
                <a:alphaOff val="-20000"/>
                <a:tint val="37000"/>
                <a:satMod val="300000"/>
              </a:schemeClr>
            </a:gs>
            <a:gs pos="100000">
              <a:schemeClr val="accent6">
                <a:alpha val="90000"/>
                <a:hueOff val="0"/>
                <a:satOff val="0"/>
                <a:lumOff val="0"/>
                <a:alphaOff val="-2000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800" kern="1200">
              <a:solidFill>
                <a:srgbClr val="0000FA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Činnost sportovních svazů</a:t>
          </a:r>
        </a:p>
      </dsp:txBody>
      <dsp:txXfrm>
        <a:off x="960119" y="1093304"/>
        <a:ext cx="3566160" cy="1093304"/>
      </dsp:txXfrm>
    </dsp:sp>
    <dsp:sp modelId="{2F017E7E-16CA-455D-9402-B62CCD63E643}">
      <dsp:nvSpPr>
        <dsp:cNvPr id="0" name=""/>
        <dsp:cNvSpPr/>
      </dsp:nvSpPr>
      <dsp:spPr>
        <a:xfrm>
          <a:off x="0" y="2186608"/>
          <a:ext cx="5486400" cy="1093304"/>
        </a:xfrm>
        <a:prstGeom prst="trapezoid">
          <a:avLst>
            <a:gd name="adj" fmla="val 83636"/>
          </a:avLst>
        </a:prstGeom>
        <a:gradFill rotWithShape="0">
          <a:gsLst>
            <a:gs pos="0">
              <a:schemeClr val="accent6">
                <a:alpha val="90000"/>
                <a:hueOff val="0"/>
                <a:satOff val="0"/>
                <a:lumOff val="0"/>
                <a:alphaOff val="-40000"/>
                <a:tint val="50000"/>
                <a:satMod val="300000"/>
              </a:schemeClr>
            </a:gs>
            <a:gs pos="35000">
              <a:schemeClr val="accent6">
                <a:alpha val="90000"/>
                <a:hueOff val="0"/>
                <a:satOff val="0"/>
                <a:lumOff val="0"/>
                <a:alphaOff val="-40000"/>
                <a:tint val="37000"/>
                <a:satMod val="300000"/>
              </a:schemeClr>
            </a:gs>
            <a:gs pos="100000">
              <a:schemeClr val="accent6">
                <a:alpha val="90000"/>
                <a:hueOff val="0"/>
                <a:satOff val="0"/>
                <a:lumOff val="0"/>
                <a:alphaOff val="-4000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2400" kern="1200">
              <a:solidFill>
                <a:srgbClr val="0000FA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2015 až 2018</a:t>
          </a:r>
        </a:p>
      </dsp:txBody>
      <dsp:txXfrm>
        <a:off x="960119" y="2186608"/>
        <a:ext cx="3566160" cy="10933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6</Pages>
  <Words>1854</Words>
  <Characters>10943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Vosyka Miroslav</dc:creator>
  <cp:lastModifiedBy>MV</cp:lastModifiedBy>
  <cp:revision>62</cp:revision>
  <cp:lastPrinted>2012-03-27T05:35:00Z</cp:lastPrinted>
  <dcterms:created xsi:type="dcterms:W3CDTF">2011-10-20T13:04:00Z</dcterms:created>
  <dcterms:modified xsi:type="dcterms:W3CDTF">2014-11-09T10:04:00Z</dcterms:modified>
</cp:coreProperties>
</file>