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09" w:rsidRPr="00D73A09" w:rsidRDefault="00D73A09" w:rsidP="00D73A09">
      <w:pPr>
        <w:jc w:val="both"/>
        <w:rPr>
          <w:i/>
          <w:sz w:val="24"/>
          <w:szCs w:val="24"/>
        </w:rPr>
      </w:pPr>
      <w:bookmarkStart w:id="0" w:name="_GoBack"/>
      <w:bookmarkEnd w:id="0"/>
    </w:p>
    <w:p w:rsidR="00AB57DA" w:rsidRPr="00224CAB" w:rsidRDefault="00AB57DA" w:rsidP="00AB57DA">
      <w:pPr>
        <w:jc w:val="center"/>
        <w:rPr>
          <w:b/>
          <w:sz w:val="28"/>
          <w:szCs w:val="28"/>
        </w:rPr>
      </w:pPr>
      <w:r w:rsidRPr="00224CAB">
        <w:rPr>
          <w:b/>
          <w:sz w:val="28"/>
          <w:szCs w:val="28"/>
        </w:rPr>
        <w:t xml:space="preserve">Výroční zpráva </w:t>
      </w:r>
      <w:r w:rsidRPr="00224CAB">
        <w:rPr>
          <w:b/>
          <w:sz w:val="28"/>
          <w:szCs w:val="28"/>
        </w:rPr>
        <w:br/>
        <w:t xml:space="preserve">Ministerstva školství, mládeže a tělovýchovy </w:t>
      </w:r>
      <w:r>
        <w:rPr>
          <w:b/>
          <w:sz w:val="28"/>
          <w:szCs w:val="28"/>
        </w:rPr>
        <w:br/>
        <w:t>o</w:t>
      </w:r>
      <w:r w:rsidRPr="00224CAB">
        <w:rPr>
          <w:b/>
          <w:sz w:val="28"/>
          <w:szCs w:val="28"/>
        </w:rPr>
        <w:t xml:space="preserve"> poskytování informací podle zákona č. 106/1999 Sb.,</w:t>
      </w:r>
    </w:p>
    <w:p w:rsidR="00AB57DA" w:rsidRDefault="00AB57DA" w:rsidP="00AB57D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Pr="00224CAB">
        <w:rPr>
          <w:sz w:val="24"/>
          <w:szCs w:val="24"/>
        </w:rPr>
        <w:t xml:space="preserve"> svobodném přístupu k informacím, ve znění pozdějších předpisů</w:t>
      </w:r>
    </w:p>
    <w:p w:rsidR="00AB57DA" w:rsidRDefault="00AB57DA" w:rsidP="00936520">
      <w:pPr>
        <w:rPr>
          <w:sz w:val="24"/>
          <w:szCs w:val="24"/>
        </w:rPr>
      </w:pPr>
    </w:p>
    <w:p w:rsidR="00AB57DA" w:rsidRDefault="008F0342" w:rsidP="00AB5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období 1. 1. – 31. 12. </w:t>
      </w:r>
      <w:r w:rsidR="00A777F9">
        <w:rPr>
          <w:b/>
          <w:sz w:val="28"/>
          <w:szCs w:val="28"/>
        </w:rPr>
        <w:t>2014</w:t>
      </w:r>
    </w:p>
    <w:p w:rsidR="00AB57DA" w:rsidRDefault="00AB57DA" w:rsidP="00AB57DA">
      <w:pPr>
        <w:jc w:val="center"/>
        <w:rPr>
          <w:b/>
          <w:sz w:val="28"/>
          <w:szCs w:val="28"/>
        </w:rPr>
      </w:pPr>
    </w:p>
    <w:p w:rsidR="00AB57DA" w:rsidRDefault="00AB57DA" w:rsidP="008C3E25">
      <w:pPr>
        <w:spacing w:after="120"/>
        <w:jc w:val="both"/>
        <w:rPr>
          <w:sz w:val="24"/>
          <w:szCs w:val="24"/>
        </w:rPr>
      </w:pPr>
      <w:r w:rsidRPr="00224CAB">
        <w:rPr>
          <w:sz w:val="24"/>
          <w:szCs w:val="24"/>
        </w:rPr>
        <w:t xml:space="preserve">Při poskytování informací veřejnosti postupovalo Ministerstvo školství, mládeže </w:t>
      </w:r>
      <w:r w:rsidR="00EB14C4">
        <w:rPr>
          <w:sz w:val="24"/>
          <w:szCs w:val="24"/>
        </w:rPr>
        <w:br/>
      </w:r>
      <w:r w:rsidRPr="00224CAB">
        <w:rPr>
          <w:sz w:val="24"/>
          <w:szCs w:val="24"/>
        </w:rPr>
        <w:t>a tělovýchovy (dále jen „MŠMT“) dle zákona č. 106/1999 Sb., o svobodném přístupu k informacím, ve znění pozdějších předpisů</w:t>
      </w:r>
      <w:r>
        <w:rPr>
          <w:sz w:val="24"/>
          <w:szCs w:val="24"/>
        </w:rPr>
        <w:t xml:space="preserve"> (dále jen jako „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“),</w:t>
      </w:r>
      <w:r w:rsidRPr="00224CAB">
        <w:rPr>
          <w:sz w:val="24"/>
          <w:szCs w:val="24"/>
        </w:rPr>
        <w:t xml:space="preserve"> a Příkazu ministra škol</w:t>
      </w:r>
      <w:r w:rsidR="00A777F9">
        <w:rPr>
          <w:sz w:val="24"/>
          <w:szCs w:val="24"/>
        </w:rPr>
        <w:t>ství, mládeže a tělovýchovy č. 19/2013</w:t>
      </w:r>
      <w:r w:rsidRPr="00224CAB">
        <w:rPr>
          <w:sz w:val="24"/>
          <w:szCs w:val="24"/>
        </w:rPr>
        <w:t xml:space="preserve"> k vyřizování stížností, petic, žádostí o informace </w:t>
      </w:r>
      <w:r w:rsidR="00EB14C4">
        <w:rPr>
          <w:sz w:val="24"/>
          <w:szCs w:val="24"/>
        </w:rPr>
        <w:br/>
      </w:r>
      <w:r w:rsidRPr="00224CAB">
        <w:rPr>
          <w:sz w:val="24"/>
          <w:szCs w:val="24"/>
        </w:rPr>
        <w:t>a ostatních podání doručených MŠMT.</w:t>
      </w:r>
    </w:p>
    <w:p w:rsidR="009C16CD" w:rsidRDefault="009C16CD" w:rsidP="009C16CD">
      <w:pPr>
        <w:ind w:firstLine="708"/>
        <w:jc w:val="both"/>
        <w:rPr>
          <w:sz w:val="24"/>
          <w:szCs w:val="24"/>
        </w:rPr>
      </w:pPr>
      <w:r w:rsidRPr="007665D2">
        <w:rPr>
          <w:sz w:val="24"/>
          <w:szCs w:val="24"/>
        </w:rPr>
        <w:t xml:space="preserve">Obecné žádosti o informace směřované na MŠMT byly </w:t>
      </w:r>
      <w:r>
        <w:rPr>
          <w:sz w:val="24"/>
          <w:szCs w:val="24"/>
        </w:rPr>
        <w:t xml:space="preserve">přijímány jak písemnou, tak ústní formou. Písemné žádosti byly </w:t>
      </w:r>
      <w:r w:rsidRPr="007665D2">
        <w:rPr>
          <w:sz w:val="24"/>
          <w:szCs w:val="24"/>
        </w:rPr>
        <w:t xml:space="preserve">nejčastěji přijaty prostřednictvím k tomu zřízené elektronické adresy </w:t>
      </w:r>
      <w:hyperlink r:id="rId9" w:history="1">
        <w:r w:rsidR="000D3744" w:rsidRPr="00597B4C">
          <w:rPr>
            <w:rStyle w:val="Hypertextovodkaz"/>
            <w:sz w:val="24"/>
            <w:szCs w:val="24"/>
          </w:rPr>
          <w:t>posta</w:t>
        </w:r>
        <w:r w:rsidR="000D3744" w:rsidRPr="00597B4C">
          <w:rPr>
            <w:rStyle w:val="Hypertextovodkaz"/>
            <w:sz w:val="24"/>
            <w:szCs w:val="24"/>
            <w:lang w:val="en-US"/>
          </w:rPr>
          <w:t>@</w:t>
        </w:r>
        <w:r w:rsidR="000D3744" w:rsidRPr="00597B4C">
          <w:rPr>
            <w:rStyle w:val="Hypertextovodkaz"/>
            <w:sz w:val="24"/>
            <w:szCs w:val="24"/>
          </w:rPr>
          <w:t>msmt.cz</w:t>
        </w:r>
      </w:hyperlink>
      <w:r w:rsidRPr="007665D2">
        <w:rPr>
          <w:sz w:val="24"/>
          <w:szCs w:val="24"/>
        </w:rPr>
        <w:t xml:space="preserve">. Stále větší množství dotazů – ve srovnání s minulými roky – je vyřizováno </w:t>
      </w:r>
      <w:r>
        <w:rPr>
          <w:sz w:val="24"/>
          <w:szCs w:val="24"/>
        </w:rPr>
        <w:t xml:space="preserve">i </w:t>
      </w:r>
      <w:r w:rsidRPr="007665D2">
        <w:rPr>
          <w:sz w:val="24"/>
          <w:szCs w:val="24"/>
        </w:rPr>
        <w:t>telefonicky</w:t>
      </w:r>
      <w:r>
        <w:rPr>
          <w:sz w:val="24"/>
          <w:szCs w:val="24"/>
        </w:rPr>
        <w:t>. Dotazy jsou rovněž vyřizovány osobní poradenskou či konzultační činností přímo v prostorách MŠMT. Do uvedeného souhrnu nejsou zahrnuty žádosti směřované přímo na jednotl</w:t>
      </w:r>
      <w:r w:rsidR="000D3744">
        <w:rPr>
          <w:sz w:val="24"/>
          <w:szCs w:val="24"/>
        </w:rPr>
        <w:t>ivé věcně příslušné útvary MŠMT, pokud byly vyřizovány bez součinnosti s odborem právní</w:t>
      </w:r>
      <w:r w:rsidR="000A5FB0">
        <w:rPr>
          <w:sz w:val="24"/>
          <w:szCs w:val="24"/>
        </w:rPr>
        <w:t>m</w:t>
      </w:r>
      <w:r w:rsidR="000D3744">
        <w:rPr>
          <w:sz w:val="24"/>
          <w:szCs w:val="24"/>
        </w:rPr>
        <w:t xml:space="preserve"> a správním – 62.</w:t>
      </w:r>
    </w:p>
    <w:p w:rsidR="00693EF7" w:rsidRDefault="00693EF7" w:rsidP="008C3E25">
      <w:pPr>
        <w:spacing w:after="120"/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7524"/>
        <w:gridCol w:w="1058"/>
      </w:tblGrid>
      <w:tr w:rsidR="009834DE" w:rsidRPr="009834DE" w:rsidTr="00936520">
        <w:trPr>
          <w:trHeight w:val="154"/>
        </w:trPr>
        <w:tc>
          <w:tcPr>
            <w:tcW w:w="560" w:type="dxa"/>
            <w:tcBorders>
              <w:right w:val="nil"/>
            </w:tcBorders>
          </w:tcPr>
          <w:p w:rsidR="009834DE" w:rsidRDefault="009834DE" w:rsidP="009834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  <w:tcBorders>
              <w:left w:val="nil"/>
            </w:tcBorders>
          </w:tcPr>
          <w:p w:rsidR="009834DE" w:rsidRPr="00936520" w:rsidRDefault="009834DE" w:rsidP="009834DE">
            <w:pPr>
              <w:jc w:val="both"/>
              <w:rPr>
                <w:b/>
                <w:sz w:val="24"/>
                <w:szCs w:val="24"/>
              </w:rPr>
            </w:pPr>
            <w:r w:rsidRPr="00936520">
              <w:rPr>
                <w:b/>
                <w:sz w:val="24"/>
                <w:szCs w:val="24"/>
              </w:rPr>
              <w:t>Činnost v oblasti poskytování informací v číslech</w:t>
            </w:r>
          </w:p>
        </w:tc>
        <w:tc>
          <w:tcPr>
            <w:tcW w:w="1058" w:type="dxa"/>
          </w:tcPr>
          <w:p w:rsidR="009834DE" w:rsidRPr="00936520" w:rsidRDefault="009834DE" w:rsidP="009834DE">
            <w:pPr>
              <w:jc w:val="both"/>
              <w:rPr>
                <w:b/>
                <w:sz w:val="24"/>
                <w:szCs w:val="24"/>
              </w:rPr>
            </w:pPr>
            <w:r w:rsidRPr="00936520">
              <w:rPr>
                <w:b/>
                <w:sz w:val="24"/>
                <w:szCs w:val="24"/>
              </w:rPr>
              <w:t>Celkem</w:t>
            </w:r>
          </w:p>
        </w:tc>
      </w:tr>
      <w:tr w:rsidR="009834DE" w:rsidTr="00936520">
        <w:trPr>
          <w:trHeight w:val="107"/>
        </w:trPr>
        <w:tc>
          <w:tcPr>
            <w:tcW w:w="560" w:type="dxa"/>
          </w:tcPr>
          <w:p w:rsidR="009834DE" w:rsidRPr="009834DE" w:rsidRDefault="009834DE" w:rsidP="009834D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</w:tcPr>
          <w:p w:rsidR="009834DE" w:rsidRDefault="009834DE" w:rsidP="00983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Celkový počet </w:t>
            </w:r>
            <w:r w:rsidRPr="009834DE">
              <w:rPr>
                <w:sz w:val="24"/>
                <w:szCs w:val="24"/>
              </w:rPr>
              <w:t>žádostí</w:t>
            </w:r>
            <w:r>
              <w:rPr>
                <w:sz w:val="24"/>
                <w:szCs w:val="24"/>
              </w:rPr>
              <w:t xml:space="preserve"> o informace</w:t>
            </w:r>
            <w:r w:rsidR="009C16CD">
              <w:rPr>
                <w:sz w:val="24"/>
                <w:szCs w:val="24"/>
              </w:rPr>
              <w:t xml:space="preserve"> podaných na základě </w:t>
            </w:r>
            <w:proofErr w:type="spellStart"/>
            <w:r w:rsidR="009C16CD">
              <w:rPr>
                <w:sz w:val="24"/>
                <w:szCs w:val="24"/>
              </w:rPr>
              <w:t>InfZ</w:t>
            </w:r>
            <w:proofErr w:type="spellEnd"/>
          </w:p>
        </w:tc>
        <w:tc>
          <w:tcPr>
            <w:tcW w:w="1058" w:type="dxa"/>
          </w:tcPr>
          <w:p w:rsidR="009834DE" w:rsidRPr="0080505C" w:rsidRDefault="005B1EE8" w:rsidP="0080505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122</w:t>
            </w:r>
          </w:p>
        </w:tc>
      </w:tr>
      <w:tr w:rsidR="009834DE" w:rsidTr="00936520">
        <w:trPr>
          <w:trHeight w:val="153"/>
        </w:trPr>
        <w:tc>
          <w:tcPr>
            <w:tcW w:w="560" w:type="dxa"/>
          </w:tcPr>
          <w:p w:rsidR="009834DE" w:rsidRPr="009834DE" w:rsidRDefault="009834DE" w:rsidP="009834D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</w:tcPr>
          <w:p w:rsidR="009834DE" w:rsidRDefault="00FB62F0" w:rsidP="00983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rozhodnutí o odmítnutí žádosti / částečném odmítnutí žádosti</w:t>
            </w:r>
          </w:p>
        </w:tc>
        <w:tc>
          <w:tcPr>
            <w:tcW w:w="1058" w:type="dxa"/>
          </w:tcPr>
          <w:p w:rsidR="009834DE" w:rsidRPr="0080505C" w:rsidRDefault="005B1EE8" w:rsidP="005B1EE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FB62F0">
              <w:rPr>
                <w:color w:val="000000" w:themeColor="text1"/>
                <w:sz w:val="24"/>
                <w:szCs w:val="24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9834DE" w:rsidTr="00936520">
        <w:trPr>
          <w:trHeight w:val="184"/>
        </w:trPr>
        <w:tc>
          <w:tcPr>
            <w:tcW w:w="560" w:type="dxa"/>
          </w:tcPr>
          <w:p w:rsidR="009834DE" w:rsidRPr="009834DE" w:rsidRDefault="009834DE" w:rsidP="009834D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</w:tcPr>
          <w:p w:rsidR="009834DE" w:rsidRDefault="009834DE" w:rsidP="00FB62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Počet </w:t>
            </w:r>
            <w:r w:rsidR="00FB62F0">
              <w:rPr>
                <w:sz w:val="24"/>
                <w:szCs w:val="24"/>
              </w:rPr>
              <w:t xml:space="preserve">podaných </w:t>
            </w:r>
            <w:r w:rsidR="000E5E84">
              <w:rPr>
                <w:sz w:val="24"/>
                <w:szCs w:val="24"/>
              </w:rPr>
              <w:t>odvolání (</w:t>
            </w:r>
            <w:r w:rsidR="00FB62F0">
              <w:rPr>
                <w:sz w:val="24"/>
                <w:szCs w:val="24"/>
              </w:rPr>
              <w:t>rozkladů</w:t>
            </w:r>
            <w:r w:rsidR="000E5E84">
              <w:rPr>
                <w:sz w:val="24"/>
                <w:szCs w:val="24"/>
              </w:rPr>
              <w:t>)</w:t>
            </w:r>
          </w:p>
        </w:tc>
        <w:tc>
          <w:tcPr>
            <w:tcW w:w="1058" w:type="dxa"/>
          </w:tcPr>
          <w:p w:rsidR="009834DE" w:rsidRPr="0080505C" w:rsidRDefault="005B1EE8" w:rsidP="0080505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9834DE" w:rsidTr="00936520">
        <w:trPr>
          <w:trHeight w:val="92"/>
        </w:trPr>
        <w:tc>
          <w:tcPr>
            <w:tcW w:w="560" w:type="dxa"/>
          </w:tcPr>
          <w:p w:rsidR="009834DE" w:rsidRPr="009834DE" w:rsidRDefault="009834DE" w:rsidP="009834D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</w:tcPr>
          <w:p w:rsidR="009834DE" w:rsidRDefault="009834DE" w:rsidP="003F4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soudních rozsudků ve věci přezkoumání zákonnost</w:t>
            </w:r>
            <w:r w:rsidR="00FB62F0">
              <w:rPr>
                <w:sz w:val="24"/>
                <w:szCs w:val="24"/>
              </w:rPr>
              <w:t>i rozhodnutí o</w:t>
            </w:r>
            <w:r w:rsidR="003F4B66">
              <w:rPr>
                <w:sz w:val="24"/>
                <w:szCs w:val="24"/>
              </w:rPr>
              <w:t> </w:t>
            </w:r>
            <w:r w:rsidR="00FB62F0">
              <w:rPr>
                <w:sz w:val="24"/>
                <w:szCs w:val="24"/>
              </w:rPr>
              <w:t>odmítnutí žádosti</w:t>
            </w:r>
            <w:r>
              <w:rPr>
                <w:sz w:val="24"/>
                <w:szCs w:val="24"/>
              </w:rPr>
              <w:t xml:space="preserve"> o informace</w:t>
            </w:r>
          </w:p>
        </w:tc>
        <w:tc>
          <w:tcPr>
            <w:tcW w:w="1058" w:type="dxa"/>
          </w:tcPr>
          <w:p w:rsidR="009834DE" w:rsidRPr="0080505C" w:rsidRDefault="00A60A30" w:rsidP="009834D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22F22" w:rsidTr="00936520">
        <w:trPr>
          <w:trHeight w:val="92"/>
        </w:trPr>
        <w:tc>
          <w:tcPr>
            <w:tcW w:w="560" w:type="dxa"/>
          </w:tcPr>
          <w:p w:rsidR="00622F22" w:rsidRPr="009834DE" w:rsidRDefault="00622F22" w:rsidP="009834D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</w:tcPr>
          <w:p w:rsidR="00622F22" w:rsidRDefault="00622F22" w:rsidP="003F4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poskytnutých výhradních licencí</w:t>
            </w:r>
          </w:p>
        </w:tc>
        <w:tc>
          <w:tcPr>
            <w:tcW w:w="1058" w:type="dxa"/>
          </w:tcPr>
          <w:p w:rsidR="00622F22" w:rsidRPr="0080505C" w:rsidRDefault="00622F22" w:rsidP="009834D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834DE" w:rsidTr="00936520">
        <w:trPr>
          <w:trHeight w:val="169"/>
        </w:trPr>
        <w:tc>
          <w:tcPr>
            <w:tcW w:w="560" w:type="dxa"/>
          </w:tcPr>
          <w:p w:rsidR="009834DE" w:rsidRPr="009834DE" w:rsidRDefault="009834DE" w:rsidP="009834D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24" w:type="dxa"/>
          </w:tcPr>
          <w:p w:rsidR="009834DE" w:rsidRDefault="009834DE" w:rsidP="00983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stížností na postup při vyřizování žádostí o informace</w:t>
            </w:r>
          </w:p>
        </w:tc>
        <w:tc>
          <w:tcPr>
            <w:tcW w:w="1058" w:type="dxa"/>
          </w:tcPr>
          <w:p w:rsidR="009834DE" w:rsidRPr="0080505C" w:rsidRDefault="008B11F1" w:rsidP="00D3673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9834DE" w:rsidRDefault="009834DE" w:rsidP="00D95D62">
      <w:pPr>
        <w:ind w:firstLine="708"/>
        <w:jc w:val="both"/>
        <w:rPr>
          <w:sz w:val="24"/>
          <w:szCs w:val="24"/>
        </w:rPr>
      </w:pPr>
    </w:p>
    <w:p w:rsidR="007A7B48" w:rsidRDefault="00FF2478" w:rsidP="00902AC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MŠMT přijalo písemné žádosti </w:t>
      </w:r>
      <w:r w:rsidR="00902AC8">
        <w:rPr>
          <w:sz w:val="24"/>
          <w:szCs w:val="24"/>
        </w:rPr>
        <w:t xml:space="preserve">z převážné části </w:t>
      </w:r>
      <w:r>
        <w:rPr>
          <w:sz w:val="24"/>
          <w:szCs w:val="24"/>
        </w:rPr>
        <w:t>elektronicky</w:t>
      </w:r>
      <w:r w:rsidR="000B2388">
        <w:rPr>
          <w:sz w:val="24"/>
          <w:szCs w:val="24"/>
        </w:rPr>
        <w:t xml:space="preserve">, tj. z 68 </w:t>
      </w:r>
      <w:r w:rsidR="00902AC8">
        <w:rPr>
          <w:sz w:val="24"/>
          <w:szCs w:val="24"/>
        </w:rPr>
        <w:t xml:space="preserve">%. </w:t>
      </w:r>
    </w:p>
    <w:p w:rsidR="00890F6C" w:rsidRPr="00902AC8" w:rsidRDefault="00890F6C" w:rsidP="00902AC8">
      <w:pPr>
        <w:spacing w:after="120"/>
        <w:jc w:val="both"/>
        <w:rPr>
          <w:sz w:val="24"/>
          <w:szCs w:val="24"/>
        </w:rPr>
      </w:pPr>
    </w:p>
    <w:p w:rsidR="00890F6C" w:rsidRDefault="000B2388" w:rsidP="0080505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 roce 2014</w:t>
      </w:r>
      <w:r w:rsidR="00F6223B">
        <w:rPr>
          <w:sz w:val="24"/>
          <w:szCs w:val="24"/>
        </w:rPr>
        <w:t xml:space="preserve"> bylo rozhodnuto o dvou žalobách</w:t>
      </w:r>
      <w:r w:rsidR="00A61C9F">
        <w:rPr>
          <w:sz w:val="24"/>
          <w:szCs w:val="24"/>
        </w:rPr>
        <w:t xml:space="preserve"> proti MŠMT. </w:t>
      </w:r>
    </w:p>
    <w:p w:rsidR="001D27B8" w:rsidRPr="00405297" w:rsidRDefault="001D27B8" w:rsidP="001D27B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Dne 21</w:t>
      </w:r>
      <w:r w:rsidRPr="00405297">
        <w:rPr>
          <w:sz w:val="24"/>
          <w:szCs w:val="24"/>
        </w:rPr>
        <w:t xml:space="preserve">. </w:t>
      </w:r>
      <w:r>
        <w:rPr>
          <w:sz w:val="24"/>
          <w:szCs w:val="24"/>
        </w:rPr>
        <w:t>01</w:t>
      </w:r>
      <w:r w:rsidRPr="00405297">
        <w:rPr>
          <w:sz w:val="24"/>
          <w:szCs w:val="24"/>
        </w:rPr>
        <w:t>. 201</w:t>
      </w:r>
      <w:r>
        <w:rPr>
          <w:sz w:val="24"/>
          <w:szCs w:val="24"/>
        </w:rPr>
        <w:t>4</w:t>
      </w:r>
      <w:r w:rsidRPr="00405297">
        <w:rPr>
          <w:sz w:val="24"/>
          <w:szCs w:val="24"/>
        </w:rPr>
        <w:t xml:space="preserve"> bylo </w:t>
      </w:r>
      <w:r>
        <w:rPr>
          <w:sz w:val="24"/>
          <w:szCs w:val="24"/>
        </w:rPr>
        <w:t xml:space="preserve">rozsudkem </w:t>
      </w:r>
      <w:r w:rsidRPr="00405297">
        <w:rPr>
          <w:sz w:val="24"/>
          <w:szCs w:val="24"/>
        </w:rPr>
        <w:t>Městsk</w:t>
      </w:r>
      <w:r>
        <w:rPr>
          <w:sz w:val="24"/>
          <w:szCs w:val="24"/>
        </w:rPr>
        <w:t>ého</w:t>
      </w:r>
      <w:r w:rsidRPr="00405297">
        <w:rPr>
          <w:sz w:val="24"/>
          <w:szCs w:val="24"/>
        </w:rPr>
        <w:t xml:space="preserve"> soud</w:t>
      </w:r>
      <w:r>
        <w:rPr>
          <w:sz w:val="24"/>
          <w:szCs w:val="24"/>
        </w:rPr>
        <w:t>u</w:t>
      </w:r>
      <w:r w:rsidRPr="00405297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405297">
        <w:rPr>
          <w:sz w:val="24"/>
          <w:szCs w:val="24"/>
        </w:rPr>
        <w:t>Praze</w:t>
      </w:r>
      <w:r w:rsidR="00A60A30">
        <w:rPr>
          <w:sz w:val="24"/>
          <w:szCs w:val="24"/>
        </w:rPr>
        <w:t xml:space="preserve"> č. j. 8Ca 205/2009-34</w:t>
      </w:r>
      <w:r w:rsidRPr="00405297">
        <w:rPr>
          <w:sz w:val="24"/>
          <w:szCs w:val="24"/>
        </w:rPr>
        <w:t xml:space="preserve"> rozhodnuto o žalobě </w:t>
      </w:r>
      <w:r>
        <w:rPr>
          <w:sz w:val="24"/>
          <w:szCs w:val="24"/>
        </w:rPr>
        <w:t xml:space="preserve">Základní odborové organizace Jazyková škola hl. m. Prahy, se sídlem Školská 15, 110 00 Praha, proti rozhodnutí MŠMT ze dne 9. 6. 2009, č.j. 12260/2009 o stížnosti dle § 16a odst. 1 písm. b) </w:t>
      </w:r>
      <w:proofErr w:type="spellStart"/>
      <w:r w:rsidR="00372C46">
        <w:rPr>
          <w:sz w:val="24"/>
          <w:szCs w:val="24"/>
        </w:rPr>
        <w:t>InfZ</w:t>
      </w:r>
      <w:proofErr w:type="spellEnd"/>
      <w:r w:rsidR="00372C46">
        <w:rPr>
          <w:sz w:val="24"/>
          <w:szCs w:val="24"/>
        </w:rPr>
        <w:t xml:space="preserve"> </w:t>
      </w:r>
      <w:r>
        <w:rPr>
          <w:sz w:val="24"/>
          <w:szCs w:val="24"/>
        </w:rPr>
        <w:t>na postup Magistrátu hl. m. Prahy</w:t>
      </w:r>
      <w:r w:rsidR="00A073D4">
        <w:rPr>
          <w:sz w:val="24"/>
          <w:szCs w:val="24"/>
        </w:rPr>
        <w:t>. MŠMT jako nadřízený orgán tento postup potvrdilo</w:t>
      </w:r>
      <w:r>
        <w:rPr>
          <w:sz w:val="24"/>
          <w:szCs w:val="24"/>
        </w:rPr>
        <w:t xml:space="preserve">. V dané věci </w:t>
      </w:r>
      <w:r w:rsidR="00A073D4">
        <w:rPr>
          <w:sz w:val="24"/>
          <w:szCs w:val="24"/>
        </w:rPr>
        <w:t xml:space="preserve">bylo požadováno poskytnutí </w:t>
      </w:r>
      <w:r w:rsidR="00A073D4" w:rsidRPr="00A073D4">
        <w:rPr>
          <w:i/>
          <w:sz w:val="24"/>
          <w:szCs w:val="24"/>
        </w:rPr>
        <w:t xml:space="preserve">„výročních zpráv </w:t>
      </w:r>
      <w:r w:rsidR="004E22F7">
        <w:rPr>
          <w:i/>
          <w:sz w:val="24"/>
          <w:szCs w:val="24"/>
        </w:rPr>
        <w:t>Jazykové školy s právem státní jazykové zkoušky hl. m. Prahy</w:t>
      </w:r>
      <w:r w:rsidR="00A073D4" w:rsidRPr="00A073D4">
        <w:rPr>
          <w:i/>
          <w:sz w:val="24"/>
          <w:szCs w:val="24"/>
        </w:rPr>
        <w:t xml:space="preserve"> za školní roky 2002/2003, 2003/2004 a</w:t>
      </w:r>
      <w:r w:rsidR="00A60A30">
        <w:rPr>
          <w:i/>
          <w:sz w:val="24"/>
          <w:szCs w:val="24"/>
        </w:rPr>
        <w:t> </w:t>
      </w:r>
      <w:r w:rsidR="00A073D4" w:rsidRPr="00A073D4">
        <w:rPr>
          <w:i/>
          <w:sz w:val="24"/>
          <w:szCs w:val="24"/>
        </w:rPr>
        <w:t>2004/2005“</w:t>
      </w:r>
      <w:r>
        <w:rPr>
          <w:sz w:val="24"/>
          <w:szCs w:val="24"/>
        </w:rPr>
        <w:t>. Městský soud v Praze vyhověl podané žalobě žadatele a rozhodl takto</w:t>
      </w:r>
      <w:r w:rsidRPr="00405297">
        <w:rPr>
          <w:sz w:val="24"/>
          <w:szCs w:val="24"/>
        </w:rPr>
        <w:t>:</w:t>
      </w:r>
    </w:p>
    <w:p w:rsidR="001D27B8" w:rsidRPr="008A5A48" w:rsidRDefault="001D27B8" w:rsidP="001D27B8">
      <w:pPr>
        <w:spacing w:after="120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„</w:t>
      </w:r>
      <w:r w:rsidRPr="008A5A48">
        <w:rPr>
          <w:i/>
          <w:sz w:val="24"/>
          <w:szCs w:val="24"/>
        </w:rPr>
        <w:t xml:space="preserve">I. Rozhodnutí </w:t>
      </w:r>
      <w:r w:rsidR="00A073D4">
        <w:rPr>
          <w:i/>
          <w:sz w:val="24"/>
          <w:szCs w:val="24"/>
        </w:rPr>
        <w:t>Ministerstva</w:t>
      </w:r>
      <w:r w:rsidRPr="008A5A48">
        <w:rPr>
          <w:i/>
          <w:sz w:val="24"/>
          <w:szCs w:val="24"/>
        </w:rPr>
        <w:t xml:space="preserve"> školství, mládeže a tělovýchovy </w:t>
      </w:r>
      <w:r w:rsidR="00A073D4">
        <w:rPr>
          <w:i/>
          <w:sz w:val="24"/>
          <w:szCs w:val="24"/>
        </w:rPr>
        <w:t>ze dne 9. června</w:t>
      </w:r>
      <w:r>
        <w:rPr>
          <w:i/>
          <w:sz w:val="24"/>
          <w:szCs w:val="24"/>
        </w:rPr>
        <w:t xml:space="preserve"> 20</w:t>
      </w:r>
      <w:r w:rsidR="00A073D4">
        <w:rPr>
          <w:i/>
          <w:sz w:val="24"/>
          <w:szCs w:val="24"/>
        </w:rPr>
        <w:t>09, č. j. 12260/2009</w:t>
      </w:r>
      <w:r>
        <w:rPr>
          <w:i/>
          <w:sz w:val="24"/>
          <w:szCs w:val="24"/>
        </w:rPr>
        <w:t xml:space="preserve">, </w:t>
      </w:r>
      <w:r w:rsidRPr="008A5A48">
        <w:rPr>
          <w:i/>
          <w:sz w:val="24"/>
          <w:szCs w:val="24"/>
        </w:rPr>
        <w:t>se zrušuj</w:t>
      </w:r>
      <w:r w:rsidR="00A073D4">
        <w:rPr>
          <w:i/>
          <w:sz w:val="24"/>
          <w:szCs w:val="24"/>
        </w:rPr>
        <w:t>e a věc se vrací žalovanému k dalšímu řízení</w:t>
      </w:r>
      <w:r>
        <w:rPr>
          <w:i/>
          <w:sz w:val="24"/>
          <w:szCs w:val="24"/>
        </w:rPr>
        <w:t>.</w:t>
      </w:r>
    </w:p>
    <w:p w:rsidR="001D27B8" w:rsidRDefault="001D27B8" w:rsidP="00CE22EE">
      <w:pPr>
        <w:spacing w:after="120"/>
        <w:jc w:val="both"/>
        <w:rPr>
          <w:i/>
          <w:sz w:val="24"/>
          <w:szCs w:val="24"/>
        </w:rPr>
      </w:pPr>
      <w:r w:rsidRPr="008A5A48">
        <w:rPr>
          <w:i/>
          <w:sz w:val="24"/>
          <w:szCs w:val="24"/>
        </w:rPr>
        <w:t xml:space="preserve">II. </w:t>
      </w:r>
      <w:r w:rsidR="00A073D4" w:rsidRPr="008A5A48">
        <w:rPr>
          <w:i/>
          <w:sz w:val="24"/>
          <w:szCs w:val="24"/>
        </w:rPr>
        <w:t>Žalovaný je povinen zaplatit</w:t>
      </w:r>
      <w:r w:rsidR="00A073D4">
        <w:rPr>
          <w:i/>
          <w:sz w:val="24"/>
          <w:szCs w:val="24"/>
        </w:rPr>
        <w:t xml:space="preserve"> žalobkyni</w:t>
      </w:r>
      <w:r w:rsidR="00CE22EE">
        <w:rPr>
          <w:i/>
          <w:sz w:val="24"/>
          <w:szCs w:val="24"/>
        </w:rPr>
        <w:t xml:space="preserve"> náhradu nákladů řízení 11.922,- Kč, a to do 30 dnů od právní moci rozsudku k rukám Mgr. Šimona </w:t>
      </w:r>
      <w:proofErr w:type="spellStart"/>
      <w:r w:rsidR="00CE22EE">
        <w:rPr>
          <w:i/>
          <w:sz w:val="24"/>
          <w:szCs w:val="24"/>
        </w:rPr>
        <w:t>Hradilka</w:t>
      </w:r>
      <w:proofErr w:type="spellEnd"/>
      <w:r w:rsidR="00CE22EE">
        <w:rPr>
          <w:i/>
          <w:sz w:val="24"/>
          <w:szCs w:val="24"/>
        </w:rPr>
        <w:t>, advokáta.</w:t>
      </w:r>
    </w:p>
    <w:p w:rsidR="00BB33CC" w:rsidRDefault="001D27B8" w:rsidP="001D27B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 odůvodnění svého rozsudku Městský soud v Praze uvedl, že</w:t>
      </w:r>
      <w:r w:rsidR="00BB33CC">
        <w:rPr>
          <w:sz w:val="24"/>
          <w:szCs w:val="24"/>
        </w:rPr>
        <w:t xml:space="preserve"> na základě zjištěného stavu věci </w:t>
      </w:r>
      <w:r w:rsidR="00A60A30">
        <w:rPr>
          <w:sz w:val="24"/>
          <w:szCs w:val="24"/>
        </w:rPr>
        <w:t xml:space="preserve">měl </w:t>
      </w:r>
      <w:r w:rsidR="00BB33CC">
        <w:rPr>
          <w:sz w:val="24"/>
          <w:szCs w:val="24"/>
        </w:rPr>
        <w:t xml:space="preserve">Magistrát hl. m. Prahy požadované informace k dispozici a jako povinný subjekt dle </w:t>
      </w:r>
      <w:proofErr w:type="spellStart"/>
      <w:r w:rsidR="00BB33CC">
        <w:rPr>
          <w:sz w:val="24"/>
          <w:szCs w:val="24"/>
        </w:rPr>
        <w:t>InfZ</w:t>
      </w:r>
      <w:proofErr w:type="spellEnd"/>
      <w:r w:rsidR="00BB33CC">
        <w:rPr>
          <w:sz w:val="24"/>
          <w:szCs w:val="24"/>
        </w:rPr>
        <w:t xml:space="preserve"> nemohl předmětné žádosti nevyhovět</w:t>
      </w:r>
      <w:r>
        <w:rPr>
          <w:sz w:val="24"/>
          <w:szCs w:val="24"/>
        </w:rPr>
        <w:t xml:space="preserve">. </w:t>
      </w:r>
      <w:r w:rsidR="00BB33CC">
        <w:rPr>
          <w:sz w:val="24"/>
          <w:szCs w:val="24"/>
        </w:rPr>
        <w:t>MŠMT mělo povinnost jako nadřízený orgán toto pochybení napravit. V</w:t>
      </w:r>
      <w:r>
        <w:rPr>
          <w:sz w:val="24"/>
          <w:szCs w:val="24"/>
        </w:rPr>
        <w:t xml:space="preserve">zhledem k výše </w:t>
      </w:r>
      <w:r w:rsidR="00BB33CC">
        <w:rPr>
          <w:sz w:val="24"/>
          <w:szCs w:val="24"/>
        </w:rPr>
        <w:t>uvedenému bylo rozhodnutí</w:t>
      </w:r>
      <w:r>
        <w:rPr>
          <w:sz w:val="24"/>
          <w:szCs w:val="24"/>
        </w:rPr>
        <w:t xml:space="preserve"> </w:t>
      </w:r>
      <w:r w:rsidR="00BB33CC">
        <w:rPr>
          <w:sz w:val="24"/>
          <w:szCs w:val="24"/>
        </w:rPr>
        <w:t>MŠMT</w:t>
      </w:r>
      <w:r w:rsidR="00AF56DB">
        <w:rPr>
          <w:sz w:val="24"/>
          <w:szCs w:val="24"/>
        </w:rPr>
        <w:t xml:space="preserve"> č.j. </w:t>
      </w:r>
      <w:r w:rsidR="00BB33CC">
        <w:rPr>
          <w:sz w:val="24"/>
          <w:szCs w:val="24"/>
        </w:rPr>
        <w:t>12260/2009 zrušeno a věc vrácena k dalšímu řízení.</w:t>
      </w:r>
    </w:p>
    <w:p w:rsidR="00AF56DB" w:rsidRDefault="001D27B8" w:rsidP="001D27B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rozsudku Městského soudu v Praze </w:t>
      </w:r>
      <w:r w:rsidR="00AF56DB">
        <w:rPr>
          <w:sz w:val="24"/>
          <w:szCs w:val="24"/>
        </w:rPr>
        <w:t xml:space="preserve">MŠMT vydalo </w:t>
      </w:r>
      <w:r>
        <w:rPr>
          <w:sz w:val="24"/>
          <w:szCs w:val="24"/>
        </w:rPr>
        <w:t xml:space="preserve">dne </w:t>
      </w:r>
      <w:r w:rsidR="00AF56DB">
        <w:rPr>
          <w:sz w:val="24"/>
          <w:szCs w:val="24"/>
        </w:rPr>
        <w:t>30</w:t>
      </w:r>
      <w:r>
        <w:rPr>
          <w:sz w:val="24"/>
          <w:szCs w:val="24"/>
        </w:rPr>
        <w:t>. 0</w:t>
      </w:r>
      <w:r w:rsidR="00AF56DB">
        <w:rPr>
          <w:sz w:val="24"/>
          <w:szCs w:val="24"/>
        </w:rPr>
        <w:t>4</w:t>
      </w:r>
      <w:r>
        <w:rPr>
          <w:sz w:val="24"/>
          <w:szCs w:val="24"/>
        </w:rPr>
        <w:t>. 201</w:t>
      </w:r>
      <w:r w:rsidR="00AF56DB">
        <w:rPr>
          <w:sz w:val="24"/>
          <w:szCs w:val="24"/>
        </w:rPr>
        <w:t xml:space="preserve">4 rozhodnutí č.j. MSMT-10267/2014 v souladu s § 16a odst. 6 písm. b) </w:t>
      </w:r>
      <w:proofErr w:type="spellStart"/>
      <w:r w:rsidR="00AF56DB">
        <w:rPr>
          <w:sz w:val="24"/>
          <w:szCs w:val="24"/>
        </w:rPr>
        <w:t>InfZ</w:t>
      </w:r>
      <w:proofErr w:type="spellEnd"/>
      <w:r w:rsidR="00AF56DB">
        <w:rPr>
          <w:sz w:val="24"/>
          <w:szCs w:val="24"/>
        </w:rPr>
        <w:t>, kterým bylo přikázáno Magistrátu hl. m. Prahy jako povinnému subjektu předmětnou žádost vyřídit do 15 dnů ode dne doručení rozhodnutí nadřízeného orgánu.</w:t>
      </w:r>
    </w:p>
    <w:p w:rsidR="001D27B8" w:rsidRDefault="00AF56DB" w:rsidP="001D27B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D27B8">
        <w:rPr>
          <w:sz w:val="24"/>
          <w:szCs w:val="24"/>
        </w:rPr>
        <w:t>ne 03. 0</w:t>
      </w:r>
      <w:r>
        <w:rPr>
          <w:sz w:val="24"/>
          <w:szCs w:val="24"/>
        </w:rPr>
        <w:t>4</w:t>
      </w:r>
      <w:r w:rsidR="001D27B8">
        <w:rPr>
          <w:sz w:val="24"/>
          <w:szCs w:val="24"/>
        </w:rPr>
        <w:t>. 201</w:t>
      </w:r>
      <w:r>
        <w:rPr>
          <w:sz w:val="24"/>
          <w:szCs w:val="24"/>
        </w:rPr>
        <w:t>4</w:t>
      </w:r>
      <w:r w:rsidR="001D27B8">
        <w:rPr>
          <w:sz w:val="24"/>
          <w:szCs w:val="24"/>
        </w:rPr>
        <w:t xml:space="preserve"> byla provedena úhrada nákladů řízení ve výši 1</w:t>
      </w:r>
      <w:r>
        <w:rPr>
          <w:sz w:val="24"/>
          <w:szCs w:val="24"/>
        </w:rPr>
        <w:t>1</w:t>
      </w:r>
      <w:r w:rsidR="001D27B8">
        <w:rPr>
          <w:sz w:val="24"/>
          <w:szCs w:val="24"/>
        </w:rPr>
        <w:t>.922,-Kč. Náklady na právní zastoupení MŠMT n</w:t>
      </w:r>
      <w:r w:rsidR="00A60A30">
        <w:rPr>
          <w:sz w:val="24"/>
          <w:szCs w:val="24"/>
        </w:rPr>
        <w:t>evznikly, neboť toto bylo zajiš</w:t>
      </w:r>
      <w:r w:rsidR="000D3744">
        <w:rPr>
          <w:sz w:val="24"/>
          <w:szCs w:val="24"/>
        </w:rPr>
        <w:t>t</w:t>
      </w:r>
      <w:r w:rsidR="00A60A30">
        <w:rPr>
          <w:sz w:val="24"/>
          <w:szCs w:val="24"/>
        </w:rPr>
        <w:t>ěno</w:t>
      </w:r>
      <w:r w:rsidR="001D27B8">
        <w:rPr>
          <w:sz w:val="24"/>
          <w:szCs w:val="24"/>
        </w:rPr>
        <w:t xml:space="preserve"> zaměstnanci MŠMT v rámci jejich běžné pracovní agendy.</w:t>
      </w:r>
    </w:p>
    <w:p w:rsidR="00890F6C" w:rsidRDefault="00890F6C" w:rsidP="001D27B8">
      <w:pPr>
        <w:spacing w:after="120"/>
        <w:jc w:val="both"/>
        <w:rPr>
          <w:sz w:val="24"/>
          <w:szCs w:val="24"/>
        </w:rPr>
      </w:pPr>
    </w:p>
    <w:p w:rsidR="00890F6C" w:rsidRPr="00405297" w:rsidRDefault="00890F6C" w:rsidP="00890F6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Dne 12</w:t>
      </w:r>
      <w:r w:rsidRPr="00405297">
        <w:rPr>
          <w:sz w:val="24"/>
          <w:szCs w:val="24"/>
        </w:rPr>
        <w:t xml:space="preserve">. </w:t>
      </w:r>
      <w:r>
        <w:rPr>
          <w:sz w:val="24"/>
          <w:szCs w:val="24"/>
        </w:rPr>
        <w:t>12</w:t>
      </w:r>
      <w:r w:rsidRPr="00405297">
        <w:rPr>
          <w:sz w:val="24"/>
          <w:szCs w:val="24"/>
        </w:rPr>
        <w:t>. 201</w:t>
      </w:r>
      <w:r>
        <w:rPr>
          <w:sz w:val="24"/>
          <w:szCs w:val="24"/>
        </w:rPr>
        <w:t>4</w:t>
      </w:r>
      <w:r w:rsidRPr="00405297">
        <w:rPr>
          <w:sz w:val="24"/>
          <w:szCs w:val="24"/>
        </w:rPr>
        <w:t xml:space="preserve"> bylo </w:t>
      </w:r>
      <w:r>
        <w:rPr>
          <w:sz w:val="24"/>
          <w:szCs w:val="24"/>
        </w:rPr>
        <w:t xml:space="preserve">rozsudkem </w:t>
      </w:r>
      <w:r w:rsidRPr="00405297">
        <w:rPr>
          <w:sz w:val="24"/>
          <w:szCs w:val="24"/>
        </w:rPr>
        <w:t>Městsk</w:t>
      </w:r>
      <w:r>
        <w:rPr>
          <w:sz w:val="24"/>
          <w:szCs w:val="24"/>
        </w:rPr>
        <w:t>ého</w:t>
      </w:r>
      <w:r w:rsidRPr="00405297">
        <w:rPr>
          <w:sz w:val="24"/>
          <w:szCs w:val="24"/>
        </w:rPr>
        <w:t xml:space="preserve"> soud</w:t>
      </w:r>
      <w:r>
        <w:rPr>
          <w:sz w:val="24"/>
          <w:szCs w:val="24"/>
        </w:rPr>
        <w:t>u</w:t>
      </w:r>
      <w:r w:rsidRPr="00405297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405297">
        <w:rPr>
          <w:sz w:val="24"/>
          <w:szCs w:val="24"/>
        </w:rPr>
        <w:t>Praze</w:t>
      </w:r>
      <w:r w:rsidR="00A60A30">
        <w:rPr>
          <w:sz w:val="24"/>
          <w:szCs w:val="24"/>
        </w:rPr>
        <w:t xml:space="preserve"> č. j. 7A 53/2012-67 rozhodnuto o </w:t>
      </w:r>
      <w:r w:rsidRPr="00405297">
        <w:rPr>
          <w:sz w:val="24"/>
          <w:szCs w:val="24"/>
        </w:rPr>
        <w:t xml:space="preserve">žalobě </w:t>
      </w:r>
      <w:r>
        <w:rPr>
          <w:sz w:val="24"/>
          <w:szCs w:val="24"/>
        </w:rPr>
        <w:t xml:space="preserve">spolku Dance </w:t>
      </w:r>
      <w:proofErr w:type="spellStart"/>
      <w:r>
        <w:rPr>
          <w:sz w:val="24"/>
          <w:szCs w:val="24"/>
        </w:rPr>
        <w:t>macarbe</w:t>
      </w:r>
      <w:proofErr w:type="spellEnd"/>
      <w:r>
        <w:rPr>
          <w:sz w:val="24"/>
          <w:szCs w:val="24"/>
        </w:rPr>
        <w:t xml:space="preserve">, se sídlem Rolnická 661/7, 625 00 Brno, proti rozhodnutí ministra školství, mládeže a tělovýchovy ze dne 14. 8. 2012, č.j. MSMT-29817/2012-65 o potvrzení postupu Ministerstva školství, mládeže a tělovýchovy spočívající v částečném odmítnutí žádosti. V dané věci nebyly poskytnuty informace týkající se výše platu a finančních odměn pana Ing. Mgr. Ladislava </w:t>
      </w:r>
      <w:proofErr w:type="spellStart"/>
      <w:r>
        <w:rPr>
          <w:sz w:val="24"/>
          <w:szCs w:val="24"/>
        </w:rPr>
        <w:t>Bátory</w:t>
      </w:r>
      <w:proofErr w:type="spellEnd"/>
      <w:r>
        <w:rPr>
          <w:sz w:val="24"/>
          <w:szCs w:val="24"/>
        </w:rPr>
        <w:t>, Ph.D., který byl na pozici poradce ministra v období od 1. 4. 2011 - 11. 7. 2011 a od 1. 11. 2011 – 31. 12. 2011. Městský soud v Praze vyhověl podané žalobě žadatele a rozhodl takto</w:t>
      </w:r>
      <w:r w:rsidRPr="00405297">
        <w:rPr>
          <w:sz w:val="24"/>
          <w:szCs w:val="24"/>
        </w:rPr>
        <w:t>:</w:t>
      </w:r>
    </w:p>
    <w:p w:rsidR="00890F6C" w:rsidRPr="008A5A48" w:rsidRDefault="00890F6C" w:rsidP="00890F6C">
      <w:pPr>
        <w:spacing w:after="120"/>
        <w:jc w:val="both"/>
        <w:rPr>
          <w:i/>
          <w:sz w:val="24"/>
          <w:szCs w:val="24"/>
        </w:rPr>
      </w:pPr>
      <w:r>
        <w:rPr>
          <w:sz w:val="24"/>
          <w:szCs w:val="24"/>
        </w:rPr>
        <w:t>„</w:t>
      </w:r>
      <w:r w:rsidRPr="008A5A48">
        <w:rPr>
          <w:i/>
          <w:sz w:val="24"/>
          <w:szCs w:val="24"/>
        </w:rPr>
        <w:t xml:space="preserve">I. Rozhodnutí ministra školství, mládeže a tělovýchovy </w:t>
      </w:r>
      <w:r>
        <w:rPr>
          <w:i/>
          <w:sz w:val="24"/>
          <w:szCs w:val="24"/>
        </w:rPr>
        <w:t>ze dne 14. 8. 2012, č. j. 29817</w:t>
      </w:r>
      <w:r w:rsidRPr="008A5A48">
        <w:rPr>
          <w:i/>
          <w:sz w:val="24"/>
          <w:szCs w:val="24"/>
        </w:rPr>
        <w:t>/201</w:t>
      </w:r>
      <w:r>
        <w:rPr>
          <w:i/>
          <w:sz w:val="24"/>
          <w:szCs w:val="24"/>
        </w:rPr>
        <w:t>2</w:t>
      </w:r>
      <w:r>
        <w:rPr>
          <w:i/>
          <w:sz w:val="24"/>
          <w:szCs w:val="24"/>
        </w:rPr>
        <w:noBreakHyphen/>
        <w:t>65, a rozhodnutí Ministerstva školství, mládeže a tělovýchovy ze dne 29. 6. 2012, č. j. MSMT-27685/2012-65,</w:t>
      </w:r>
      <w:r w:rsidRPr="008A5A48">
        <w:rPr>
          <w:i/>
          <w:sz w:val="24"/>
          <w:szCs w:val="24"/>
        </w:rPr>
        <w:t xml:space="preserve"> se zrušuj</w:t>
      </w:r>
      <w:r>
        <w:rPr>
          <w:i/>
          <w:sz w:val="24"/>
          <w:szCs w:val="24"/>
        </w:rPr>
        <w:t>í.</w:t>
      </w:r>
    </w:p>
    <w:p w:rsidR="00890F6C" w:rsidRPr="008A5A48" w:rsidRDefault="00890F6C" w:rsidP="00890F6C">
      <w:pPr>
        <w:spacing w:after="120"/>
        <w:jc w:val="both"/>
        <w:rPr>
          <w:i/>
          <w:sz w:val="24"/>
          <w:szCs w:val="24"/>
        </w:rPr>
      </w:pPr>
      <w:r w:rsidRPr="008A5A48">
        <w:rPr>
          <w:i/>
          <w:sz w:val="24"/>
          <w:szCs w:val="24"/>
        </w:rPr>
        <w:t xml:space="preserve">II. </w:t>
      </w:r>
      <w:r>
        <w:rPr>
          <w:i/>
          <w:sz w:val="24"/>
          <w:szCs w:val="24"/>
        </w:rPr>
        <w:t xml:space="preserve">Žalovanému se nařizuje poskytnout žalobci do 15 dnů od právní moci tohoto rozsudku informaci o výši platu a finančních odměn Ladislava </w:t>
      </w:r>
      <w:proofErr w:type="spellStart"/>
      <w:r>
        <w:rPr>
          <w:i/>
          <w:sz w:val="24"/>
          <w:szCs w:val="24"/>
        </w:rPr>
        <w:t>Bátory</w:t>
      </w:r>
      <w:proofErr w:type="spellEnd"/>
      <w:r>
        <w:rPr>
          <w:i/>
          <w:sz w:val="24"/>
          <w:szCs w:val="24"/>
        </w:rPr>
        <w:t xml:space="preserve"> na pozici poradce ministra v období od 1. 4. – 11. 7. 2011 a 1. 11. – 31. 12. 2011</w:t>
      </w:r>
      <w:r w:rsidRPr="008A5A48">
        <w:rPr>
          <w:i/>
          <w:sz w:val="24"/>
          <w:szCs w:val="24"/>
        </w:rPr>
        <w:t>.</w:t>
      </w:r>
    </w:p>
    <w:p w:rsidR="00890F6C" w:rsidRDefault="00890F6C" w:rsidP="00890F6C">
      <w:pPr>
        <w:spacing w:after="120"/>
        <w:jc w:val="both"/>
        <w:rPr>
          <w:i/>
          <w:sz w:val="24"/>
          <w:szCs w:val="24"/>
        </w:rPr>
      </w:pPr>
      <w:r w:rsidRPr="008A5A48">
        <w:rPr>
          <w:i/>
          <w:sz w:val="24"/>
          <w:szCs w:val="24"/>
        </w:rPr>
        <w:t xml:space="preserve">III. Žalovaný je povinen zaplatit žalobci náhradu nákladů řízení ve výši </w:t>
      </w:r>
      <w:r>
        <w:rPr>
          <w:i/>
          <w:sz w:val="24"/>
          <w:szCs w:val="24"/>
        </w:rPr>
        <w:t>12.922,- Kč a to do 30 dnů od právní moci rozsudku k rukám jeho právního zástupce JUDr. Ludvíka Ševčíka ml., advokáta.</w:t>
      </w:r>
    </w:p>
    <w:p w:rsidR="00890F6C" w:rsidRPr="001D27B8" w:rsidRDefault="00890F6C" w:rsidP="00890F6C">
      <w:pPr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IV. Osoba zúčastněná na řízení nemá právo na náhradu nákladů řízení.</w:t>
      </w:r>
    </w:p>
    <w:p w:rsidR="00890F6C" w:rsidRDefault="00890F6C" w:rsidP="00890F6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odůvodnění svého rozsudku Městský soud v Praze uvedl, že se zcela ztotožňuje se závěry rozsudku rozšířeného senátu Nejvyššího správního soudu č.j. 8 As 55/2012-62, kdy je v této věci dán veřejný zájem na kontrole </w:t>
      </w:r>
      <w:r w:rsidR="007455FF">
        <w:rPr>
          <w:sz w:val="24"/>
          <w:szCs w:val="24"/>
        </w:rPr>
        <w:t>hospodárného nakládání s veřejnými prostředky</w:t>
      </w:r>
      <w:r>
        <w:rPr>
          <w:sz w:val="24"/>
          <w:szCs w:val="24"/>
        </w:rPr>
        <w:t xml:space="preserve">, tedy zájem na platové transparenci, neboť poradce ministra je pracovní pozice umožňující faktický vliv na činnost povinného subjektu. MŠMT </w:t>
      </w:r>
      <w:r w:rsidR="00A60A30">
        <w:rPr>
          <w:sz w:val="24"/>
          <w:szCs w:val="24"/>
        </w:rPr>
        <w:t xml:space="preserve">byla </w:t>
      </w:r>
      <w:r>
        <w:rPr>
          <w:sz w:val="24"/>
          <w:szCs w:val="24"/>
        </w:rPr>
        <w:t>vzhledem k výše uvedenému uložena povinnost poskytnout požadované informace v souladu s uvedeným rozsudkem rozšířeného senátu Nejvyššího správního soudu.</w:t>
      </w:r>
    </w:p>
    <w:p w:rsidR="00890F6C" w:rsidRDefault="00890F6C" w:rsidP="00890F6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základě rozsudku Městského soudu v Praze byla dne 26. 01. 2015 žadateli informace poskytnuta a dne 03. 02. 2</w:t>
      </w:r>
      <w:r w:rsidR="000D3744">
        <w:rPr>
          <w:sz w:val="24"/>
          <w:szCs w:val="24"/>
        </w:rPr>
        <w:t>015</w:t>
      </w:r>
      <w:r>
        <w:rPr>
          <w:sz w:val="24"/>
          <w:szCs w:val="24"/>
        </w:rPr>
        <w:t xml:space="preserve"> byla provedena úhrada nákladů řízení ve výši 12.922,-Kč. </w:t>
      </w:r>
      <w:r>
        <w:rPr>
          <w:sz w:val="24"/>
          <w:szCs w:val="24"/>
        </w:rPr>
        <w:lastRenderedPageBreak/>
        <w:t>Náklady na právní zastoupení MŠMT n</w:t>
      </w:r>
      <w:r w:rsidR="00A60A30">
        <w:rPr>
          <w:sz w:val="24"/>
          <w:szCs w:val="24"/>
        </w:rPr>
        <w:t>evznikly, neboť toto bylo zajištěno</w:t>
      </w:r>
      <w:r>
        <w:rPr>
          <w:sz w:val="24"/>
          <w:szCs w:val="24"/>
        </w:rPr>
        <w:t xml:space="preserve"> zaměstnanci MŠMT v rámci jejich běžné pracovní agendy.</w:t>
      </w:r>
    </w:p>
    <w:p w:rsidR="00890F6C" w:rsidRDefault="00890F6C" w:rsidP="001D27B8">
      <w:pPr>
        <w:spacing w:after="120"/>
        <w:jc w:val="both"/>
        <w:rPr>
          <w:sz w:val="24"/>
          <w:szCs w:val="24"/>
        </w:rPr>
      </w:pPr>
    </w:p>
    <w:p w:rsidR="00AB57DA" w:rsidRDefault="00AB57DA" w:rsidP="0080505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MŠMT obdrželo v roce 201</w:t>
      </w:r>
      <w:r w:rsidR="00B71921">
        <w:rPr>
          <w:sz w:val="24"/>
          <w:szCs w:val="24"/>
        </w:rPr>
        <w:t>4</w:t>
      </w:r>
      <w:r w:rsidR="00C778BF">
        <w:rPr>
          <w:sz w:val="24"/>
          <w:szCs w:val="24"/>
        </w:rPr>
        <w:t xml:space="preserve"> (z celkového poč</w:t>
      </w:r>
      <w:r w:rsidR="00936520">
        <w:rPr>
          <w:sz w:val="24"/>
          <w:szCs w:val="24"/>
        </w:rPr>
        <w:t xml:space="preserve">tu </w:t>
      </w:r>
      <w:r w:rsidR="00FE7D0F">
        <w:rPr>
          <w:color w:val="000000" w:themeColor="text1"/>
          <w:sz w:val="24"/>
          <w:szCs w:val="24"/>
        </w:rPr>
        <w:t>16</w:t>
      </w:r>
      <w:r w:rsidR="002B616D">
        <w:rPr>
          <w:sz w:val="24"/>
          <w:szCs w:val="24"/>
        </w:rPr>
        <w:t xml:space="preserve"> stížností dle § 16a </w:t>
      </w:r>
      <w:proofErr w:type="spellStart"/>
      <w:r w:rsidR="002B616D">
        <w:rPr>
          <w:sz w:val="24"/>
          <w:szCs w:val="24"/>
        </w:rPr>
        <w:t>InfZ</w:t>
      </w:r>
      <w:proofErr w:type="spellEnd"/>
      <w:r w:rsidR="002B616D">
        <w:rPr>
          <w:sz w:val="24"/>
          <w:szCs w:val="24"/>
        </w:rPr>
        <w:t xml:space="preserve">) </w:t>
      </w:r>
      <w:r w:rsidR="00FE7D0F">
        <w:rPr>
          <w:sz w:val="24"/>
          <w:szCs w:val="24"/>
        </w:rPr>
        <w:t>7</w:t>
      </w:r>
      <w:r w:rsidR="00936520">
        <w:rPr>
          <w:sz w:val="24"/>
          <w:szCs w:val="24"/>
        </w:rPr>
        <w:t xml:space="preserve"> stížností dle </w:t>
      </w:r>
      <w:r w:rsidR="0080505C">
        <w:rPr>
          <w:sz w:val="24"/>
          <w:szCs w:val="24"/>
        </w:rPr>
        <w:br/>
      </w:r>
      <w:r w:rsidR="00936520">
        <w:rPr>
          <w:sz w:val="24"/>
          <w:szCs w:val="24"/>
        </w:rPr>
        <w:t>§ 16a odst. 1 písm</w:t>
      </w:r>
      <w:r w:rsidR="00B8765B">
        <w:rPr>
          <w:sz w:val="24"/>
          <w:szCs w:val="24"/>
        </w:rPr>
        <w:t>.</w:t>
      </w:r>
      <w:r w:rsidR="00936520">
        <w:rPr>
          <w:sz w:val="24"/>
          <w:szCs w:val="24"/>
        </w:rPr>
        <w:t xml:space="preserve"> b) </w:t>
      </w:r>
      <w:proofErr w:type="spellStart"/>
      <w:r w:rsidR="00936520">
        <w:rPr>
          <w:sz w:val="24"/>
          <w:szCs w:val="24"/>
        </w:rPr>
        <w:t>InfZ</w:t>
      </w:r>
      <w:proofErr w:type="spellEnd"/>
      <w:r w:rsidR="00936520">
        <w:rPr>
          <w:sz w:val="24"/>
          <w:szCs w:val="24"/>
        </w:rPr>
        <w:t xml:space="preserve"> (</w:t>
      </w:r>
      <w:r w:rsidR="002B616D">
        <w:rPr>
          <w:sz w:val="24"/>
          <w:szCs w:val="24"/>
        </w:rPr>
        <w:t>stížnosti</w:t>
      </w:r>
      <w:r>
        <w:rPr>
          <w:sz w:val="24"/>
          <w:szCs w:val="24"/>
        </w:rPr>
        <w:t xml:space="preserve"> na prodlení ve lhůtě</w:t>
      </w:r>
      <w:r w:rsidR="00936520">
        <w:rPr>
          <w:sz w:val="24"/>
          <w:szCs w:val="24"/>
        </w:rPr>
        <w:t>)</w:t>
      </w:r>
      <w:r w:rsidR="00FE7D0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E7D0F">
        <w:rPr>
          <w:sz w:val="24"/>
          <w:szCs w:val="24"/>
        </w:rPr>
        <w:t xml:space="preserve">Požadované </w:t>
      </w:r>
      <w:r>
        <w:rPr>
          <w:sz w:val="24"/>
          <w:szCs w:val="24"/>
        </w:rPr>
        <w:t xml:space="preserve">informace byly </w:t>
      </w:r>
      <w:r w:rsidR="00FE7D0F">
        <w:rPr>
          <w:sz w:val="24"/>
          <w:szCs w:val="24"/>
        </w:rPr>
        <w:t xml:space="preserve">žadatelům následně poskytnuty v souladu s § 16a odst. 5 </w:t>
      </w:r>
      <w:proofErr w:type="spellStart"/>
      <w:r w:rsidR="00FE7D0F">
        <w:rPr>
          <w:sz w:val="24"/>
          <w:szCs w:val="24"/>
        </w:rPr>
        <w:t>InfZ</w:t>
      </w:r>
      <w:proofErr w:type="spellEnd"/>
      <w:r w:rsidR="00927C1D">
        <w:rPr>
          <w:sz w:val="24"/>
          <w:szCs w:val="24"/>
        </w:rPr>
        <w:t xml:space="preserve">. </w:t>
      </w:r>
      <w:r w:rsidR="002B616D">
        <w:rPr>
          <w:sz w:val="24"/>
          <w:szCs w:val="24"/>
        </w:rPr>
        <w:t>Dále MŠMT obdrželo</w:t>
      </w:r>
      <w:r w:rsidR="0080505C" w:rsidRPr="0080505C">
        <w:rPr>
          <w:color w:val="000000" w:themeColor="text1"/>
          <w:sz w:val="24"/>
          <w:szCs w:val="24"/>
        </w:rPr>
        <w:t xml:space="preserve"> </w:t>
      </w:r>
      <w:r w:rsidR="004B3302">
        <w:rPr>
          <w:color w:val="000000" w:themeColor="text1"/>
          <w:sz w:val="24"/>
          <w:szCs w:val="24"/>
        </w:rPr>
        <w:t>6</w:t>
      </w:r>
      <w:r w:rsidR="00B175D0">
        <w:rPr>
          <w:color w:val="000000" w:themeColor="text1"/>
          <w:sz w:val="24"/>
          <w:szCs w:val="24"/>
        </w:rPr>
        <w:t> </w:t>
      </w:r>
      <w:r w:rsidR="004B3302">
        <w:rPr>
          <w:sz w:val="24"/>
          <w:szCs w:val="24"/>
        </w:rPr>
        <w:t>stížností</w:t>
      </w:r>
      <w:r>
        <w:rPr>
          <w:sz w:val="24"/>
          <w:szCs w:val="24"/>
        </w:rPr>
        <w:t xml:space="preserve"> dle § 16a </w:t>
      </w:r>
      <w:r w:rsidR="00936520">
        <w:rPr>
          <w:sz w:val="24"/>
          <w:szCs w:val="24"/>
        </w:rPr>
        <w:t xml:space="preserve">odst. 1 písm. c) </w:t>
      </w:r>
      <w:proofErr w:type="spellStart"/>
      <w:r w:rsidR="00936520">
        <w:rPr>
          <w:sz w:val="24"/>
          <w:szCs w:val="24"/>
        </w:rPr>
        <w:t>InfZ</w:t>
      </w:r>
      <w:proofErr w:type="spellEnd"/>
      <w:r w:rsidR="00936520">
        <w:rPr>
          <w:sz w:val="24"/>
          <w:szCs w:val="24"/>
        </w:rPr>
        <w:t xml:space="preserve"> </w:t>
      </w:r>
      <w:r w:rsidR="00B8765B">
        <w:rPr>
          <w:sz w:val="24"/>
          <w:szCs w:val="24"/>
        </w:rPr>
        <w:t>vyjadřující</w:t>
      </w:r>
      <w:r>
        <w:rPr>
          <w:sz w:val="24"/>
          <w:szCs w:val="24"/>
        </w:rPr>
        <w:t xml:space="preserve"> nesouhlas s vyřízením žádosti.</w:t>
      </w:r>
      <w:r w:rsidR="006A5D65">
        <w:rPr>
          <w:sz w:val="24"/>
          <w:szCs w:val="24"/>
        </w:rPr>
        <w:t xml:space="preserve"> </w:t>
      </w:r>
      <w:r w:rsidR="006A5D65" w:rsidRPr="0080505C">
        <w:rPr>
          <w:color w:val="000000" w:themeColor="text1"/>
          <w:sz w:val="24"/>
          <w:szCs w:val="24"/>
        </w:rPr>
        <w:t>V jednom případě</w:t>
      </w:r>
      <w:r w:rsidR="007A7B48" w:rsidRPr="0080505C">
        <w:rPr>
          <w:color w:val="000000" w:themeColor="text1"/>
          <w:sz w:val="24"/>
          <w:szCs w:val="24"/>
        </w:rPr>
        <w:t xml:space="preserve"> </w:t>
      </w:r>
      <w:r w:rsidR="006A5D65" w:rsidRPr="0080505C">
        <w:rPr>
          <w:color w:val="000000" w:themeColor="text1"/>
          <w:sz w:val="24"/>
          <w:szCs w:val="24"/>
        </w:rPr>
        <w:t>ministr</w:t>
      </w:r>
      <w:r w:rsidR="00902AC8">
        <w:rPr>
          <w:color w:val="000000" w:themeColor="text1"/>
          <w:sz w:val="24"/>
          <w:szCs w:val="24"/>
        </w:rPr>
        <w:t xml:space="preserve"> </w:t>
      </w:r>
      <w:r w:rsidR="00622F22">
        <w:rPr>
          <w:color w:val="000000" w:themeColor="text1"/>
          <w:sz w:val="24"/>
          <w:szCs w:val="24"/>
        </w:rPr>
        <w:t xml:space="preserve">školství, mládeže a tělovýchovy </w:t>
      </w:r>
      <w:r w:rsidR="00902AC8">
        <w:rPr>
          <w:color w:val="000000" w:themeColor="text1"/>
          <w:sz w:val="24"/>
          <w:szCs w:val="24"/>
        </w:rPr>
        <w:t>(</w:t>
      </w:r>
      <w:r w:rsidR="006A5D65" w:rsidRPr="0080505C">
        <w:rPr>
          <w:color w:val="000000" w:themeColor="text1"/>
          <w:sz w:val="24"/>
          <w:szCs w:val="24"/>
        </w:rPr>
        <w:t>nadřízený orgán</w:t>
      </w:r>
      <w:r w:rsidR="00902AC8">
        <w:rPr>
          <w:color w:val="000000" w:themeColor="text1"/>
          <w:sz w:val="24"/>
          <w:szCs w:val="24"/>
        </w:rPr>
        <w:t xml:space="preserve"> MŠMT) </w:t>
      </w:r>
      <w:r w:rsidR="006A5D65" w:rsidRPr="0080505C">
        <w:rPr>
          <w:color w:val="000000" w:themeColor="text1"/>
          <w:sz w:val="24"/>
          <w:szCs w:val="24"/>
        </w:rPr>
        <w:t xml:space="preserve">stížnost posoudil jako důvodnou a nařídil MŠMT </w:t>
      </w:r>
      <w:r w:rsidR="0080505C">
        <w:rPr>
          <w:color w:val="000000" w:themeColor="text1"/>
          <w:sz w:val="24"/>
          <w:szCs w:val="24"/>
        </w:rPr>
        <w:t xml:space="preserve">žádost </w:t>
      </w:r>
      <w:r w:rsidR="000A7FE0" w:rsidRPr="0080505C">
        <w:rPr>
          <w:color w:val="000000" w:themeColor="text1"/>
          <w:sz w:val="24"/>
          <w:szCs w:val="24"/>
        </w:rPr>
        <w:t xml:space="preserve">v režimu </w:t>
      </w:r>
      <w:proofErr w:type="spellStart"/>
      <w:r w:rsidR="000A7FE0" w:rsidRPr="0080505C">
        <w:rPr>
          <w:color w:val="000000" w:themeColor="text1"/>
          <w:sz w:val="24"/>
          <w:szCs w:val="24"/>
        </w:rPr>
        <w:t>InfZ</w:t>
      </w:r>
      <w:proofErr w:type="spellEnd"/>
      <w:r w:rsidR="000A7FE0" w:rsidRPr="0080505C">
        <w:rPr>
          <w:color w:val="000000" w:themeColor="text1"/>
          <w:sz w:val="24"/>
          <w:szCs w:val="24"/>
        </w:rPr>
        <w:t xml:space="preserve"> </w:t>
      </w:r>
      <w:r w:rsidR="006A5D65" w:rsidRPr="0080505C">
        <w:rPr>
          <w:color w:val="000000" w:themeColor="text1"/>
          <w:sz w:val="24"/>
          <w:szCs w:val="24"/>
        </w:rPr>
        <w:t>vyřídit</w:t>
      </w:r>
      <w:r w:rsidR="000A7FE0" w:rsidRPr="0080505C">
        <w:rPr>
          <w:color w:val="000000" w:themeColor="text1"/>
          <w:sz w:val="24"/>
          <w:szCs w:val="24"/>
        </w:rPr>
        <w:t>.</w:t>
      </w:r>
      <w:r w:rsidR="006A5D65" w:rsidRPr="0080505C">
        <w:rPr>
          <w:color w:val="000000" w:themeColor="text1"/>
          <w:sz w:val="24"/>
          <w:szCs w:val="24"/>
        </w:rPr>
        <w:t xml:space="preserve"> </w:t>
      </w:r>
      <w:r w:rsidR="002B616D">
        <w:rPr>
          <w:sz w:val="24"/>
          <w:szCs w:val="24"/>
        </w:rPr>
        <w:t xml:space="preserve">MŠMT přijalo </w:t>
      </w:r>
      <w:r w:rsidR="002B616D" w:rsidRPr="0080505C">
        <w:rPr>
          <w:color w:val="000000" w:themeColor="text1"/>
          <w:sz w:val="24"/>
          <w:szCs w:val="24"/>
        </w:rPr>
        <w:t>také</w:t>
      </w:r>
      <w:r w:rsidR="000A7FE0" w:rsidRPr="0080505C">
        <w:rPr>
          <w:color w:val="000000" w:themeColor="text1"/>
          <w:sz w:val="24"/>
          <w:szCs w:val="24"/>
        </w:rPr>
        <w:t xml:space="preserve"> </w:t>
      </w:r>
      <w:r w:rsidR="008B11F1">
        <w:rPr>
          <w:color w:val="000000" w:themeColor="text1"/>
          <w:sz w:val="24"/>
          <w:szCs w:val="24"/>
        </w:rPr>
        <w:t>3</w:t>
      </w:r>
      <w:r w:rsidR="002B616D" w:rsidRPr="0080505C">
        <w:rPr>
          <w:color w:val="000000" w:themeColor="text1"/>
          <w:sz w:val="24"/>
          <w:szCs w:val="24"/>
        </w:rPr>
        <w:t xml:space="preserve"> </w:t>
      </w:r>
      <w:r w:rsidR="002B616D">
        <w:rPr>
          <w:sz w:val="24"/>
          <w:szCs w:val="24"/>
        </w:rPr>
        <w:t xml:space="preserve">stížnosti </w:t>
      </w:r>
      <w:r w:rsidR="00936520">
        <w:rPr>
          <w:sz w:val="24"/>
          <w:szCs w:val="24"/>
        </w:rPr>
        <w:t xml:space="preserve">dle § 16a odst. 1 písm. d) </w:t>
      </w:r>
      <w:proofErr w:type="spellStart"/>
      <w:r w:rsidR="00936520">
        <w:rPr>
          <w:sz w:val="24"/>
          <w:szCs w:val="24"/>
        </w:rPr>
        <w:t>InfZ</w:t>
      </w:r>
      <w:proofErr w:type="spellEnd"/>
      <w:r w:rsidR="00936520">
        <w:rPr>
          <w:sz w:val="24"/>
          <w:szCs w:val="24"/>
        </w:rPr>
        <w:t xml:space="preserve"> </w:t>
      </w:r>
      <w:r w:rsidR="00F16888">
        <w:rPr>
          <w:sz w:val="24"/>
          <w:szCs w:val="24"/>
        </w:rPr>
        <w:t xml:space="preserve">směřující </w:t>
      </w:r>
      <w:r w:rsidR="00622F22">
        <w:rPr>
          <w:sz w:val="24"/>
          <w:szCs w:val="24"/>
        </w:rPr>
        <w:t>proti výši úhrady. V</w:t>
      </w:r>
      <w:r w:rsidR="008466B3">
        <w:rPr>
          <w:sz w:val="24"/>
          <w:szCs w:val="24"/>
        </w:rPr>
        <w:t>e</w:t>
      </w:r>
      <w:r w:rsidR="00622F22">
        <w:rPr>
          <w:sz w:val="24"/>
          <w:szCs w:val="24"/>
        </w:rPr>
        <w:t> dvou případech</w:t>
      </w:r>
      <w:r w:rsidR="00927C1D">
        <w:rPr>
          <w:sz w:val="24"/>
          <w:szCs w:val="24"/>
        </w:rPr>
        <w:t xml:space="preserve"> MŠMT žadatel</w:t>
      </w:r>
      <w:r w:rsidR="00622F22">
        <w:rPr>
          <w:sz w:val="24"/>
          <w:szCs w:val="24"/>
        </w:rPr>
        <w:t>ům</w:t>
      </w:r>
      <w:r w:rsidR="00927C1D">
        <w:rPr>
          <w:sz w:val="24"/>
          <w:szCs w:val="24"/>
        </w:rPr>
        <w:t xml:space="preserve"> vyhovělo a informaci poskytlo bez úhrady</w:t>
      </w:r>
      <w:r w:rsidR="00F16888">
        <w:rPr>
          <w:sz w:val="24"/>
          <w:szCs w:val="24"/>
        </w:rPr>
        <w:t>,</w:t>
      </w:r>
      <w:r w:rsidR="00927C1D">
        <w:rPr>
          <w:sz w:val="24"/>
          <w:szCs w:val="24"/>
        </w:rPr>
        <w:t xml:space="preserve"> </w:t>
      </w:r>
      <w:r w:rsidR="000A5FB0">
        <w:rPr>
          <w:color w:val="000000" w:themeColor="text1"/>
          <w:sz w:val="24"/>
          <w:szCs w:val="24"/>
        </w:rPr>
        <w:t>v jednom případě</w:t>
      </w:r>
      <w:r w:rsidR="00927C1D" w:rsidRPr="0080505C">
        <w:rPr>
          <w:color w:val="000000" w:themeColor="text1"/>
          <w:sz w:val="24"/>
          <w:szCs w:val="24"/>
        </w:rPr>
        <w:t xml:space="preserve"> </w:t>
      </w:r>
      <w:r w:rsidR="00927C1D">
        <w:rPr>
          <w:sz w:val="24"/>
          <w:szCs w:val="24"/>
        </w:rPr>
        <w:t xml:space="preserve">věc </w:t>
      </w:r>
      <w:r w:rsidR="002B616D">
        <w:rPr>
          <w:sz w:val="24"/>
          <w:szCs w:val="24"/>
        </w:rPr>
        <w:t>přezkoumal ministr jako</w:t>
      </w:r>
      <w:r w:rsidR="000A7FE0">
        <w:rPr>
          <w:sz w:val="24"/>
          <w:szCs w:val="24"/>
        </w:rPr>
        <w:t xml:space="preserve">žto nadřízený orgán a </w:t>
      </w:r>
      <w:r w:rsidR="00622F22">
        <w:rPr>
          <w:sz w:val="24"/>
          <w:szCs w:val="24"/>
        </w:rPr>
        <w:t>výši</w:t>
      </w:r>
      <w:r w:rsidR="002B616D">
        <w:rPr>
          <w:sz w:val="24"/>
          <w:szCs w:val="24"/>
        </w:rPr>
        <w:t xml:space="preserve"> úhrady</w:t>
      </w:r>
      <w:r w:rsidR="00622F22">
        <w:rPr>
          <w:sz w:val="24"/>
          <w:szCs w:val="24"/>
        </w:rPr>
        <w:t xml:space="preserve"> potvrdil</w:t>
      </w:r>
      <w:r w:rsidR="002B616D">
        <w:rPr>
          <w:sz w:val="24"/>
          <w:szCs w:val="24"/>
        </w:rPr>
        <w:t>.</w:t>
      </w:r>
    </w:p>
    <w:p w:rsidR="00AB57DA" w:rsidRDefault="00AB57DA" w:rsidP="0080505C">
      <w:pPr>
        <w:spacing w:after="120"/>
        <w:jc w:val="both"/>
        <w:rPr>
          <w:b/>
          <w:sz w:val="24"/>
          <w:szCs w:val="24"/>
        </w:rPr>
      </w:pPr>
      <w:r w:rsidRPr="00A60A30">
        <w:rPr>
          <w:b/>
          <w:sz w:val="24"/>
          <w:szCs w:val="24"/>
        </w:rPr>
        <w:t>Obsahová</w:t>
      </w:r>
      <w:r>
        <w:rPr>
          <w:sz w:val="24"/>
          <w:szCs w:val="24"/>
        </w:rPr>
        <w:t xml:space="preserve"> </w:t>
      </w:r>
      <w:r w:rsidRPr="00AC6140">
        <w:rPr>
          <w:b/>
          <w:sz w:val="24"/>
          <w:szCs w:val="24"/>
        </w:rPr>
        <w:t>šíře žádostí o informace zahrnuje celou oblast š</w:t>
      </w:r>
      <w:r>
        <w:rPr>
          <w:b/>
          <w:sz w:val="24"/>
          <w:szCs w:val="24"/>
        </w:rPr>
        <w:t>kolství, mimoškolní</w:t>
      </w:r>
      <w:r w:rsidR="000A5FB0">
        <w:rPr>
          <w:b/>
          <w:sz w:val="24"/>
          <w:szCs w:val="24"/>
        </w:rPr>
        <w:t>ho</w:t>
      </w:r>
      <w:r>
        <w:rPr>
          <w:b/>
          <w:sz w:val="24"/>
          <w:szCs w:val="24"/>
        </w:rPr>
        <w:t xml:space="preserve"> vzdělávání,</w:t>
      </w:r>
      <w:r w:rsidRPr="00AC6140">
        <w:rPr>
          <w:b/>
          <w:sz w:val="24"/>
          <w:szCs w:val="24"/>
        </w:rPr>
        <w:t xml:space="preserve"> </w:t>
      </w:r>
      <w:r w:rsidR="000A5FB0">
        <w:rPr>
          <w:b/>
          <w:sz w:val="24"/>
          <w:szCs w:val="24"/>
        </w:rPr>
        <w:t>sportu a vědy a výzkumu.</w:t>
      </w:r>
    </w:p>
    <w:p w:rsidR="00927C1D" w:rsidRDefault="00AB57DA" w:rsidP="0080505C">
      <w:pPr>
        <w:spacing w:after="120"/>
        <w:jc w:val="both"/>
        <w:rPr>
          <w:b/>
          <w:sz w:val="24"/>
          <w:szCs w:val="24"/>
        </w:rPr>
      </w:pPr>
      <w:r w:rsidRPr="00AC6140">
        <w:rPr>
          <w:sz w:val="24"/>
          <w:szCs w:val="24"/>
        </w:rPr>
        <w:t>Pro informování veřejnosti</w:t>
      </w:r>
      <w:r>
        <w:rPr>
          <w:b/>
          <w:sz w:val="24"/>
          <w:szCs w:val="24"/>
        </w:rPr>
        <w:t xml:space="preserve"> </w:t>
      </w:r>
      <w:r w:rsidRPr="00927C1D">
        <w:rPr>
          <w:sz w:val="24"/>
          <w:szCs w:val="24"/>
        </w:rPr>
        <w:t>jsou</w:t>
      </w:r>
      <w:r w:rsidRPr="00AC6140">
        <w:rPr>
          <w:b/>
          <w:sz w:val="24"/>
          <w:szCs w:val="24"/>
        </w:rPr>
        <w:t xml:space="preserve"> na webu MŠMT</w:t>
      </w:r>
      <w:r>
        <w:rPr>
          <w:b/>
          <w:sz w:val="24"/>
          <w:szCs w:val="24"/>
        </w:rPr>
        <w:t xml:space="preserve"> </w:t>
      </w:r>
      <w:r w:rsidR="00927C1D" w:rsidRPr="00927C1D">
        <w:rPr>
          <w:sz w:val="24"/>
          <w:szCs w:val="24"/>
        </w:rPr>
        <w:t>pod tímto odkazem</w:t>
      </w:r>
      <w:r w:rsidR="00927C1D">
        <w:rPr>
          <w:b/>
          <w:sz w:val="24"/>
          <w:szCs w:val="24"/>
        </w:rPr>
        <w:t xml:space="preserve"> zveřejněny informace o poskytnutých informacích dle </w:t>
      </w:r>
      <w:proofErr w:type="spellStart"/>
      <w:r w:rsidR="00927C1D">
        <w:rPr>
          <w:b/>
          <w:sz w:val="24"/>
          <w:szCs w:val="24"/>
        </w:rPr>
        <w:t>InfZ</w:t>
      </w:r>
      <w:proofErr w:type="spellEnd"/>
      <w:r w:rsidR="00927C1D">
        <w:rPr>
          <w:b/>
          <w:sz w:val="24"/>
          <w:szCs w:val="24"/>
        </w:rPr>
        <w:t>:</w:t>
      </w:r>
    </w:p>
    <w:p w:rsidR="00927C1D" w:rsidRPr="00927C1D" w:rsidRDefault="00927C1D" w:rsidP="0080505C">
      <w:pPr>
        <w:spacing w:after="120"/>
        <w:jc w:val="both"/>
        <w:rPr>
          <w:sz w:val="24"/>
          <w:szCs w:val="24"/>
        </w:rPr>
      </w:pPr>
      <w:r w:rsidRPr="00927C1D">
        <w:rPr>
          <w:sz w:val="24"/>
          <w:szCs w:val="24"/>
        </w:rPr>
        <w:t>http://www.msmt.cz/ministerstvo/anotace-zadosti-a-jejich-vyrizeni</w:t>
      </w:r>
    </w:p>
    <w:p w:rsidR="00927C1D" w:rsidRDefault="00927C1D" w:rsidP="0080505C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Dále jsou na webu MŠMT pro snazší informovanost veřejnosti </w:t>
      </w:r>
      <w:r w:rsidR="00AB57DA" w:rsidRPr="00AC6140">
        <w:rPr>
          <w:sz w:val="24"/>
          <w:szCs w:val="24"/>
        </w:rPr>
        <w:t>umístěny</w:t>
      </w:r>
      <w:r w:rsidR="00AB57DA">
        <w:rPr>
          <w:b/>
          <w:sz w:val="24"/>
          <w:szCs w:val="24"/>
        </w:rPr>
        <w:t xml:space="preserve"> Odpověd</w:t>
      </w:r>
      <w:r>
        <w:rPr>
          <w:b/>
          <w:sz w:val="24"/>
          <w:szCs w:val="24"/>
        </w:rPr>
        <w:t xml:space="preserve">i </w:t>
      </w:r>
      <w:r w:rsidR="00E17B58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na vybrané nejčastější dotazy, </w:t>
      </w:r>
      <w:r w:rsidRPr="00927C1D">
        <w:rPr>
          <w:sz w:val="24"/>
          <w:szCs w:val="24"/>
        </w:rPr>
        <w:t>a to pod tímto odkazem:</w:t>
      </w:r>
    </w:p>
    <w:p w:rsidR="00927C1D" w:rsidRPr="00927C1D" w:rsidRDefault="00927C1D" w:rsidP="0080505C">
      <w:pPr>
        <w:spacing w:after="120"/>
        <w:jc w:val="both"/>
        <w:rPr>
          <w:sz w:val="24"/>
          <w:szCs w:val="24"/>
        </w:rPr>
      </w:pPr>
      <w:r w:rsidRPr="00927C1D">
        <w:rPr>
          <w:sz w:val="24"/>
          <w:szCs w:val="24"/>
        </w:rPr>
        <w:t>http://www.msmt.cz/ministerstvo/odpovedi-na-vybrane-nejcastejsi-dotazy</w:t>
      </w:r>
    </w:p>
    <w:p w:rsidR="00B8765B" w:rsidRDefault="00B8765B" w:rsidP="00927C1D">
      <w:pPr>
        <w:spacing w:after="120"/>
        <w:ind w:firstLine="360"/>
        <w:jc w:val="both"/>
        <w:rPr>
          <w:b/>
          <w:sz w:val="24"/>
          <w:szCs w:val="24"/>
        </w:rPr>
      </w:pPr>
    </w:p>
    <w:p w:rsidR="00AB57DA" w:rsidRPr="0029064E" w:rsidRDefault="00AB57DA" w:rsidP="00927C1D">
      <w:pPr>
        <w:spacing w:after="120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Nejčastěji se </w:t>
      </w:r>
      <w:r w:rsidR="007455FF">
        <w:rPr>
          <w:b/>
          <w:sz w:val="24"/>
          <w:szCs w:val="24"/>
        </w:rPr>
        <w:t>žádosti o informace</w:t>
      </w:r>
      <w:r>
        <w:rPr>
          <w:b/>
          <w:sz w:val="24"/>
          <w:szCs w:val="24"/>
        </w:rPr>
        <w:t xml:space="preserve"> týkaly</w:t>
      </w:r>
      <w:r w:rsidRPr="0029064E">
        <w:rPr>
          <w:b/>
          <w:sz w:val="24"/>
          <w:szCs w:val="24"/>
        </w:rPr>
        <w:t>:</w:t>
      </w:r>
    </w:p>
    <w:p w:rsidR="006E1C60" w:rsidRDefault="000A5FB0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investičních a neinvestičních dotací</w:t>
      </w:r>
      <w:r w:rsidR="00A60A30">
        <w:rPr>
          <w:rFonts w:ascii="Times New Roman" w:hAnsi="Times New Roman"/>
          <w:sz w:val="24"/>
          <w:szCs w:val="24"/>
        </w:rPr>
        <w:t>,</w:t>
      </w:r>
    </w:p>
    <w:p w:rsidR="00AB57DA" w:rsidRDefault="006E1C60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operačních programů OP VK a OP </w:t>
      </w:r>
      <w:proofErr w:type="spellStart"/>
      <w:r>
        <w:rPr>
          <w:rFonts w:ascii="Times New Roman" w:hAnsi="Times New Roman"/>
          <w:sz w:val="24"/>
          <w:szCs w:val="24"/>
        </w:rPr>
        <w:t>VaVpI</w:t>
      </w:r>
      <w:proofErr w:type="spellEnd"/>
      <w:r w:rsidR="00AB57DA">
        <w:rPr>
          <w:rFonts w:ascii="Times New Roman" w:hAnsi="Times New Roman"/>
          <w:sz w:val="24"/>
          <w:szCs w:val="24"/>
        </w:rPr>
        <w:t>,</w:t>
      </w:r>
    </w:p>
    <w:p w:rsidR="00AB57DA" w:rsidRDefault="00242239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veřejných zakázek </w:t>
      </w:r>
      <w:r w:rsidR="0069328E">
        <w:rPr>
          <w:rFonts w:ascii="Times New Roman" w:hAnsi="Times New Roman"/>
          <w:sz w:val="24"/>
          <w:szCs w:val="24"/>
        </w:rPr>
        <w:t xml:space="preserve">zadaných </w:t>
      </w:r>
      <w:r>
        <w:rPr>
          <w:rFonts w:ascii="Times New Roman" w:hAnsi="Times New Roman"/>
          <w:sz w:val="24"/>
          <w:szCs w:val="24"/>
        </w:rPr>
        <w:t>MŠMT</w:t>
      </w:r>
      <w:r w:rsidR="00AB57DA">
        <w:rPr>
          <w:rFonts w:ascii="Times New Roman" w:hAnsi="Times New Roman"/>
          <w:sz w:val="24"/>
          <w:szCs w:val="24"/>
        </w:rPr>
        <w:t>,</w:t>
      </w:r>
    </w:p>
    <w:p w:rsidR="00AB57DA" w:rsidRDefault="00242239" w:rsidP="00890F6C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náhrady škody dle zákona č. 82/1998 Sb.</w:t>
      </w:r>
      <w:r w:rsidR="00890F6C">
        <w:rPr>
          <w:rFonts w:ascii="Times New Roman" w:hAnsi="Times New Roman"/>
          <w:sz w:val="24"/>
          <w:szCs w:val="24"/>
        </w:rPr>
        <w:t xml:space="preserve">, </w:t>
      </w:r>
      <w:r w:rsidR="00890F6C" w:rsidRPr="00890F6C">
        <w:rPr>
          <w:rFonts w:ascii="Times New Roman" w:hAnsi="Times New Roman"/>
          <w:sz w:val="24"/>
          <w:szCs w:val="24"/>
        </w:rPr>
        <w:t>o odpovědnosti za škodu způsobenou při výkonu veřejné moci rozhodnutím nebo nesprávným úředním postupem</w:t>
      </w:r>
      <w:r w:rsidR="00890F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přiznané MŠMT</w:t>
      </w:r>
      <w:r w:rsidR="00AB57DA">
        <w:rPr>
          <w:rFonts w:ascii="Times New Roman" w:hAnsi="Times New Roman"/>
          <w:sz w:val="24"/>
          <w:szCs w:val="24"/>
        </w:rPr>
        <w:t>,</w:t>
      </w:r>
    </w:p>
    <w:p w:rsidR="00AB57DA" w:rsidRDefault="0069328E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přiznaných </w:t>
      </w:r>
      <w:r w:rsidR="00242239">
        <w:rPr>
          <w:rFonts w:ascii="Times New Roman" w:hAnsi="Times New Roman"/>
          <w:sz w:val="24"/>
          <w:szCs w:val="24"/>
        </w:rPr>
        <w:t>akademických titulů</w:t>
      </w:r>
      <w:r w:rsidR="00AB57DA">
        <w:rPr>
          <w:rFonts w:ascii="Times New Roman" w:hAnsi="Times New Roman"/>
          <w:sz w:val="24"/>
          <w:szCs w:val="24"/>
        </w:rPr>
        <w:t>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statistických informací z oblasti školství,</w:t>
      </w:r>
    </w:p>
    <w:p w:rsidR="00AB57DA" w:rsidRDefault="00242239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informačních systémů používaných MŠMT</w:t>
      </w:r>
      <w:r w:rsidR="00AB57DA">
        <w:rPr>
          <w:rFonts w:ascii="Times New Roman" w:hAnsi="Times New Roman"/>
          <w:sz w:val="24"/>
          <w:szCs w:val="24"/>
        </w:rPr>
        <w:t>,</w:t>
      </w:r>
    </w:p>
    <w:p w:rsidR="00AB57DA" w:rsidRDefault="00AB57DA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uznávání studia ze zahraničí (nostrifikace),</w:t>
      </w:r>
    </w:p>
    <w:p w:rsidR="00AB57DA" w:rsidRDefault="00242239" w:rsidP="00A61C9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platů a odměn</w:t>
      </w:r>
      <w:r w:rsidR="006E1C60">
        <w:rPr>
          <w:rFonts w:ascii="Times New Roman" w:hAnsi="Times New Roman"/>
          <w:sz w:val="24"/>
          <w:szCs w:val="24"/>
        </w:rPr>
        <w:t xml:space="preserve"> zaměstnanců MŠMT</w:t>
      </w:r>
      <w:r w:rsidR="00F5002C">
        <w:rPr>
          <w:rFonts w:ascii="Times New Roman" w:hAnsi="Times New Roman"/>
          <w:sz w:val="24"/>
          <w:szCs w:val="24"/>
        </w:rPr>
        <w:t>.</w:t>
      </w:r>
    </w:p>
    <w:p w:rsidR="007455FF" w:rsidRDefault="007455FF" w:rsidP="007455FF">
      <w:pPr>
        <w:jc w:val="both"/>
        <w:rPr>
          <w:sz w:val="24"/>
          <w:szCs w:val="24"/>
        </w:rPr>
      </w:pPr>
    </w:p>
    <w:p w:rsidR="008466B3" w:rsidRDefault="008466B3" w:rsidP="008466B3">
      <w:pP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Pr="008466B3">
        <w:rPr>
          <w:sz w:val="24"/>
          <w:szCs w:val="24"/>
        </w:rPr>
        <w:t>MŠMT</w:t>
      </w:r>
      <w:r>
        <w:rPr>
          <w:sz w:val="24"/>
          <w:szCs w:val="24"/>
        </w:rPr>
        <w:t xml:space="preserve"> rovněž směřovala řada dotazů mimo režim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, které se nejčastěji týkaly:</w:t>
      </w:r>
    </w:p>
    <w:p w:rsidR="008466B3" w:rsidRDefault="008466B3" w:rsidP="008466B3">
      <w:pPr>
        <w:rPr>
          <w:sz w:val="24"/>
          <w:szCs w:val="24"/>
        </w:rPr>
      </w:pPr>
    </w:p>
    <w:p w:rsidR="008466B3" w:rsidRPr="008466B3" w:rsidRDefault="008466B3" w:rsidP="008466B3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66B3">
        <w:rPr>
          <w:rFonts w:ascii="Times New Roman" w:hAnsi="Times New Roman"/>
          <w:sz w:val="24"/>
          <w:szCs w:val="24"/>
        </w:rPr>
        <w:t xml:space="preserve">odborné kvalifikace pedagogických pracovníků a jejich platového zařazení po účinnosti </w:t>
      </w:r>
      <w:r w:rsidR="0069328E">
        <w:rPr>
          <w:rFonts w:ascii="Times New Roman" w:hAnsi="Times New Roman"/>
          <w:sz w:val="24"/>
          <w:szCs w:val="24"/>
        </w:rPr>
        <w:t>novely</w:t>
      </w:r>
      <w:r w:rsidR="003E5A14">
        <w:rPr>
          <w:rFonts w:ascii="Times New Roman" w:hAnsi="Times New Roman"/>
          <w:sz w:val="24"/>
          <w:szCs w:val="24"/>
        </w:rPr>
        <w:t xml:space="preserve"> </w:t>
      </w:r>
      <w:r w:rsidRPr="008466B3">
        <w:rPr>
          <w:rFonts w:ascii="Times New Roman" w:hAnsi="Times New Roman"/>
          <w:sz w:val="24"/>
          <w:szCs w:val="24"/>
        </w:rPr>
        <w:t>zákona č. 563/2004 Sb., o pedagogických pracovnících a o změně některých zákonů,</w:t>
      </w:r>
    </w:p>
    <w:p w:rsidR="008466B3" w:rsidRPr="008466B3" w:rsidRDefault="008466B3" w:rsidP="008466B3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66B3">
        <w:rPr>
          <w:rFonts w:ascii="Times New Roman" w:hAnsi="Times New Roman"/>
          <w:sz w:val="24"/>
          <w:szCs w:val="24"/>
        </w:rPr>
        <w:t xml:space="preserve">šikany, </w:t>
      </w:r>
      <w:proofErr w:type="spellStart"/>
      <w:r w:rsidRPr="008466B3">
        <w:rPr>
          <w:rFonts w:ascii="Times New Roman" w:hAnsi="Times New Roman"/>
          <w:sz w:val="24"/>
          <w:szCs w:val="24"/>
        </w:rPr>
        <w:t>mobbingu</w:t>
      </w:r>
      <w:proofErr w:type="spellEnd"/>
      <w:r w:rsidRPr="008466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466B3">
        <w:rPr>
          <w:rFonts w:ascii="Times New Roman" w:hAnsi="Times New Roman"/>
          <w:sz w:val="24"/>
          <w:szCs w:val="24"/>
        </w:rPr>
        <w:t>bossingu</w:t>
      </w:r>
      <w:proofErr w:type="spellEnd"/>
      <w:r w:rsidRPr="008466B3">
        <w:rPr>
          <w:rFonts w:ascii="Times New Roman" w:hAnsi="Times New Roman"/>
          <w:sz w:val="24"/>
          <w:szCs w:val="24"/>
        </w:rPr>
        <w:t xml:space="preserve"> ve školách a školských zařízeních,</w:t>
      </w:r>
    </w:p>
    <w:p w:rsidR="008466B3" w:rsidRPr="008466B3" w:rsidRDefault="008466B3" w:rsidP="008466B3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66B3">
        <w:rPr>
          <w:rFonts w:ascii="Times New Roman" w:hAnsi="Times New Roman"/>
          <w:sz w:val="24"/>
          <w:szCs w:val="24"/>
        </w:rPr>
        <w:t>schvalovacích doložek udělených a odejmutých učebnicím a učebním textům pro základní a střední vzdělávání,</w:t>
      </w:r>
    </w:p>
    <w:p w:rsidR="008466B3" w:rsidRPr="008466B3" w:rsidRDefault="008466B3" w:rsidP="008466B3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66B3">
        <w:rPr>
          <w:rFonts w:ascii="Times New Roman" w:hAnsi="Times New Roman"/>
          <w:sz w:val="24"/>
          <w:szCs w:val="24"/>
        </w:rPr>
        <w:t>průběhu a ukončování vzdělání na středních školách,</w:t>
      </w:r>
    </w:p>
    <w:p w:rsidR="008466B3" w:rsidRPr="008466B3" w:rsidRDefault="008466B3" w:rsidP="008466B3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66B3">
        <w:rPr>
          <w:rFonts w:ascii="Times New Roman" w:hAnsi="Times New Roman"/>
          <w:sz w:val="24"/>
          <w:szCs w:val="24"/>
        </w:rPr>
        <w:t>školního stravování.</w:t>
      </w:r>
    </w:p>
    <w:p w:rsidR="008466B3" w:rsidRDefault="008466B3" w:rsidP="008466B3">
      <w:pPr>
        <w:rPr>
          <w:color w:val="FF0000"/>
          <w:sz w:val="24"/>
          <w:szCs w:val="24"/>
        </w:rPr>
      </w:pPr>
    </w:p>
    <w:p w:rsidR="00902AC8" w:rsidRDefault="00902AC8" w:rsidP="00902AC8">
      <w:pPr>
        <w:spacing w:after="120"/>
        <w:jc w:val="both"/>
        <w:rPr>
          <w:sz w:val="24"/>
          <w:szCs w:val="24"/>
        </w:rPr>
      </w:pPr>
    </w:p>
    <w:p w:rsidR="00F6223B" w:rsidRPr="00F6223B" w:rsidRDefault="00902AC8" w:rsidP="00F6223B">
      <w:pPr>
        <w:spacing w:after="120"/>
        <w:jc w:val="both"/>
        <w:rPr>
          <w:color w:val="000000" w:themeColor="text1"/>
          <w:sz w:val="24"/>
          <w:szCs w:val="24"/>
        </w:rPr>
      </w:pPr>
      <w:r w:rsidRPr="00F6223B">
        <w:rPr>
          <w:color w:val="000000" w:themeColor="text1"/>
          <w:sz w:val="24"/>
          <w:szCs w:val="24"/>
        </w:rPr>
        <w:lastRenderedPageBreak/>
        <w:t>V roce 201</w:t>
      </w:r>
      <w:r w:rsidR="00F6223B" w:rsidRPr="00F6223B">
        <w:rPr>
          <w:color w:val="000000" w:themeColor="text1"/>
          <w:sz w:val="24"/>
          <w:szCs w:val="24"/>
        </w:rPr>
        <w:t>4</w:t>
      </w:r>
      <w:r w:rsidRPr="00F6223B">
        <w:rPr>
          <w:color w:val="000000" w:themeColor="text1"/>
          <w:sz w:val="24"/>
          <w:szCs w:val="24"/>
        </w:rPr>
        <w:t xml:space="preserve"> se počet žádostí přijatých dle </w:t>
      </w:r>
      <w:proofErr w:type="spellStart"/>
      <w:r w:rsidRPr="00F6223B">
        <w:rPr>
          <w:color w:val="000000" w:themeColor="text1"/>
          <w:sz w:val="24"/>
          <w:szCs w:val="24"/>
        </w:rPr>
        <w:t>InfZ</w:t>
      </w:r>
      <w:proofErr w:type="spellEnd"/>
      <w:r w:rsidRPr="00F6223B">
        <w:rPr>
          <w:color w:val="000000" w:themeColor="text1"/>
          <w:sz w:val="24"/>
          <w:szCs w:val="24"/>
        </w:rPr>
        <w:t xml:space="preserve"> </w:t>
      </w:r>
      <w:r w:rsidR="00F6223B" w:rsidRPr="00F6223B">
        <w:rPr>
          <w:color w:val="000000" w:themeColor="text1"/>
          <w:sz w:val="24"/>
          <w:szCs w:val="24"/>
        </w:rPr>
        <w:t>oproti předchozímu roku snížil</w:t>
      </w:r>
      <w:r w:rsidRPr="00F6223B">
        <w:rPr>
          <w:color w:val="000000" w:themeColor="text1"/>
          <w:sz w:val="24"/>
          <w:szCs w:val="24"/>
        </w:rPr>
        <w:t>.</w:t>
      </w:r>
      <w:r w:rsidR="00F6223B" w:rsidRPr="00F6223B">
        <w:rPr>
          <w:color w:val="000000" w:themeColor="text1"/>
          <w:sz w:val="24"/>
          <w:szCs w:val="24"/>
        </w:rPr>
        <w:t xml:space="preserve"> Tento pokles vyplývá jak ze stabilizace platných školských předpisů a informování veřejnosti o nich, tak z rozšířených technických možností získat potřebné informace z webových stránek MŠMT (viz výše „Odpovědi na vybrané nejčastější dotazy“) a také prostřednictvím PC nainstalovaného v návštěvní místnosti bud</w:t>
      </w:r>
      <w:r w:rsidR="007455FF">
        <w:rPr>
          <w:color w:val="000000" w:themeColor="text1"/>
          <w:sz w:val="24"/>
          <w:szCs w:val="24"/>
        </w:rPr>
        <w:t>ovy A.</w:t>
      </w:r>
    </w:p>
    <w:p w:rsidR="0024442C" w:rsidRDefault="0024442C" w:rsidP="00D95D62">
      <w:pPr>
        <w:pStyle w:val="Nadpis2"/>
        <w:spacing w:before="60"/>
        <w:jc w:val="both"/>
      </w:pPr>
    </w:p>
    <w:p w:rsidR="00E165B2" w:rsidRDefault="00E165B2" w:rsidP="001E32A3">
      <w:pPr>
        <w:rPr>
          <w:color w:val="FF0000"/>
          <w:sz w:val="24"/>
          <w:szCs w:val="24"/>
        </w:rPr>
      </w:pPr>
    </w:p>
    <w:p w:rsidR="00E165B2" w:rsidRDefault="00E165B2" w:rsidP="001E32A3">
      <w:pPr>
        <w:rPr>
          <w:color w:val="FF0000"/>
          <w:sz w:val="24"/>
          <w:szCs w:val="24"/>
        </w:rPr>
      </w:pPr>
    </w:p>
    <w:sectPr w:rsidR="00E165B2" w:rsidSect="00523FE5">
      <w:footerReference w:type="default" r:id="rId10"/>
      <w:footerReference w:type="first" r:id="rId11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73" w:rsidRDefault="00A74073">
      <w:r>
        <w:separator/>
      </w:r>
    </w:p>
  </w:endnote>
  <w:endnote w:type="continuationSeparator" w:id="0">
    <w:p w:rsidR="00A74073" w:rsidRDefault="00A7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80285"/>
      <w:docPartObj>
        <w:docPartGallery w:val="Page Numbers (Bottom of Page)"/>
        <w:docPartUnique/>
      </w:docPartObj>
    </w:sdtPr>
    <w:sdtEndPr/>
    <w:sdtContent>
      <w:p w:rsidR="00F16888" w:rsidRDefault="003640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F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6888" w:rsidRDefault="00F168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888" w:rsidRDefault="00F16888" w:rsidP="00523FE5">
    <w:pPr>
      <w:pStyle w:val="Zpat"/>
      <w:tabs>
        <w:tab w:val="clear" w:pos="4536"/>
        <w:tab w:val="clear" w:pos="9072"/>
        <w:tab w:val="left" w:pos="79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73" w:rsidRDefault="00A74073">
      <w:r>
        <w:separator/>
      </w:r>
    </w:p>
  </w:footnote>
  <w:footnote w:type="continuationSeparator" w:id="0">
    <w:p w:rsidR="00A74073" w:rsidRDefault="00A74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7533"/>
    <w:multiLevelType w:val="hybridMultilevel"/>
    <w:tmpl w:val="4F8C2D7A"/>
    <w:lvl w:ilvl="0" w:tplc="A60A77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063A6"/>
    <w:multiLevelType w:val="hybridMultilevel"/>
    <w:tmpl w:val="2D044592"/>
    <w:lvl w:ilvl="0" w:tplc="5F026E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F5AE8"/>
    <w:multiLevelType w:val="hybridMultilevel"/>
    <w:tmpl w:val="EF623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733C8"/>
    <w:multiLevelType w:val="hybridMultilevel"/>
    <w:tmpl w:val="9754E8BE"/>
    <w:lvl w:ilvl="0" w:tplc="4900FE26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7730501D"/>
    <w:multiLevelType w:val="hybridMultilevel"/>
    <w:tmpl w:val="C72C64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D014D"/>
    <w:multiLevelType w:val="hybridMultilevel"/>
    <w:tmpl w:val="260C032A"/>
    <w:lvl w:ilvl="0" w:tplc="A60A77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DA"/>
    <w:rsid w:val="00034605"/>
    <w:rsid w:val="0008165D"/>
    <w:rsid w:val="000A5FB0"/>
    <w:rsid w:val="000A7FE0"/>
    <w:rsid w:val="000B2388"/>
    <w:rsid w:val="000D3744"/>
    <w:rsid w:val="000E5E84"/>
    <w:rsid w:val="0011201D"/>
    <w:rsid w:val="00113799"/>
    <w:rsid w:val="00126C72"/>
    <w:rsid w:val="001B48F8"/>
    <w:rsid w:val="001C1F01"/>
    <w:rsid w:val="001D27B8"/>
    <w:rsid w:val="001E0B26"/>
    <w:rsid w:val="001E32A3"/>
    <w:rsid w:val="00215B5F"/>
    <w:rsid w:val="00230134"/>
    <w:rsid w:val="0023346E"/>
    <w:rsid w:val="00242239"/>
    <w:rsid w:val="00244046"/>
    <w:rsid w:val="0024442C"/>
    <w:rsid w:val="00247BD3"/>
    <w:rsid w:val="002569D9"/>
    <w:rsid w:val="00281768"/>
    <w:rsid w:val="002B616D"/>
    <w:rsid w:val="0036406A"/>
    <w:rsid w:val="00372C46"/>
    <w:rsid w:val="003D01A4"/>
    <w:rsid w:val="003E3A2F"/>
    <w:rsid w:val="003E5A14"/>
    <w:rsid w:val="003F4B66"/>
    <w:rsid w:val="00405297"/>
    <w:rsid w:val="0042094F"/>
    <w:rsid w:val="004811BF"/>
    <w:rsid w:val="004B3302"/>
    <w:rsid w:val="004E22F7"/>
    <w:rsid w:val="004E533D"/>
    <w:rsid w:val="00523FE5"/>
    <w:rsid w:val="005508F4"/>
    <w:rsid w:val="005B1EE8"/>
    <w:rsid w:val="00617111"/>
    <w:rsid w:val="00622F22"/>
    <w:rsid w:val="00637D2F"/>
    <w:rsid w:val="00665358"/>
    <w:rsid w:val="0069328E"/>
    <w:rsid w:val="00693EF7"/>
    <w:rsid w:val="006A5D65"/>
    <w:rsid w:val="006C5659"/>
    <w:rsid w:val="006D033F"/>
    <w:rsid w:val="006D3308"/>
    <w:rsid w:val="006D34A1"/>
    <w:rsid w:val="006E1C60"/>
    <w:rsid w:val="006F4C66"/>
    <w:rsid w:val="007455FF"/>
    <w:rsid w:val="00784273"/>
    <w:rsid w:val="007A7B48"/>
    <w:rsid w:val="0080505C"/>
    <w:rsid w:val="00811148"/>
    <w:rsid w:val="008466B3"/>
    <w:rsid w:val="00872717"/>
    <w:rsid w:val="008750F7"/>
    <w:rsid w:val="00890F6C"/>
    <w:rsid w:val="008A5A48"/>
    <w:rsid w:val="008B11F1"/>
    <w:rsid w:val="008C3E25"/>
    <w:rsid w:val="008D2403"/>
    <w:rsid w:val="008E61F0"/>
    <w:rsid w:val="008F0342"/>
    <w:rsid w:val="00902AC8"/>
    <w:rsid w:val="00913E8B"/>
    <w:rsid w:val="00927C1D"/>
    <w:rsid w:val="00930F19"/>
    <w:rsid w:val="00936520"/>
    <w:rsid w:val="00946591"/>
    <w:rsid w:val="00980960"/>
    <w:rsid w:val="009834DE"/>
    <w:rsid w:val="009C16CD"/>
    <w:rsid w:val="00A073D4"/>
    <w:rsid w:val="00A51DCD"/>
    <w:rsid w:val="00A60A30"/>
    <w:rsid w:val="00A61C9F"/>
    <w:rsid w:val="00A74073"/>
    <w:rsid w:val="00A777F9"/>
    <w:rsid w:val="00AA21B3"/>
    <w:rsid w:val="00AA6873"/>
    <w:rsid w:val="00AB2338"/>
    <w:rsid w:val="00AB57DA"/>
    <w:rsid w:val="00AF56DB"/>
    <w:rsid w:val="00B175D0"/>
    <w:rsid w:val="00B64336"/>
    <w:rsid w:val="00B71921"/>
    <w:rsid w:val="00B8765B"/>
    <w:rsid w:val="00BB33CC"/>
    <w:rsid w:val="00C41C52"/>
    <w:rsid w:val="00C778BF"/>
    <w:rsid w:val="00CE22EE"/>
    <w:rsid w:val="00D00B9D"/>
    <w:rsid w:val="00D36733"/>
    <w:rsid w:val="00D61244"/>
    <w:rsid w:val="00D73A09"/>
    <w:rsid w:val="00D937E8"/>
    <w:rsid w:val="00D95D62"/>
    <w:rsid w:val="00DE7D50"/>
    <w:rsid w:val="00E1305C"/>
    <w:rsid w:val="00E165B2"/>
    <w:rsid w:val="00E17B58"/>
    <w:rsid w:val="00EB14C4"/>
    <w:rsid w:val="00EB7539"/>
    <w:rsid w:val="00F16888"/>
    <w:rsid w:val="00F5002C"/>
    <w:rsid w:val="00F6223B"/>
    <w:rsid w:val="00F70070"/>
    <w:rsid w:val="00F817D8"/>
    <w:rsid w:val="00FB62F0"/>
    <w:rsid w:val="00FC01EA"/>
    <w:rsid w:val="00FC1216"/>
    <w:rsid w:val="00FE7D0F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57DA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B57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57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7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7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0529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B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B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3F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3F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57DA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B57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57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7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7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0529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B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B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3F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3F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osta@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16A4-C389-4395-B6C1-A7FF451D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Hana</dc:creator>
  <cp:lastModifiedBy>Šecová Denisa</cp:lastModifiedBy>
  <cp:revision>2</cp:revision>
  <cp:lastPrinted>2015-02-27T12:41:00Z</cp:lastPrinted>
  <dcterms:created xsi:type="dcterms:W3CDTF">2015-03-02T06:55:00Z</dcterms:created>
  <dcterms:modified xsi:type="dcterms:W3CDTF">2015-03-02T06:55:00Z</dcterms:modified>
</cp:coreProperties>
</file>