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BB" w:rsidRPr="007549BB" w:rsidRDefault="007549BB" w:rsidP="007549BB">
      <w:pPr>
        <w:pStyle w:val="Normlnweb"/>
        <w:spacing w:before="150" w:beforeAutospacing="0" w:after="0" w:afterAutospacing="0"/>
        <w:ind w:left="720"/>
        <w:rPr>
          <w:rFonts w:ascii="Calibri" w:hAnsi="Calibri"/>
          <w:b/>
          <w:color w:val="010101"/>
          <w:lang w:val="en-US"/>
        </w:rPr>
      </w:pPr>
      <w:r w:rsidRPr="007549BB">
        <w:rPr>
          <w:rFonts w:ascii="Calibri" w:hAnsi="Calibri"/>
          <w:b/>
          <w:color w:val="010101"/>
          <w:lang w:val="en-US"/>
        </w:rPr>
        <w:t>EUREKA Network Call for Projects in the Danube Region 2015</w:t>
      </w:r>
    </w:p>
    <w:p w:rsidR="007549BB" w:rsidRPr="007549BB" w:rsidRDefault="007549BB" w:rsidP="007549BB">
      <w:pPr>
        <w:pStyle w:val="Normlnweb"/>
        <w:spacing w:before="150" w:beforeAutospacing="0" w:after="0" w:afterAutospacing="0"/>
        <w:ind w:left="720"/>
        <w:rPr>
          <w:rFonts w:ascii="Calibri" w:hAnsi="Calibri"/>
          <w:b/>
          <w:color w:val="010101"/>
          <w:lang w:val="en-US"/>
        </w:rPr>
      </w:pPr>
      <w:r w:rsidRPr="007549BB">
        <w:rPr>
          <w:rFonts w:ascii="Calibri" w:hAnsi="Calibri"/>
          <w:b/>
          <w:color w:val="010101"/>
          <w:lang w:val="en-US"/>
        </w:rPr>
        <w:t>WEBINAR on Tuesday, March 31</w:t>
      </w:r>
    </w:p>
    <w:p w:rsidR="007549BB" w:rsidRDefault="007549BB" w:rsidP="007549BB">
      <w:pPr>
        <w:pStyle w:val="Normlnweb"/>
        <w:spacing w:before="150" w:beforeAutospacing="0" w:after="0" w:afterAutospacing="0"/>
        <w:ind w:left="720"/>
        <w:rPr>
          <w:rFonts w:ascii="Calibri" w:hAnsi="Calibri"/>
          <w:color w:val="010101"/>
          <w:sz w:val="22"/>
          <w:szCs w:val="22"/>
          <w:lang w:val="en-US"/>
        </w:rPr>
      </w:pPr>
    </w:p>
    <w:p w:rsidR="007549BB" w:rsidRDefault="007549BB" w:rsidP="007549BB">
      <w:pPr>
        <w:pStyle w:val="Normlnweb"/>
        <w:spacing w:before="150" w:beforeAutospacing="0" w:after="0" w:afterAutospacing="0"/>
        <w:ind w:left="720"/>
        <w:rPr>
          <w:rFonts w:ascii="Calibri" w:hAnsi="Calibri"/>
          <w:color w:val="010101"/>
          <w:sz w:val="22"/>
          <w:szCs w:val="22"/>
          <w:lang w:val="en-US"/>
        </w:rPr>
      </w:pPr>
      <w:r>
        <w:rPr>
          <w:rFonts w:ascii="Calibri" w:hAnsi="Calibri"/>
          <w:color w:val="010101"/>
          <w:sz w:val="22"/>
          <w:szCs w:val="22"/>
          <w:lang w:val="en-US"/>
        </w:rPr>
        <w:t xml:space="preserve">The EUREKA Secretariat would like to inform and invite you to participate in the </w:t>
      </w:r>
      <w:r>
        <w:rPr>
          <w:rFonts w:ascii="Calibri" w:hAnsi="Calibri"/>
          <w:b/>
          <w:bCs/>
          <w:color w:val="010101"/>
          <w:sz w:val="22"/>
          <w:szCs w:val="22"/>
          <w:lang w:val="en-US"/>
        </w:rPr>
        <w:t>Danube Region 2015 Call for EUREKA Projects</w:t>
      </w:r>
      <w:r>
        <w:rPr>
          <w:rFonts w:ascii="Calibri" w:hAnsi="Calibri"/>
          <w:color w:val="010101"/>
          <w:sz w:val="22"/>
          <w:szCs w:val="22"/>
          <w:lang w:val="en-US"/>
        </w:rPr>
        <w:t>.</w:t>
      </w:r>
    </w:p>
    <w:p w:rsidR="007549BB" w:rsidRDefault="007549BB" w:rsidP="007549BB">
      <w:pPr>
        <w:pStyle w:val="Normlnweb"/>
        <w:spacing w:before="150" w:beforeAutospacing="0" w:after="240" w:afterAutospacing="0"/>
        <w:ind w:left="720"/>
        <w:rPr>
          <w:rFonts w:ascii="Calibri" w:hAnsi="Calibri"/>
          <w:color w:val="010101"/>
          <w:sz w:val="22"/>
          <w:szCs w:val="22"/>
          <w:lang w:val="en-US"/>
        </w:rPr>
      </w:pPr>
      <w:r>
        <w:rPr>
          <w:rFonts w:ascii="Calibri" w:hAnsi="Calibri"/>
          <w:color w:val="010101"/>
          <w:sz w:val="22"/>
          <w:szCs w:val="22"/>
          <w:lang w:val="en-US"/>
        </w:rPr>
        <w:t xml:space="preserve">A dedicated </w:t>
      </w:r>
      <w:r>
        <w:rPr>
          <w:rFonts w:ascii="Calibri" w:hAnsi="Calibri"/>
          <w:b/>
          <w:bCs/>
          <w:color w:val="010101"/>
          <w:sz w:val="22"/>
          <w:szCs w:val="22"/>
          <w:lang w:val="en-US"/>
        </w:rPr>
        <w:t>webinar</w:t>
      </w:r>
      <w:r>
        <w:rPr>
          <w:rFonts w:ascii="Calibri" w:hAnsi="Calibri"/>
          <w:color w:val="010101"/>
          <w:sz w:val="22"/>
          <w:szCs w:val="22"/>
          <w:lang w:val="en-US"/>
        </w:rPr>
        <w:t xml:space="preserve"> is being organized on </w:t>
      </w:r>
      <w:r>
        <w:rPr>
          <w:rFonts w:ascii="Calibri" w:hAnsi="Calibri"/>
          <w:b/>
          <w:bCs/>
          <w:color w:val="010101"/>
          <w:sz w:val="22"/>
          <w:szCs w:val="22"/>
          <w:lang w:val="en-US"/>
        </w:rPr>
        <w:t>31 March 2015, 10:00 – 11:00</w:t>
      </w:r>
      <w:r>
        <w:rPr>
          <w:rFonts w:ascii="Calibri" w:hAnsi="Calibri"/>
          <w:color w:val="010101"/>
          <w:sz w:val="22"/>
          <w:szCs w:val="22"/>
          <w:lang w:val="en-US"/>
        </w:rPr>
        <w:t xml:space="preserve"> </w:t>
      </w:r>
      <w:r>
        <w:rPr>
          <w:rFonts w:ascii="Calibri" w:hAnsi="Calibri"/>
          <w:b/>
          <w:bCs/>
          <w:color w:val="010101"/>
          <w:sz w:val="22"/>
          <w:szCs w:val="22"/>
          <w:lang w:val="en-US"/>
        </w:rPr>
        <w:t>CET</w:t>
      </w:r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r>
        <w:rPr>
          <w:rFonts w:ascii="Calibri" w:hAnsi="Calibri"/>
          <w:color w:val="010101"/>
          <w:sz w:val="22"/>
          <w:szCs w:val="22"/>
          <w:lang w:val="en-US"/>
        </w:rPr>
        <w:t xml:space="preserve">in order to get all relevant information on the current EUREKA Danube Region Call for Project Outlines with </w:t>
      </w:r>
      <w:r>
        <w:rPr>
          <w:rFonts w:ascii="Calibri" w:hAnsi="Calibri"/>
          <w:b/>
          <w:bCs/>
          <w:color w:val="010101"/>
          <w:sz w:val="22"/>
          <w:szCs w:val="22"/>
          <w:lang w:val="en-US"/>
        </w:rPr>
        <w:t>deadline on 30 April 2015</w:t>
      </w:r>
      <w:r>
        <w:rPr>
          <w:rFonts w:ascii="Calibri" w:hAnsi="Calibri"/>
          <w:color w:val="010101"/>
          <w:sz w:val="22"/>
          <w:szCs w:val="22"/>
          <w:lang w:val="en-US"/>
        </w:rPr>
        <w:t xml:space="preserve">. The national project coordinators will present in detail the application process as well as the criteria and funding information per country. The webinar includes also Question &amp; Answer session. </w:t>
      </w:r>
    </w:p>
    <w:p w:rsidR="007549BB" w:rsidRDefault="007549BB" w:rsidP="007549BB">
      <w:pPr>
        <w:ind w:left="720"/>
        <w:rPr>
          <w:lang w:val="en-US"/>
        </w:rPr>
      </w:pPr>
      <w:r>
        <w:rPr>
          <w:lang w:val="en-US"/>
        </w:rPr>
        <w:t>This call results from an initiative following the EU Strategy for the Danube Region (EUSDR), endorsed by the European Council in 2011, which aims at a closer collaboration by creating “synergies and coordination between existing policies and initiatives taking place across the Danube Region”.</w:t>
      </w:r>
    </w:p>
    <w:p w:rsidR="007549BB" w:rsidRDefault="007549BB" w:rsidP="007549BB">
      <w:pPr>
        <w:ind w:left="720"/>
        <w:rPr>
          <w:lang w:val="en-US"/>
        </w:rPr>
      </w:pPr>
      <w:r>
        <w:rPr>
          <w:lang w:val="en-US"/>
        </w:rPr>
        <w:t xml:space="preserve">Please refer to the </w:t>
      </w:r>
      <w:hyperlink r:id="rId5" w:tgtFrame="_blank" w:history="1">
        <w:r>
          <w:rPr>
            <w:rStyle w:val="Hypertextovodkaz"/>
            <w:lang w:val="en-US"/>
          </w:rPr>
          <w:t>call information</w:t>
        </w:r>
      </w:hyperlink>
      <w:r>
        <w:rPr>
          <w:lang w:val="en-US"/>
        </w:rPr>
        <w:t xml:space="preserve"> document for the eligibility criteria and funding opportunities in your country</w:t>
      </w:r>
      <w:r>
        <w:rPr>
          <w:color w:val="1F497D"/>
          <w:lang w:val="en-US"/>
        </w:rPr>
        <w:t>.</w:t>
      </w:r>
      <w:r>
        <w:rPr>
          <w:lang w:val="en-US"/>
        </w:rPr>
        <w:t xml:space="preserve"> </w:t>
      </w:r>
    </w:p>
    <w:p w:rsidR="007549BB" w:rsidRDefault="007549BB" w:rsidP="007549BB">
      <w:pPr>
        <w:pStyle w:val="Normlnweb"/>
        <w:spacing w:before="150" w:beforeAutospacing="0" w:after="0" w:afterAutospacing="0"/>
        <w:ind w:left="720"/>
        <w:rPr>
          <w:rFonts w:ascii="Calibri" w:hAnsi="Calibri"/>
          <w:color w:val="010101"/>
          <w:sz w:val="22"/>
          <w:szCs w:val="22"/>
          <w:lang w:val="en-US"/>
        </w:rPr>
      </w:pPr>
      <w:bookmarkStart w:id="0" w:name="_GoBack"/>
      <w:bookmarkEnd w:id="0"/>
      <w:r>
        <w:rPr>
          <w:rFonts w:ascii="Calibri" w:hAnsi="Calibri"/>
          <w:b/>
          <w:bCs/>
          <w:color w:val="010101"/>
          <w:sz w:val="22"/>
          <w:szCs w:val="22"/>
          <w:lang w:val="en-US"/>
        </w:rPr>
        <w:t>Participating countries:</w:t>
      </w:r>
      <w:r>
        <w:rPr>
          <w:rFonts w:ascii="Calibri" w:hAnsi="Calibri"/>
          <w:color w:val="010101"/>
          <w:sz w:val="22"/>
          <w:szCs w:val="22"/>
          <w:lang w:val="en-US"/>
        </w:rPr>
        <w:t xml:space="preserve"> Austria, Bosnia and Herzegovina, Bulgaria, Croatia, Czech Republic, Germany, Hungary, Montenegro, Romania, Serbia, and Slovak Republic.</w:t>
      </w:r>
    </w:p>
    <w:p w:rsidR="00E94653" w:rsidRDefault="007549BB" w:rsidP="007549BB">
      <w:pPr>
        <w:ind w:firstLine="708"/>
      </w:pPr>
      <w:r>
        <w:rPr>
          <w:b/>
          <w:bCs/>
          <w:color w:val="010101"/>
          <w:lang w:val="en-US"/>
        </w:rPr>
        <w:t>Please</w:t>
      </w:r>
      <w:r>
        <w:rPr>
          <w:color w:val="010101"/>
          <w:lang w:val="en-US"/>
        </w:rPr>
        <w:t xml:space="preserve"> </w:t>
      </w:r>
      <w:r>
        <w:rPr>
          <w:rStyle w:val="Siln"/>
          <w:color w:val="010101"/>
          <w:lang w:val="en-US"/>
        </w:rPr>
        <w:t xml:space="preserve">click </w:t>
      </w:r>
      <w:hyperlink r:id="rId6" w:history="1">
        <w:r>
          <w:rPr>
            <w:rStyle w:val="Hypertextovodkaz"/>
            <w:b/>
            <w:bCs/>
            <w:color w:val="1F497D"/>
            <w:lang w:val="en-US"/>
          </w:rPr>
          <w:t>here</w:t>
        </w:r>
      </w:hyperlink>
      <w:r>
        <w:rPr>
          <w:rStyle w:val="Siln"/>
          <w:color w:val="010101"/>
          <w:lang w:val="en-US"/>
        </w:rPr>
        <w:t xml:space="preserve"> to register the webinar at the specified time and date</w:t>
      </w:r>
      <w:r>
        <w:rPr>
          <w:rStyle w:val="Siln"/>
          <w:color w:val="1F497D"/>
          <w:lang w:val="en-US"/>
        </w:rPr>
        <w:t>.</w:t>
      </w:r>
    </w:p>
    <w:sectPr w:rsidR="00E94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BB"/>
    <w:rsid w:val="007549BB"/>
    <w:rsid w:val="00B34A55"/>
    <w:rsid w:val="00B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9BB"/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49B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549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9BB"/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49B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54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ttendee.gotowebinar.com/register/2444654518409386241" TargetMode="External"/><Relationship Id="rId5" Type="http://schemas.openxmlformats.org/officeDocument/2006/relationships/hyperlink" Target="http://www.eurekanetwork.org/c/document_library/get_file?uuid=74042780-39b9-43c2-b4be-5fb75b2fb5cd&amp;groupId=101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Bernkopfová Michala</dc:creator>
  <cp:lastModifiedBy>Bernkopfová Michala</cp:lastModifiedBy>
  <cp:revision>1</cp:revision>
  <dcterms:created xsi:type="dcterms:W3CDTF">2015-03-26T08:13:00Z</dcterms:created>
  <dcterms:modified xsi:type="dcterms:W3CDTF">2015-03-26T08:15:00Z</dcterms:modified>
</cp:coreProperties>
</file>