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7" w:rsidRDefault="00847417" w:rsidP="00AF5A33">
      <w:pPr>
        <w:pStyle w:val="Nzev"/>
        <w:spacing w:after="160"/>
        <w:outlineLvl w:val="0"/>
        <w:rPr>
          <w:bCs/>
          <w:caps w:val="0"/>
          <w:szCs w:val="32"/>
        </w:rPr>
      </w:pPr>
    </w:p>
    <w:p w:rsidR="00B11EA0" w:rsidRDefault="00B11EA0" w:rsidP="00AF5A33">
      <w:pPr>
        <w:pStyle w:val="Nzev"/>
        <w:spacing w:after="160"/>
        <w:outlineLvl w:val="0"/>
        <w:rPr>
          <w:bCs/>
          <w:caps w:val="0"/>
          <w:szCs w:val="32"/>
        </w:rPr>
      </w:pPr>
    </w:p>
    <w:p w:rsidR="00B74C44" w:rsidRDefault="00B74C44" w:rsidP="00AF5A33">
      <w:pPr>
        <w:pStyle w:val="Nzev"/>
        <w:spacing w:after="160"/>
        <w:outlineLvl w:val="0"/>
        <w:rPr>
          <w:bCs/>
          <w:caps w:val="0"/>
          <w:szCs w:val="32"/>
        </w:rPr>
      </w:pPr>
      <w:r>
        <w:rPr>
          <w:bCs/>
          <w:caps w:val="0"/>
          <w:szCs w:val="32"/>
        </w:rPr>
        <w:t xml:space="preserve">Zaměstnanci a mzdové prostředky za </w:t>
      </w:r>
      <w:r w:rsidR="001147C3">
        <w:rPr>
          <w:bCs/>
          <w:caps w:val="0"/>
          <w:szCs w:val="32"/>
        </w:rPr>
        <w:t xml:space="preserve">1. </w:t>
      </w:r>
      <w:r w:rsidR="005579F6">
        <w:rPr>
          <w:bCs/>
          <w:caps w:val="0"/>
          <w:szCs w:val="32"/>
        </w:rPr>
        <w:t xml:space="preserve">– </w:t>
      </w:r>
      <w:r w:rsidR="008B0500">
        <w:rPr>
          <w:bCs/>
          <w:caps w:val="0"/>
          <w:szCs w:val="32"/>
        </w:rPr>
        <w:t>4</w:t>
      </w:r>
      <w:r w:rsidR="005579F6">
        <w:rPr>
          <w:bCs/>
          <w:caps w:val="0"/>
          <w:szCs w:val="32"/>
        </w:rPr>
        <w:t xml:space="preserve">. </w:t>
      </w:r>
      <w:r w:rsidR="001147C3">
        <w:rPr>
          <w:bCs/>
          <w:caps w:val="0"/>
          <w:szCs w:val="32"/>
        </w:rPr>
        <w:t>čtvrtletí 2014</w:t>
      </w:r>
    </w:p>
    <w:p w:rsidR="00B74C44" w:rsidRDefault="00B74C44" w:rsidP="00AF5A33">
      <w:pPr>
        <w:pStyle w:val="Nzev"/>
        <w:spacing w:after="160"/>
        <w:outlineLvl w:val="0"/>
        <w:rPr>
          <w:b w:val="0"/>
          <w:bCs/>
          <w:caps w:val="0"/>
          <w:sz w:val="28"/>
          <w:szCs w:val="28"/>
        </w:rPr>
      </w:pPr>
      <w:r>
        <w:rPr>
          <w:b w:val="0"/>
          <w:bCs/>
          <w:caps w:val="0"/>
          <w:sz w:val="28"/>
          <w:szCs w:val="28"/>
        </w:rPr>
        <w:t>Stručné shrnutí</w:t>
      </w:r>
    </w:p>
    <w:p w:rsidR="00B74C44" w:rsidRDefault="00B74C44" w:rsidP="008135CE">
      <w:pPr>
        <w:pStyle w:val="Normlnodsazen"/>
        <w:spacing w:before="120" w:after="120"/>
      </w:pPr>
      <w:r>
        <w:t xml:space="preserve">Informační datová svodka „Zaměstnanci a mzdové prostředky za </w:t>
      </w:r>
      <w:r w:rsidR="001147C3">
        <w:t xml:space="preserve">1. </w:t>
      </w:r>
      <w:r w:rsidR="005579F6">
        <w:t xml:space="preserve">– </w:t>
      </w:r>
      <w:r w:rsidR="008B0500">
        <w:t>4</w:t>
      </w:r>
      <w:r w:rsidR="005579F6">
        <w:t xml:space="preserve">. </w:t>
      </w:r>
      <w:r w:rsidR="001147C3">
        <w:t>čtvrtletí 2014</w:t>
      </w:r>
      <w:r>
        <w:t>“ je analytickým výstupem ze čtvrtletních výkazů o zaměstnancích a mzdových prostředcích regionálního školství, škol v přímé působnosti MŠMT, ostatních přímo řízených organizací, organizačních složek státu a veřejných vysokých škol</w:t>
      </w:r>
      <w:r w:rsidR="00254748">
        <w:t>.</w:t>
      </w:r>
    </w:p>
    <w:p w:rsidR="00B74C44" w:rsidRDefault="00D07C4A" w:rsidP="008135CE">
      <w:pPr>
        <w:pStyle w:val="Normlnodsazen"/>
        <w:spacing w:before="120" w:after="120"/>
      </w:pPr>
      <w:r>
        <w:t xml:space="preserve">Kromě údajů </w:t>
      </w:r>
      <w:r w:rsidR="00B74C44">
        <w:t xml:space="preserve">z výkazů </w:t>
      </w:r>
      <w:r w:rsidR="00E1274D">
        <w:t>vychází materiál i z průměrných platů v České republice a</w:t>
      </w:r>
      <w:r w:rsidR="00F21D05">
        <w:t> </w:t>
      </w:r>
      <w:r w:rsidR="00E1274D">
        <w:t>v</w:t>
      </w:r>
      <w:r w:rsidR="00F21D05">
        <w:t> </w:t>
      </w:r>
      <w:r w:rsidR="00B74C44">
        <w:t>kapitol</w:t>
      </w:r>
      <w:r w:rsidR="00E1274D">
        <w:t>e</w:t>
      </w:r>
      <w:r w:rsidR="00B74C44">
        <w:t xml:space="preserve"> </w:t>
      </w:r>
      <w:r w:rsidR="00747C3C">
        <w:t>„</w:t>
      </w:r>
      <w:r w:rsidR="00B74C44">
        <w:t>Průměrná měsíční mzda/plat v ČR a ve školství</w:t>
      </w:r>
      <w:r w:rsidR="00747C3C">
        <w:t>"</w:t>
      </w:r>
      <w:r w:rsidR="00E1274D">
        <w:t xml:space="preserve"> </w:t>
      </w:r>
      <w:r w:rsidR="00B74C44">
        <w:t xml:space="preserve">jsou </w:t>
      </w:r>
      <w:r w:rsidR="00E1274D">
        <w:t>po</w:t>
      </w:r>
      <w:r w:rsidR="00B74C44">
        <w:t xml:space="preserve">rovnávány </w:t>
      </w:r>
      <w:r w:rsidR="00E1274D">
        <w:t xml:space="preserve">průměrné platy ve školství </w:t>
      </w:r>
      <w:r w:rsidR="00B74C44">
        <w:t>se statistickými daty Českého statistického úřadu.</w:t>
      </w:r>
    </w:p>
    <w:p w:rsidR="00B74C44" w:rsidRDefault="00B74C44" w:rsidP="008135CE">
      <w:pPr>
        <w:pStyle w:val="Normlnodsazen"/>
        <w:spacing w:before="120" w:after="120"/>
      </w:pPr>
      <w:r>
        <w:rPr>
          <w:b/>
        </w:rPr>
        <w:t xml:space="preserve">Veškeré zde uvedené údaje jsou souhrnné údaje za celý resort školství – tedy za kapitolu 333-MŠMT státního rozpočtu včetně ESF </w:t>
      </w:r>
      <w:r w:rsidRPr="004A4FF3">
        <w:t xml:space="preserve">(u </w:t>
      </w:r>
      <w:r w:rsidR="00E1274D">
        <w:t xml:space="preserve">vysokých škol a ostatních přímo řízených organizací </w:t>
      </w:r>
      <w:r w:rsidRPr="004A4FF3">
        <w:t>včetně</w:t>
      </w:r>
      <w:r>
        <w:rPr>
          <w:b/>
        </w:rPr>
        <w:t xml:space="preserve"> </w:t>
      </w:r>
      <w:r w:rsidRPr="004A4FF3">
        <w:t>prostředků na</w:t>
      </w:r>
      <w:r>
        <w:t> </w:t>
      </w:r>
      <w:r w:rsidRPr="004A4FF3">
        <w:t>projekty EU)</w:t>
      </w:r>
      <w:r>
        <w:t>,</w:t>
      </w:r>
      <w:r>
        <w:rPr>
          <w:b/>
        </w:rPr>
        <w:t xml:space="preserve"> za jiné činnosti </w:t>
      </w:r>
      <w:r>
        <w:t xml:space="preserve">(u </w:t>
      </w:r>
      <w:r w:rsidR="00E1274D">
        <w:t xml:space="preserve">vysokých škol </w:t>
      </w:r>
      <w:r>
        <w:t>včetn</w:t>
      </w:r>
      <w:r w:rsidR="00606203">
        <w:t xml:space="preserve">ě doplňkové </w:t>
      </w:r>
      <w:r>
        <w:t>činnosti)</w:t>
      </w:r>
      <w:r>
        <w:rPr>
          <w:b/>
        </w:rPr>
        <w:t xml:space="preserve"> a za</w:t>
      </w:r>
      <w:r w:rsidR="00606203">
        <w:rPr>
          <w:b/>
        </w:rPr>
        <w:t xml:space="preserve"> </w:t>
      </w:r>
      <w:r>
        <w:rPr>
          <w:b/>
        </w:rPr>
        <w:t xml:space="preserve">ostatní </w:t>
      </w:r>
      <w:r w:rsidR="00A22727">
        <w:rPr>
          <w:b/>
        </w:rPr>
        <w:t>zdroje</w:t>
      </w:r>
      <w:r>
        <w:rPr>
          <w:b/>
        </w:rPr>
        <w:t>. Nejedná se tedy pouze o prostředky</w:t>
      </w:r>
      <w:r w:rsidR="004B1C52">
        <w:rPr>
          <w:b/>
        </w:rPr>
        <w:t xml:space="preserve"> </w:t>
      </w:r>
      <w:r>
        <w:rPr>
          <w:b/>
        </w:rPr>
        <w:t>státního rozpočtu,</w:t>
      </w:r>
      <w:r>
        <w:t xml:space="preserve"> tj. prostředky kapitoly 333-MŠMT státního rozpočtu, na které jsou stanoveny závazné limity mzdové regulace.</w:t>
      </w:r>
    </w:p>
    <w:p w:rsidR="00B74C44" w:rsidRDefault="00B74C44" w:rsidP="008135CE">
      <w:pPr>
        <w:pStyle w:val="Normlnodsazen"/>
        <w:spacing w:before="120" w:after="120"/>
      </w:pPr>
      <w:r>
        <w:t>Počty a mzdy/platy zaměstnanců, pedagogických a nepedagogických pracovníků, učitelů a ostatních skupin profesí jsou uvedeny včetně vedoucích zaměstnanců (ředitelů, zástupců ředitelů</w:t>
      </w:r>
      <w:r w:rsidR="00B417AA">
        <w:t>, vedoucích vychovatelů</w:t>
      </w:r>
      <w:r>
        <w:t>), pokud není uvedeno jinak.</w:t>
      </w:r>
    </w:p>
    <w:p w:rsidR="00285394" w:rsidRDefault="00B74C44" w:rsidP="004E5DFC">
      <w:pPr>
        <w:pStyle w:val="Normlnodsazen"/>
        <w:spacing w:before="120" w:after="120"/>
      </w:pPr>
      <w:r>
        <w:t xml:space="preserve">Stručné shrnutí je zpracováno za regionální školství, </w:t>
      </w:r>
      <w:r w:rsidR="00E1274D">
        <w:t xml:space="preserve">ostatní přímo řízené organizace (dále jen </w:t>
      </w:r>
      <w:r>
        <w:t>OPŘO</w:t>
      </w:r>
      <w:r w:rsidR="00E1274D">
        <w:t>)</w:t>
      </w:r>
      <w:r w:rsidR="00285394">
        <w:t>,</w:t>
      </w:r>
      <w:r>
        <w:t xml:space="preserve"> </w:t>
      </w:r>
      <w:r w:rsidR="00285394" w:rsidRPr="00285394">
        <w:t xml:space="preserve">ostatní organizační složky státu </w:t>
      </w:r>
      <w:r w:rsidR="00285394">
        <w:t>a vysoké</w:t>
      </w:r>
      <w:r>
        <w:t xml:space="preserve"> školy, tj. </w:t>
      </w:r>
      <w:r w:rsidRPr="00285394">
        <w:rPr>
          <w:b/>
        </w:rPr>
        <w:t>bez údajů za zaměstnance státní správy</w:t>
      </w:r>
      <w:r>
        <w:t xml:space="preserve"> (MŠMT, ČŠI)</w:t>
      </w:r>
      <w:r w:rsidR="00CC36BE">
        <w:t>.</w:t>
      </w:r>
    </w:p>
    <w:p w:rsidR="00B74C44" w:rsidRDefault="00B74C44" w:rsidP="009F620F">
      <w:pPr>
        <w:pStyle w:val="Nadpis1"/>
        <w:numPr>
          <w:ilvl w:val="0"/>
          <w:numId w:val="40"/>
        </w:numPr>
      </w:pPr>
      <w:r>
        <w:t>SOUHRNNÉ ÚDAJE</w:t>
      </w:r>
    </w:p>
    <w:p w:rsidR="00B74C44" w:rsidRDefault="00B74C44" w:rsidP="008135CE">
      <w:pPr>
        <w:pStyle w:val="Normlnodsazen"/>
        <w:spacing w:before="120" w:after="120"/>
      </w:pPr>
      <w:r w:rsidRPr="00B468FC">
        <w:t>V</w:t>
      </w:r>
      <w:r w:rsidR="004B1C52">
        <w:t> </w:t>
      </w:r>
      <w:r w:rsidR="001147C3">
        <w:t xml:space="preserve">1. </w:t>
      </w:r>
      <w:r w:rsidR="005579F6">
        <w:t xml:space="preserve">– </w:t>
      </w:r>
      <w:r w:rsidR="008B0500">
        <w:t>4</w:t>
      </w:r>
      <w:r w:rsidR="005579F6">
        <w:t xml:space="preserve">. </w:t>
      </w:r>
      <w:r w:rsidR="001147C3">
        <w:t>čtvrtletí 2014</w:t>
      </w:r>
      <w:r w:rsidRPr="00C00DCF">
        <w:t xml:space="preserve"> </w:t>
      </w:r>
      <w:r w:rsidR="00F92081">
        <w:rPr>
          <w:u w:val="single"/>
        </w:rPr>
        <w:t xml:space="preserve">pracovalo ve školství celkem </w:t>
      </w:r>
      <w:r w:rsidR="008B0500">
        <w:rPr>
          <w:u w:val="single"/>
        </w:rPr>
        <w:t>273,5</w:t>
      </w:r>
      <w:r w:rsidRPr="00C00DCF">
        <w:rPr>
          <w:u w:val="single"/>
        </w:rPr>
        <w:t xml:space="preserve"> tis. zaměstnanců</w:t>
      </w:r>
      <w:r w:rsidRPr="00C00DCF">
        <w:t xml:space="preserve"> (jedná se o průměrný přepočtený počet</w:t>
      </w:r>
      <w:r w:rsidR="00D34630">
        <w:t>, do kterého nejsou zahrnuti zaměstnanci státní správy</w:t>
      </w:r>
      <w:r w:rsidRPr="00C00DCF">
        <w:t xml:space="preserve">). Oproti předchozímu roku se průměrný přepočtený počet zaměstnanců ve školství </w:t>
      </w:r>
      <w:r w:rsidR="00D440AF">
        <w:t xml:space="preserve">(bez státní správy) </w:t>
      </w:r>
      <w:r w:rsidR="00A22727">
        <w:t>zvýšil</w:t>
      </w:r>
      <w:r w:rsidRPr="00C00DCF">
        <w:t xml:space="preserve"> o </w:t>
      </w:r>
      <w:r w:rsidR="008B0500">
        <w:t>2 727,4</w:t>
      </w:r>
      <w:r w:rsidR="00FE1ED7">
        <w:t xml:space="preserve"> </w:t>
      </w:r>
      <w:r w:rsidR="00BB666E" w:rsidRPr="00C00DCF">
        <w:t>z</w:t>
      </w:r>
      <w:r w:rsidR="00646A91" w:rsidRPr="00C00DCF">
        <w:t>aměstnanc</w:t>
      </w:r>
      <w:r w:rsidR="002E5387">
        <w:t>e</w:t>
      </w:r>
      <w:r w:rsidR="00646A91" w:rsidRPr="00C00DCF">
        <w:t>;</w:t>
      </w:r>
      <w:r w:rsidRPr="00C00DCF">
        <w:t xml:space="preserve"> tj. o </w:t>
      </w:r>
      <w:r w:rsidR="008B0500">
        <w:t>1,0</w:t>
      </w:r>
      <w:r w:rsidRPr="00C00DCF">
        <w:t xml:space="preserve"> %. Za </w:t>
      </w:r>
      <w:r w:rsidR="001147C3">
        <w:t xml:space="preserve">1. </w:t>
      </w:r>
      <w:r w:rsidR="005579F6">
        <w:t xml:space="preserve">– </w:t>
      </w:r>
      <w:r w:rsidR="008B0500">
        <w:t>4</w:t>
      </w:r>
      <w:r w:rsidR="005579F6">
        <w:t xml:space="preserve">. </w:t>
      </w:r>
      <w:r w:rsidR="001147C3">
        <w:t>čtvrtletí 2014</w:t>
      </w:r>
      <w:r w:rsidR="00EB3F1D" w:rsidRPr="00C00DCF">
        <w:t> </w:t>
      </w:r>
      <w:r w:rsidRPr="00C00DCF">
        <w:t xml:space="preserve">bylo ve školství </w:t>
      </w:r>
      <w:r w:rsidR="00D440AF">
        <w:t xml:space="preserve">(bez státní správy) </w:t>
      </w:r>
      <w:r w:rsidRPr="00C00DCF">
        <w:rPr>
          <w:u w:val="single"/>
        </w:rPr>
        <w:t xml:space="preserve">vyplaceno </w:t>
      </w:r>
      <w:r w:rsidR="008B0500">
        <w:rPr>
          <w:u w:val="single"/>
        </w:rPr>
        <w:t>82 236,9</w:t>
      </w:r>
      <w:r w:rsidRPr="00C00DCF">
        <w:rPr>
          <w:u w:val="single"/>
        </w:rPr>
        <w:t xml:space="preserve"> mil. Kč</w:t>
      </w:r>
      <w:r w:rsidRPr="00C00DCF">
        <w:t xml:space="preserve"> mzdových prostředků bez OON/OPPP. Oproti stejnému období předchozího roku se objem vyplacených mzdových prostředků ve školství </w:t>
      </w:r>
      <w:r w:rsidR="00D440AF">
        <w:t xml:space="preserve">(bez státní správy) </w:t>
      </w:r>
      <w:r w:rsidR="000A3583">
        <w:t>zvýšil</w:t>
      </w:r>
      <w:r w:rsidRPr="00C00DCF">
        <w:t xml:space="preserve"> o</w:t>
      </w:r>
      <w:r w:rsidR="00202BD1">
        <w:t xml:space="preserve"> </w:t>
      </w:r>
      <w:r w:rsidR="008B0500">
        <w:t>2 156,0</w:t>
      </w:r>
      <w:r w:rsidRPr="00C00DCF">
        <w:t xml:space="preserve"> mil. Kč, tj. o </w:t>
      </w:r>
      <w:r w:rsidR="008B0500">
        <w:t>2,7</w:t>
      </w:r>
      <w:r w:rsidRPr="00C00DCF">
        <w:t xml:space="preserve"> %. </w:t>
      </w:r>
      <w:r w:rsidRPr="00C00DCF">
        <w:rPr>
          <w:u w:val="single"/>
        </w:rPr>
        <w:t>Průměrná měsíční nominální mzda/plat zaměstnanců</w:t>
      </w:r>
      <w:r w:rsidRPr="00C00DCF">
        <w:t xml:space="preserve"> ve školství </w:t>
      </w:r>
      <w:r w:rsidR="00D440AF">
        <w:t xml:space="preserve">(bez státní správy) </w:t>
      </w:r>
      <w:r w:rsidRPr="00C00DCF">
        <w:t>za </w:t>
      </w:r>
      <w:r w:rsidR="001147C3">
        <w:t xml:space="preserve">1. </w:t>
      </w:r>
      <w:r w:rsidR="005579F6">
        <w:t xml:space="preserve">– </w:t>
      </w:r>
      <w:r w:rsidR="008B0500">
        <w:t>4</w:t>
      </w:r>
      <w:r w:rsidR="005579F6">
        <w:t xml:space="preserve">. </w:t>
      </w:r>
      <w:r w:rsidR="001147C3">
        <w:t>čtvrtletí 2014</w:t>
      </w:r>
      <w:r w:rsidRPr="00C00DCF">
        <w:t xml:space="preserve"> dosáhla </w:t>
      </w:r>
      <w:r w:rsidR="008B0500">
        <w:rPr>
          <w:u w:val="single"/>
        </w:rPr>
        <w:t>25 054</w:t>
      </w:r>
      <w:r w:rsidRPr="00C00DCF">
        <w:rPr>
          <w:u w:val="single"/>
        </w:rPr>
        <w:t xml:space="preserve"> Kč.</w:t>
      </w:r>
      <w:r w:rsidRPr="00C00DCF">
        <w:t xml:space="preserve"> Meziroční </w:t>
      </w:r>
      <w:r w:rsidR="00C67C3B">
        <w:t>nárůst</w:t>
      </w:r>
      <w:r w:rsidRPr="00C00DCF">
        <w:t xml:space="preserve"> průměrné měsíční mzdy/platu ve školství </w:t>
      </w:r>
      <w:r w:rsidR="00D440AF">
        <w:t xml:space="preserve">(bez státní správy) </w:t>
      </w:r>
      <w:r w:rsidRPr="00C00DCF">
        <w:t xml:space="preserve">činil </w:t>
      </w:r>
      <w:r w:rsidR="008B0500">
        <w:t xml:space="preserve">411 </w:t>
      </w:r>
      <w:r w:rsidR="0019352F" w:rsidRPr="00C00DCF">
        <w:t>Kč, tj.</w:t>
      </w:r>
      <w:r w:rsidR="005C47C8" w:rsidRPr="00C00DCF">
        <w:t xml:space="preserve"> </w:t>
      </w:r>
      <w:r w:rsidR="00D34630">
        <w:t>1,</w:t>
      </w:r>
      <w:r w:rsidR="008B0500">
        <w:t>7</w:t>
      </w:r>
      <w:r w:rsidRPr="00C00DCF">
        <w:t xml:space="preserve"> %.</w:t>
      </w:r>
    </w:p>
    <w:p w:rsidR="00B74C44" w:rsidRDefault="00B74C44" w:rsidP="00AF5A33">
      <w:pPr>
        <w:pStyle w:val="Nadpis1"/>
        <w:numPr>
          <w:ilvl w:val="0"/>
          <w:numId w:val="40"/>
        </w:numPr>
      </w:pPr>
      <w:r>
        <w:t>REGIONÁLNÍ ŠKOLSTVÍ</w:t>
      </w:r>
    </w:p>
    <w:p w:rsidR="003B7226" w:rsidRDefault="00B74C44" w:rsidP="003B7226">
      <w:pPr>
        <w:pStyle w:val="Normlnodsazen"/>
        <w:spacing w:before="120" w:after="120"/>
      </w:pPr>
      <w:r w:rsidRPr="00DC7B15">
        <w:t>V</w:t>
      </w:r>
      <w:r w:rsidR="004B1C52">
        <w:t> </w:t>
      </w:r>
      <w:r w:rsidR="001147C3">
        <w:t xml:space="preserve">1. </w:t>
      </w:r>
      <w:r w:rsidR="005579F6">
        <w:t xml:space="preserve">– </w:t>
      </w:r>
      <w:r w:rsidR="008B0500">
        <w:t>4</w:t>
      </w:r>
      <w:r w:rsidR="005579F6">
        <w:t xml:space="preserve">. </w:t>
      </w:r>
      <w:r w:rsidR="001147C3">
        <w:t>čtvrtletí 2014</w:t>
      </w:r>
      <w:r>
        <w:t xml:space="preserve"> bylo </w:t>
      </w:r>
      <w:r w:rsidRPr="00C91788">
        <w:rPr>
          <w:u w:val="single"/>
        </w:rPr>
        <w:t>v regionálním školství</w:t>
      </w:r>
      <w:r>
        <w:t xml:space="preserve"> v přepočtu </w:t>
      </w:r>
      <w:r w:rsidR="00111314">
        <w:rPr>
          <w:u w:val="single"/>
        </w:rPr>
        <w:t xml:space="preserve">zaměstnáno </w:t>
      </w:r>
      <w:r w:rsidR="008B0500">
        <w:rPr>
          <w:u w:val="single"/>
        </w:rPr>
        <w:t>231,9</w:t>
      </w:r>
      <w:r w:rsidRPr="00C91788">
        <w:rPr>
          <w:u w:val="single"/>
        </w:rPr>
        <w:t xml:space="preserve"> tis. </w:t>
      </w:r>
      <w:r w:rsidR="00C7602C">
        <w:rPr>
          <w:u w:val="single"/>
        </w:rPr>
        <w:t>o</w:t>
      </w:r>
      <w:r w:rsidRPr="00C91788">
        <w:rPr>
          <w:u w:val="single"/>
        </w:rPr>
        <w:t>sob</w:t>
      </w:r>
      <w:r w:rsidRPr="00C7602C">
        <w:t>.</w:t>
      </w:r>
      <w:r>
        <w:t xml:space="preserve"> Oproti předchozímu roku tak došlo k celkovému </w:t>
      </w:r>
      <w:r w:rsidR="006954AB">
        <w:t xml:space="preserve">nárůstu </w:t>
      </w:r>
      <w:r>
        <w:t>počtu zaměstnanců v regionálním školství o </w:t>
      </w:r>
      <w:r w:rsidR="008B0500">
        <w:t>2 270,7</w:t>
      </w:r>
      <w:r w:rsidR="008135CE">
        <w:t>,</w:t>
      </w:r>
      <w:r>
        <w:t xml:space="preserve"> tj. o </w:t>
      </w:r>
      <w:r w:rsidR="008B0500">
        <w:t>1,0</w:t>
      </w:r>
      <w:r>
        <w:t xml:space="preserve"> %. </w:t>
      </w:r>
      <w:r w:rsidR="007C33BD">
        <w:t>K největšímu poklesu počtu zaměstnanců došlo zejména u</w:t>
      </w:r>
      <w:r w:rsidR="00F21D05">
        <w:t> </w:t>
      </w:r>
      <w:r w:rsidR="006954AB">
        <w:t xml:space="preserve">oborů </w:t>
      </w:r>
      <w:r w:rsidR="007C33BD">
        <w:t>odborn</w:t>
      </w:r>
      <w:r w:rsidR="006954AB">
        <w:t>ého vzdělávání</w:t>
      </w:r>
      <w:r w:rsidR="007C33BD">
        <w:t xml:space="preserve"> </w:t>
      </w:r>
      <w:r w:rsidR="008135CE">
        <w:t xml:space="preserve">středních </w:t>
      </w:r>
      <w:r w:rsidR="007C33BD">
        <w:t>škol</w:t>
      </w:r>
      <w:r w:rsidR="00C7602C">
        <w:t xml:space="preserve"> </w:t>
      </w:r>
      <w:r w:rsidR="008135CE">
        <w:t xml:space="preserve">(o </w:t>
      </w:r>
      <w:r w:rsidR="008B0500">
        <w:t>1 252,5</w:t>
      </w:r>
      <w:r w:rsidR="000836B7">
        <w:t xml:space="preserve">; </w:t>
      </w:r>
      <w:r w:rsidR="008135CE">
        <w:t xml:space="preserve">tj. </w:t>
      </w:r>
      <w:r w:rsidR="000836B7">
        <w:t>o</w:t>
      </w:r>
      <w:r w:rsidR="008135CE">
        <w:t xml:space="preserve"> </w:t>
      </w:r>
      <w:r w:rsidR="003B7226">
        <w:t>3,</w:t>
      </w:r>
      <w:r w:rsidR="008B0500">
        <w:t>4</w:t>
      </w:r>
      <w:r w:rsidR="008135CE">
        <w:t xml:space="preserve"> %), naopak nejvíce vzrostl počet zaměstnanců </w:t>
      </w:r>
      <w:r w:rsidR="003B7226">
        <w:t>základních</w:t>
      </w:r>
      <w:r w:rsidR="008135CE">
        <w:t xml:space="preserve"> škol (o</w:t>
      </w:r>
      <w:r w:rsidR="002E5387">
        <w:t> </w:t>
      </w:r>
      <w:r w:rsidR="008135CE">
        <w:t>1</w:t>
      </w:r>
      <w:r w:rsidR="008B0500">
        <w:t> 589,1</w:t>
      </w:r>
      <w:r w:rsidR="008135CE">
        <w:t xml:space="preserve">; tj. o </w:t>
      </w:r>
      <w:r w:rsidR="003B7226">
        <w:t>2,</w:t>
      </w:r>
      <w:r w:rsidR="008B0500">
        <w:t>2</w:t>
      </w:r>
      <w:r w:rsidR="008135CE">
        <w:t xml:space="preserve"> %)</w:t>
      </w:r>
      <w:r w:rsidR="006954AB">
        <w:t xml:space="preserve"> a </w:t>
      </w:r>
      <w:r w:rsidR="003B7226">
        <w:t>mateřských</w:t>
      </w:r>
      <w:r w:rsidR="006954AB">
        <w:t xml:space="preserve"> škol (o </w:t>
      </w:r>
      <w:r w:rsidR="008B0500">
        <w:t>1 216,9</w:t>
      </w:r>
      <w:r w:rsidR="003B7226">
        <w:t>,1</w:t>
      </w:r>
      <w:r w:rsidR="006954AB">
        <w:t xml:space="preserve">; tj. o </w:t>
      </w:r>
      <w:r w:rsidR="003B7226">
        <w:t>3,</w:t>
      </w:r>
      <w:r w:rsidR="008B0500">
        <w:t>3</w:t>
      </w:r>
      <w:r w:rsidR="006954AB">
        <w:t xml:space="preserve"> %)</w:t>
      </w:r>
      <w:r w:rsidR="007C33BD">
        <w:t>.</w:t>
      </w:r>
      <w:r>
        <w:t xml:space="preserve"> V</w:t>
      </w:r>
      <w:r w:rsidR="005111FE">
        <w:t> </w:t>
      </w:r>
      <w:r w:rsidR="001147C3">
        <w:t>1.</w:t>
      </w:r>
      <w:r w:rsidR="003B7226">
        <w:t xml:space="preserve"> – </w:t>
      </w:r>
      <w:r w:rsidR="008B0500">
        <w:t>4</w:t>
      </w:r>
      <w:r w:rsidR="003B7226">
        <w:t xml:space="preserve">. </w:t>
      </w:r>
      <w:r w:rsidR="001147C3">
        <w:t>čtvrtletí 2014</w:t>
      </w:r>
      <w:r>
        <w:t xml:space="preserve"> bylo z</w:t>
      </w:r>
      <w:r w:rsidR="00C6019D">
        <w:t> </w:t>
      </w:r>
      <w:r>
        <w:t xml:space="preserve">celkových mzdových prostředků vyplacených ve školství </w:t>
      </w:r>
      <w:r w:rsidR="008135CE">
        <w:t xml:space="preserve">(bez státní správy) </w:t>
      </w:r>
      <w:r>
        <w:t xml:space="preserve">vyplaceno </w:t>
      </w:r>
      <w:r w:rsidR="0097177F" w:rsidRPr="0097177F">
        <w:t xml:space="preserve">do regionálního </w:t>
      </w:r>
      <w:r w:rsidR="0097177F" w:rsidRPr="00C00DCF">
        <w:t xml:space="preserve">školství </w:t>
      </w:r>
      <w:r w:rsidR="003B7226">
        <w:t>78,</w:t>
      </w:r>
      <w:r w:rsidR="00597BCF">
        <w:t>2</w:t>
      </w:r>
      <w:r w:rsidR="008135CE">
        <w:t> </w:t>
      </w:r>
      <w:r w:rsidRPr="00C00DCF">
        <w:t>%</w:t>
      </w:r>
      <w:r w:rsidR="0019352F" w:rsidRPr="00C00DCF">
        <w:t>.</w:t>
      </w:r>
    </w:p>
    <w:p w:rsidR="008135CE" w:rsidRDefault="00597BCF" w:rsidP="003B7226">
      <w:pPr>
        <w:pStyle w:val="Normlnodsazen"/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06665C5D">
            <wp:extent cx="5456555" cy="32492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C44" w:rsidRDefault="00244F0F" w:rsidP="004E5DFC">
      <w:pPr>
        <w:pStyle w:val="Normlnodsazen"/>
        <w:spacing w:before="120" w:after="120"/>
      </w:pPr>
      <w:r>
        <w:t xml:space="preserve">Celkový </w:t>
      </w:r>
      <w:r w:rsidR="00B74C44" w:rsidRPr="00E02E3B">
        <w:t>objem mzdových prostředků</w:t>
      </w:r>
      <w:r w:rsidR="002B6B80">
        <w:t xml:space="preserve"> </w:t>
      </w:r>
      <w:r w:rsidR="00B74C44">
        <w:t xml:space="preserve">vynaložených na regionální školství (bez OON/OPPP) </w:t>
      </w:r>
      <w:r w:rsidR="00B74C44" w:rsidRPr="00E02E3B">
        <w:t xml:space="preserve">činil </w:t>
      </w:r>
      <w:r w:rsidR="00597BCF">
        <w:t>64 303,0</w:t>
      </w:r>
      <w:r w:rsidR="00B74C44" w:rsidRPr="00E02E3B">
        <w:t xml:space="preserve"> mil. Kč</w:t>
      </w:r>
      <w:r w:rsidR="00B74C44">
        <w:t xml:space="preserve">, meziročně tak </w:t>
      </w:r>
      <w:r w:rsidR="00CA6F22">
        <w:t>vzrost</w:t>
      </w:r>
      <w:r w:rsidR="00B74C44">
        <w:t>l o</w:t>
      </w:r>
      <w:r w:rsidR="005C47C8">
        <w:t xml:space="preserve"> </w:t>
      </w:r>
      <w:r w:rsidR="00597BCF">
        <w:t>1 646,8</w:t>
      </w:r>
      <w:r w:rsidR="005C47C8">
        <w:t xml:space="preserve"> mil. Kč, tedy o</w:t>
      </w:r>
      <w:r w:rsidR="00B74C44">
        <w:t xml:space="preserve"> </w:t>
      </w:r>
      <w:r w:rsidR="00597BCF">
        <w:t>2,6</w:t>
      </w:r>
      <w:r w:rsidR="00B74C44">
        <w:t xml:space="preserve"> %. </w:t>
      </w:r>
    </w:p>
    <w:p w:rsidR="00B74C44" w:rsidRDefault="00B74C44" w:rsidP="004E5DFC">
      <w:pPr>
        <w:pStyle w:val="Normlnodsazen"/>
        <w:spacing w:before="120" w:after="120"/>
        <w:rPr>
          <w:u w:val="single"/>
        </w:rPr>
      </w:pPr>
      <w:r w:rsidRPr="004F53B4">
        <w:rPr>
          <w:u w:val="single"/>
        </w:rPr>
        <w:t>Průměrné měsíční nominální mzdy/platy zaměstnanců regionálního školství</w:t>
      </w:r>
      <w:r w:rsidRPr="00F94792">
        <w:t xml:space="preserve"> </w:t>
      </w:r>
      <w:r>
        <w:t>v </w:t>
      </w:r>
      <w:r w:rsidR="001147C3">
        <w:t>1.</w:t>
      </w:r>
      <w:r w:rsidR="009F6A75">
        <w:t xml:space="preserve"> – </w:t>
      </w:r>
      <w:r w:rsidR="00597BCF">
        <w:t>4</w:t>
      </w:r>
      <w:r w:rsidR="009F6A75">
        <w:t>.</w:t>
      </w:r>
      <w:r w:rsidR="001147C3">
        <w:t xml:space="preserve"> čtvrtletí 2014</w:t>
      </w:r>
      <w:r>
        <w:t xml:space="preserve"> dosáhly pro kategorii zaměstnanci celkem </w:t>
      </w:r>
      <w:r w:rsidR="00597BCF">
        <w:rPr>
          <w:u w:val="single"/>
        </w:rPr>
        <w:t>23 105</w:t>
      </w:r>
      <w:r w:rsidRPr="00C91788">
        <w:rPr>
          <w:u w:val="single"/>
        </w:rPr>
        <w:t xml:space="preserve"> Kč.</w:t>
      </w:r>
      <w:r>
        <w:t xml:space="preserve"> Průměrná měsíční </w:t>
      </w:r>
      <w:r w:rsidRPr="004F53B4">
        <w:rPr>
          <w:u w:val="single"/>
        </w:rPr>
        <w:t>mzda/plat učitelů</w:t>
      </w:r>
      <w:r>
        <w:t xml:space="preserve"> (včetně vedoucích zaměstnanců) v regionálním školství byla </w:t>
      </w:r>
      <w:r w:rsidR="00597BCF">
        <w:rPr>
          <w:u w:val="single"/>
        </w:rPr>
        <w:t>27 261</w:t>
      </w:r>
      <w:r w:rsidRPr="00C91788">
        <w:rPr>
          <w:u w:val="single"/>
        </w:rPr>
        <w:t xml:space="preserve"> Kč</w:t>
      </w:r>
      <w:r>
        <w:t xml:space="preserve">, </w:t>
      </w:r>
      <w:r w:rsidRPr="00BF5FC9">
        <w:t xml:space="preserve">průměrný měsíční </w:t>
      </w:r>
      <w:r w:rsidRPr="00BF5FC9">
        <w:rPr>
          <w:u w:val="single"/>
        </w:rPr>
        <w:t>plat pedagogických pracovníků bez vedoucích zaměstnanců</w:t>
      </w:r>
      <w:r w:rsidRPr="00BF5FC9">
        <w:t xml:space="preserve"> (</w:t>
      </w:r>
      <w:r w:rsidRPr="00BF5FC9">
        <w:rPr>
          <w:i/>
        </w:rPr>
        <w:t>placených jen ze státního rozpočtu</w:t>
      </w:r>
      <w:r w:rsidR="007E1C4E" w:rsidRPr="00BF5FC9">
        <w:rPr>
          <w:i/>
        </w:rPr>
        <w:t xml:space="preserve"> včetně ESF</w:t>
      </w:r>
      <w:r w:rsidRPr="00BF5FC9">
        <w:t xml:space="preserve">) v regionálním školství </w:t>
      </w:r>
      <w:r w:rsidRPr="00C00DCF">
        <w:t xml:space="preserve">byl </w:t>
      </w:r>
      <w:r w:rsidR="00597BCF">
        <w:rPr>
          <w:u w:val="single"/>
        </w:rPr>
        <w:t>24 888</w:t>
      </w:r>
      <w:r w:rsidR="00BF5FC9" w:rsidRPr="00C00DCF">
        <w:rPr>
          <w:u w:val="single"/>
        </w:rPr>
        <w:t xml:space="preserve"> </w:t>
      </w:r>
      <w:r w:rsidRPr="00C00DCF">
        <w:rPr>
          <w:u w:val="single"/>
        </w:rPr>
        <w:t>Kč</w:t>
      </w:r>
      <w:r w:rsidR="00BD4556" w:rsidRPr="00BD4556">
        <w:rPr>
          <w:rStyle w:val="Znakapoznpodarou"/>
        </w:rPr>
        <w:footnoteReference w:id="1"/>
      </w:r>
      <w:r w:rsidRPr="00BD4556">
        <w:t>.</w:t>
      </w:r>
    </w:p>
    <w:p w:rsidR="00B74C44" w:rsidRDefault="00B74C44" w:rsidP="004E5DFC">
      <w:pPr>
        <w:pStyle w:val="odstavec"/>
        <w:spacing w:before="120" w:after="120"/>
      </w:pPr>
      <w:r w:rsidRPr="00441D97">
        <w:t>Průměrné měsíční mzdy/platy zaměstnanců</w:t>
      </w:r>
      <w:r w:rsidR="002B6B80" w:rsidRPr="002B6B80">
        <w:t xml:space="preserve"> regionálního školství</w:t>
      </w:r>
      <w:r w:rsidR="00597BCF">
        <w:t xml:space="preserve"> meziročně vzrosty o 1,6 % (bez ohledu na zřizovatele a způsob odměňování)</w:t>
      </w:r>
      <w:r w:rsidR="002B6B80">
        <w:t xml:space="preserve">, stejně tak i učitelů </w:t>
      </w:r>
      <w:r w:rsidR="002B6B80" w:rsidRPr="002B6B80">
        <w:t>regionálního školství</w:t>
      </w:r>
      <w:r w:rsidR="00901610">
        <w:t xml:space="preserve"> </w:t>
      </w:r>
      <w:r w:rsidR="009C3866">
        <w:t>(</w:t>
      </w:r>
      <w:r w:rsidR="00E32B6B" w:rsidRPr="00E32B6B">
        <w:t>bez ohledu na zřizovatele a způsob odměňování</w:t>
      </w:r>
      <w:r w:rsidR="00E32B6B">
        <w:t xml:space="preserve">) </w:t>
      </w:r>
      <w:r w:rsidR="00901610">
        <w:t>meziročně vzrostly</w:t>
      </w:r>
      <w:r w:rsidR="00AA27B3">
        <w:t xml:space="preserve"> o </w:t>
      </w:r>
      <w:r w:rsidR="00597BCF">
        <w:t>1,7</w:t>
      </w:r>
      <w:r w:rsidR="00AA27B3">
        <w:t xml:space="preserve"> %</w:t>
      </w:r>
      <w:r w:rsidR="006A3351">
        <w:t xml:space="preserve"> (</w:t>
      </w:r>
      <w:r w:rsidRPr="00441D97">
        <w:t>o</w:t>
      </w:r>
      <w:r w:rsidR="006A3351">
        <w:t> </w:t>
      </w:r>
      <w:r w:rsidR="00597BCF">
        <w:t>369</w:t>
      </w:r>
      <w:r w:rsidR="006A3351">
        <w:t> </w:t>
      </w:r>
      <w:r w:rsidR="00996269">
        <w:t xml:space="preserve">Kč v případě zaměstnanců a o </w:t>
      </w:r>
      <w:r w:rsidR="00597BCF">
        <w:t>445</w:t>
      </w:r>
      <w:r w:rsidR="00996269">
        <w:t xml:space="preserve"> Kč v případě učitelů)</w:t>
      </w:r>
      <w:r w:rsidRPr="00441D97">
        <w:t>.</w:t>
      </w:r>
      <w:r>
        <w:t xml:space="preserve"> </w:t>
      </w:r>
    </w:p>
    <w:p w:rsidR="00B74C44" w:rsidRPr="007538E6" w:rsidRDefault="00B74C44" w:rsidP="004E5DFC">
      <w:pPr>
        <w:pStyle w:val="odstavec"/>
        <w:rPr>
          <w:szCs w:val="24"/>
        </w:rPr>
      </w:pPr>
      <w:r w:rsidRPr="007538E6">
        <w:rPr>
          <w:szCs w:val="24"/>
        </w:rPr>
        <w:t>V</w:t>
      </w:r>
      <w:r w:rsidR="002E44A1" w:rsidRPr="007538E6">
        <w:rPr>
          <w:szCs w:val="24"/>
        </w:rPr>
        <w:t> </w:t>
      </w:r>
      <w:r w:rsidRPr="007538E6">
        <w:rPr>
          <w:szCs w:val="24"/>
        </w:rPr>
        <w:t>jednotlivých</w:t>
      </w:r>
      <w:r w:rsidR="002E44A1" w:rsidRPr="007538E6">
        <w:rPr>
          <w:szCs w:val="24"/>
        </w:rPr>
        <w:t xml:space="preserve"> </w:t>
      </w:r>
      <w:r w:rsidRPr="007538E6">
        <w:rPr>
          <w:szCs w:val="24"/>
        </w:rPr>
        <w:t xml:space="preserve">druzích škol </w:t>
      </w:r>
      <w:r w:rsidR="007E1C4E" w:rsidRPr="007538E6">
        <w:rPr>
          <w:szCs w:val="24"/>
        </w:rPr>
        <w:t xml:space="preserve">(bez ohledu </w:t>
      </w:r>
      <w:r w:rsidR="002E44A1" w:rsidRPr="007538E6">
        <w:rPr>
          <w:szCs w:val="24"/>
        </w:rPr>
        <w:t xml:space="preserve">na </w:t>
      </w:r>
      <w:r w:rsidR="007E1C4E" w:rsidRPr="007538E6">
        <w:rPr>
          <w:szCs w:val="24"/>
        </w:rPr>
        <w:t xml:space="preserve">zřizovatele a způsob odměňování) </w:t>
      </w:r>
      <w:r w:rsidRPr="007538E6">
        <w:rPr>
          <w:szCs w:val="24"/>
        </w:rPr>
        <w:t>meziročně vzrostly průměrné měsíční mzdy/platy zaměstnanců a učitelů následovně:</w:t>
      </w:r>
    </w:p>
    <w:p w:rsidR="006A3351" w:rsidRDefault="002D09E0" w:rsidP="004E5DFC">
      <w:pPr>
        <w:pStyle w:val="Seznamsodrkami"/>
        <w:numPr>
          <w:ilvl w:val="0"/>
          <w:numId w:val="42"/>
        </w:numPr>
        <w:tabs>
          <w:tab w:val="clear" w:pos="1353"/>
          <w:tab w:val="num" w:pos="360"/>
        </w:tabs>
        <w:spacing w:before="60" w:after="60"/>
        <w:ind w:left="360"/>
        <w:rPr>
          <w:sz w:val="24"/>
          <w:szCs w:val="24"/>
        </w:rPr>
      </w:pPr>
      <w:bookmarkStart w:id="0" w:name="OLE_LINK1"/>
      <w:r w:rsidRPr="006A3351">
        <w:rPr>
          <w:sz w:val="24"/>
          <w:szCs w:val="24"/>
        </w:rPr>
        <w:t xml:space="preserve">na mateřských školách za zaměstnance </w:t>
      </w:r>
      <w:r w:rsidR="006A3351" w:rsidRPr="006A3351">
        <w:rPr>
          <w:sz w:val="24"/>
          <w:szCs w:val="24"/>
        </w:rPr>
        <w:t xml:space="preserve">i za učitele </w:t>
      </w:r>
      <w:r w:rsidRPr="006A3351">
        <w:rPr>
          <w:sz w:val="24"/>
          <w:szCs w:val="24"/>
        </w:rPr>
        <w:t>vzrostly o </w:t>
      </w:r>
      <w:r w:rsidR="00D60673">
        <w:rPr>
          <w:sz w:val="24"/>
          <w:szCs w:val="24"/>
        </w:rPr>
        <w:t>1,4</w:t>
      </w:r>
      <w:r w:rsidRPr="006A3351">
        <w:rPr>
          <w:sz w:val="24"/>
          <w:szCs w:val="24"/>
        </w:rPr>
        <w:t xml:space="preserve"> %, </w:t>
      </w:r>
    </w:p>
    <w:p w:rsidR="002D09E0" w:rsidRPr="006A3351" w:rsidRDefault="002D09E0" w:rsidP="004E5DFC">
      <w:pPr>
        <w:pStyle w:val="Seznamsodrkami"/>
        <w:numPr>
          <w:ilvl w:val="0"/>
          <w:numId w:val="42"/>
        </w:numPr>
        <w:tabs>
          <w:tab w:val="clear" w:pos="1353"/>
          <w:tab w:val="num" w:pos="360"/>
        </w:tabs>
        <w:spacing w:before="60" w:after="60"/>
        <w:ind w:left="360"/>
        <w:rPr>
          <w:sz w:val="24"/>
          <w:szCs w:val="24"/>
        </w:rPr>
      </w:pPr>
      <w:r w:rsidRPr="006A3351">
        <w:rPr>
          <w:sz w:val="24"/>
          <w:szCs w:val="24"/>
        </w:rPr>
        <w:t xml:space="preserve">na základních školách za zaměstnance </w:t>
      </w:r>
      <w:r w:rsidR="00AA27B3">
        <w:rPr>
          <w:sz w:val="24"/>
          <w:szCs w:val="24"/>
        </w:rPr>
        <w:t>i za</w:t>
      </w:r>
      <w:r w:rsidRPr="006A3351">
        <w:rPr>
          <w:sz w:val="24"/>
          <w:szCs w:val="24"/>
        </w:rPr>
        <w:t xml:space="preserve"> učitele vzrostly o</w:t>
      </w:r>
      <w:r w:rsidR="00D649DF" w:rsidRPr="006A3351">
        <w:rPr>
          <w:sz w:val="24"/>
          <w:szCs w:val="24"/>
        </w:rPr>
        <w:t> </w:t>
      </w:r>
      <w:r w:rsidR="00D60673">
        <w:rPr>
          <w:sz w:val="24"/>
          <w:szCs w:val="24"/>
        </w:rPr>
        <w:t>1,9</w:t>
      </w:r>
      <w:r w:rsidR="00714CA0" w:rsidRPr="006A3351">
        <w:rPr>
          <w:sz w:val="24"/>
          <w:szCs w:val="24"/>
        </w:rPr>
        <w:t xml:space="preserve"> </w:t>
      </w:r>
      <w:r w:rsidRPr="006A3351">
        <w:rPr>
          <w:sz w:val="24"/>
          <w:szCs w:val="24"/>
        </w:rPr>
        <w:t>%,</w:t>
      </w:r>
    </w:p>
    <w:p w:rsidR="002D09E0" w:rsidRPr="007538E6" w:rsidRDefault="002D09E0" w:rsidP="004E5DFC">
      <w:pPr>
        <w:pStyle w:val="Seznamsodrkami"/>
        <w:numPr>
          <w:ilvl w:val="0"/>
          <w:numId w:val="42"/>
        </w:numPr>
        <w:tabs>
          <w:tab w:val="clear" w:pos="1353"/>
          <w:tab w:val="num" w:pos="360"/>
        </w:tabs>
        <w:spacing w:before="60" w:after="60"/>
        <w:ind w:left="360"/>
        <w:rPr>
          <w:sz w:val="24"/>
          <w:szCs w:val="24"/>
        </w:rPr>
      </w:pPr>
      <w:r w:rsidRPr="007538E6">
        <w:rPr>
          <w:sz w:val="24"/>
          <w:szCs w:val="24"/>
        </w:rPr>
        <w:t>ve školách pro žáky se speciálními vzdělávacími potřebami za zaměstnance vzrostly o</w:t>
      </w:r>
      <w:r w:rsidR="00D649DF" w:rsidRPr="007538E6">
        <w:rPr>
          <w:sz w:val="24"/>
          <w:szCs w:val="24"/>
        </w:rPr>
        <w:t> </w:t>
      </w:r>
      <w:r w:rsidR="00D60673">
        <w:rPr>
          <w:sz w:val="24"/>
          <w:szCs w:val="24"/>
        </w:rPr>
        <w:t>1</w:t>
      </w:r>
      <w:r w:rsidR="00AA27B3">
        <w:rPr>
          <w:sz w:val="24"/>
          <w:szCs w:val="24"/>
        </w:rPr>
        <w:t>,6</w:t>
      </w:r>
      <w:r w:rsidRPr="007538E6">
        <w:rPr>
          <w:sz w:val="24"/>
          <w:szCs w:val="24"/>
        </w:rPr>
        <w:t xml:space="preserve"> %, za učitele vzrostly </w:t>
      </w:r>
      <w:r w:rsidR="002E44A1" w:rsidRPr="007538E6">
        <w:rPr>
          <w:sz w:val="24"/>
          <w:szCs w:val="24"/>
        </w:rPr>
        <w:t>o </w:t>
      </w:r>
      <w:r w:rsidR="00D60673">
        <w:rPr>
          <w:sz w:val="24"/>
          <w:szCs w:val="24"/>
        </w:rPr>
        <w:t>1</w:t>
      </w:r>
      <w:r w:rsidR="00AA27B3">
        <w:rPr>
          <w:sz w:val="24"/>
          <w:szCs w:val="24"/>
        </w:rPr>
        <w:t>,7</w:t>
      </w:r>
      <w:r w:rsidRPr="007538E6">
        <w:rPr>
          <w:sz w:val="24"/>
          <w:szCs w:val="24"/>
        </w:rPr>
        <w:t> %,</w:t>
      </w:r>
    </w:p>
    <w:p w:rsidR="002D09E0" w:rsidRPr="007538E6" w:rsidRDefault="002D09E0" w:rsidP="004E5DFC">
      <w:pPr>
        <w:pStyle w:val="Seznamsodrkami"/>
        <w:numPr>
          <w:ilvl w:val="0"/>
          <w:numId w:val="42"/>
        </w:numPr>
        <w:tabs>
          <w:tab w:val="clear" w:pos="1353"/>
          <w:tab w:val="num" w:pos="360"/>
        </w:tabs>
        <w:spacing w:before="60" w:after="60"/>
        <w:ind w:left="360"/>
        <w:rPr>
          <w:sz w:val="24"/>
          <w:szCs w:val="24"/>
        </w:rPr>
      </w:pPr>
      <w:r w:rsidRPr="007538E6">
        <w:rPr>
          <w:sz w:val="24"/>
          <w:szCs w:val="24"/>
        </w:rPr>
        <w:t>na středních školách včetně konzer</w:t>
      </w:r>
      <w:r w:rsidR="00D649DF" w:rsidRPr="007538E6">
        <w:rPr>
          <w:sz w:val="24"/>
          <w:szCs w:val="24"/>
        </w:rPr>
        <w:t xml:space="preserve">vatoří a vyšších odborných škol za zaměstnance </w:t>
      </w:r>
      <w:r w:rsidR="00AA27B3">
        <w:rPr>
          <w:sz w:val="24"/>
          <w:szCs w:val="24"/>
        </w:rPr>
        <w:t>i</w:t>
      </w:r>
      <w:r w:rsidR="00996269">
        <w:rPr>
          <w:sz w:val="24"/>
          <w:szCs w:val="24"/>
        </w:rPr>
        <w:t xml:space="preserve"> za učitele </w:t>
      </w:r>
      <w:r w:rsidR="00D649DF" w:rsidRPr="007538E6">
        <w:rPr>
          <w:sz w:val="24"/>
          <w:szCs w:val="24"/>
        </w:rPr>
        <w:t>vzrostly o </w:t>
      </w:r>
      <w:r w:rsidR="00D60673">
        <w:rPr>
          <w:sz w:val="24"/>
          <w:szCs w:val="24"/>
        </w:rPr>
        <w:t>2,0</w:t>
      </w:r>
      <w:r w:rsidRPr="007538E6">
        <w:rPr>
          <w:sz w:val="24"/>
          <w:szCs w:val="24"/>
        </w:rPr>
        <w:t xml:space="preserve"> %, z toho:</w:t>
      </w:r>
    </w:p>
    <w:p w:rsidR="002D09E0" w:rsidRPr="007538E6" w:rsidRDefault="002D09E0" w:rsidP="004E5DFC">
      <w:pPr>
        <w:pStyle w:val="Seznamsodrkami"/>
        <w:numPr>
          <w:ilvl w:val="1"/>
          <w:numId w:val="43"/>
        </w:numPr>
        <w:spacing w:before="60" w:after="60"/>
        <w:rPr>
          <w:sz w:val="24"/>
          <w:szCs w:val="24"/>
        </w:rPr>
      </w:pPr>
      <w:r w:rsidRPr="007538E6">
        <w:rPr>
          <w:sz w:val="24"/>
          <w:szCs w:val="24"/>
        </w:rPr>
        <w:t xml:space="preserve">v rámci </w:t>
      </w:r>
      <w:r w:rsidR="006A3351">
        <w:rPr>
          <w:sz w:val="24"/>
          <w:szCs w:val="24"/>
        </w:rPr>
        <w:t xml:space="preserve">oborů </w:t>
      </w:r>
      <w:r w:rsidRPr="007538E6">
        <w:rPr>
          <w:sz w:val="24"/>
          <w:szCs w:val="24"/>
        </w:rPr>
        <w:t>všeobecného vzdělávání na středních školách vzrostly</w:t>
      </w:r>
      <w:r w:rsidR="00D649DF" w:rsidRPr="007538E6">
        <w:rPr>
          <w:sz w:val="24"/>
          <w:szCs w:val="24"/>
        </w:rPr>
        <w:t xml:space="preserve"> za</w:t>
      </w:r>
      <w:r w:rsidR="00303E11">
        <w:rPr>
          <w:sz w:val="24"/>
          <w:szCs w:val="24"/>
        </w:rPr>
        <w:t> </w:t>
      </w:r>
      <w:r w:rsidR="00D649DF" w:rsidRPr="007538E6">
        <w:rPr>
          <w:sz w:val="24"/>
          <w:szCs w:val="24"/>
        </w:rPr>
        <w:t xml:space="preserve">zaměstnance </w:t>
      </w:r>
      <w:r w:rsidR="00996269">
        <w:rPr>
          <w:sz w:val="24"/>
          <w:szCs w:val="24"/>
        </w:rPr>
        <w:t xml:space="preserve">o </w:t>
      </w:r>
      <w:r w:rsidR="00D60673">
        <w:rPr>
          <w:sz w:val="24"/>
          <w:szCs w:val="24"/>
        </w:rPr>
        <w:t>2,1</w:t>
      </w:r>
      <w:r w:rsidR="00AA27B3">
        <w:rPr>
          <w:sz w:val="24"/>
          <w:szCs w:val="24"/>
        </w:rPr>
        <w:t xml:space="preserve"> %</w:t>
      </w:r>
      <w:r w:rsidR="00996269">
        <w:rPr>
          <w:sz w:val="24"/>
          <w:szCs w:val="24"/>
        </w:rPr>
        <w:t xml:space="preserve"> a </w:t>
      </w:r>
      <w:r w:rsidR="00D649DF" w:rsidRPr="007538E6">
        <w:rPr>
          <w:sz w:val="24"/>
          <w:szCs w:val="24"/>
        </w:rPr>
        <w:t xml:space="preserve">za učitele </w:t>
      </w:r>
      <w:r w:rsidRPr="007538E6">
        <w:rPr>
          <w:sz w:val="24"/>
          <w:szCs w:val="24"/>
        </w:rPr>
        <w:t>o </w:t>
      </w:r>
      <w:r w:rsidR="00D60673">
        <w:rPr>
          <w:sz w:val="24"/>
          <w:szCs w:val="24"/>
        </w:rPr>
        <w:t>2,2</w:t>
      </w:r>
      <w:r w:rsidRPr="007538E6">
        <w:rPr>
          <w:sz w:val="24"/>
          <w:szCs w:val="24"/>
        </w:rPr>
        <w:t xml:space="preserve"> %</w:t>
      </w:r>
      <w:r w:rsidR="006A3351">
        <w:rPr>
          <w:sz w:val="24"/>
          <w:szCs w:val="24"/>
        </w:rPr>
        <w:t>,</w:t>
      </w:r>
    </w:p>
    <w:p w:rsidR="002D09E0" w:rsidRPr="007538E6" w:rsidRDefault="002D09E0" w:rsidP="004E5DFC">
      <w:pPr>
        <w:pStyle w:val="Seznamsodrkami"/>
        <w:numPr>
          <w:ilvl w:val="1"/>
          <w:numId w:val="43"/>
        </w:numPr>
        <w:spacing w:before="60" w:after="60"/>
        <w:rPr>
          <w:sz w:val="24"/>
          <w:szCs w:val="24"/>
        </w:rPr>
      </w:pPr>
      <w:r w:rsidRPr="007538E6">
        <w:rPr>
          <w:sz w:val="24"/>
          <w:szCs w:val="24"/>
        </w:rPr>
        <w:t>v</w:t>
      </w:r>
      <w:r w:rsidR="006A3351">
        <w:rPr>
          <w:sz w:val="24"/>
          <w:szCs w:val="24"/>
        </w:rPr>
        <w:t xml:space="preserve"> případě oborů </w:t>
      </w:r>
      <w:r w:rsidRPr="007538E6">
        <w:rPr>
          <w:sz w:val="24"/>
          <w:szCs w:val="24"/>
        </w:rPr>
        <w:t>odborné</w:t>
      </w:r>
      <w:r w:rsidR="006A3351">
        <w:rPr>
          <w:sz w:val="24"/>
          <w:szCs w:val="24"/>
        </w:rPr>
        <w:t>ho</w:t>
      </w:r>
      <w:r w:rsidRPr="007538E6">
        <w:rPr>
          <w:sz w:val="24"/>
          <w:szCs w:val="24"/>
        </w:rPr>
        <w:t xml:space="preserve"> vzdělávání na středních školách včetně VOŠ </w:t>
      </w:r>
      <w:r w:rsidR="00D60673">
        <w:rPr>
          <w:sz w:val="24"/>
          <w:szCs w:val="24"/>
        </w:rPr>
        <w:t xml:space="preserve">vzrostly </w:t>
      </w:r>
      <w:r w:rsidRPr="007538E6">
        <w:rPr>
          <w:sz w:val="24"/>
          <w:szCs w:val="24"/>
        </w:rPr>
        <w:t>za</w:t>
      </w:r>
      <w:r w:rsidR="00303E11">
        <w:rPr>
          <w:sz w:val="24"/>
          <w:szCs w:val="24"/>
        </w:rPr>
        <w:t> </w:t>
      </w:r>
      <w:r w:rsidRPr="007538E6">
        <w:rPr>
          <w:sz w:val="24"/>
          <w:szCs w:val="24"/>
        </w:rPr>
        <w:t>zaměstnance</w:t>
      </w:r>
      <w:r w:rsidR="00D60673">
        <w:rPr>
          <w:sz w:val="24"/>
          <w:szCs w:val="24"/>
        </w:rPr>
        <w:t xml:space="preserve"> o 1,8 %, </w:t>
      </w:r>
      <w:r w:rsidR="006A3351" w:rsidRPr="007538E6">
        <w:rPr>
          <w:sz w:val="24"/>
          <w:szCs w:val="24"/>
        </w:rPr>
        <w:t>za</w:t>
      </w:r>
      <w:r w:rsidRPr="007538E6">
        <w:rPr>
          <w:sz w:val="24"/>
          <w:szCs w:val="24"/>
        </w:rPr>
        <w:t xml:space="preserve"> učitele o </w:t>
      </w:r>
      <w:r w:rsidR="006A3351">
        <w:rPr>
          <w:sz w:val="24"/>
          <w:szCs w:val="24"/>
        </w:rPr>
        <w:t>1,</w:t>
      </w:r>
      <w:r w:rsidR="00D60673">
        <w:rPr>
          <w:sz w:val="24"/>
          <w:szCs w:val="24"/>
        </w:rPr>
        <w:t>9</w:t>
      </w:r>
      <w:r w:rsidR="005111FE">
        <w:rPr>
          <w:sz w:val="24"/>
          <w:szCs w:val="24"/>
        </w:rPr>
        <w:t xml:space="preserve"> %, z </w:t>
      </w:r>
      <w:r w:rsidRPr="007538E6">
        <w:rPr>
          <w:sz w:val="24"/>
          <w:szCs w:val="24"/>
        </w:rPr>
        <w:t>toho:</w:t>
      </w:r>
    </w:p>
    <w:p w:rsidR="002D09E0" w:rsidRPr="007538E6" w:rsidRDefault="006A3351" w:rsidP="004E5DFC">
      <w:pPr>
        <w:pStyle w:val="odrka3"/>
        <w:numPr>
          <w:ilvl w:val="0"/>
          <w:numId w:val="43"/>
        </w:numPr>
        <w:spacing w:before="60" w:after="60"/>
        <w:ind w:left="2909" w:hanging="357"/>
      </w:pPr>
      <w:r>
        <w:t>v oborech</w:t>
      </w:r>
      <w:r w:rsidR="002D09E0" w:rsidRPr="007538E6">
        <w:t xml:space="preserve"> odborn</w:t>
      </w:r>
      <w:r>
        <w:t>ého vzdělávání na</w:t>
      </w:r>
      <w:r w:rsidR="002D09E0" w:rsidRPr="007538E6">
        <w:t xml:space="preserve"> středních školách </w:t>
      </w:r>
      <w:r w:rsidR="00D60673">
        <w:t xml:space="preserve">vzrostly za </w:t>
      </w:r>
      <w:r w:rsidR="002D09E0" w:rsidRPr="007538E6">
        <w:t>zaměstnance</w:t>
      </w:r>
      <w:r w:rsidR="00D60673">
        <w:t xml:space="preserve"> o 1,8 %,</w:t>
      </w:r>
      <w:r w:rsidR="00996269">
        <w:t xml:space="preserve"> za učitele </w:t>
      </w:r>
      <w:r w:rsidR="002E44A1" w:rsidRPr="007538E6">
        <w:t xml:space="preserve">o </w:t>
      </w:r>
      <w:r>
        <w:t>1,</w:t>
      </w:r>
      <w:r w:rsidR="00D60673">
        <w:t>9</w:t>
      </w:r>
      <w:r w:rsidR="002D09E0" w:rsidRPr="007538E6">
        <w:t xml:space="preserve">%, </w:t>
      </w:r>
    </w:p>
    <w:p w:rsidR="002D09E0" w:rsidRDefault="002D09E0" w:rsidP="004E5DFC">
      <w:pPr>
        <w:pStyle w:val="odrka3"/>
        <w:numPr>
          <w:ilvl w:val="0"/>
          <w:numId w:val="43"/>
        </w:numPr>
        <w:spacing w:before="60" w:after="60"/>
        <w:ind w:left="2909" w:hanging="357"/>
      </w:pPr>
      <w:r w:rsidRPr="007538E6">
        <w:lastRenderedPageBreak/>
        <w:t>na vyšších odborných školách vzrostly za zaměstnance o</w:t>
      </w:r>
      <w:r w:rsidR="002E44A1" w:rsidRPr="007538E6">
        <w:t> </w:t>
      </w:r>
      <w:r w:rsidR="00AA27B3">
        <w:t>1,</w:t>
      </w:r>
      <w:r w:rsidR="00D60673">
        <w:t>6</w:t>
      </w:r>
      <w:r w:rsidRPr="007538E6">
        <w:t xml:space="preserve"> %, za</w:t>
      </w:r>
      <w:r w:rsidR="00303E11">
        <w:t> </w:t>
      </w:r>
      <w:r w:rsidRPr="007538E6">
        <w:t xml:space="preserve">učitele </w:t>
      </w:r>
      <w:r w:rsidR="002E44A1" w:rsidRPr="007538E6">
        <w:t xml:space="preserve">o </w:t>
      </w:r>
      <w:r w:rsidR="00AA27B3">
        <w:t>2,0</w:t>
      </w:r>
      <w:r w:rsidRPr="007538E6">
        <w:t xml:space="preserve"> %,</w:t>
      </w:r>
    </w:p>
    <w:p w:rsidR="002D09E0" w:rsidRPr="008A6A46" w:rsidRDefault="002D09E0" w:rsidP="004E5DFC">
      <w:pPr>
        <w:pStyle w:val="odrka3"/>
        <w:numPr>
          <w:ilvl w:val="0"/>
          <w:numId w:val="43"/>
        </w:numPr>
        <w:spacing w:before="60" w:after="60"/>
        <w:ind w:left="2909" w:hanging="357"/>
      </w:pPr>
      <w:r>
        <w:t xml:space="preserve">ve střediscích praktického vyučování </w:t>
      </w:r>
      <w:r w:rsidR="00D60673">
        <w:t xml:space="preserve">vzrostly </w:t>
      </w:r>
      <w:r w:rsidR="002E44A1">
        <w:t>z</w:t>
      </w:r>
      <w:r w:rsidRPr="00046E08">
        <w:t xml:space="preserve">a zaměstnance </w:t>
      </w:r>
      <w:r w:rsidR="00D649DF">
        <w:t>o </w:t>
      </w:r>
      <w:r w:rsidR="00D60673">
        <w:t>5,4</w:t>
      </w:r>
      <w:r w:rsidR="006A3351">
        <w:t xml:space="preserve"> </w:t>
      </w:r>
      <w:r>
        <w:t>%,</w:t>
      </w:r>
      <w:r w:rsidRPr="00046E08">
        <w:t xml:space="preserve"> </w:t>
      </w:r>
      <w:r w:rsidRPr="008A6A46">
        <w:t>za učitele údaj není vypovídající,</w:t>
      </w:r>
    </w:p>
    <w:p w:rsidR="002D09E0" w:rsidRDefault="002D09E0" w:rsidP="004E5DFC">
      <w:pPr>
        <w:pStyle w:val="Seznamsodrkami"/>
        <w:numPr>
          <w:ilvl w:val="1"/>
          <w:numId w:val="43"/>
        </w:numPr>
        <w:spacing w:before="60" w:after="60"/>
        <w:rPr>
          <w:sz w:val="24"/>
          <w:szCs w:val="24"/>
        </w:rPr>
      </w:pPr>
      <w:r w:rsidRPr="00D649DF">
        <w:rPr>
          <w:sz w:val="24"/>
          <w:szCs w:val="24"/>
        </w:rPr>
        <w:t xml:space="preserve">na konzervatořích </w:t>
      </w:r>
      <w:r w:rsidR="00AA27B3">
        <w:rPr>
          <w:sz w:val="24"/>
          <w:szCs w:val="24"/>
        </w:rPr>
        <w:t>vzrostly</w:t>
      </w:r>
      <w:r w:rsidRPr="00D649DF">
        <w:rPr>
          <w:sz w:val="24"/>
          <w:szCs w:val="24"/>
        </w:rPr>
        <w:t xml:space="preserve"> za zaměstnance </w:t>
      </w:r>
      <w:r w:rsidR="00AA27B3">
        <w:rPr>
          <w:sz w:val="24"/>
          <w:szCs w:val="24"/>
        </w:rPr>
        <w:t xml:space="preserve">o </w:t>
      </w:r>
      <w:r w:rsidR="00D60673">
        <w:rPr>
          <w:sz w:val="24"/>
          <w:szCs w:val="24"/>
        </w:rPr>
        <w:t>2,5</w:t>
      </w:r>
      <w:r w:rsidR="00AA27B3">
        <w:rPr>
          <w:sz w:val="24"/>
          <w:szCs w:val="24"/>
        </w:rPr>
        <w:t xml:space="preserve"> % a</w:t>
      </w:r>
      <w:r w:rsidRPr="00D649DF">
        <w:rPr>
          <w:sz w:val="24"/>
          <w:szCs w:val="24"/>
        </w:rPr>
        <w:t xml:space="preserve"> za učitele </w:t>
      </w:r>
      <w:r w:rsidR="00AA27B3">
        <w:rPr>
          <w:sz w:val="24"/>
          <w:szCs w:val="24"/>
        </w:rPr>
        <w:t>vzrostly</w:t>
      </w:r>
      <w:r w:rsidR="00996269">
        <w:rPr>
          <w:sz w:val="24"/>
          <w:szCs w:val="24"/>
        </w:rPr>
        <w:t xml:space="preserve"> </w:t>
      </w:r>
      <w:r w:rsidRPr="00D649DF">
        <w:rPr>
          <w:sz w:val="24"/>
          <w:szCs w:val="24"/>
        </w:rPr>
        <w:t>o </w:t>
      </w:r>
      <w:r w:rsidR="00D60673">
        <w:rPr>
          <w:sz w:val="24"/>
          <w:szCs w:val="24"/>
        </w:rPr>
        <w:t>2,7</w:t>
      </w:r>
      <w:r w:rsidRPr="00D649DF">
        <w:rPr>
          <w:sz w:val="24"/>
          <w:szCs w:val="24"/>
        </w:rPr>
        <w:t xml:space="preserve"> %.</w:t>
      </w:r>
    </w:p>
    <w:p w:rsidR="00AA27B3" w:rsidRDefault="00D60673" w:rsidP="00AA27B3">
      <w:pPr>
        <w:pStyle w:val="Seznamsodrkami"/>
        <w:tabs>
          <w:tab w:val="clear" w:pos="567"/>
        </w:tabs>
        <w:spacing w:before="60" w:after="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6D7F6ED">
            <wp:extent cx="5657850" cy="325564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B86" w:rsidRDefault="00160B86" w:rsidP="00160B86">
      <w:pPr>
        <w:pStyle w:val="Seznamsodrkami"/>
        <w:tabs>
          <w:tab w:val="clear" w:pos="567"/>
        </w:tabs>
        <w:spacing w:before="60" w:after="60"/>
        <w:jc w:val="center"/>
        <w:rPr>
          <w:sz w:val="24"/>
          <w:szCs w:val="24"/>
        </w:rPr>
      </w:pPr>
    </w:p>
    <w:bookmarkEnd w:id="0"/>
    <w:p w:rsidR="00B74C44" w:rsidRPr="00441D97" w:rsidRDefault="00B74C44" w:rsidP="004E5DFC">
      <w:pPr>
        <w:pStyle w:val="Normlnodsazen"/>
        <w:spacing w:before="120"/>
      </w:pPr>
      <w:r w:rsidRPr="00441D97">
        <w:t>Z hlediska skupin profesí meziročně vzrostly</w:t>
      </w:r>
      <w:r w:rsidR="00AC2107">
        <w:t xml:space="preserve"> </w:t>
      </w:r>
      <w:r w:rsidRPr="00441D97">
        <w:rPr>
          <w:u w:val="single"/>
        </w:rPr>
        <w:t>průměrné měsíční platy zaměstnanců</w:t>
      </w:r>
      <w:r w:rsidR="0002117B">
        <w:rPr>
          <w:rStyle w:val="Znakapoznpodarou"/>
          <w:u w:val="single"/>
        </w:rPr>
        <w:footnoteReference w:id="2"/>
      </w:r>
      <w:r w:rsidRPr="00441D97">
        <w:t xml:space="preserve"> regionálního školství odměňovaných dle § 109 odst. 3 ZP </w:t>
      </w:r>
      <w:r w:rsidRPr="00740D40">
        <w:rPr>
          <w:i/>
        </w:rPr>
        <w:t>bez ESF</w:t>
      </w:r>
      <w:r w:rsidRPr="00441D97">
        <w:t xml:space="preserve"> v poměru k platům zaměstnanců odměňovaných dle § 109 odst. 3 ZP </w:t>
      </w:r>
      <w:r w:rsidRPr="00740D40">
        <w:rPr>
          <w:i/>
        </w:rPr>
        <w:t>včetně ESF</w:t>
      </w:r>
      <w:r w:rsidRPr="00740D40">
        <w:t xml:space="preserve"> následovně</w:t>
      </w:r>
      <w:r w:rsidRPr="00441D97">
        <w:t>:</w:t>
      </w:r>
    </w:p>
    <w:p w:rsidR="005C47C8" w:rsidRPr="00740D40" w:rsidRDefault="00B74C44" w:rsidP="00D21345">
      <w:pPr>
        <w:pStyle w:val="Seznamsodrkami"/>
        <w:numPr>
          <w:ilvl w:val="0"/>
          <w:numId w:val="42"/>
        </w:numPr>
        <w:spacing w:before="60" w:after="60"/>
        <w:rPr>
          <w:sz w:val="24"/>
          <w:szCs w:val="24"/>
        </w:rPr>
      </w:pPr>
      <w:r w:rsidRPr="00441D97">
        <w:rPr>
          <w:sz w:val="24"/>
          <w:szCs w:val="24"/>
        </w:rPr>
        <w:t xml:space="preserve">u pedagogických pracovníků </w:t>
      </w:r>
      <w:r w:rsidR="00AA27B3">
        <w:rPr>
          <w:sz w:val="24"/>
          <w:szCs w:val="24"/>
        </w:rPr>
        <w:t xml:space="preserve">vzrostly o </w:t>
      </w:r>
      <w:r w:rsidR="00D60673">
        <w:rPr>
          <w:sz w:val="24"/>
          <w:szCs w:val="24"/>
        </w:rPr>
        <w:t>1,0</w:t>
      </w:r>
      <w:r w:rsidR="00BA43C2">
        <w:rPr>
          <w:sz w:val="24"/>
          <w:szCs w:val="24"/>
        </w:rPr>
        <w:t xml:space="preserve"> %</w:t>
      </w:r>
      <w:r w:rsidR="00D21345" w:rsidRPr="00D21345">
        <w:rPr>
          <w:sz w:val="24"/>
          <w:szCs w:val="24"/>
        </w:rPr>
        <w:t xml:space="preserve"> </w:t>
      </w:r>
      <w:r w:rsidR="005C47C8" w:rsidRPr="00740D40">
        <w:rPr>
          <w:i/>
          <w:sz w:val="24"/>
          <w:szCs w:val="24"/>
        </w:rPr>
        <w:t>bez ESF</w:t>
      </w:r>
      <w:r w:rsidR="00D21345">
        <w:rPr>
          <w:sz w:val="24"/>
          <w:szCs w:val="24"/>
        </w:rPr>
        <w:t xml:space="preserve"> a o 0,</w:t>
      </w:r>
      <w:r w:rsidR="00D60673">
        <w:rPr>
          <w:sz w:val="24"/>
          <w:szCs w:val="24"/>
        </w:rPr>
        <w:t>8</w:t>
      </w:r>
      <w:r w:rsidR="00D21345">
        <w:rPr>
          <w:sz w:val="24"/>
          <w:szCs w:val="24"/>
        </w:rPr>
        <w:t xml:space="preserve"> % </w:t>
      </w:r>
      <w:r w:rsidRPr="00740D40">
        <w:rPr>
          <w:i/>
          <w:sz w:val="24"/>
          <w:szCs w:val="24"/>
        </w:rPr>
        <w:t>včetně ESF</w:t>
      </w:r>
      <w:r w:rsidR="005C47C8" w:rsidRPr="00740D40">
        <w:rPr>
          <w:sz w:val="24"/>
          <w:szCs w:val="24"/>
        </w:rPr>
        <w:t>,</w:t>
      </w:r>
    </w:p>
    <w:p w:rsidR="00B74C44" w:rsidRPr="00740D40" w:rsidRDefault="00B74C44" w:rsidP="00BA43C2">
      <w:pPr>
        <w:pStyle w:val="Seznamsodrkami"/>
        <w:numPr>
          <w:ilvl w:val="0"/>
          <w:numId w:val="42"/>
        </w:numPr>
        <w:spacing w:before="60" w:after="60"/>
        <w:rPr>
          <w:sz w:val="24"/>
          <w:szCs w:val="24"/>
        </w:rPr>
      </w:pPr>
      <w:r w:rsidRPr="00740D40">
        <w:rPr>
          <w:sz w:val="24"/>
          <w:szCs w:val="24"/>
        </w:rPr>
        <w:t xml:space="preserve">u nepedagogických pracovníků </w:t>
      </w:r>
      <w:r w:rsidR="00AA27B3">
        <w:rPr>
          <w:sz w:val="24"/>
          <w:szCs w:val="24"/>
        </w:rPr>
        <w:t>vzrostly o 0,3 %</w:t>
      </w:r>
      <w:r w:rsidR="00BA43C2" w:rsidRPr="00BA43C2">
        <w:rPr>
          <w:sz w:val="24"/>
          <w:szCs w:val="24"/>
        </w:rPr>
        <w:t xml:space="preserve"> </w:t>
      </w:r>
      <w:r w:rsidR="005C47C8" w:rsidRPr="00740D40">
        <w:rPr>
          <w:i/>
          <w:sz w:val="24"/>
          <w:szCs w:val="24"/>
        </w:rPr>
        <w:t>bez ES</w:t>
      </w:r>
      <w:r w:rsidR="004F6C49" w:rsidRPr="00740D40">
        <w:rPr>
          <w:i/>
          <w:sz w:val="24"/>
          <w:szCs w:val="24"/>
        </w:rPr>
        <w:t>F</w:t>
      </w:r>
      <w:r w:rsidR="004F6C49" w:rsidRPr="00740D40">
        <w:rPr>
          <w:sz w:val="24"/>
          <w:szCs w:val="24"/>
        </w:rPr>
        <w:t xml:space="preserve"> </w:t>
      </w:r>
      <w:r w:rsidR="00D60673">
        <w:rPr>
          <w:sz w:val="24"/>
          <w:szCs w:val="24"/>
        </w:rPr>
        <w:t xml:space="preserve">a o 0,4 % </w:t>
      </w:r>
      <w:r w:rsidR="005C47C8" w:rsidRPr="00740D40">
        <w:rPr>
          <w:i/>
          <w:sz w:val="24"/>
          <w:szCs w:val="24"/>
        </w:rPr>
        <w:t>včetně ESF</w:t>
      </w:r>
      <w:r w:rsidR="002D09E0" w:rsidRPr="00740D40">
        <w:rPr>
          <w:sz w:val="24"/>
          <w:szCs w:val="24"/>
        </w:rPr>
        <w:t>.</w:t>
      </w:r>
    </w:p>
    <w:p w:rsidR="00B74C44" w:rsidRPr="00441D97" w:rsidRDefault="00B74C44" w:rsidP="00AF5A33">
      <w:pPr>
        <w:pStyle w:val="Nadpis1"/>
        <w:numPr>
          <w:ilvl w:val="0"/>
          <w:numId w:val="40"/>
        </w:numPr>
      </w:pPr>
      <w:r w:rsidRPr="00441D97">
        <w:t>VEŘEJNÉ VYSOKÉ ŠKOLY</w:t>
      </w:r>
    </w:p>
    <w:p w:rsidR="00B3281D" w:rsidRDefault="00B74C44" w:rsidP="00A04369">
      <w:pPr>
        <w:pStyle w:val="Normlnodsazen"/>
        <w:spacing w:before="120" w:after="120"/>
      </w:pPr>
      <w:r w:rsidRPr="00C91788">
        <w:rPr>
          <w:u w:val="single"/>
        </w:rPr>
        <w:t>Na veřejných vysokých šk</w:t>
      </w:r>
      <w:r w:rsidRPr="00F96364">
        <w:rPr>
          <w:u w:val="single"/>
        </w:rPr>
        <w:t>olách</w:t>
      </w:r>
      <w:r>
        <w:t xml:space="preserve"> bylo v </w:t>
      </w:r>
      <w:r w:rsidR="001147C3">
        <w:t xml:space="preserve">1. </w:t>
      </w:r>
      <w:r w:rsidR="008C1CD6">
        <w:t xml:space="preserve">– </w:t>
      </w:r>
      <w:r w:rsidR="00D60673">
        <w:t>4</w:t>
      </w:r>
      <w:r w:rsidR="008C1CD6">
        <w:t xml:space="preserve">. </w:t>
      </w:r>
      <w:r w:rsidR="001147C3">
        <w:t>čtvrtletí 2014</w:t>
      </w:r>
      <w:r>
        <w:t xml:space="preserve"> v přepočtu </w:t>
      </w:r>
      <w:r w:rsidRPr="00C91788">
        <w:rPr>
          <w:u w:val="single"/>
        </w:rPr>
        <w:t>zaměstnáno</w:t>
      </w:r>
      <w:r w:rsidR="00FF7A33">
        <w:rPr>
          <w:u w:val="single"/>
        </w:rPr>
        <w:t> </w:t>
      </w:r>
      <w:r w:rsidR="00687780">
        <w:rPr>
          <w:u w:val="single"/>
        </w:rPr>
        <w:t>40,7</w:t>
      </w:r>
      <w:r w:rsidR="00FF7A33">
        <w:rPr>
          <w:u w:val="single"/>
        </w:rPr>
        <w:t> </w:t>
      </w:r>
      <w:r w:rsidRPr="00C91788">
        <w:rPr>
          <w:u w:val="single"/>
        </w:rPr>
        <w:t>tis. pracovníků,</w:t>
      </w:r>
      <w:r>
        <w:t xml:space="preserve"> tj. </w:t>
      </w:r>
      <w:r w:rsidR="006B0648" w:rsidRPr="00700B4F">
        <w:t>14,</w:t>
      </w:r>
      <w:r w:rsidR="00BD7D5E">
        <w:t>9</w:t>
      </w:r>
      <w:r w:rsidRPr="00700B4F">
        <w:t xml:space="preserve"> % všech zaměstnanců ve </w:t>
      </w:r>
      <w:r w:rsidRPr="00B3281D">
        <w:t>školství</w:t>
      </w:r>
      <w:r w:rsidR="00F931B2" w:rsidRPr="00B3281D">
        <w:t xml:space="preserve"> (včetně </w:t>
      </w:r>
      <w:r w:rsidR="00E32B6B">
        <w:t>doplňkové činnosti</w:t>
      </w:r>
      <w:r w:rsidR="004517B7">
        <w:t xml:space="preserve">, </w:t>
      </w:r>
      <w:r w:rsidR="00E32B6B">
        <w:t>ostatních</w:t>
      </w:r>
      <w:r w:rsidR="00F931B2" w:rsidRPr="00B3281D">
        <w:t xml:space="preserve"> zdrojů</w:t>
      </w:r>
      <w:r w:rsidR="004517B7">
        <w:t xml:space="preserve"> a z prostředků na projekty rozpočtu EU;</w:t>
      </w:r>
      <w:r w:rsidR="00B3281D" w:rsidRPr="00B3281D">
        <w:t xml:space="preserve"> bez státní správy</w:t>
      </w:r>
      <w:r w:rsidR="00F931B2" w:rsidRPr="00B3281D">
        <w:t>)</w:t>
      </w:r>
      <w:r w:rsidRPr="00B3281D">
        <w:t>.</w:t>
      </w:r>
      <w:r w:rsidRPr="00700B4F">
        <w:t xml:space="preserve"> Z celkového počtu představoval počet žen </w:t>
      </w:r>
      <w:r w:rsidR="00FC2E78">
        <w:t>19,</w:t>
      </w:r>
      <w:r w:rsidR="00687780">
        <w:t>9</w:t>
      </w:r>
      <w:r w:rsidRPr="00700B4F">
        <w:t xml:space="preserve"> tis. (4</w:t>
      </w:r>
      <w:r w:rsidR="00BD7D5E">
        <w:t>8,</w:t>
      </w:r>
      <w:r w:rsidR="00687780">
        <w:t>7</w:t>
      </w:r>
      <w:r w:rsidR="00B3281D">
        <w:t xml:space="preserve"> </w:t>
      </w:r>
      <w:r w:rsidRPr="00700B4F">
        <w:t xml:space="preserve">% všech pracovníků VŠ) a počet mužů </w:t>
      </w:r>
      <w:r w:rsidR="00B3281D">
        <w:t>20,</w:t>
      </w:r>
      <w:r w:rsidR="00687780">
        <w:t>9</w:t>
      </w:r>
      <w:r w:rsidRPr="00700B4F">
        <w:t> tis. (</w:t>
      </w:r>
      <w:r w:rsidR="00B3281D">
        <w:t>51</w:t>
      </w:r>
      <w:r w:rsidR="00BD7D5E">
        <w:t>,</w:t>
      </w:r>
      <w:r w:rsidR="00687780">
        <w:t>3</w:t>
      </w:r>
      <w:r w:rsidR="00FF7A33">
        <w:t> </w:t>
      </w:r>
      <w:r w:rsidRPr="00700B4F">
        <w:t xml:space="preserve">%). Meziročně byl zaznamenán </w:t>
      </w:r>
      <w:r w:rsidR="00A722ED">
        <w:t>nárůst</w:t>
      </w:r>
      <w:r w:rsidR="005C47C8" w:rsidRPr="00700B4F">
        <w:t xml:space="preserve"> </w:t>
      </w:r>
      <w:r w:rsidRPr="00700B4F">
        <w:t>počtu zaměstnanců u veřejných vysokých škol o</w:t>
      </w:r>
      <w:r w:rsidR="00FF7A33">
        <w:t> </w:t>
      </w:r>
      <w:r w:rsidR="00687780">
        <w:t>458,4</w:t>
      </w:r>
      <w:r w:rsidRPr="00700B4F">
        <w:t xml:space="preserve"> pracovníka, tj. o </w:t>
      </w:r>
      <w:r w:rsidR="00BD7D5E">
        <w:t>1,</w:t>
      </w:r>
      <w:r w:rsidR="00687780">
        <w:t>1</w:t>
      </w:r>
      <w:r w:rsidR="00012EEE">
        <w:t> </w:t>
      </w:r>
      <w:r w:rsidR="00B3281D">
        <w:t>%</w:t>
      </w:r>
      <w:r w:rsidR="00B3281D" w:rsidRPr="00B3281D">
        <w:t xml:space="preserve"> (celkem v</w:t>
      </w:r>
      <w:r w:rsidR="00A04369">
        <w:t xml:space="preserve">četně </w:t>
      </w:r>
      <w:r w:rsidR="004517B7">
        <w:t xml:space="preserve">doplňkové činnosti, </w:t>
      </w:r>
      <w:r w:rsidR="00A04369">
        <w:t xml:space="preserve">ostatních </w:t>
      </w:r>
      <w:r w:rsidR="004517B7">
        <w:t>zdrojů a prostředků na projekty rozpočtu EU</w:t>
      </w:r>
      <w:r w:rsidR="00A04369">
        <w:t xml:space="preserve">). </w:t>
      </w:r>
      <w:r w:rsidR="00B3281D" w:rsidRPr="00B3281D">
        <w:t xml:space="preserve">Pokud se zaměříme pouze na zaměstnance vysokých škol, kteří jsou placeni ze státního rozpočtu (tj. kap. 333-MŠMT), pak se oproti stejnému období předchozího roku průměrný přepočtený počet zaměstnanců </w:t>
      </w:r>
      <w:r w:rsidR="00012EEE">
        <w:t>zvýšil</w:t>
      </w:r>
      <w:r w:rsidR="00B3281D" w:rsidRPr="00B3281D">
        <w:t xml:space="preserve"> o </w:t>
      </w:r>
      <w:r w:rsidR="00687780">
        <w:t>377,1</w:t>
      </w:r>
      <w:r w:rsidR="00B3281D" w:rsidRPr="00B3281D">
        <w:t xml:space="preserve"> (tj. o </w:t>
      </w:r>
      <w:r w:rsidR="00BD7D5E">
        <w:t>1,</w:t>
      </w:r>
      <w:r w:rsidR="00687780">
        <w:t>3</w:t>
      </w:r>
      <w:r w:rsidR="00B3281D" w:rsidRPr="00B3281D">
        <w:t xml:space="preserve"> %). </w:t>
      </w:r>
      <w:r w:rsidR="00BD7D5E">
        <w:t>Zvýšil se i</w:t>
      </w:r>
      <w:r w:rsidR="00B3281D" w:rsidRPr="00B3281D">
        <w:t xml:space="preserve"> počet za</w:t>
      </w:r>
      <w:r w:rsidR="005111FE">
        <w:t>městnanců, kteří jsou placeni z </w:t>
      </w:r>
      <w:r w:rsidR="002A35BD" w:rsidRPr="00B3281D">
        <w:t>doplňkové činnosti a ostatních aktivit</w:t>
      </w:r>
      <w:r w:rsidR="00BD7D5E">
        <w:t xml:space="preserve"> </w:t>
      </w:r>
      <w:r w:rsidR="00B3281D" w:rsidRPr="00B3281D">
        <w:t>– a to zejména z</w:t>
      </w:r>
      <w:r w:rsidR="00BD7D5E">
        <w:t xml:space="preserve"> ostatních zdrojů na výzkum a vývoje (zde došlo k nárůstu o </w:t>
      </w:r>
      <w:r w:rsidR="00687780">
        <w:t>186,7</w:t>
      </w:r>
      <w:r w:rsidR="00BD7D5E">
        <w:t xml:space="preserve"> zaměstnance, tj. o </w:t>
      </w:r>
      <w:r w:rsidR="00687780">
        <w:t>6,2</w:t>
      </w:r>
      <w:r w:rsidR="00BD7D5E">
        <w:t xml:space="preserve"> %) a z ostatních zdrojů (granty, apod.) mimo výzkum a vývoj (zde došlo k nárůstu o </w:t>
      </w:r>
      <w:r w:rsidR="00687780">
        <w:t>157,3</w:t>
      </w:r>
      <w:r w:rsidR="00BD7D5E">
        <w:t xml:space="preserve"> zaměstnance, tj. o</w:t>
      </w:r>
      <w:r w:rsidR="00FF7A33">
        <w:t> </w:t>
      </w:r>
      <w:r w:rsidR="00687780">
        <w:t>7,4</w:t>
      </w:r>
      <w:r w:rsidR="00FF7A33">
        <w:t> </w:t>
      </w:r>
      <w:r w:rsidR="00BD7D5E">
        <w:t xml:space="preserve">%), naopak došlo k poklesu počtu zaměstnanců placených z </w:t>
      </w:r>
      <w:r w:rsidR="00B3281D" w:rsidRPr="00B3281D">
        <w:t xml:space="preserve">prostředků </w:t>
      </w:r>
      <w:r w:rsidR="00203E62">
        <w:t xml:space="preserve">strukturálních fondů </w:t>
      </w:r>
      <w:r w:rsidR="00B3281D" w:rsidRPr="00B3281D">
        <w:lastRenderedPageBreak/>
        <w:t>EU (zde došlo k</w:t>
      </w:r>
      <w:r w:rsidR="00BD7D5E">
        <w:t xml:space="preserve"> poklesu </w:t>
      </w:r>
      <w:r w:rsidR="00B3281D" w:rsidRPr="00B3281D">
        <w:t>o</w:t>
      </w:r>
      <w:r w:rsidR="000503A1">
        <w:t> </w:t>
      </w:r>
      <w:r w:rsidR="00687780">
        <w:t>270,0</w:t>
      </w:r>
      <w:r w:rsidR="000503A1">
        <w:t> </w:t>
      </w:r>
      <w:r w:rsidR="00B3281D" w:rsidRPr="00B3281D">
        <w:t>zaměstnanc</w:t>
      </w:r>
      <w:r w:rsidR="000836B7">
        <w:t>e</w:t>
      </w:r>
      <w:r w:rsidR="00B3281D" w:rsidRPr="00B3281D">
        <w:t xml:space="preserve">, tj. o </w:t>
      </w:r>
      <w:r w:rsidR="00687780">
        <w:t>6,2</w:t>
      </w:r>
      <w:r w:rsidR="00B3281D" w:rsidRPr="00B3281D">
        <w:t xml:space="preserve"> %). Celkově se počet zaměstnanců placených z doplňkové činnosti a ostatních aktivit meziročně navýšil o </w:t>
      </w:r>
      <w:r w:rsidR="00687780">
        <w:t>81,3</w:t>
      </w:r>
      <w:r w:rsidR="00B3281D" w:rsidRPr="00B3281D">
        <w:t xml:space="preserve"> (tj. </w:t>
      </w:r>
      <w:r w:rsidR="00BD7D5E">
        <w:t>0,7</w:t>
      </w:r>
      <w:r w:rsidR="00753C2A">
        <w:t xml:space="preserve"> %</w:t>
      </w:r>
      <w:r w:rsidR="00B3281D" w:rsidRPr="00B3281D">
        <w:t>).</w:t>
      </w:r>
    </w:p>
    <w:p w:rsidR="002D09E0" w:rsidRDefault="00E24408" w:rsidP="004E5DFC">
      <w:pPr>
        <w:pStyle w:val="Normlnodsazen"/>
        <w:spacing w:before="120" w:after="120"/>
      </w:pPr>
      <w:r w:rsidRPr="00455AE4">
        <w:t xml:space="preserve">V </w:t>
      </w:r>
      <w:r w:rsidR="001147C3" w:rsidRPr="00455AE4">
        <w:t xml:space="preserve">1. </w:t>
      </w:r>
      <w:r w:rsidR="00BD7D5E" w:rsidRPr="00455AE4">
        <w:t xml:space="preserve">– </w:t>
      </w:r>
      <w:r w:rsidR="00687780" w:rsidRPr="00455AE4">
        <w:t>4</w:t>
      </w:r>
      <w:r w:rsidR="00BD7D5E" w:rsidRPr="00455AE4">
        <w:t xml:space="preserve">. </w:t>
      </w:r>
      <w:r w:rsidR="001147C3" w:rsidRPr="00DC29F9">
        <w:t>čtvrtletí 2014</w:t>
      </w:r>
      <w:r w:rsidRPr="00DC29F9">
        <w:t xml:space="preserve"> působilo na veřejných vysokých školách </w:t>
      </w:r>
      <w:r w:rsidR="00EF4406" w:rsidRPr="00DC29F9">
        <w:t>15 073</w:t>
      </w:r>
      <w:r w:rsidRPr="00DC29F9">
        <w:rPr>
          <w:rStyle w:val="Znakapoznpodarou"/>
        </w:rPr>
        <w:footnoteReference w:id="3"/>
      </w:r>
      <w:r w:rsidRPr="00DC29F9">
        <w:t xml:space="preserve"> přepočtených akademických pracovníků (z toho </w:t>
      </w:r>
      <w:r w:rsidR="00EF4406" w:rsidRPr="00DC29F9">
        <w:t>5 562</w:t>
      </w:r>
      <w:r w:rsidR="00BD1B5D" w:rsidRPr="00DC29F9">
        <w:t xml:space="preserve"> žen a 9 </w:t>
      </w:r>
      <w:r w:rsidR="00DD2FB4" w:rsidRPr="00DC29F9">
        <w:t>5</w:t>
      </w:r>
      <w:r w:rsidR="00EF4406" w:rsidRPr="00DC29F9">
        <w:t>10</w:t>
      </w:r>
      <w:r w:rsidRPr="00DC29F9">
        <w:t xml:space="preserve"> mužů</w:t>
      </w:r>
      <w:r w:rsidRPr="004A243A">
        <w:t xml:space="preserve">). </w:t>
      </w:r>
      <w:r w:rsidR="002D09E0" w:rsidRPr="004A243A">
        <w:t xml:space="preserve">Podle kvalifikačních kategorií to představovalo </w:t>
      </w:r>
      <w:r w:rsidR="0058174F" w:rsidRPr="004A243A">
        <w:t>287</w:t>
      </w:r>
      <w:r w:rsidR="002D09E0" w:rsidRPr="004A243A">
        <w:t xml:space="preserve"> pedagogických pracovníků výzkumu a vývoje, dále </w:t>
      </w:r>
      <w:r w:rsidR="00BD1B5D" w:rsidRPr="004A243A">
        <w:t xml:space="preserve">1 </w:t>
      </w:r>
      <w:r w:rsidR="00C4400B" w:rsidRPr="004A243A">
        <w:t>7</w:t>
      </w:r>
      <w:r w:rsidR="0058174F" w:rsidRPr="004A243A">
        <w:t>75</w:t>
      </w:r>
      <w:r w:rsidR="002D09E0" w:rsidRPr="004A243A">
        <w:t xml:space="preserve"> profesorů, </w:t>
      </w:r>
      <w:r w:rsidR="00BD1B5D" w:rsidRPr="004A243A">
        <w:t xml:space="preserve">3 </w:t>
      </w:r>
      <w:r w:rsidR="0058174F" w:rsidRPr="004A243A">
        <w:t>225</w:t>
      </w:r>
      <w:r w:rsidR="00BD1B5D" w:rsidRPr="004A243A">
        <w:t xml:space="preserve"> docentů, </w:t>
      </w:r>
      <w:r w:rsidR="00EF4406" w:rsidRPr="004A243A">
        <w:t xml:space="preserve">7 </w:t>
      </w:r>
      <w:r w:rsidR="0058174F" w:rsidRPr="004A243A">
        <w:t>973</w:t>
      </w:r>
      <w:r w:rsidR="00BD1B5D" w:rsidRPr="004A243A">
        <w:t xml:space="preserve"> odborných asistentů, 1 </w:t>
      </w:r>
      <w:r w:rsidR="00EF4406" w:rsidRPr="004A243A">
        <w:t>195</w:t>
      </w:r>
      <w:r w:rsidR="00BD1B5D" w:rsidRPr="004A243A">
        <w:t xml:space="preserve"> asistentů a </w:t>
      </w:r>
      <w:r w:rsidR="002F5593" w:rsidRPr="004A243A">
        <w:t>6</w:t>
      </w:r>
      <w:r w:rsidR="00DD2FB4" w:rsidRPr="004A243A">
        <w:t>1</w:t>
      </w:r>
      <w:r w:rsidR="00EF4406" w:rsidRPr="004A243A">
        <w:t>8</w:t>
      </w:r>
      <w:r w:rsidR="002D09E0" w:rsidRPr="004A243A">
        <w:t xml:space="preserve"> lektorů. Počet úvazků vě</w:t>
      </w:r>
      <w:r w:rsidR="00BD1B5D" w:rsidRPr="004A243A">
        <w:t>deckých pracovníků činil 1</w:t>
      </w:r>
      <w:r w:rsidR="00DD2FB4" w:rsidRPr="004A243A">
        <w:t> 09</w:t>
      </w:r>
      <w:r w:rsidR="00EF4406" w:rsidRPr="004A243A">
        <w:t>7</w:t>
      </w:r>
      <w:r w:rsidR="00DD2FB4" w:rsidRPr="004A243A">
        <w:t>.</w:t>
      </w:r>
    </w:p>
    <w:p w:rsidR="009C3866" w:rsidRDefault="00B74C44" w:rsidP="009C3866">
      <w:pPr>
        <w:pStyle w:val="Normlnodsazen"/>
        <w:spacing w:before="120" w:after="120"/>
      </w:pPr>
      <w:r w:rsidRPr="00700B4F">
        <w:t>Zaměstnanc</w:t>
      </w:r>
      <w:r w:rsidR="003E2B24">
        <w:t xml:space="preserve">ům veřejných vysokých škol bylo </w:t>
      </w:r>
      <w:r w:rsidRPr="00700B4F">
        <w:t xml:space="preserve">vyplaceno </w:t>
      </w:r>
      <w:r w:rsidR="00EF4406">
        <w:t>17 619,1</w:t>
      </w:r>
      <w:r w:rsidRPr="00700B4F">
        <w:t xml:space="preserve"> mil. Kč, což činí </w:t>
      </w:r>
      <w:r w:rsidR="00B11EA0">
        <w:t>2</w:t>
      </w:r>
      <w:r w:rsidR="00EF4406">
        <w:t>1,4</w:t>
      </w:r>
      <w:r w:rsidRPr="00700B4F">
        <w:t> % z celkového objemu mzdových prostředků vyplacených ve školství</w:t>
      </w:r>
      <w:r w:rsidR="007F451B">
        <w:t xml:space="preserve"> (bez zahrnutí mzdových prostředků státní správy)</w:t>
      </w:r>
      <w:r w:rsidRPr="00700B4F">
        <w:t xml:space="preserve">. </w:t>
      </w:r>
      <w:r w:rsidR="000227A5">
        <w:t>O</w:t>
      </w:r>
      <w:r w:rsidR="000227A5" w:rsidRPr="000227A5">
        <w:t xml:space="preserve">bjem mzdových prostředků </w:t>
      </w:r>
      <w:r w:rsidR="000227A5">
        <w:t xml:space="preserve">ze státního rozpočtu </w:t>
      </w:r>
      <w:r w:rsidR="000227A5" w:rsidRPr="000227A5">
        <w:t>(</w:t>
      </w:r>
      <w:r w:rsidR="000227A5">
        <w:t>kap. 333-MŠMT</w:t>
      </w:r>
      <w:r w:rsidR="000227A5" w:rsidRPr="000227A5">
        <w:t xml:space="preserve">) činil </w:t>
      </w:r>
      <w:r w:rsidR="00C776BB" w:rsidRPr="00C776BB">
        <w:t>12 273,9</w:t>
      </w:r>
      <w:r w:rsidR="000227A5" w:rsidRPr="00C776BB">
        <w:t xml:space="preserve"> </w:t>
      </w:r>
      <w:r w:rsidR="000227A5" w:rsidRPr="000227A5">
        <w:t>mil. Kč</w:t>
      </w:r>
      <w:r w:rsidR="000227A5">
        <w:t>.</w:t>
      </w:r>
      <w:r w:rsidR="000227A5" w:rsidRPr="000227A5">
        <w:t xml:space="preserve"> </w:t>
      </w:r>
      <w:r w:rsidRPr="00700B4F">
        <w:t>V</w:t>
      </w:r>
      <w:r w:rsidR="005C47C8" w:rsidRPr="00700B4F">
        <w:t> </w:t>
      </w:r>
      <w:r w:rsidRPr="00700B4F">
        <w:t>průměru za</w:t>
      </w:r>
      <w:r w:rsidR="00D27E4C" w:rsidRPr="00700B4F">
        <w:t> </w:t>
      </w:r>
      <w:r w:rsidR="001147C3">
        <w:t xml:space="preserve">1. </w:t>
      </w:r>
      <w:r w:rsidR="00DD2FB4">
        <w:t xml:space="preserve">– </w:t>
      </w:r>
      <w:r w:rsidR="00EF4406">
        <w:t>4</w:t>
      </w:r>
      <w:r w:rsidR="00DD2FB4">
        <w:t xml:space="preserve">. </w:t>
      </w:r>
      <w:r w:rsidR="001147C3">
        <w:t>čtvrtletí 2014</w:t>
      </w:r>
      <w:r w:rsidR="00335F9D">
        <w:t xml:space="preserve"> </w:t>
      </w:r>
      <w:r w:rsidR="000227A5">
        <w:rPr>
          <w:u w:val="single"/>
        </w:rPr>
        <w:t xml:space="preserve">pobírali </w:t>
      </w:r>
      <w:r w:rsidRPr="00700B4F">
        <w:rPr>
          <w:u w:val="single"/>
        </w:rPr>
        <w:t xml:space="preserve">zaměstnanci veřejných vysokých škol </w:t>
      </w:r>
      <w:r w:rsidR="00EF4406">
        <w:rPr>
          <w:u w:val="single"/>
        </w:rPr>
        <w:t>36 056</w:t>
      </w:r>
      <w:r w:rsidR="00B11EA0">
        <w:rPr>
          <w:u w:val="single"/>
        </w:rPr>
        <w:t xml:space="preserve"> </w:t>
      </w:r>
      <w:r w:rsidRPr="00700B4F">
        <w:rPr>
          <w:u w:val="single"/>
        </w:rPr>
        <w:t>Kč,</w:t>
      </w:r>
      <w:r w:rsidRPr="00700B4F">
        <w:t xml:space="preserve"> z toho ženy </w:t>
      </w:r>
      <w:r w:rsidR="00EF4406">
        <w:t>30 040</w:t>
      </w:r>
      <w:r w:rsidRPr="00700B4F">
        <w:t xml:space="preserve"> Kč, muži </w:t>
      </w:r>
      <w:r w:rsidR="00EF4406">
        <w:t>41 779</w:t>
      </w:r>
      <w:r w:rsidR="00E24408" w:rsidRPr="00700B4F">
        <w:t xml:space="preserve"> </w:t>
      </w:r>
      <w:r w:rsidRPr="00700B4F">
        <w:t xml:space="preserve">Kč. Meziroční </w:t>
      </w:r>
      <w:r w:rsidR="00EA5990" w:rsidRPr="00700B4F">
        <w:t>růst</w:t>
      </w:r>
      <w:r w:rsidRPr="00700B4F">
        <w:t xml:space="preserve"> průměrné měsíční mzdy </w:t>
      </w:r>
      <w:r w:rsidRPr="00C776BB">
        <w:t xml:space="preserve">činil </w:t>
      </w:r>
      <w:r w:rsidR="00C776BB" w:rsidRPr="00C776BB">
        <w:t>1,8</w:t>
      </w:r>
      <w:r w:rsidRPr="00C776BB">
        <w:t xml:space="preserve"> %</w:t>
      </w:r>
      <w:r w:rsidR="00B11EA0" w:rsidRPr="00C776BB">
        <w:t xml:space="preserve"> </w:t>
      </w:r>
      <w:r w:rsidR="00B11EA0">
        <w:t xml:space="preserve">(tj. </w:t>
      </w:r>
      <w:r w:rsidR="00C776BB">
        <w:t>636</w:t>
      </w:r>
      <w:r w:rsidR="00B11EA0">
        <w:t xml:space="preserve"> Kč)</w:t>
      </w:r>
      <w:r w:rsidRPr="00700B4F">
        <w:t>. V</w:t>
      </w:r>
      <w:r w:rsidR="00713FA4">
        <w:t> </w:t>
      </w:r>
      <w:r>
        <w:t>průměru za</w:t>
      </w:r>
      <w:r w:rsidR="00D27E4C">
        <w:t> </w:t>
      </w:r>
      <w:r w:rsidR="001147C3">
        <w:t xml:space="preserve">1. </w:t>
      </w:r>
      <w:r w:rsidR="00DD2FB4">
        <w:t xml:space="preserve">– </w:t>
      </w:r>
      <w:r w:rsidR="00C776BB">
        <w:t>4</w:t>
      </w:r>
      <w:r w:rsidR="00DD2FB4">
        <w:t xml:space="preserve">. </w:t>
      </w:r>
      <w:r w:rsidR="001147C3">
        <w:t>čtvrtletí 2014</w:t>
      </w:r>
      <w:r>
        <w:t xml:space="preserve"> </w:t>
      </w:r>
      <w:r w:rsidRPr="00C91788">
        <w:rPr>
          <w:u w:val="single"/>
        </w:rPr>
        <w:t xml:space="preserve">pobírali akademičtí pracovníci veřejných vysokých škol </w:t>
      </w:r>
      <w:r w:rsidR="00C776BB">
        <w:rPr>
          <w:u w:val="single"/>
        </w:rPr>
        <w:t>42 223</w:t>
      </w:r>
      <w:r w:rsidRPr="00C91788">
        <w:rPr>
          <w:u w:val="single"/>
        </w:rPr>
        <w:t> Kč</w:t>
      </w:r>
      <w:r w:rsidR="003F52E2">
        <w:t xml:space="preserve"> (tj. meziroční nárůst o </w:t>
      </w:r>
      <w:r w:rsidR="002F5593">
        <w:t>3,</w:t>
      </w:r>
      <w:r w:rsidR="00C776BB">
        <w:t>2</w:t>
      </w:r>
      <w:r w:rsidR="003F52E2">
        <w:t xml:space="preserve"> %)</w:t>
      </w:r>
      <w:r w:rsidR="00C67C3B">
        <w:t>,</w:t>
      </w:r>
      <w:r>
        <w:t xml:space="preserve"> z toho ženy </w:t>
      </w:r>
      <w:r w:rsidR="00C776BB">
        <w:t>36 184</w:t>
      </w:r>
      <w:r>
        <w:t xml:space="preserve"> Kč a muži </w:t>
      </w:r>
      <w:r w:rsidR="00C776BB">
        <w:t>45 754</w:t>
      </w:r>
      <w:r>
        <w:t> Kč.</w:t>
      </w:r>
    </w:p>
    <w:p w:rsidR="0033472A" w:rsidRDefault="0033472A" w:rsidP="0033472A">
      <w:pPr>
        <w:pStyle w:val="Normlnodsazen"/>
        <w:spacing w:before="120" w:after="120"/>
        <w:ind w:firstLine="0"/>
        <w:jc w:val="center"/>
      </w:pPr>
    </w:p>
    <w:p w:rsidR="0033472A" w:rsidRDefault="00C776BB" w:rsidP="009C3866">
      <w:pPr>
        <w:pStyle w:val="Normlnodsazen"/>
        <w:spacing w:before="120" w:after="120"/>
      </w:pPr>
      <w:r>
        <w:rPr>
          <w:noProof/>
        </w:rPr>
        <w:drawing>
          <wp:inline distT="0" distB="0" distL="0" distR="0" wp14:anchorId="2229A878">
            <wp:extent cx="5450205" cy="325564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B86" w:rsidRDefault="00160B86" w:rsidP="002F5593">
      <w:pPr>
        <w:pStyle w:val="Normlnodsazen"/>
        <w:spacing w:before="120" w:after="120"/>
        <w:ind w:firstLine="0"/>
        <w:jc w:val="center"/>
      </w:pPr>
    </w:p>
    <w:p w:rsidR="009C3866" w:rsidRPr="00FF7A33" w:rsidRDefault="009C3866" w:rsidP="001618AE">
      <w:pPr>
        <w:pStyle w:val="Normlnodsazen"/>
        <w:spacing w:before="120" w:after="120"/>
        <w:ind w:firstLine="0"/>
        <w:jc w:val="center"/>
      </w:pPr>
    </w:p>
    <w:p w:rsidR="00B74C44" w:rsidRPr="00FF7A33" w:rsidRDefault="00B74C44" w:rsidP="00AF5A33">
      <w:pPr>
        <w:pStyle w:val="Nadpis1"/>
        <w:numPr>
          <w:ilvl w:val="0"/>
          <w:numId w:val="40"/>
        </w:numPr>
      </w:pPr>
      <w:r w:rsidRPr="00FF7A33">
        <w:t>PRŮMĚRNÁ MĚSÍČNÍ MZDA/PLAT V ČR A VE ŠKOLSTVÍ</w:t>
      </w:r>
    </w:p>
    <w:p w:rsidR="00B74C44" w:rsidRPr="00FF7A33" w:rsidRDefault="00B74C44" w:rsidP="004E5DFC">
      <w:pPr>
        <w:pStyle w:val="Normlnodsazen"/>
        <w:spacing w:before="120" w:after="120"/>
      </w:pPr>
      <w:r w:rsidRPr="00FF7A33">
        <w:t>Podle údajů ČSÚ dosáhla nominální hodnota průměrné hrubé měsíční mzdy zaměstnanců v celém národním hospodářství</w:t>
      </w:r>
      <w:r w:rsidRPr="00FF7A33">
        <w:rPr>
          <w:rFonts w:ascii="Arial" w:hAnsi="Arial" w:cs="Arial"/>
          <w:b/>
          <w:bCs/>
          <w:sz w:val="20"/>
        </w:rPr>
        <w:t xml:space="preserve"> </w:t>
      </w:r>
      <w:r w:rsidRPr="00FF7A33">
        <w:t>ČR celkem za</w:t>
      </w:r>
      <w:r w:rsidR="00D4741E" w:rsidRPr="00FF7A33">
        <w:t xml:space="preserve"> </w:t>
      </w:r>
      <w:r w:rsidR="001147C3" w:rsidRPr="00FF7A33">
        <w:t>1.</w:t>
      </w:r>
      <w:r w:rsidR="002A6178" w:rsidRPr="00FF7A33">
        <w:t xml:space="preserve"> – </w:t>
      </w:r>
      <w:r w:rsidR="00A21ABC" w:rsidRPr="00FF7A33">
        <w:t>4</w:t>
      </w:r>
      <w:r w:rsidR="002A6178" w:rsidRPr="00FF7A33">
        <w:t>.</w:t>
      </w:r>
      <w:r w:rsidR="001147C3" w:rsidRPr="00FF7A33">
        <w:t xml:space="preserve"> čtvrtletí 2014</w:t>
      </w:r>
      <w:r w:rsidRPr="00FF7A33">
        <w:t xml:space="preserve"> na přepočtené</w:t>
      </w:r>
      <w:r w:rsidR="004517B7" w:rsidRPr="00FF7A33">
        <w:t xml:space="preserve"> počty</w:t>
      </w:r>
      <w:r w:rsidRPr="00FF7A33">
        <w:rPr>
          <w:rStyle w:val="Znakapoznpodarou"/>
          <w:i w:val="0"/>
        </w:rPr>
        <w:footnoteReference w:id="4"/>
      </w:r>
      <w:r w:rsidRPr="00FF7A33">
        <w:t xml:space="preserve"> </w:t>
      </w:r>
      <w:r w:rsidRPr="00FF7A33">
        <w:lastRenderedPageBreak/>
        <w:t>výše</w:t>
      </w:r>
      <w:r w:rsidR="00A21ABC" w:rsidRPr="00FF7A33">
        <w:t> </w:t>
      </w:r>
      <w:r w:rsidR="00DF19E9" w:rsidRPr="00FF7A33">
        <w:t>25</w:t>
      </w:r>
      <w:r w:rsidR="00A21ABC" w:rsidRPr="00FF7A33">
        <w:t> 686</w:t>
      </w:r>
      <w:r w:rsidR="0033472A" w:rsidRPr="00FF7A33">
        <w:t> </w:t>
      </w:r>
      <w:r w:rsidRPr="00FF7A33">
        <w:t xml:space="preserve">Kč, z toho v nepodnikatelské sféře </w:t>
      </w:r>
      <w:r w:rsidR="00810F82" w:rsidRPr="00FF7A33">
        <w:t>2</w:t>
      </w:r>
      <w:r w:rsidR="00927B6A" w:rsidRPr="00FF7A33">
        <w:t>5</w:t>
      </w:r>
      <w:r w:rsidR="00810F82" w:rsidRPr="00FF7A33">
        <w:t xml:space="preserve"> </w:t>
      </w:r>
      <w:r w:rsidR="00927B6A" w:rsidRPr="00FF7A33">
        <w:t>863</w:t>
      </w:r>
      <w:r w:rsidRPr="00FF7A33">
        <w:t xml:space="preserve"> Kč. Průmě</w:t>
      </w:r>
      <w:r w:rsidR="00953CAA" w:rsidRPr="00FF7A33">
        <w:t xml:space="preserve">rné měsíční mzdy v ČR celkem za </w:t>
      </w:r>
      <w:r w:rsidR="001147C3" w:rsidRPr="00FF7A33">
        <w:t>1.</w:t>
      </w:r>
      <w:r w:rsidR="0033472A" w:rsidRPr="00FF7A33">
        <w:t> </w:t>
      </w:r>
      <w:r w:rsidR="002A6178" w:rsidRPr="00FF7A33">
        <w:t xml:space="preserve">– </w:t>
      </w:r>
      <w:r w:rsidR="00927B6A" w:rsidRPr="00FF7A33">
        <w:t>4</w:t>
      </w:r>
      <w:r w:rsidR="002A6178" w:rsidRPr="00FF7A33">
        <w:t xml:space="preserve">. </w:t>
      </w:r>
      <w:r w:rsidR="001147C3" w:rsidRPr="00FF7A33">
        <w:t>čtvrtletí 2014</w:t>
      </w:r>
      <w:r w:rsidRPr="00FF7A33">
        <w:t xml:space="preserve"> vzrostly proti stejnému období předchozího roku o </w:t>
      </w:r>
      <w:r w:rsidR="00DF19E9" w:rsidRPr="00FF7A33">
        <w:t>608</w:t>
      </w:r>
      <w:r w:rsidRPr="00FF7A33">
        <w:t xml:space="preserve"> Kč, nominálně se za stejné období zvýšily </w:t>
      </w:r>
      <w:r w:rsidR="00E24408" w:rsidRPr="00FF7A33">
        <w:t xml:space="preserve">o </w:t>
      </w:r>
      <w:r w:rsidR="00DF19E9" w:rsidRPr="00FF7A33">
        <w:t>2,</w:t>
      </w:r>
      <w:r w:rsidR="00927B6A" w:rsidRPr="00FF7A33">
        <w:t>4</w:t>
      </w:r>
      <w:r w:rsidR="00E24408" w:rsidRPr="00FF7A33">
        <w:t xml:space="preserve"> %, reálně </w:t>
      </w:r>
      <w:r w:rsidR="00926645" w:rsidRPr="00FF7A33">
        <w:t>vzrostly</w:t>
      </w:r>
      <w:r w:rsidR="009E0BC4" w:rsidRPr="00FF7A33">
        <w:t xml:space="preserve"> o </w:t>
      </w:r>
      <w:r w:rsidR="00DF19E9" w:rsidRPr="00FF7A33">
        <w:t>2,</w:t>
      </w:r>
      <w:r w:rsidR="00927B6A" w:rsidRPr="00FF7A33">
        <w:t>0</w:t>
      </w:r>
      <w:r w:rsidR="00E24408" w:rsidRPr="00FF7A33">
        <w:t xml:space="preserve"> %.</w:t>
      </w:r>
      <w:r w:rsidR="005C47C8" w:rsidRPr="00FF7A33">
        <w:t xml:space="preserve"> Spotřebitelské ceny se ve stejném období zvýšily o </w:t>
      </w:r>
      <w:r w:rsidR="00926645" w:rsidRPr="00FF7A33">
        <w:t>0,</w:t>
      </w:r>
      <w:r w:rsidR="00927B6A" w:rsidRPr="00FF7A33">
        <w:t>4</w:t>
      </w:r>
      <w:r w:rsidR="005C47C8" w:rsidRPr="00FF7A33">
        <w:t xml:space="preserve"> %.</w:t>
      </w:r>
    </w:p>
    <w:p w:rsidR="00B74C44" w:rsidRPr="00FF7A33" w:rsidRDefault="00B74C44" w:rsidP="004E5DFC">
      <w:pPr>
        <w:pStyle w:val="Normlnodsazen"/>
        <w:spacing w:before="120" w:after="120"/>
      </w:pPr>
      <w:r w:rsidRPr="00FF7A33">
        <w:rPr>
          <w:u w:val="single"/>
        </w:rPr>
        <w:t xml:space="preserve">Odvětví vzdělávání s průměrnou nominální měsíční mzdou </w:t>
      </w:r>
      <w:r w:rsidR="00DF19E9" w:rsidRPr="00FF7A33">
        <w:rPr>
          <w:u w:val="single"/>
        </w:rPr>
        <w:t>2</w:t>
      </w:r>
      <w:r w:rsidR="0017391D" w:rsidRPr="00FF7A33">
        <w:rPr>
          <w:u w:val="single"/>
        </w:rPr>
        <w:t>5</w:t>
      </w:r>
      <w:r w:rsidR="00DF19E9" w:rsidRPr="00FF7A33">
        <w:rPr>
          <w:u w:val="single"/>
        </w:rPr>
        <w:t xml:space="preserve"> </w:t>
      </w:r>
      <w:r w:rsidR="0017391D" w:rsidRPr="00FF7A33">
        <w:rPr>
          <w:u w:val="single"/>
        </w:rPr>
        <w:t>292</w:t>
      </w:r>
      <w:r w:rsidRPr="00FF7A33">
        <w:rPr>
          <w:u w:val="single"/>
        </w:rPr>
        <w:t xml:space="preserve"> Kč se v </w:t>
      </w:r>
      <w:r w:rsidR="001147C3" w:rsidRPr="00FF7A33">
        <w:rPr>
          <w:u w:val="single"/>
        </w:rPr>
        <w:t xml:space="preserve">1. </w:t>
      </w:r>
      <w:r w:rsidR="00DF19E9" w:rsidRPr="00FF7A33">
        <w:rPr>
          <w:u w:val="single"/>
        </w:rPr>
        <w:t xml:space="preserve">– </w:t>
      </w:r>
      <w:r w:rsidR="0017391D" w:rsidRPr="00FF7A33">
        <w:rPr>
          <w:u w:val="single"/>
        </w:rPr>
        <w:t>4</w:t>
      </w:r>
      <w:r w:rsidR="00DF19E9" w:rsidRPr="00FF7A33">
        <w:rPr>
          <w:u w:val="single"/>
        </w:rPr>
        <w:t xml:space="preserve">. </w:t>
      </w:r>
      <w:r w:rsidR="001147C3" w:rsidRPr="00FF7A33">
        <w:rPr>
          <w:u w:val="single"/>
        </w:rPr>
        <w:t>čtvrtletí 2014</w:t>
      </w:r>
      <w:r w:rsidR="00CB3BB4" w:rsidRPr="00FF7A33">
        <w:rPr>
          <w:u w:val="single"/>
        </w:rPr>
        <w:t xml:space="preserve"> </w:t>
      </w:r>
      <w:r w:rsidRPr="00FF7A33">
        <w:rPr>
          <w:u w:val="single"/>
        </w:rPr>
        <w:t>pohybovalo pod celorepublikovým průměrem</w:t>
      </w:r>
      <w:r w:rsidR="000D7A63" w:rsidRPr="00FF7A33">
        <w:rPr>
          <w:u w:val="single"/>
        </w:rPr>
        <w:t xml:space="preserve">, </w:t>
      </w:r>
      <w:r w:rsidR="000D7A63" w:rsidRPr="00FF7A33">
        <w:t xml:space="preserve">byl zde </w:t>
      </w:r>
      <w:r w:rsidRPr="00FF7A33">
        <w:t xml:space="preserve">zaznamenán relativní meziroční </w:t>
      </w:r>
      <w:r w:rsidR="00D03F13" w:rsidRPr="00FF7A33">
        <w:t>růst</w:t>
      </w:r>
      <w:r w:rsidRPr="00FF7A33">
        <w:t xml:space="preserve"> průměrné měsíční mzdy o </w:t>
      </w:r>
      <w:r w:rsidR="000D7A63" w:rsidRPr="00FF7A33">
        <w:t>1</w:t>
      </w:r>
      <w:r w:rsidR="00DF19E9" w:rsidRPr="00FF7A33">
        <w:t>,</w:t>
      </w:r>
      <w:r w:rsidR="000D7A63" w:rsidRPr="00FF7A33">
        <w:t>8</w:t>
      </w:r>
      <w:r w:rsidRPr="00FF7A33">
        <w:t xml:space="preserve"> %, tj. o </w:t>
      </w:r>
      <w:r w:rsidR="000D7A63" w:rsidRPr="00FF7A33">
        <w:t>442</w:t>
      </w:r>
      <w:r w:rsidRPr="00FF7A33">
        <w:t xml:space="preserve"> Kč.</w:t>
      </w:r>
    </w:p>
    <w:p w:rsidR="00B74C44" w:rsidRPr="00FF7A33" w:rsidRDefault="00B74C44" w:rsidP="004E5DFC">
      <w:pPr>
        <w:pStyle w:val="Normlnodsazen"/>
        <w:spacing w:before="120" w:after="120"/>
        <w:rPr>
          <w:u w:val="single"/>
        </w:rPr>
      </w:pPr>
      <w:r w:rsidRPr="00FF7A33">
        <w:t>Použi</w:t>
      </w:r>
      <w:r w:rsidR="009501CD" w:rsidRPr="00FF7A33">
        <w:t xml:space="preserve">jeme-li ke </w:t>
      </w:r>
      <w:r w:rsidRPr="00FF7A33">
        <w:t xml:space="preserve">srovnání průměrných měsíčních mezd/platů ve školství </w:t>
      </w:r>
      <w:r w:rsidRPr="00FF7A33">
        <w:rPr>
          <w:b/>
        </w:rPr>
        <w:t xml:space="preserve">mzdu </w:t>
      </w:r>
      <w:bookmarkStart w:id="1" w:name="_GoBack"/>
      <w:bookmarkEnd w:id="1"/>
      <w:r w:rsidRPr="00FF7A33">
        <w:rPr>
          <w:b/>
        </w:rPr>
        <w:t>v nepodnikatelské sféře,</w:t>
      </w:r>
      <w:r w:rsidRPr="00FF7A33">
        <w:t xml:space="preserve"> pohybovaly se v </w:t>
      </w:r>
      <w:r w:rsidR="001147C3" w:rsidRPr="00FF7A33">
        <w:t xml:space="preserve">1. </w:t>
      </w:r>
      <w:r w:rsidR="00962973" w:rsidRPr="00FF7A33">
        <w:t xml:space="preserve">– </w:t>
      </w:r>
      <w:r w:rsidR="002F5469" w:rsidRPr="00FF7A33">
        <w:t>4</w:t>
      </w:r>
      <w:r w:rsidR="00962973" w:rsidRPr="00FF7A33">
        <w:t xml:space="preserve">. </w:t>
      </w:r>
      <w:r w:rsidR="001147C3" w:rsidRPr="00FF7A33">
        <w:t>čtvrtletí 2014</w:t>
      </w:r>
      <w:r w:rsidRPr="00FF7A33">
        <w:t xml:space="preserve"> </w:t>
      </w:r>
      <w:r w:rsidRPr="00FF7A33">
        <w:rPr>
          <w:u w:val="single"/>
        </w:rPr>
        <w:t>mzdy/platy zaměstnanců regionálního školství (</w:t>
      </w:r>
      <w:r w:rsidR="007C1653" w:rsidRPr="00FF7A33">
        <w:rPr>
          <w:i/>
          <w:u w:val="single"/>
        </w:rPr>
        <w:t>včetně</w:t>
      </w:r>
      <w:r w:rsidR="008315DF" w:rsidRPr="00FF7A33">
        <w:rPr>
          <w:i/>
          <w:u w:val="single"/>
        </w:rPr>
        <w:t xml:space="preserve"> ESF</w:t>
      </w:r>
      <w:r w:rsidRPr="00FF7A33">
        <w:rPr>
          <w:u w:val="single"/>
        </w:rPr>
        <w:t xml:space="preserve">) na úrovni </w:t>
      </w:r>
      <w:r w:rsidR="000670F5" w:rsidRPr="00FF7A33">
        <w:rPr>
          <w:u w:val="single"/>
        </w:rPr>
        <w:t>89,</w:t>
      </w:r>
      <w:r w:rsidR="00AB7A46" w:rsidRPr="00FF7A33">
        <w:rPr>
          <w:u w:val="single"/>
        </w:rPr>
        <w:t>3</w:t>
      </w:r>
      <w:r w:rsidRPr="00FF7A33">
        <w:rPr>
          <w:u w:val="single"/>
        </w:rPr>
        <w:t xml:space="preserve"> % celorepublikového průměru mzdy v nepodnikatelské sféře.</w:t>
      </w:r>
      <w:r w:rsidRPr="00FF7A33">
        <w:t xml:space="preserve"> V případě učitelů regionálního školství (</w:t>
      </w:r>
      <w:r w:rsidRPr="00FF7A33">
        <w:rPr>
          <w:i/>
        </w:rPr>
        <w:t>včetně ESF</w:t>
      </w:r>
      <w:r w:rsidRPr="00FF7A33">
        <w:t>) se jednalo o </w:t>
      </w:r>
      <w:r w:rsidR="009E0BC4" w:rsidRPr="00FF7A33">
        <w:t>10</w:t>
      </w:r>
      <w:r w:rsidR="00AB7A46" w:rsidRPr="00FF7A33">
        <w:t>5</w:t>
      </w:r>
      <w:r w:rsidR="00962973" w:rsidRPr="00FF7A33">
        <w:t>,</w:t>
      </w:r>
      <w:r w:rsidR="00AB7A46" w:rsidRPr="00FF7A33">
        <w:t>0</w:t>
      </w:r>
      <w:r w:rsidRPr="00FF7A33">
        <w:t xml:space="preserve"> % celorepublikového průměru mzdy v nepodnikatelské sféře, </w:t>
      </w:r>
      <w:r w:rsidR="00C67C3B" w:rsidRPr="00FF7A33">
        <w:t xml:space="preserve">z toho </w:t>
      </w:r>
      <w:r w:rsidRPr="00FF7A33">
        <w:t>učitelů základních škol 1</w:t>
      </w:r>
      <w:r w:rsidR="009E0BC4" w:rsidRPr="00FF7A33">
        <w:t>0</w:t>
      </w:r>
      <w:r w:rsidR="00A04B43" w:rsidRPr="00FF7A33">
        <w:t>7,</w:t>
      </w:r>
      <w:r w:rsidR="00AB7A46" w:rsidRPr="00FF7A33">
        <w:t>9</w:t>
      </w:r>
      <w:r w:rsidR="00006C33" w:rsidRPr="00FF7A33">
        <w:t xml:space="preserve"> </w:t>
      </w:r>
      <w:r w:rsidRPr="00FF7A33">
        <w:t xml:space="preserve">% a učitelů středních škol včetně vyšších odborných škol </w:t>
      </w:r>
      <w:r w:rsidR="00FC760E" w:rsidRPr="00FF7A33">
        <w:t xml:space="preserve">a konzervatoří </w:t>
      </w:r>
      <w:r w:rsidR="00962973" w:rsidRPr="00FF7A33">
        <w:t>110,7</w:t>
      </w:r>
      <w:r w:rsidRPr="00FF7A33">
        <w:t xml:space="preserve"> %. </w:t>
      </w:r>
      <w:r w:rsidRPr="00FF7A33">
        <w:rPr>
          <w:u w:val="single"/>
        </w:rPr>
        <w:t>Mzdy</w:t>
      </w:r>
      <w:r w:rsidRPr="00FF7A33">
        <w:t xml:space="preserve"> (</w:t>
      </w:r>
      <w:r w:rsidRPr="00FF7A33">
        <w:rPr>
          <w:i/>
        </w:rPr>
        <w:t>bez ESF</w:t>
      </w:r>
      <w:r w:rsidRPr="00FF7A33">
        <w:t xml:space="preserve">) </w:t>
      </w:r>
      <w:r w:rsidRPr="00FF7A33">
        <w:rPr>
          <w:u w:val="single"/>
        </w:rPr>
        <w:t xml:space="preserve">zaměstnanců veřejných vysokých škol dosáhly </w:t>
      </w:r>
      <w:r w:rsidR="00962973" w:rsidRPr="00FF7A33">
        <w:rPr>
          <w:u w:val="single"/>
        </w:rPr>
        <w:t>1</w:t>
      </w:r>
      <w:r w:rsidR="00AB7A46" w:rsidRPr="00FF7A33">
        <w:rPr>
          <w:u w:val="single"/>
        </w:rPr>
        <w:t>34</w:t>
      </w:r>
      <w:r w:rsidR="00962973" w:rsidRPr="00FF7A33">
        <w:rPr>
          <w:u w:val="single"/>
        </w:rPr>
        <w:t>,</w:t>
      </w:r>
      <w:r w:rsidR="00AB7A46" w:rsidRPr="00FF7A33">
        <w:rPr>
          <w:u w:val="single"/>
        </w:rPr>
        <w:t>3</w:t>
      </w:r>
      <w:r w:rsidRPr="00FF7A33">
        <w:rPr>
          <w:u w:val="single"/>
        </w:rPr>
        <w:t xml:space="preserve"> % celorepublikového průměru mzdy v nepodnikatelské sféře</w:t>
      </w:r>
      <w:r w:rsidRPr="00FF7A33">
        <w:t xml:space="preserve"> a</w:t>
      </w:r>
      <w:r w:rsidR="00FC760E" w:rsidRPr="00FF7A33">
        <w:t> </w:t>
      </w:r>
      <w:r w:rsidR="00C67C3B" w:rsidRPr="00FF7A33">
        <w:t xml:space="preserve">z toho </w:t>
      </w:r>
      <w:r w:rsidRPr="00FF7A33">
        <w:t xml:space="preserve">mzdy akademických pracovníků veřejných vysokých škol dosáhly </w:t>
      </w:r>
      <w:r w:rsidR="00962973" w:rsidRPr="00FF7A33">
        <w:t>1</w:t>
      </w:r>
      <w:r w:rsidR="00AB7A46" w:rsidRPr="00FF7A33">
        <w:t>63</w:t>
      </w:r>
      <w:r w:rsidR="00962973" w:rsidRPr="00FF7A33">
        <w:t>,3</w:t>
      </w:r>
      <w:r w:rsidRPr="00FF7A33">
        <w:t xml:space="preserve"> % celorepublikového průměru mzdy v nepodnikatelské sféře.</w:t>
      </w:r>
    </w:p>
    <w:p w:rsidR="00B74C44" w:rsidRPr="00FF7A33" w:rsidRDefault="00B74C44" w:rsidP="004E5DFC">
      <w:pPr>
        <w:pStyle w:val="Normlnodsazen"/>
        <w:spacing w:before="120" w:after="120"/>
      </w:pPr>
      <w:r w:rsidRPr="00FF7A33">
        <w:t xml:space="preserve">Porovnáváme-li průměrnou měsíční mzdu/plat ve školství s </w:t>
      </w:r>
      <w:r w:rsidRPr="00FF7A33">
        <w:rPr>
          <w:b/>
        </w:rPr>
        <w:t>průměrnou mzdou všech zaměstnanců</w:t>
      </w:r>
      <w:r w:rsidRPr="00FF7A33">
        <w:t xml:space="preserve"> v celé ČR, pak </w:t>
      </w:r>
      <w:r w:rsidRPr="00FF7A33">
        <w:rPr>
          <w:u w:val="single"/>
        </w:rPr>
        <w:t>průměrná měsíční mzda/plat zaměstnanců regionálního školství</w:t>
      </w:r>
      <w:r w:rsidRPr="00FF7A33">
        <w:t xml:space="preserve"> (</w:t>
      </w:r>
      <w:r w:rsidR="00183031" w:rsidRPr="00FF7A33">
        <w:rPr>
          <w:i/>
        </w:rPr>
        <w:t>včetně</w:t>
      </w:r>
      <w:r w:rsidRPr="00FF7A33">
        <w:rPr>
          <w:i/>
        </w:rPr>
        <w:t xml:space="preserve"> ESF</w:t>
      </w:r>
      <w:r w:rsidRPr="00FF7A33">
        <w:t>) za </w:t>
      </w:r>
      <w:r w:rsidR="001147C3" w:rsidRPr="00FF7A33">
        <w:t xml:space="preserve">1. </w:t>
      </w:r>
      <w:r w:rsidR="00962973" w:rsidRPr="00FF7A33">
        <w:t xml:space="preserve">– </w:t>
      </w:r>
      <w:r w:rsidR="00CB0841" w:rsidRPr="00FF7A33">
        <w:t>4</w:t>
      </w:r>
      <w:r w:rsidR="00962973" w:rsidRPr="00FF7A33">
        <w:t xml:space="preserve">. </w:t>
      </w:r>
      <w:r w:rsidR="001147C3" w:rsidRPr="00FF7A33">
        <w:t>čtvrtletí 2014</w:t>
      </w:r>
      <w:r w:rsidRPr="00FF7A33">
        <w:t xml:space="preserve"> činí pouze </w:t>
      </w:r>
      <w:r w:rsidR="00962973" w:rsidRPr="00FF7A33">
        <w:rPr>
          <w:u w:val="single"/>
        </w:rPr>
        <w:t>8</w:t>
      </w:r>
      <w:r w:rsidR="0031624C" w:rsidRPr="00FF7A33">
        <w:rPr>
          <w:u w:val="single"/>
        </w:rPr>
        <w:t>9</w:t>
      </w:r>
      <w:r w:rsidR="00962973" w:rsidRPr="00FF7A33">
        <w:rPr>
          <w:u w:val="single"/>
        </w:rPr>
        <w:t>,</w:t>
      </w:r>
      <w:r w:rsidR="0031624C" w:rsidRPr="00FF7A33">
        <w:rPr>
          <w:u w:val="single"/>
        </w:rPr>
        <w:t>9</w:t>
      </w:r>
      <w:r w:rsidRPr="00FF7A33">
        <w:rPr>
          <w:u w:val="single"/>
        </w:rPr>
        <w:t xml:space="preserve"> % celorepublikového průměru.</w:t>
      </w:r>
      <w:r w:rsidRPr="00FF7A33">
        <w:t xml:space="preserve"> V případě učitelů (</w:t>
      </w:r>
      <w:r w:rsidRPr="00FF7A33">
        <w:rPr>
          <w:i/>
        </w:rPr>
        <w:t>včetně ESF</w:t>
      </w:r>
      <w:r w:rsidRPr="00FF7A33">
        <w:t>) regionálního školství se jednalo o </w:t>
      </w:r>
      <w:r w:rsidR="00962973" w:rsidRPr="00FF7A33">
        <w:t>10</w:t>
      </w:r>
      <w:r w:rsidR="0031624C" w:rsidRPr="00FF7A33">
        <w:t>5</w:t>
      </w:r>
      <w:r w:rsidR="00962973" w:rsidRPr="00FF7A33">
        <w:t>,</w:t>
      </w:r>
      <w:r w:rsidR="0031624C" w:rsidRPr="00FF7A33">
        <w:t>7</w:t>
      </w:r>
      <w:r w:rsidRPr="00FF7A33">
        <w:t xml:space="preserve"> % celorepublikového průměru, </w:t>
      </w:r>
      <w:r w:rsidR="00C67C3B" w:rsidRPr="00FF7A33">
        <w:t xml:space="preserve">z toho </w:t>
      </w:r>
      <w:r w:rsidRPr="00FF7A33">
        <w:t xml:space="preserve">učitelů základních škol </w:t>
      </w:r>
      <w:r w:rsidR="00962973" w:rsidRPr="00FF7A33">
        <w:t>10</w:t>
      </w:r>
      <w:r w:rsidR="0031624C" w:rsidRPr="00FF7A33">
        <w:t>8</w:t>
      </w:r>
      <w:r w:rsidR="00962973" w:rsidRPr="00FF7A33">
        <w:t>,</w:t>
      </w:r>
      <w:r w:rsidR="0031624C" w:rsidRPr="00FF7A33">
        <w:t>6</w:t>
      </w:r>
      <w:r w:rsidRPr="00FF7A33">
        <w:t xml:space="preserve"> % a učitelů středních škol včetně vyšších odborných škol </w:t>
      </w:r>
      <w:r w:rsidR="00953CAA" w:rsidRPr="00FF7A33">
        <w:t>a </w:t>
      </w:r>
      <w:r w:rsidR="00FC760E" w:rsidRPr="00FF7A33">
        <w:t xml:space="preserve">konzervatoří </w:t>
      </w:r>
      <w:r w:rsidR="00962973" w:rsidRPr="00FF7A33">
        <w:t>1</w:t>
      </w:r>
      <w:r w:rsidR="0031624C" w:rsidRPr="00FF7A33">
        <w:t>11</w:t>
      </w:r>
      <w:r w:rsidR="00962973" w:rsidRPr="00FF7A33">
        <w:t>,</w:t>
      </w:r>
      <w:r w:rsidR="0031624C" w:rsidRPr="00FF7A33">
        <w:t>4</w:t>
      </w:r>
      <w:r w:rsidRPr="00FF7A33">
        <w:t xml:space="preserve"> %. </w:t>
      </w:r>
      <w:r w:rsidRPr="00FF7A33">
        <w:rPr>
          <w:u w:val="single"/>
        </w:rPr>
        <w:t xml:space="preserve">Mzdy </w:t>
      </w:r>
      <w:r w:rsidRPr="00FF7A33">
        <w:t>(</w:t>
      </w:r>
      <w:r w:rsidRPr="00FF7A33">
        <w:rPr>
          <w:i/>
        </w:rPr>
        <w:t>bez ESF</w:t>
      </w:r>
      <w:r w:rsidRPr="00FF7A33">
        <w:t xml:space="preserve">) </w:t>
      </w:r>
      <w:r w:rsidRPr="00FF7A33">
        <w:rPr>
          <w:u w:val="single"/>
        </w:rPr>
        <w:t xml:space="preserve">zaměstnanců veřejných vysokých škol dosáhly ve vztahu k průměrné mzdě v ČR hodnoty </w:t>
      </w:r>
      <w:r w:rsidR="007E106D" w:rsidRPr="00FF7A33">
        <w:rPr>
          <w:u w:val="single"/>
        </w:rPr>
        <w:t>1</w:t>
      </w:r>
      <w:r w:rsidR="0031624C" w:rsidRPr="00FF7A33">
        <w:rPr>
          <w:u w:val="single"/>
        </w:rPr>
        <w:t>35</w:t>
      </w:r>
      <w:r w:rsidR="007E106D" w:rsidRPr="00FF7A33">
        <w:rPr>
          <w:u w:val="single"/>
        </w:rPr>
        <w:t>,</w:t>
      </w:r>
      <w:r w:rsidR="0031624C" w:rsidRPr="00FF7A33">
        <w:rPr>
          <w:u w:val="single"/>
        </w:rPr>
        <w:t>2</w:t>
      </w:r>
      <w:r w:rsidRPr="00FF7A33">
        <w:rPr>
          <w:u w:val="single"/>
        </w:rPr>
        <w:t>%</w:t>
      </w:r>
      <w:r w:rsidRPr="00FF7A33">
        <w:t xml:space="preserve"> a </w:t>
      </w:r>
      <w:r w:rsidR="00C67C3B" w:rsidRPr="00FF7A33">
        <w:t xml:space="preserve">z toho </w:t>
      </w:r>
      <w:r w:rsidRPr="00FF7A33">
        <w:t xml:space="preserve">mzdy akademických pracovníků celkem veřejných vysokých škol </w:t>
      </w:r>
      <w:r w:rsidR="007E106D" w:rsidRPr="00FF7A33">
        <w:t>1</w:t>
      </w:r>
      <w:r w:rsidR="0031624C" w:rsidRPr="00FF7A33">
        <w:t>64</w:t>
      </w:r>
      <w:r w:rsidR="007E106D" w:rsidRPr="00FF7A33">
        <w:t>,</w:t>
      </w:r>
      <w:r w:rsidR="0031624C" w:rsidRPr="00FF7A33">
        <w:t>4</w:t>
      </w:r>
      <w:r w:rsidRPr="00FF7A33">
        <w:t> %.</w:t>
      </w:r>
    </w:p>
    <w:p w:rsidR="009A5DFE" w:rsidRPr="00FF7A33" w:rsidRDefault="009A5DFE" w:rsidP="004E5DFC">
      <w:pPr>
        <w:pStyle w:val="Normlnodsazen"/>
        <w:spacing w:before="120" w:after="120"/>
      </w:pPr>
    </w:p>
    <w:sectPr w:rsidR="009A5DFE" w:rsidRPr="00FF7A33" w:rsidSect="00CD6505">
      <w:footerReference w:type="default" r:id="rId12"/>
      <w:pgSz w:w="11906" w:h="16838" w:code="9"/>
      <w:pgMar w:top="119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5A" w:rsidRDefault="006B1A5A">
      <w:r>
        <w:separator/>
      </w:r>
    </w:p>
  </w:endnote>
  <w:endnote w:type="continuationSeparator" w:id="0">
    <w:p w:rsidR="006B1A5A" w:rsidRDefault="006B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Pr="00CD6505" w:rsidRDefault="007E1C4E">
    <w:pPr>
      <w:pStyle w:val="Zpat"/>
      <w:jc w:val="center"/>
      <w:rPr>
        <w:sz w:val="22"/>
        <w:szCs w:val="22"/>
      </w:rPr>
    </w:pPr>
    <w:r w:rsidRPr="00CD6505">
      <w:rPr>
        <w:rStyle w:val="slostrnky"/>
        <w:sz w:val="22"/>
        <w:szCs w:val="22"/>
      </w:rPr>
      <w:fldChar w:fldCharType="begin"/>
    </w:r>
    <w:r w:rsidRPr="00CD6505">
      <w:rPr>
        <w:rStyle w:val="slostrnky"/>
        <w:sz w:val="22"/>
        <w:szCs w:val="22"/>
      </w:rPr>
      <w:instrText xml:space="preserve"> PAGE </w:instrText>
    </w:r>
    <w:r w:rsidRPr="00CD6505">
      <w:rPr>
        <w:rStyle w:val="slostrnky"/>
        <w:sz w:val="22"/>
        <w:szCs w:val="22"/>
      </w:rPr>
      <w:fldChar w:fldCharType="separate"/>
    </w:r>
    <w:r w:rsidR="0058613B">
      <w:rPr>
        <w:rStyle w:val="slostrnky"/>
        <w:noProof/>
        <w:sz w:val="22"/>
        <w:szCs w:val="22"/>
      </w:rPr>
      <w:t>5</w:t>
    </w:r>
    <w:r w:rsidRPr="00CD6505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5A" w:rsidRDefault="006B1A5A">
      <w:r>
        <w:separator/>
      </w:r>
    </w:p>
  </w:footnote>
  <w:footnote w:type="continuationSeparator" w:id="0">
    <w:p w:rsidR="006B1A5A" w:rsidRDefault="006B1A5A">
      <w:r>
        <w:continuationSeparator/>
      </w:r>
    </w:p>
  </w:footnote>
  <w:footnote w:id="1">
    <w:p w:rsidR="00BD4556" w:rsidRDefault="00BD4556">
      <w:pPr>
        <w:pStyle w:val="Textpoznpodarou"/>
      </w:pPr>
      <w:r>
        <w:rPr>
          <w:rStyle w:val="Znakapoznpodarou"/>
        </w:rPr>
        <w:footnoteRef/>
      </w:r>
      <w:r>
        <w:t xml:space="preserve"> Údaj </w:t>
      </w:r>
      <w:r w:rsidR="006857B4">
        <w:t xml:space="preserve">za pedagogické pracovníky bez vedoucích zaměstnanců je </w:t>
      </w:r>
      <w:r>
        <w:t xml:space="preserve">jen za </w:t>
      </w:r>
      <w:r w:rsidR="006857B4">
        <w:t xml:space="preserve">instituce </w:t>
      </w:r>
      <w:r>
        <w:t>zřizova</w:t>
      </w:r>
      <w:r w:rsidR="006857B4">
        <w:t>né</w:t>
      </w:r>
      <w:r>
        <w:t xml:space="preserve"> MŠMT, kraj</w:t>
      </w:r>
      <w:r w:rsidR="006857B4">
        <w:t>i</w:t>
      </w:r>
      <w:r>
        <w:t xml:space="preserve"> a ob</w:t>
      </w:r>
      <w:r w:rsidR="006857B4">
        <w:t>cemi</w:t>
      </w:r>
      <w:r>
        <w:t>.</w:t>
      </w:r>
    </w:p>
  </w:footnote>
  <w:footnote w:id="2">
    <w:p w:rsidR="0002117B" w:rsidRDefault="0002117B">
      <w:pPr>
        <w:pStyle w:val="Textpoznpodarou"/>
      </w:pPr>
      <w:r>
        <w:rPr>
          <w:rStyle w:val="Znakapoznpodarou"/>
        </w:rPr>
        <w:footnoteRef/>
      </w:r>
      <w:r>
        <w:t xml:space="preserve"> Jedná se o zaměstnance škol a školských zařízení zřizované MŠMT, obcemi a kraji.</w:t>
      </w:r>
    </w:p>
  </w:footnote>
  <w:footnote w:id="3">
    <w:p w:rsidR="00E24408" w:rsidRDefault="00E24408" w:rsidP="00E24408">
      <w:pPr>
        <w:pStyle w:val="Textpoznpodarou"/>
      </w:pPr>
      <w:r>
        <w:rPr>
          <w:rStyle w:val="Znakapoznpodarou"/>
        </w:rPr>
        <w:footnoteRef/>
      </w:r>
      <w:r>
        <w:t xml:space="preserve"> Jedná se o pracovníky placené z</w:t>
      </w:r>
      <w:r w:rsidR="00B11EA0">
        <w:t> prostředků kapitoly 333 (MŠMT) státního rozpočtu</w:t>
      </w:r>
      <w:r>
        <w:t xml:space="preserve">. </w:t>
      </w:r>
    </w:p>
  </w:footnote>
  <w:footnote w:id="4">
    <w:p w:rsidR="007E1C4E" w:rsidRDefault="007E1C4E" w:rsidP="008C213F">
      <w:pPr>
        <w:spacing w:after="120"/>
      </w:pPr>
      <w:r w:rsidRPr="008C4B8D">
        <w:rPr>
          <w:rStyle w:val="Znakapoznpodarou"/>
        </w:rPr>
        <w:footnoteRef/>
      </w:r>
      <w:r>
        <w:t xml:space="preserve"> </w:t>
      </w:r>
      <w:r w:rsidRPr="008C4B8D">
        <w:rPr>
          <w:sz w:val="20"/>
        </w:rPr>
        <w:t>Od 1. 1. 2009 ČSÚ přešel na metodiku výpočtu průměrných mezd, kde přednost dostaly údaje za přepočtené počty zaměstnanců a soubor obsahuje také údaje za nezjišťované podnikatelské subjekty s méně než 20 zaměstnanci, které jsou doplněny na základě matematického modelu. Všichni zaměstnanci jsou v pracovním poměru ke zpravodajské jednotce, zahrnuti nejsou podnikatelé a OSVČ, ale ani osoby vykonávající veřejné funkce, např. poslanci, senátoři, uvolnění členové zastupitelstev všech stupňů, soudci aj</w:t>
      </w:r>
      <w:r w:rsidRPr="00245440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DA2A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2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3">
    <w:nsid w:val="FFFFFF89"/>
    <w:multiLevelType w:val="singleLevel"/>
    <w:tmpl w:val="F0F6A88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4">
    <w:nsid w:val="005D0E94"/>
    <w:multiLevelType w:val="hybridMultilevel"/>
    <w:tmpl w:val="BE008A74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63170F"/>
    <w:multiLevelType w:val="hybridMultilevel"/>
    <w:tmpl w:val="6BA63862"/>
    <w:lvl w:ilvl="0" w:tplc="CDC232D4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5DE47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F62D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C3326"/>
    <w:multiLevelType w:val="hybridMultilevel"/>
    <w:tmpl w:val="E9D8B0DE"/>
    <w:lvl w:ilvl="0" w:tplc="F0B05464">
      <w:start w:val="1"/>
      <w:numFmt w:val="decimal"/>
      <w:lvlText w:val="%1)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D277A5"/>
    <w:multiLevelType w:val="multilevel"/>
    <w:tmpl w:val="EA50A5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17CC2460"/>
    <w:multiLevelType w:val="multilevel"/>
    <w:tmpl w:val="B1849B9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1B507B1C"/>
    <w:multiLevelType w:val="hybridMultilevel"/>
    <w:tmpl w:val="FD288B50"/>
    <w:lvl w:ilvl="0" w:tplc="3ABCC0E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>
    <w:nsid w:val="1C0479C7"/>
    <w:multiLevelType w:val="multilevel"/>
    <w:tmpl w:val="5C2C5F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14">
    <w:nsid w:val="277C0BBB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A15F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CE0A60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>
    <w:nsid w:val="43C80BB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81801FE"/>
    <w:multiLevelType w:val="hybridMultilevel"/>
    <w:tmpl w:val="13D4008E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>
    <w:nsid w:val="4A0308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68C7B25"/>
    <w:multiLevelType w:val="hybridMultilevel"/>
    <w:tmpl w:val="361C1B42"/>
    <w:lvl w:ilvl="0" w:tplc="01823244">
      <w:start w:val="1"/>
      <w:numFmt w:val="lowerLetter"/>
      <w:pStyle w:val="slovn2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F1714D"/>
    <w:multiLevelType w:val="multilevel"/>
    <w:tmpl w:val="8DA6A23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22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3">
    <w:nsid w:val="63A616D1"/>
    <w:multiLevelType w:val="singleLevel"/>
    <w:tmpl w:val="100618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5">
    <w:nsid w:val="6ACB4E56"/>
    <w:multiLevelType w:val="multilevel"/>
    <w:tmpl w:val="54443B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>
    <w:nsid w:val="73D210DA"/>
    <w:multiLevelType w:val="multilevel"/>
    <w:tmpl w:val="E318AE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%2.%3.%4."/>
      <w:lvlJc w:val="left"/>
      <w:pPr>
        <w:tabs>
          <w:tab w:val="num" w:pos="2437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27">
    <w:nsid w:val="7BD86F6C"/>
    <w:multiLevelType w:val="hybridMultilevel"/>
    <w:tmpl w:val="9822ED68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19"/>
  </w:num>
  <w:num w:numId="14">
    <w:abstractNumId w:val="23"/>
  </w:num>
  <w:num w:numId="15">
    <w:abstractNumId w:val="15"/>
  </w:num>
  <w:num w:numId="16">
    <w:abstractNumId w:val="7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7"/>
  </w:num>
  <w:num w:numId="25">
    <w:abstractNumId w:val="11"/>
  </w:num>
  <w:num w:numId="26">
    <w:abstractNumId w:val="10"/>
  </w:num>
  <w:num w:numId="27">
    <w:abstractNumId w:val="10"/>
  </w:num>
  <w:num w:numId="28">
    <w:abstractNumId w:val="25"/>
  </w:num>
  <w:num w:numId="29">
    <w:abstractNumId w:val="26"/>
  </w:num>
  <w:num w:numId="30">
    <w:abstractNumId w:val="13"/>
  </w:num>
  <w:num w:numId="31">
    <w:abstractNumId w:val="3"/>
  </w:num>
  <w:num w:numId="32">
    <w:abstractNumId w:val="1"/>
  </w:num>
  <w:num w:numId="33">
    <w:abstractNumId w:val="9"/>
  </w:num>
  <w:num w:numId="34">
    <w:abstractNumId w:val="22"/>
  </w:num>
  <w:num w:numId="35">
    <w:abstractNumId w:val="0"/>
  </w:num>
  <w:num w:numId="36">
    <w:abstractNumId w:val="2"/>
  </w:num>
  <w:num w:numId="37">
    <w:abstractNumId w:val="20"/>
  </w:num>
  <w:num w:numId="38">
    <w:abstractNumId w:val="16"/>
  </w:num>
  <w:num w:numId="39">
    <w:abstractNumId w:val="16"/>
  </w:num>
  <w:num w:numId="40">
    <w:abstractNumId w:val="16"/>
  </w:num>
  <w:num w:numId="41">
    <w:abstractNumId w:val="21"/>
  </w:num>
  <w:num w:numId="42">
    <w:abstractNumId w:val="24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3"/>
    <w:rsid w:val="00005446"/>
    <w:rsid w:val="00006C33"/>
    <w:rsid w:val="000074FD"/>
    <w:rsid w:val="00010078"/>
    <w:rsid w:val="000117FE"/>
    <w:rsid w:val="00012EEE"/>
    <w:rsid w:val="00012FCD"/>
    <w:rsid w:val="00015E54"/>
    <w:rsid w:val="00020023"/>
    <w:rsid w:val="0002117B"/>
    <w:rsid w:val="00021F15"/>
    <w:rsid w:val="000227A5"/>
    <w:rsid w:val="0002365E"/>
    <w:rsid w:val="00030D92"/>
    <w:rsid w:val="00037B0F"/>
    <w:rsid w:val="000412AC"/>
    <w:rsid w:val="00046E08"/>
    <w:rsid w:val="000503A1"/>
    <w:rsid w:val="00050723"/>
    <w:rsid w:val="00052ABE"/>
    <w:rsid w:val="00053759"/>
    <w:rsid w:val="00054B57"/>
    <w:rsid w:val="00054C02"/>
    <w:rsid w:val="000646C4"/>
    <w:rsid w:val="000653B6"/>
    <w:rsid w:val="0006597C"/>
    <w:rsid w:val="00066637"/>
    <w:rsid w:val="00066AB2"/>
    <w:rsid w:val="000670F5"/>
    <w:rsid w:val="00074A2A"/>
    <w:rsid w:val="00074C4C"/>
    <w:rsid w:val="00076E82"/>
    <w:rsid w:val="00080F00"/>
    <w:rsid w:val="0008126C"/>
    <w:rsid w:val="0008157E"/>
    <w:rsid w:val="0008200B"/>
    <w:rsid w:val="000836B7"/>
    <w:rsid w:val="000877B9"/>
    <w:rsid w:val="000977B7"/>
    <w:rsid w:val="000A2C05"/>
    <w:rsid w:val="000A34EA"/>
    <w:rsid w:val="000A3583"/>
    <w:rsid w:val="000A6C43"/>
    <w:rsid w:val="000B06A1"/>
    <w:rsid w:val="000B48E3"/>
    <w:rsid w:val="000B4DAE"/>
    <w:rsid w:val="000C083E"/>
    <w:rsid w:val="000C1288"/>
    <w:rsid w:val="000C481A"/>
    <w:rsid w:val="000C5BE5"/>
    <w:rsid w:val="000D1FAB"/>
    <w:rsid w:val="000D387B"/>
    <w:rsid w:val="000D4C76"/>
    <w:rsid w:val="000D696F"/>
    <w:rsid w:val="000D7020"/>
    <w:rsid w:val="000D7A63"/>
    <w:rsid w:val="000E2DB3"/>
    <w:rsid w:val="000E3194"/>
    <w:rsid w:val="000E5131"/>
    <w:rsid w:val="000E51EB"/>
    <w:rsid w:val="000E55A7"/>
    <w:rsid w:val="000F32B3"/>
    <w:rsid w:val="000F3EF0"/>
    <w:rsid w:val="000F6BA2"/>
    <w:rsid w:val="00100EBF"/>
    <w:rsid w:val="00102B30"/>
    <w:rsid w:val="0010635F"/>
    <w:rsid w:val="00107F54"/>
    <w:rsid w:val="00110855"/>
    <w:rsid w:val="00111314"/>
    <w:rsid w:val="00111413"/>
    <w:rsid w:val="001124D5"/>
    <w:rsid w:val="001147C3"/>
    <w:rsid w:val="001155B0"/>
    <w:rsid w:val="00115919"/>
    <w:rsid w:val="00117BC8"/>
    <w:rsid w:val="001234B3"/>
    <w:rsid w:val="0012393C"/>
    <w:rsid w:val="0012457E"/>
    <w:rsid w:val="001260C3"/>
    <w:rsid w:val="0012741C"/>
    <w:rsid w:val="001346F0"/>
    <w:rsid w:val="00134717"/>
    <w:rsid w:val="00141B61"/>
    <w:rsid w:val="0014250B"/>
    <w:rsid w:val="00150208"/>
    <w:rsid w:val="001508A6"/>
    <w:rsid w:val="001531E2"/>
    <w:rsid w:val="00154C39"/>
    <w:rsid w:val="00160B86"/>
    <w:rsid w:val="001618AE"/>
    <w:rsid w:val="00162F18"/>
    <w:rsid w:val="001648D0"/>
    <w:rsid w:val="00167FDF"/>
    <w:rsid w:val="0017054C"/>
    <w:rsid w:val="00170719"/>
    <w:rsid w:val="0017082F"/>
    <w:rsid w:val="00170B55"/>
    <w:rsid w:val="00170B9F"/>
    <w:rsid w:val="00172F67"/>
    <w:rsid w:val="0017391D"/>
    <w:rsid w:val="001742E8"/>
    <w:rsid w:val="0017629B"/>
    <w:rsid w:val="00176E36"/>
    <w:rsid w:val="00180D90"/>
    <w:rsid w:val="00183031"/>
    <w:rsid w:val="00184CFF"/>
    <w:rsid w:val="00185949"/>
    <w:rsid w:val="001865D4"/>
    <w:rsid w:val="00190C55"/>
    <w:rsid w:val="00190E6A"/>
    <w:rsid w:val="0019352F"/>
    <w:rsid w:val="001A1DC4"/>
    <w:rsid w:val="001A34C2"/>
    <w:rsid w:val="001A38E5"/>
    <w:rsid w:val="001A5C55"/>
    <w:rsid w:val="001A7C35"/>
    <w:rsid w:val="001B3CB2"/>
    <w:rsid w:val="001B4004"/>
    <w:rsid w:val="001B5784"/>
    <w:rsid w:val="001B5943"/>
    <w:rsid w:val="001C078C"/>
    <w:rsid w:val="001C07BD"/>
    <w:rsid w:val="001C2733"/>
    <w:rsid w:val="001C4ACB"/>
    <w:rsid w:val="001D1107"/>
    <w:rsid w:val="001D128F"/>
    <w:rsid w:val="001D2689"/>
    <w:rsid w:val="001D69C7"/>
    <w:rsid w:val="001E0CF4"/>
    <w:rsid w:val="001E2074"/>
    <w:rsid w:val="001E2CE1"/>
    <w:rsid w:val="001E3099"/>
    <w:rsid w:val="001E571A"/>
    <w:rsid w:val="001E7193"/>
    <w:rsid w:val="001F15F3"/>
    <w:rsid w:val="001F78D3"/>
    <w:rsid w:val="002023B3"/>
    <w:rsid w:val="00202428"/>
    <w:rsid w:val="00202BD1"/>
    <w:rsid w:val="00203E62"/>
    <w:rsid w:val="002052C8"/>
    <w:rsid w:val="00210177"/>
    <w:rsid w:val="00215172"/>
    <w:rsid w:val="00215A0D"/>
    <w:rsid w:val="00216311"/>
    <w:rsid w:val="002202E6"/>
    <w:rsid w:val="0022131C"/>
    <w:rsid w:val="00222C90"/>
    <w:rsid w:val="00223D40"/>
    <w:rsid w:val="00225EDD"/>
    <w:rsid w:val="00231865"/>
    <w:rsid w:val="00235A07"/>
    <w:rsid w:val="00240D4D"/>
    <w:rsid w:val="00244F0F"/>
    <w:rsid w:val="00245440"/>
    <w:rsid w:val="0024568A"/>
    <w:rsid w:val="00247381"/>
    <w:rsid w:val="002504FD"/>
    <w:rsid w:val="00250AE0"/>
    <w:rsid w:val="00251522"/>
    <w:rsid w:val="00251E69"/>
    <w:rsid w:val="0025275D"/>
    <w:rsid w:val="00253417"/>
    <w:rsid w:val="00254748"/>
    <w:rsid w:val="002565E0"/>
    <w:rsid w:val="00257A1E"/>
    <w:rsid w:val="00263369"/>
    <w:rsid w:val="0026424D"/>
    <w:rsid w:val="00264E41"/>
    <w:rsid w:val="00264F57"/>
    <w:rsid w:val="00266F40"/>
    <w:rsid w:val="00282ECD"/>
    <w:rsid w:val="00285394"/>
    <w:rsid w:val="00285775"/>
    <w:rsid w:val="00290EB3"/>
    <w:rsid w:val="00290F9E"/>
    <w:rsid w:val="00291161"/>
    <w:rsid w:val="002979BE"/>
    <w:rsid w:val="002A0BA8"/>
    <w:rsid w:val="002A12B4"/>
    <w:rsid w:val="002A1E4A"/>
    <w:rsid w:val="002A2BAE"/>
    <w:rsid w:val="002A35BD"/>
    <w:rsid w:val="002A3A9A"/>
    <w:rsid w:val="002A5951"/>
    <w:rsid w:val="002A6178"/>
    <w:rsid w:val="002A7CDB"/>
    <w:rsid w:val="002B6B80"/>
    <w:rsid w:val="002B7AC7"/>
    <w:rsid w:val="002C01B8"/>
    <w:rsid w:val="002C0262"/>
    <w:rsid w:val="002C0BEE"/>
    <w:rsid w:val="002C35E0"/>
    <w:rsid w:val="002C6D0D"/>
    <w:rsid w:val="002C7D71"/>
    <w:rsid w:val="002D09E0"/>
    <w:rsid w:val="002D2F1D"/>
    <w:rsid w:val="002D31AF"/>
    <w:rsid w:val="002D4254"/>
    <w:rsid w:val="002D6BE6"/>
    <w:rsid w:val="002E44A1"/>
    <w:rsid w:val="002E5387"/>
    <w:rsid w:val="002E5F1F"/>
    <w:rsid w:val="002E6BAC"/>
    <w:rsid w:val="002F2EF1"/>
    <w:rsid w:val="002F3AC5"/>
    <w:rsid w:val="002F5469"/>
    <w:rsid w:val="002F5593"/>
    <w:rsid w:val="003017DC"/>
    <w:rsid w:val="00303E11"/>
    <w:rsid w:val="0030547C"/>
    <w:rsid w:val="003058C3"/>
    <w:rsid w:val="00306849"/>
    <w:rsid w:val="00310025"/>
    <w:rsid w:val="00311CA1"/>
    <w:rsid w:val="0031624C"/>
    <w:rsid w:val="0032113B"/>
    <w:rsid w:val="00322EAA"/>
    <w:rsid w:val="0032685D"/>
    <w:rsid w:val="00326B47"/>
    <w:rsid w:val="0033003E"/>
    <w:rsid w:val="00330E6E"/>
    <w:rsid w:val="003343E4"/>
    <w:rsid w:val="0033472A"/>
    <w:rsid w:val="003356C4"/>
    <w:rsid w:val="0033593A"/>
    <w:rsid w:val="00335E96"/>
    <w:rsid w:val="00335F9D"/>
    <w:rsid w:val="00336E32"/>
    <w:rsid w:val="00337E85"/>
    <w:rsid w:val="003450C9"/>
    <w:rsid w:val="00350A73"/>
    <w:rsid w:val="00350FFE"/>
    <w:rsid w:val="00352BA8"/>
    <w:rsid w:val="00355284"/>
    <w:rsid w:val="003657EF"/>
    <w:rsid w:val="00365FB7"/>
    <w:rsid w:val="00370A64"/>
    <w:rsid w:val="003754B9"/>
    <w:rsid w:val="003815C6"/>
    <w:rsid w:val="003816D4"/>
    <w:rsid w:val="00381784"/>
    <w:rsid w:val="00382248"/>
    <w:rsid w:val="00384174"/>
    <w:rsid w:val="00385CAA"/>
    <w:rsid w:val="0039118E"/>
    <w:rsid w:val="003921BC"/>
    <w:rsid w:val="00393EA0"/>
    <w:rsid w:val="00394608"/>
    <w:rsid w:val="00394EE7"/>
    <w:rsid w:val="00396328"/>
    <w:rsid w:val="0039681C"/>
    <w:rsid w:val="003A1779"/>
    <w:rsid w:val="003A1FDF"/>
    <w:rsid w:val="003A3FEE"/>
    <w:rsid w:val="003A7232"/>
    <w:rsid w:val="003B2E73"/>
    <w:rsid w:val="003B6E54"/>
    <w:rsid w:val="003B7226"/>
    <w:rsid w:val="003B7EA0"/>
    <w:rsid w:val="003C1C08"/>
    <w:rsid w:val="003C365E"/>
    <w:rsid w:val="003C5E22"/>
    <w:rsid w:val="003D04D4"/>
    <w:rsid w:val="003D15E6"/>
    <w:rsid w:val="003D33E3"/>
    <w:rsid w:val="003D528F"/>
    <w:rsid w:val="003D6D6A"/>
    <w:rsid w:val="003E0542"/>
    <w:rsid w:val="003E1294"/>
    <w:rsid w:val="003E2B24"/>
    <w:rsid w:val="003E3919"/>
    <w:rsid w:val="003E457F"/>
    <w:rsid w:val="003E4A87"/>
    <w:rsid w:val="003E539C"/>
    <w:rsid w:val="003F2E59"/>
    <w:rsid w:val="003F30BA"/>
    <w:rsid w:val="003F52E2"/>
    <w:rsid w:val="003F7C32"/>
    <w:rsid w:val="00400B2C"/>
    <w:rsid w:val="00401D9F"/>
    <w:rsid w:val="0040337F"/>
    <w:rsid w:val="00404FA7"/>
    <w:rsid w:val="0041006B"/>
    <w:rsid w:val="0041112D"/>
    <w:rsid w:val="00412623"/>
    <w:rsid w:val="0041288D"/>
    <w:rsid w:val="004141B1"/>
    <w:rsid w:val="00420C46"/>
    <w:rsid w:val="00421FA3"/>
    <w:rsid w:val="004232B7"/>
    <w:rsid w:val="00424185"/>
    <w:rsid w:val="00427190"/>
    <w:rsid w:val="004347F3"/>
    <w:rsid w:val="00435514"/>
    <w:rsid w:val="00435DC4"/>
    <w:rsid w:val="00435E9E"/>
    <w:rsid w:val="0043696F"/>
    <w:rsid w:val="00441213"/>
    <w:rsid w:val="00441BDA"/>
    <w:rsid w:val="00441D97"/>
    <w:rsid w:val="0044608B"/>
    <w:rsid w:val="004517B7"/>
    <w:rsid w:val="00452CB6"/>
    <w:rsid w:val="004538DE"/>
    <w:rsid w:val="00455AE4"/>
    <w:rsid w:val="00456D41"/>
    <w:rsid w:val="004650BA"/>
    <w:rsid w:val="00466AE7"/>
    <w:rsid w:val="004704B4"/>
    <w:rsid w:val="00471E7D"/>
    <w:rsid w:val="00471F3B"/>
    <w:rsid w:val="004722F6"/>
    <w:rsid w:val="00477C08"/>
    <w:rsid w:val="004800D2"/>
    <w:rsid w:val="00480D21"/>
    <w:rsid w:val="004857D0"/>
    <w:rsid w:val="004876AB"/>
    <w:rsid w:val="004901B8"/>
    <w:rsid w:val="00493415"/>
    <w:rsid w:val="004939B1"/>
    <w:rsid w:val="00495C79"/>
    <w:rsid w:val="004A101E"/>
    <w:rsid w:val="004A243A"/>
    <w:rsid w:val="004A4611"/>
    <w:rsid w:val="004A4D97"/>
    <w:rsid w:val="004A4FF3"/>
    <w:rsid w:val="004A5AD0"/>
    <w:rsid w:val="004B1C52"/>
    <w:rsid w:val="004B1DCE"/>
    <w:rsid w:val="004B3ECE"/>
    <w:rsid w:val="004B7B47"/>
    <w:rsid w:val="004C0EF0"/>
    <w:rsid w:val="004C478F"/>
    <w:rsid w:val="004C7E4A"/>
    <w:rsid w:val="004D187B"/>
    <w:rsid w:val="004D7533"/>
    <w:rsid w:val="004E04B2"/>
    <w:rsid w:val="004E227E"/>
    <w:rsid w:val="004E5DFC"/>
    <w:rsid w:val="004E60CF"/>
    <w:rsid w:val="004F0388"/>
    <w:rsid w:val="004F0516"/>
    <w:rsid w:val="004F069F"/>
    <w:rsid w:val="004F0A0A"/>
    <w:rsid w:val="004F5004"/>
    <w:rsid w:val="004F5379"/>
    <w:rsid w:val="004F53B4"/>
    <w:rsid w:val="004F6C49"/>
    <w:rsid w:val="004F7506"/>
    <w:rsid w:val="00504371"/>
    <w:rsid w:val="0050449F"/>
    <w:rsid w:val="00506067"/>
    <w:rsid w:val="00506855"/>
    <w:rsid w:val="00510F9E"/>
    <w:rsid w:val="00511156"/>
    <w:rsid w:val="005111FE"/>
    <w:rsid w:val="00511C75"/>
    <w:rsid w:val="00513B1B"/>
    <w:rsid w:val="005145BE"/>
    <w:rsid w:val="0052192F"/>
    <w:rsid w:val="00527699"/>
    <w:rsid w:val="00536B77"/>
    <w:rsid w:val="00544FD3"/>
    <w:rsid w:val="0054623B"/>
    <w:rsid w:val="00546C97"/>
    <w:rsid w:val="005534DE"/>
    <w:rsid w:val="00555C86"/>
    <w:rsid w:val="005574CA"/>
    <w:rsid w:val="005579F6"/>
    <w:rsid w:val="00563242"/>
    <w:rsid w:val="00564AAD"/>
    <w:rsid w:val="00564F22"/>
    <w:rsid w:val="00567CD9"/>
    <w:rsid w:val="005728D6"/>
    <w:rsid w:val="00573500"/>
    <w:rsid w:val="00574D1C"/>
    <w:rsid w:val="0057572F"/>
    <w:rsid w:val="00575FCF"/>
    <w:rsid w:val="00577445"/>
    <w:rsid w:val="0057786C"/>
    <w:rsid w:val="0058174F"/>
    <w:rsid w:val="00581ECF"/>
    <w:rsid w:val="0058613B"/>
    <w:rsid w:val="0058715F"/>
    <w:rsid w:val="00587609"/>
    <w:rsid w:val="00592461"/>
    <w:rsid w:val="00593AE3"/>
    <w:rsid w:val="00593BC2"/>
    <w:rsid w:val="00596F69"/>
    <w:rsid w:val="00597121"/>
    <w:rsid w:val="00597BCF"/>
    <w:rsid w:val="00597FB5"/>
    <w:rsid w:val="005A1D8F"/>
    <w:rsid w:val="005A7043"/>
    <w:rsid w:val="005B2ACD"/>
    <w:rsid w:val="005C1574"/>
    <w:rsid w:val="005C1941"/>
    <w:rsid w:val="005C214C"/>
    <w:rsid w:val="005C4213"/>
    <w:rsid w:val="005C47C8"/>
    <w:rsid w:val="005D07B2"/>
    <w:rsid w:val="005D4623"/>
    <w:rsid w:val="005D4C9D"/>
    <w:rsid w:val="005D6913"/>
    <w:rsid w:val="005E0CDD"/>
    <w:rsid w:val="005E1CD0"/>
    <w:rsid w:val="005E3C7B"/>
    <w:rsid w:val="005F0C1C"/>
    <w:rsid w:val="005F2555"/>
    <w:rsid w:val="005F28AD"/>
    <w:rsid w:val="00600452"/>
    <w:rsid w:val="0060095D"/>
    <w:rsid w:val="006031CB"/>
    <w:rsid w:val="00603F85"/>
    <w:rsid w:val="006045F2"/>
    <w:rsid w:val="00605757"/>
    <w:rsid w:val="00606203"/>
    <w:rsid w:val="006105FB"/>
    <w:rsid w:val="00611FC1"/>
    <w:rsid w:val="00612218"/>
    <w:rsid w:val="00612AF7"/>
    <w:rsid w:val="00620469"/>
    <w:rsid w:val="00624D8B"/>
    <w:rsid w:val="0063208E"/>
    <w:rsid w:val="00635A95"/>
    <w:rsid w:val="00637AB4"/>
    <w:rsid w:val="00640204"/>
    <w:rsid w:val="006402BA"/>
    <w:rsid w:val="006433E9"/>
    <w:rsid w:val="00644368"/>
    <w:rsid w:val="0064478B"/>
    <w:rsid w:val="00644ACC"/>
    <w:rsid w:val="006451A2"/>
    <w:rsid w:val="00645624"/>
    <w:rsid w:val="00646A91"/>
    <w:rsid w:val="00647309"/>
    <w:rsid w:val="006544CE"/>
    <w:rsid w:val="006602C3"/>
    <w:rsid w:val="006614E1"/>
    <w:rsid w:val="006631C1"/>
    <w:rsid w:val="00670EFB"/>
    <w:rsid w:val="00672485"/>
    <w:rsid w:val="0067286E"/>
    <w:rsid w:val="00673C8A"/>
    <w:rsid w:val="00680D69"/>
    <w:rsid w:val="006813CC"/>
    <w:rsid w:val="00684FC9"/>
    <w:rsid w:val="006857B4"/>
    <w:rsid w:val="00687780"/>
    <w:rsid w:val="0069318C"/>
    <w:rsid w:val="006954AB"/>
    <w:rsid w:val="00695C5C"/>
    <w:rsid w:val="006A3351"/>
    <w:rsid w:val="006A410D"/>
    <w:rsid w:val="006B0648"/>
    <w:rsid w:val="006B1030"/>
    <w:rsid w:val="006B144B"/>
    <w:rsid w:val="006B1A5A"/>
    <w:rsid w:val="006B4F07"/>
    <w:rsid w:val="006B6852"/>
    <w:rsid w:val="006B6FD4"/>
    <w:rsid w:val="006C05B4"/>
    <w:rsid w:val="006C0E05"/>
    <w:rsid w:val="006C5CE6"/>
    <w:rsid w:val="006C7202"/>
    <w:rsid w:val="006D2EF4"/>
    <w:rsid w:val="006D5F2F"/>
    <w:rsid w:val="006D7B58"/>
    <w:rsid w:val="006E122E"/>
    <w:rsid w:val="006E1D27"/>
    <w:rsid w:val="006E2D94"/>
    <w:rsid w:val="006E56B1"/>
    <w:rsid w:val="006E56F5"/>
    <w:rsid w:val="006E5752"/>
    <w:rsid w:val="006E653D"/>
    <w:rsid w:val="006E6D4F"/>
    <w:rsid w:val="006F367D"/>
    <w:rsid w:val="006F3CED"/>
    <w:rsid w:val="006F40AC"/>
    <w:rsid w:val="00700689"/>
    <w:rsid w:val="00700B4F"/>
    <w:rsid w:val="00704F15"/>
    <w:rsid w:val="00705728"/>
    <w:rsid w:val="00707ED4"/>
    <w:rsid w:val="00712089"/>
    <w:rsid w:val="00713612"/>
    <w:rsid w:val="00713FA4"/>
    <w:rsid w:val="00714CA0"/>
    <w:rsid w:val="00715DCB"/>
    <w:rsid w:val="00716765"/>
    <w:rsid w:val="00721698"/>
    <w:rsid w:val="007224BE"/>
    <w:rsid w:val="007367AF"/>
    <w:rsid w:val="00740CEF"/>
    <w:rsid w:val="00740D40"/>
    <w:rsid w:val="007421BE"/>
    <w:rsid w:val="00742FB6"/>
    <w:rsid w:val="0074757F"/>
    <w:rsid w:val="00747C3C"/>
    <w:rsid w:val="00752D1D"/>
    <w:rsid w:val="00753032"/>
    <w:rsid w:val="007538E6"/>
    <w:rsid w:val="00753C2A"/>
    <w:rsid w:val="00764B24"/>
    <w:rsid w:val="00764BEC"/>
    <w:rsid w:val="00766E2A"/>
    <w:rsid w:val="007814B3"/>
    <w:rsid w:val="00781D36"/>
    <w:rsid w:val="00784B28"/>
    <w:rsid w:val="007877FF"/>
    <w:rsid w:val="00787DBC"/>
    <w:rsid w:val="00790FFF"/>
    <w:rsid w:val="00791883"/>
    <w:rsid w:val="0079301C"/>
    <w:rsid w:val="00794159"/>
    <w:rsid w:val="007A07BB"/>
    <w:rsid w:val="007A1B96"/>
    <w:rsid w:val="007A3C7F"/>
    <w:rsid w:val="007A4C3D"/>
    <w:rsid w:val="007A4FDF"/>
    <w:rsid w:val="007A68AC"/>
    <w:rsid w:val="007A7D0B"/>
    <w:rsid w:val="007B0F12"/>
    <w:rsid w:val="007B1A7F"/>
    <w:rsid w:val="007B1CB2"/>
    <w:rsid w:val="007B4A09"/>
    <w:rsid w:val="007B74BC"/>
    <w:rsid w:val="007C1653"/>
    <w:rsid w:val="007C1CA0"/>
    <w:rsid w:val="007C33BD"/>
    <w:rsid w:val="007C4817"/>
    <w:rsid w:val="007C4D91"/>
    <w:rsid w:val="007C4FA5"/>
    <w:rsid w:val="007C501D"/>
    <w:rsid w:val="007C5AD0"/>
    <w:rsid w:val="007C5D4A"/>
    <w:rsid w:val="007D00A1"/>
    <w:rsid w:val="007D3732"/>
    <w:rsid w:val="007D7EF3"/>
    <w:rsid w:val="007E106D"/>
    <w:rsid w:val="007E1C4E"/>
    <w:rsid w:val="007E1DCB"/>
    <w:rsid w:val="007E3C48"/>
    <w:rsid w:val="007E78B4"/>
    <w:rsid w:val="007F12C8"/>
    <w:rsid w:val="007F19E2"/>
    <w:rsid w:val="007F2CEF"/>
    <w:rsid w:val="007F3054"/>
    <w:rsid w:val="007F451B"/>
    <w:rsid w:val="007F53D9"/>
    <w:rsid w:val="007F595F"/>
    <w:rsid w:val="007F66AE"/>
    <w:rsid w:val="00801319"/>
    <w:rsid w:val="008026FE"/>
    <w:rsid w:val="00806EA3"/>
    <w:rsid w:val="00810F82"/>
    <w:rsid w:val="00812A48"/>
    <w:rsid w:val="00812EBA"/>
    <w:rsid w:val="008135CE"/>
    <w:rsid w:val="00813815"/>
    <w:rsid w:val="00815AEF"/>
    <w:rsid w:val="008178C7"/>
    <w:rsid w:val="00817D60"/>
    <w:rsid w:val="00821AE3"/>
    <w:rsid w:val="00821F23"/>
    <w:rsid w:val="00831068"/>
    <w:rsid w:val="008315DF"/>
    <w:rsid w:val="008316B4"/>
    <w:rsid w:val="0083309F"/>
    <w:rsid w:val="00837A83"/>
    <w:rsid w:val="00837FD5"/>
    <w:rsid w:val="00842D16"/>
    <w:rsid w:val="008434FF"/>
    <w:rsid w:val="00847417"/>
    <w:rsid w:val="00847C99"/>
    <w:rsid w:val="00850640"/>
    <w:rsid w:val="00851F18"/>
    <w:rsid w:val="008524B6"/>
    <w:rsid w:val="008541F1"/>
    <w:rsid w:val="00861AB6"/>
    <w:rsid w:val="00864AC5"/>
    <w:rsid w:val="00865103"/>
    <w:rsid w:val="0087482D"/>
    <w:rsid w:val="00875454"/>
    <w:rsid w:val="008755FC"/>
    <w:rsid w:val="0088280F"/>
    <w:rsid w:val="008853A5"/>
    <w:rsid w:val="008854A4"/>
    <w:rsid w:val="008876EE"/>
    <w:rsid w:val="00887CBE"/>
    <w:rsid w:val="00890613"/>
    <w:rsid w:val="008A186A"/>
    <w:rsid w:val="008A5464"/>
    <w:rsid w:val="008A6A46"/>
    <w:rsid w:val="008A70B4"/>
    <w:rsid w:val="008B0500"/>
    <w:rsid w:val="008B3F30"/>
    <w:rsid w:val="008B566F"/>
    <w:rsid w:val="008B5B9D"/>
    <w:rsid w:val="008B6068"/>
    <w:rsid w:val="008B6F9B"/>
    <w:rsid w:val="008B764E"/>
    <w:rsid w:val="008C1CD6"/>
    <w:rsid w:val="008C1D0E"/>
    <w:rsid w:val="008C213F"/>
    <w:rsid w:val="008C35B7"/>
    <w:rsid w:val="008C4B8D"/>
    <w:rsid w:val="008C5D03"/>
    <w:rsid w:val="008C7B74"/>
    <w:rsid w:val="008C7C5B"/>
    <w:rsid w:val="008E5AC5"/>
    <w:rsid w:val="008F0CB2"/>
    <w:rsid w:val="008F1122"/>
    <w:rsid w:val="008F15EB"/>
    <w:rsid w:val="008F3536"/>
    <w:rsid w:val="008F47E6"/>
    <w:rsid w:val="008F5A0E"/>
    <w:rsid w:val="008F6584"/>
    <w:rsid w:val="00901610"/>
    <w:rsid w:val="00905391"/>
    <w:rsid w:val="00907C95"/>
    <w:rsid w:val="00912495"/>
    <w:rsid w:val="00914EF4"/>
    <w:rsid w:val="0091522E"/>
    <w:rsid w:val="00924BC0"/>
    <w:rsid w:val="00926645"/>
    <w:rsid w:val="00926F8E"/>
    <w:rsid w:val="00927B6A"/>
    <w:rsid w:val="00931F5D"/>
    <w:rsid w:val="00932BED"/>
    <w:rsid w:val="0093545C"/>
    <w:rsid w:val="00943E93"/>
    <w:rsid w:val="00947126"/>
    <w:rsid w:val="009501CD"/>
    <w:rsid w:val="009503FA"/>
    <w:rsid w:val="00951528"/>
    <w:rsid w:val="00952976"/>
    <w:rsid w:val="00953CAA"/>
    <w:rsid w:val="0095691E"/>
    <w:rsid w:val="00960C4E"/>
    <w:rsid w:val="009616A0"/>
    <w:rsid w:val="00962973"/>
    <w:rsid w:val="00970974"/>
    <w:rsid w:val="0097177F"/>
    <w:rsid w:val="009722B2"/>
    <w:rsid w:val="00975C63"/>
    <w:rsid w:val="00975DE9"/>
    <w:rsid w:val="00977EDF"/>
    <w:rsid w:val="00982245"/>
    <w:rsid w:val="00985BAD"/>
    <w:rsid w:val="00986064"/>
    <w:rsid w:val="0098753C"/>
    <w:rsid w:val="00992097"/>
    <w:rsid w:val="009929C0"/>
    <w:rsid w:val="00995178"/>
    <w:rsid w:val="00996269"/>
    <w:rsid w:val="009971F3"/>
    <w:rsid w:val="009A12BA"/>
    <w:rsid w:val="009A511C"/>
    <w:rsid w:val="009A5DFE"/>
    <w:rsid w:val="009B2590"/>
    <w:rsid w:val="009B29B0"/>
    <w:rsid w:val="009B73CB"/>
    <w:rsid w:val="009C3866"/>
    <w:rsid w:val="009C5E2F"/>
    <w:rsid w:val="009C61BA"/>
    <w:rsid w:val="009C7C0F"/>
    <w:rsid w:val="009D1648"/>
    <w:rsid w:val="009D3147"/>
    <w:rsid w:val="009D76DB"/>
    <w:rsid w:val="009E0070"/>
    <w:rsid w:val="009E0505"/>
    <w:rsid w:val="009E0BC4"/>
    <w:rsid w:val="009E4CD8"/>
    <w:rsid w:val="009E6F39"/>
    <w:rsid w:val="009E79F3"/>
    <w:rsid w:val="009F1C8B"/>
    <w:rsid w:val="009F620F"/>
    <w:rsid w:val="009F6A75"/>
    <w:rsid w:val="009F7B94"/>
    <w:rsid w:val="00A03598"/>
    <w:rsid w:val="00A037FA"/>
    <w:rsid w:val="00A04369"/>
    <w:rsid w:val="00A04B43"/>
    <w:rsid w:val="00A053E9"/>
    <w:rsid w:val="00A060A7"/>
    <w:rsid w:val="00A06491"/>
    <w:rsid w:val="00A07A71"/>
    <w:rsid w:val="00A115E3"/>
    <w:rsid w:val="00A14DB0"/>
    <w:rsid w:val="00A15452"/>
    <w:rsid w:val="00A21ABC"/>
    <w:rsid w:val="00A22727"/>
    <w:rsid w:val="00A32CBC"/>
    <w:rsid w:val="00A43751"/>
    <w:rsid w:val="00A43880"/>
    <w:rsid w:val="00A44D92"/>
    <w:rsid w:val="00A44DB2"/>
    <w:rsid w:val="00A44FC1"/>
    <w:rsid w:val="00A4537C"/>
    <w:rsid w:val="00A47D67"/>
    <w:rsid w:val="00A5319A"/>
    <w:rsid w:val="00A53DE2"/>
    <w:rsid w:val="00A54139"/>
    <w:rsid w:val="00A54254"/>
    <w:rsid w:val="00A55573"/>
    <w:rsid w:val="00A565CD"/>
    <w:rsid w:val="00A5783E"/>
    <w:rsid w:val="00A57E46"/>
    <w:rsid w:val="00A60E94"/>
    <w:rsid w:val="00A64D53"/>
    <w:rsid w:val="00A722ED"/>
    <w:rsid w:val="00A762F2"/>
    <w:rsid w:val="00A77851"/>
    <w:rsid w:val="00A77912"/>
    <w:rsid w:val="00A77F4E"/>
    <w:rsid w:val="00A80B50"/>
    <w:rsid w:val="00A8657A"/>
    <w:rsid w:val="00A86946"/>
    <w:rsid w:val="00A92141"/>
    <w:rsid w:val="00AA00A7"/>
    <w:rsid w:val="00AA10C3"/>
    <w:rsid w:val="00AA27B3"/>
    <w:rsid w:val="00AA3559"/>
    <w:rsid w:val="00AA3A8D"/>
    <w:rsid w:val="00AA3D18"/>
    <w:rsid w:val="00AA4F33"/>
    <w:rsid w:val="00AA6161"/>
    <w:rsid w:val="00AA65C6"/>
    <w:rsid w:val="00AA6C3A"/>
    <w:rsid w:val="00AB43AA"/>
    <w:rsid w:val="00AB440E"/>
    <w:rsid w:val="00AB5BD1"/>
    <w:rsid w:val="00AB7A46"/>
    <w:rsid w:val="00AB7CC7"/>
    <w:rsid w:val="00AC1C44"/>
    <w:rsid w:val="00AC2107"/>
    <w:rsid w:val="00AC62CD"/>
    <w:rsid w:val="00AD4B52"/>
    <w:rsid w:val="00AD5A24"/>
    <w:rsid w:val="00AD6BBF"/>
    <w:rsid w:val="00AD79E0"/>
    <w:rsid w:val="00AE235E"/>
    <w:rsid w:val="00AE4948"/>
    <w:rsid w:val="00AE5248"/>
    <w:rsid w:val="00AE64EE"/>
    <w:rsid w:val="00AF33FA"/>
    <w:rsid w:val="00AF4A6F"/>
    <w:rsid w:val="00AF5A33"/>
    <w:rsid w:val="00AF769F"/>
    <w:rsid w:val="00B00627"/>
    <w:rsid w:val="00B03643"/>
    <w:rsid w:val="00B03EAE"/>
    <w:rsid w:val="00B04D1C"/>
    <w:rsid w:val="00B06943"/>
    <w:rsid w:val="00B10E44"/>
    <w:rsid w:val="00B11EA0"/>
    <w:rsid w:val="00B135F9"/>
    <w:rsid w:val="00B24A7A"/>
    <w:rsid w:val="00B24DF0"/>
    <w:rsid w:val="00B24EED"/>
    <w:rsid w:val="00B259DA"/>
    <w:rsid w:val="00B25E4A"/>
    <w:rsid w:val="00B274EB"/>
    <w:rsid w:val="00B27FD8"/>
    <w:rsid w:val="00B30E2E"/>
    <w:rsid w:val="00B3281D"/>
    <w:rsid w:val="00B35183"/>
    <w:rsid w:val="00B406A1"/>
    <w:rsid w:val="00B406EF"/>
    <w:rsid w:val="00B417AA"/>
    <w:rsid w:val="00B468FC"/>
    <w:rsid w:val="00B50C75"/>
    <w:rsid w:val="00B5417B"/>
    <w:rsid w:val="00B543D9"/>
    <w:rsid w:val="00B63EBD"/>
    <w:rsid w:val="00B6690C"/>
    <w:rsid w:val="00B7202F"/>
    <w:rsid w:val="00B73781"/>
    <w:rsid w:val="00B74C44"/>
    <w:rsid w:val="00B80074"/>
    <w:rsid w:val="00B81542"/>
    <w:rsid w:val="00B83CCD"/>
    <w:rsid w:val="00B83FF4"/>
    <w:rsid w:val="00B84AA3"/>
    <w:rsid w:val="00B93D4A"/>
    <w:rsid w:val="00B94393"/>
    <w:rsid w:val="00B94EF0"/>
    <w:rsid w:val="00B9621A"/>
    <w:rsid w:val="00B96FFA"/>
    <w:rsid w:val="00BA01B2"/>
    <w:rsid w:val="00BA12F1"/>
    <w:rsid w:val="00BA1481"/>
    <w:rsid w:val="00BA240A"/>
    <w:rsid w:val="00BA43C2"/>
    <w:rsid w:val="00BB230E"/>
    <w:rsid w:val="00BB5F62"/>
    <w:rsid w:val="00BB666E"/>
    <w:rsid w:val="00BC10C0"/>
    <w:rsid w:val="00BC15C0"/>
    <w:rsid w:val="00BC2C3C"/>
    <w:rsid w:val="00BD1B5D"/>
    <w:rsid w:val="00BD4556"/>
    <w:rsid w:val="00BD5F7D"/>
    <w:rsid w:val="00BD6061"/>
    <w:rsid w:val="00BD7333"/>
    <w:rsid w:val="00BD7D5E"/>
    <w:rsid w:val="00BE1510"/>
    <w:rsid w:val="00BE31FE"/>
    <w:rsid w:val="00BE3AD5"/>
    <w:rsid w:val="00BE4F26"/>
    <w:rsid w:val="00BE6A8D"/>
    <w:rsid w:val="00BE77E5"/>
    <w:rsid w:val="00BF044C"/>
    <w:rsid w:val="00BF5372"/>
    <w:rsid w:val="00BF5FC9"/>
    <w:rsid w:val="00BF6299"/>
    <w:rsid w:val="00C00DCF"/>
    <w:rsid w:val="00C05C66"/>
    <w:rsid w:val="00C15789"/>
    <w:rsid w:val="00C168CE"/>
    <w:rsid w:val="00C16FA7"/>
    <w:rsid w:val="00C20490"/>
    <w:rsid w:val="00C20F75"/>
    <w:rsid w:val="00C2584C"/>
    <w:rsid w:val="00C27CB7"/>
    <w:rsid w:val="00C307F7"/>
    <w:rsid w:val="00C308CC"/>
    <w:rsid w:val="00C32882"/>
    <w:rsid w:val="00C42E29"/>
    <w:rsid w:val="00C4400B"/>
    <w:rsid w:val="00C4434D"/>
    <w:rsid w:val="00C5060B"/>
    <w:rsid w:val="00C6019D"/>
    <w:rsid w:val="00C60350"/>
    <w:rsid w:val="00C64749"/>
    <w:rsid w:val="00C6765A"/>
    <w:rsid w:val="00C67C3B"/>
    <w:rsid w:val="00C7117C"/>
    <w:rsid w:val="00C7411D"/>
    <w:rsid w:val="00C7602C"/>
    <w:rsid w:val="00C776BB"/>
    <w:rsid w:val="00C850B3"/>
    <w:rsid w:val="00C87317"/>
    <w:rsid w:val="00C91788"/>
    <w:rsid w:val="00C924C0"/>
    <w:rsid w:val="00C939F5"/>
    <w:rsid w:val="00C945E9"/>
    <w:rsid w:val="00C94A1F"/>
    <w:rsid w:val="00C94D36"/>
    <w:rsid w:val="00C9517B"/>
    <w:rsid w:val="00C961D3"/>
    <w:rsid w:val="00CA02E2"/>
    <w:rsid w:val="00CA6F22"/>
    <w:rsid w:val="00CA7FC2"/>
    <w:rsid w:val="00CB0841"/>
    <w:rsid w:val="00CB0E5B"/>
    <w:rsid w:val="00CB199D"/>
    <w:rsid w:val="00CB3BB4"/>
    <w:rsid w:val="00CB74C2"/>
    <w:rsid w:val="00CB7ABD"/>
    <w:rsid w:val="00CC01F1"/>
    <w:rsid w:val="00CC0F67"/>
    <w:rsid w:val="00CC1891"/>
    <w:rsid w:val="00CC1BA1"/>
    <w:rsid w:val="00CC36BE"/>
    <w:rsid w:val="00CC63EF"/>
    <w:rsid w:val="00CD58E5"/>
    <w:rsid w:val="00CD6367"/>
    <w:rsid w:val="00CD6505"/>
    <w:rsid w:val="00CE263A"/>
    <w:rsid w:val="00CF5439"/>
    <w:rsid w:val="00D016E9"/>
    <w:rsid w:val="00D01BA0"/>
    <w:rsid w:val="00D03F13"/>
    <w:rsid w:val="00D07C4A"/>
    <w:rsid w:val="00D21345"/>
    <w:rsid w:val="00D21E41"/>
    <w:rsid w:val="00D222B8"/>
    <w:rsid w:val="00D278C4"/>
    <w:rsid w:val="00D27E4C"/>
    <w:rsid w:val="00D31539"/>
    <w:rsid w:val="00D34607"/>
    <w:rsid w:val="00D34630"/>
    <w:rsid w:val="00D35967"/>
    <w:rsid w:val="00D42E0B"/>
    <w:rsid w:val="00D42E2D"/>
    <w:rsid w:val="00D440AF"/>
    <w:rsid w:val="00D4741E"/>
    <w:rsid w:val="00D55B31"/>
    <w:rsid w:val="00D55FF3"/>
    <w:rsid w:val="00D60673"/>
    <w:rsid w:val="00D630EC"/>
    <w:rsid w:val="00D649DF"/>
    <w:rsid w:val="00D7633C"/>
    <w:rsid w:val="00D912BE"/>
    <w:rsid w:val="00D946E0"/>
    <w:rsid w:val="00D95961"/>
    <w:rsid w:val="00D95ECF"/>
    <w:rsid w:val="00D97E40"/>
    <w:rsid w:val="00DA071A"/>
    <w:rsid w:val="00DA40BD"/>
    <w:rsid w:val="00DB1F6D"/>
    <w:rsid w:val="00DB2A8F"/>
    <w:rsid w:val="00DB2EF5"/>
    <w:rsid w:val="00DB6276"/>
    <w:rsid w:val="00DC1BD1"/>
    <w:rsid w:val="00DC29F9"/>
    <w:rsid w:val="00DC45FA"/>
    <w:rsid w:val="00DC5CEE"/>
    <w:rsid w:val="00DC7B15"/>
    <w:rsid w:val="00DD2FB4"/>
    <w:rsid w:val="00DD33C3"/>
    <w:rsid w:val="00DD5CBE"/>
    <w:rsid w:val="00DD5EB7"/>
    <w:rsid w:val="00DE02B7"/>
    <w:rsid w:val="00DE066C"/>
    <w:rsid w:val="00DF19E9"/>
    <w:rsid w:val="00DF70F9"/>
    <w:rsid w:val="00DF74D5"/>
    <w:rsid w:val="00E00C1A"/>
    <w:rsid w:val="00E013E7"/>
    <w:rsid w:val="00E0190A"/>
    <w:rsid w:val="00E02E3B"/>
    <w:rsid w:val="00E04217"/>
    <w:rsid w:val="00E0750C"/>
    <w:rsid w:val="00E11F09"/>
    <w:rsid w:val="00E1274D"/>
    <w:rsid w:val="00E15BEC"/>
    <w:rsid w:val="00E177B3"/>
    <w:rsid w:val="00E20EA4"/>
    <w:rsid w:val="00E24408"/>
    <w:rsid w:val="00E31C4E"/>
    <w:rsid w:val="00E32B6B"/>
    <w:rsid w:val="00E3659B"/>
    <w:rsid w:val="00E406CA"/>
    <w:rsid w:val="00E51BAF"/>
    <w:rsid w:val="00E65FDA"/>
    <w:rsid w:val="00E67C70"/>
    <w:rsid w:val="00E7010C"/>
    <w:rsid w:val="00E72389"/>
    <w:rsid w:val="00E72ABE"/>
    <w:rsid w:val="00E836A6"/>
    <w:rsid w:val="00E85554"/>
    <w:rsid w:val="00E85F22"/>
    <w:rsid w:val="00E90D7E"/>
    <w:rsid w:val="00E93235"/>
    <w:rsid w:val="00E93559"/>
    <w:rsid w:val="00E943CC"/>
    <w:rsid w:val="00E9621E"/>
    <w:rsid w:val="00EA38F8"/>
    <w:rsid w:val="00EA5990"/>
    <w:rsid w:val="00EA699E"/>
    <w:rsid w:val="00EA7D59"/>
    <w:rsid w:val="00EB1842"/>
    <w:rsid w:val="00EB1D43"/>
    <w:rsid w:val="00EB2668"/>
    <w:rsid w:val="00EB303F"/>
    <w:rsid w:val="00EB3F1D"/>
    <w:rsid w:val="00EB4DAF"/>
    <w:rsid w:val="00EB4DD2"/>
    <w:rsid w:val="00EB5954"/>
    <w:rsid w:val="00EB66D9"/>
    <w:rsid w:val="00EB69D0"/>
    <w:rsid w:val="00EC18AC"/>
    <w:rsid w:val="00ED65CF"/>
    <w:rsid w:val="00ED6BDF"/>
    <w:rsid w:val="00EE0D04"/>
    <w:rsid w:val="00EE23F5"/>
    <w:rsid w:val="00EE3AED"/>
    <w:rsid w:val="00EF0ED0"/>
    <w:rsid w:val="00EF105C"/>
    <w:rsid w:val="00EF3ADA"/>
    <w:rsid w:val="00EF4406"/>
    <w:rsid w:val="00EF4F48"/>
    <w:rsid w:val="00EF4FE1"/>
    <w:rsid w:val="00EF5EE4"/>
    <w:rsid w:val="00F0222B"/>
    <w:rsid w:val="00F0622D"/>
    <w:rsid w:val="00F06B48"/>
    <w:rsid w:val="00F07A6C"/>
    <w:rsid w:val="00F13B04"/>
    <w:rsid w:val="00F14079"/>
    <w:rsid w:val="00F14EEF"/>
    <w:rsid w:val="00F162E3"/>
    <w:rsid w:val="00F21D05"/>
    <w:rsid w:val="00F2259B"/>
    <w:rsid w:val="00F2564E"/>
    <w:rsid w:val="00F3034C"/>
    <w:rsid w:val="00F308C3"/>
    <w:rsid w:val="00F3460E"/>
    <w:rsid w:val="00F40C2C"/>
    <w:rsid w:val="00F4221A"/>
    <w:rsid w:val="00F4547C"/>
    <w:rsid w:val="00F47C48"/>
    <w:rsid w:val="00F51036"/>
    <w:rsid w:val="00F51879"/>
    <w:rsid w:val="00F52759"/>
    <w:rsid w:val="00F52E24"/>
    <w:rsid w:val="00F55F06"/>
    <w:rsid w:val="00F5673F"/>
    <w:rsid w:val="00F57BD7"/>
    <w:rsid w:val="00F6023E"/>
    <w:rsid w:val="00F67248"/>
    <w:rsid w:val="00F81244"/>
    <w:rsid w:val="00F817A9"/>
    <w:rsid w:val="00F81F19"/>
    <w:rsid w:val="00F85946"/>
    <w:rsid w:val="00F877D4"/>
    <w:rsid w:val="00F92081"/>
    <w:rsid w:val="00F931B2"/>
    <w:rsid w:val="00F9366B"/>
    <w:rsid w:val="00F93E00"/>
    <w:rsid w:val="00F946FF"/>
    <w:rsid w:val="00F94792"/>
    <w:rsid w:val="00F96364"/>
    <w:rsid w:val="00FA0227"/>
    <w:rsid w:val="00FA2EFF"/>
    <w:rsid w:val="00FA3BD9"/>
    <w:rsid w:val="00FA4A65"/>
    <w:rsid w:val="00FA56ED"/>
    <w:rsid w:val="00FA701B"/>
    <w:rsid w:val="00FA729C"/>
    <w:rsid w:val="00FB1E2B"/>
    <w:rsid w:val="00FB295A"/>
    <w:rsid w:val="00FB738B"/>
    <w:rsid w:val="00FB79C1"/>
    <w:rsid w:val="00FC0A79"/>
    <w:rsid w:val="00FC2E78"/>
    <w:rsid w:val="00FC760E"/>
    <w:rsid w:val="00FD2171"/>
    <w:rsid w:val="00FD4421"/>
    <w:rsid w:val="00FD6DC7"/>
    <w:rsid w:val="00FE0118"/>
    <w:rsid w:val="00FE05F5"/>
    <w:rsid w:val="00FE0CBB"/>
    <w:rsid w:val="00FE1853"/>
    <w:rsid w:val="00FE1ED7"/>
    <w:rsid w:val="00FE46DF"/>
    <w:rsid w:val="00FF1CFC"/>
    <w:rsid w:val="00FF1EDE"/>
    <w:rsid w:val="00FF4A1E"/>
    <w:rsid w:val="00FF5E2F"/>
    <w:rsid w:val="00FF7A33"/>
    <w:rsid w:val="00FF7C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A1CF-5B89-4B00-8D40-962C54E3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</Template>
  <TotalTime>242</TotalTime>
  <Pages>5</Pages>
  <Words>1563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creator>Cibulková Pavla</dc:creator>
  <cp:lastModifiedBy>Hlavínová Hana</cp:lastModifiedBy>
  <cp:revision>27</cp:revision>
  <cp:lastPrinted>2014-06-19T08:06:00Z</cp:lastPrinted>
  <dcterms:created xsi:type="dcterms:W3CDTF">2015-04-21T11:07:00Z</dcterms:created>
  <dcterms:modified xsi:type="dcterms:W3CDTF">2015-05-26T07:54:00Z</dcterms:modified>
</cp:coreProperties>
</file>