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8C" w:rsidRDefault="000A2C8C" w:rsidP="000A2C8C">
      <w:pPr>
        <w:spacing w:before="120"/>
        <w:jc w:val="center"/>
        <w:rPr>
          <w:b/>
        </w:rPr>
      </w:pPr>
      <w:bookmarkStart w:id="0" w:name="_GoBack"/>
      <w:bookmarkEnd w:id="0"/>
      <w:r>
        <w:rPr>
          <w:b/>
        </w:rPr>
        <w:t>Vyhlášení dotačního programu</w:t>
      </w:r>
    </w:p>
    <w:p w:rsidR="000A2C8C" w:rsidRDefault="000A2C8C" w:rsidP="000A2C8C">
      <w:pPr>
        <w:spacing w:before="120"/>
        <w:jc w:val="center"/>
        <w:rPr>
          <w:b/>
        </w:rPr>
      </w:pPr>
      <w:r>
        <w:rPr>
          <w:b/>
        </w:rPr>
        <w:t>Podpora nadaných žáků základních a středních škol v roce 2016</w:t>
      </w:r>
    </w:p>
    <w:p w:rsidR="000A2C8C" w:rsidRDefault="000A2C8C" w:rsidP="000A2C8C">
      <w:pPr>
        <w:spacing w:before="120"/>
        <w:jc w:val="center"/>
        <w:rPr>
          <w:b/>
        </w:rPr>
      </w:pPr>
    </w:p>
    <w:p w:rsidR="000A2C8C" w:rsidRDefault="000A2C8C" w:rsidP="000A2C8C">
      <w:pPr>
        <w:spacing w:before="120"/>
        <w:ind w:firstLine="426"/>
        <w:jc w:val="both"/>
      </w:pPr>
      <w:r>
        <w:t>Ministerstvo školství, mládeže a tělovýchovy (dále jen „ministerstvo“) vyhlašuje na základě plnění Strategie vzdělávací politiky do roku 2020, Koncepce podpory mládeže na období 2014 – 2020 a Koncepce podpory rozvoje nadání a péče o nadané na období let 2014 – 2020, v souladu s § 14 zákona č. 218/2000 Sb., o rozpočtových pravidlech a o změně některých souvisejících zákonů (rozpočtová pravidla), ve znění pozdějších předpisů, a v souladu se Zásadami vlády pro poskytování dotací ze státního rozpočtu České republiky nestátním neziskovým organizacím ústředními orgány státní správy schválené usnesením vlády ze dne 1.</w:t>
      </w:r>
      <w:r w:rsidR="00D2282A">
        <w:t> </w:t>
      </w:r>
      <w:r>
        <w:t xml:space="preserve">února 2010 č. 92, v platném znění, tento dotační program.                                  </w:t>
      </w:r>
    </w:p>
    <w:p w:rsidR="000A2C8C" w:rsidRDefault="000A2C8C" w:rsidP="000A2C8C">
      <w:pPr>
        <w:spacing w:before="120"/>
        <w:jc w:val="center"/>
      </w:pPr>
    </w:p>
    <w:p w:rsidR="000A2C8C" w:rsidRDefault="000A2C8C" w:rsidP="000A2C8C">
      <w:pPr>
        <w:spacing w:before="120"/>
        <w:jc w:val="center"/>
      </w:pPr>
      <w:r>
        <w:t>Čl. 1</w:t>
      </w:r>
    </w:p>
    <w:p w:rsidR="000A2C8C" w:rsidRDefault="000A2C8C" w:rsidP="000A2C8C">
      <w:pPr>
        <w:spacing w:before="120"/>
        <w:jc w:val="center"/>
        <w:rPr>
          <w:b/>
        </w:rPr>
      </w:pPr>
      <w:r>
        <w:rPr>
          <w:b/>
        </w:rPr>
        <w:t>Cíle programu</w:t>
      </w:r>
    </w:p>
    <w:p w:rsidR="000A2C8C" w:rsidRDefault="000A2C8C" w:rsidP="000A2C8C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podpoření, zvyšování kvality a rozšiřování péče o podporu kognitivního nadání žáků základních škol a středních škol (dále jen „škola“).</w:t>
      </w:r>
    </w:p>
    <w:p w:rsidR="000A2C8C" w:rsidRDefault="000A2C8C" w:rsidP="000A2C8C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patří:</w:t>
      </w:r>
    </w:p>
    <w:p w:rsidR="000A2C8C" w:rsidRDefault="000A2C8C" w:rsidP="000A2C8C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nadaných žáků (dále jen „žák“) pro zvyšování své vědomostní úrovně nad rámec školních vzdělávacích programů;</w:t>
      </w:r>
    </w:p>
    <w:p w:rsidR="000A2C8C" w:rsidRDefault="000A2C8C" w:rsidP="000A2C8C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propojit vzdělávání žáků v jednotlivých vzdělávacích oblastech zejména v technických a přírodovědných oborech a vytvořit předpoklady pro přípravu dostatečného počtu špičkových odborníků v preferovaných oborech;</w:t>
      </w:r>
    </w:p>
    <w:p w:rsidR="000A2C8C" w:rsidRDefault="000A2C8C" w:rsidP="000A2C8C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roli propojení školních a mimoškolních vzdělávacích aktivit mezi jednotlivými druhy škol, které povedou ke zkvalitnění vědomostí, odborných znalostí a dovedností žáků;</w:t>
      </w:r>
    </w:p>
    <w:p w:rsidR="000A2C8C" w:rsidRDefault="000A2C8C" w:rsidP="000A2C8C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podpořit vznik nových mimoškolních vzdělávacích aktivit s vysokou odbornou úrovní zacílené na rozvoj nových metod a forem vzdělávání a reagující na aktuální vývoj technologií, včetně možnosti jejich uplatnění v distančním vzdělávání, které budou připravovat budoucí pracovníky pro zvládnutí nových technologií;</w:t>
      </w:r>
    </w:p>
    <w:p w:rsidR="000A2C8C" w:rsidRDefault="000A2C8C" w:rsidP="000A2C8C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všestranně využít personální a materiální zázemí vysokých škol, výzkumných pracovišť a hospodářských podniků pro rozvoj mimoškolního vzdělávání žáků;</w:t>
      </w:r>
    </w:p>
    <w:p w:rsidR="000A2C8C" w:rsidRDefault="000A2C8C" w:rsidP="000A2C8C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propojit nabídku aktivit pro nadané žáky s činností krajských sítí podpory nadání</w:t>
      </w:r>
      <w:r>
        <w:rPr>
          <w:rStyle w:val="Znakapoznpodarou"/>
        </w:rPr>
        <w:footnoteReference w:id="1"/>
      </w:r>
      <w:r>
        <w:t>.</w:t>
      </w:r>
    </w:p>
    <w:p w:rsidR="000A2C8C" w:rsidRDefault="000A2C8C" w:rsidP="000A2C8C">
      <w:pPr>
        <w:spacing w:before="360"/>
        <w:ind w:left="284" w:hanging="284"/>
        <w:jc w:val="center"/>
      </w:pPr>
      <w:r>
        <w:t>Čl. 2</w:t>
      </w:r>
    </w:p>
    <w:p w:rsidR="000A2C8C" w:rsidRDefault="000A2C8C" w:rsidP="000A2C8C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Ministerstvo v tomto programu poskytuje nestátním neziskovým organizacím, jejichž předmětem činnosti je podpora nadaných dětí a mládeže, právnickým osobám vykonávajícím činnost střediska volného času, vysokým školám a veřejným výzkumným institucím (dále jen „žadatel“) dotace ze státního rozpočtu na vzdělávání, rozvoj vědomostí a dovedností žáků v mimoškolních vzdělávacích aktivitách, jejichž obsah výrazně přesahuje rámec příslušného stupně vzdělávání žáka a které jsou zaměřeny zejména na přírodovědné a  technické obory. 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lastRenderedPageBreak/>
        <w:t xml:space="preserve">Dotace je určena na financování mimoškolních vzdělávacích aktivit souvisejících se vzděláváním žáků ve věku 13 - 19 let. 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</w:pPr>
      <w:r>
        <w:t>Žadatel musí být organizátor vzdělávací aktivity.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Alokace finančních zdrojů pro program na rok 2016 je stanovena v návrhu státního rozpočtu na rok 2016 ve výši </w:t>
      </w:r>
      <w:smartTag w:uri="urn:schemas-microsoft-com:office:smarttags" w:element="metricconverter">
        <w:smartTagPr>
          <w:attr w:name="ProductID" w:val="10 mil"/>
        </w:smartTagPr>
        <w:r>
          <w:t>10 mil</w:t>
        </w:r>
      </w:smartTag>
      <w:r>
        <w:t xml:space="preserve">. Kč. 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Z hlediska významu programu na vzdělávací proces v rámci mimoškolního vzdělávání, může být dotace poskytnuta až do výše 100 % požadované částky.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Na dotaci z tohoto programu není právní nárok. 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Z dotace je možné hradit pouze vzdělávací aktivitu v minimální délce trvání 25 hodin pracovní zátěže žáka. 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Žadatel musí prokazatelně existovat minimálně 2 roky ke dni podání žádosti. 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V projektu musí být uvedeny podrobné údaje o obsahu, rozsahu a formě vzdělávací aktivity, popis výběru účastníků a osob, které danou vzdělávací aktivitu vedou a garantují obsah po odborné stránce. </w:t>
      </w:r>
    </w:p>
    <w:p w:rsidR="000A2C8C" w:rsidRDefault="000A2C8C" w:rsidP="000A2C8C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Vzdělávací aktivita se musí konat v průběhu roku 2016.</w:t>
      </w:r>
    </w:p>
    <w:p w:rsidR="000A2C8C" w:rsidRDefault="000A2C8C" w:rsidP="000A2C8C">
      <w:pPr>
        <w:spacing w:before="360"/>
        <w:ind w:left="284" w:hanging="284"/>
        <w:jc w:val="center"/>
      </w:pPr>
      <w:r>
        <w:t>Čl. 3</w:t>
      </w:r>
    </w:p>
    <w:p w:rsidR="000A2C8C" w:rsidRDefault="000A2C8C" w:rsidP="000A2C8C">
      <w:pPr>
        <w:spacing w:before="120"/>
        <w:jc w:val="center"/>
        <w:rPr>
          <w:b/>
        </w:rPr>
      </w:pPr>
      <w:r>
        <w:rPr>
          <w:b/>
        </w:rPr>
        <w:t>Postup při podání žádosti, příjemci dotace a podmínky podávání žádostí</w:t>
      </w:r>
    </w:p>
    <w:p w:rsidR="000A2C8C" w:rsidRDefault="000A2C8C" w:rsidP="000A2C8C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Pro zařazení do dotačního řízení odboru pro mládež MŠMT je žadatel povinen se nejprve zaregistrovat v elektronickém systému ISPROM na adrese </w:t>
      </w:r>
      <w:hyperlink r:id="rId8" w:history="1">
        <w:r>
          <w:rPr>
            <w:rStyle w:val="Hypertextovodkaz"/>
          </w:rPr>
          <w:t>http://isprom.msmt.cz</w:t>
        </w:r>
      </w:hyperlink>
      <w:r>
        <w:t>. Po řádné registraci obdrží e-mail s uživatelským jménem a heslem. Dále žadatel vyplní základní údaje k organizaci (tzv. profil organizace) a vloží relevantní přílohy týkající se organizace (viz níže). Dalším krokem je vložení žádosti a příloh. Přílohy se do elektronického systému vkládají jako dokumenty ve formátech DOC/DOCX, XLS/XLSX (případně ODT, ODS) nebo PDF.</w:t>
      </w:r>
    </w:p>
    <w:p w:rsidR="000A2C8C" w:rsidRDefault="000A2C8C" w:rsidP="000A2C8C">
      <w:pPr>
        <w:pStyle w:val="Zkladntextodsazen2"/>
        <w:spacing w:before="120"/>
        <w:ind w:left="426" w:firstLine="0"/>
      </w:pPr>
    </w:p>
    <w:p w:rsidR="000A2C8C" w:rsidRDefault="000A2C8C" w:rsidP="000A2C8C">
      <w:pPr>
        <w:pStyle w:val="Odstavecseseznamem"/>
        <w:numPr>
          <w:ilvl w:val="0"/>
          <w:numId w:val="4"/>
        </w:numPr>
        <w:jc w:val="both"/>
      </w:pPr>
      <w:r>
        <w:t xml:space="preserve">Žádost se podává v elektronické i v listinné podobě. Zaslání žádosti jinou formou (např. elektronickou poštou, na CD apod.) není možné. Po uzavření elektronické žádosti je nutné vyplněnou žádost vytisknout a v jednom vyhotovení zaslat či doručit </w:t>
      </w:r>
      <w:r>
        <w:rPr>
          <w:color w:val="000000"/>
        </w:rPr>
        <w:t xml:space="preserve">na adresu Národního institutu pro další vzdělávání </w:t>
      </w:r>
      <w:r>
        <w:t>(dále jen „NIDV“)</w:t>
      </w:r>
      <w:r>
        <w:rPr>
          <w:color w:val="000000"/>
        </w:rPr>
        <w:t>, Senovážné nám. 25, 110 00 Praha 1</w:t>
      </w:r>
      <w:r>
        <w:t>. Listinná forma žádosti musí být opatřena podpisem statutárního orgánu žadatele. Obálka se žádostí musí být označena slovy „Podpora nadání“. NIDV vykonává tuto činnost v souladu s plánem hlavních úkolů.</w:t>
      </w:r>
    </w:p>
    <w:p w:rsidR="000A2C8C" w:rsidRDefault="000A2C8C" w:rsidP="000A2C8C">
      <w:pPr>
        <w:pStyle w:val="Odstavecseseznamem"/>
        <w:ind w:left="360"/>
        <w:jc w:val="both"/>
      </w:pPr>
    </w:p>
    <w:p w:rsidR="000A2C8C" w:rsidRDefault="00D2282A" w:rsidP="000A2C8C">
      <w:pPr>
        <w:pStyle w:val="Odstavecseseznamem"/>
        <w:tabs>
          <w:tab w:val="left" w:pos="540"/>
        </w:tabs>
        <w:ind w:left="900" w:hanging="540"/>
        <w:jc w:val="both"/>
      </w:pPr>
      <w:r>
        <w:rPr>
          <w:u w:val="single"/>
        </w:rPr>
        <w:t>2a) Elektronická</w:t>
      </w:r>
      <w:r w:rsidR="000A2C8C">
        <w:rPr>
          <w:u w:val="single"/>
        </w:rPr>
        <w:t xml:space="preserve"> forma žádosti</w:t>
      </w:r>
      <w:r w:rsidR="000A2C8C">
        <w:t xml:space="preserve"> (v systému ISPROM) musí obsahovat:</w:t>
      </w:r>
    </w:p>
    <w:p w:rsidR="000A2C8C" w:rsidRDefault="000A2C8C" w:rsidP="000A2C8C">
      <w:pPr>
        <w:pStyle w:val="Odstavecseseznamem"/>
        <w:numPr>
          <w:ilvl w:val="0"/>
          <w:numId w:val="5"/>
        </w:numPr>
        <w:ind w:left="1260"/>
        <w:jc w:val="both"/>
      </w:pPr>
      <w:r>
        <w:t>Vyplněný profil organizace</w:t>
      </w:r>
    </w:p>
    <w:p w:rsidR="000A2C8C" w:rsidRDefault="000A2C8C" w:rsidP="000A2C8C">
      <w:pPr>
        <w:pStyle w:val="Odstavecseseznamem"/>
        <w:numPr>
          <w:ilvl w:val="0"/>
          <w:numId w:val="5"/>
        </w:numPr>
        <w:ind w:left="1260"/>
        <w:jc w:val="both"/>
      </w:pPr>
      <w:r>
        <w:t>V</w:t>
      </w:r>
      <w:r>
        <w:rPr>
          <w:szCs w:val="20"/>
          <w:lang w:eastAsia="ar-SA"/>
        </w:rPr>
        <w:t xml:space="preserve">yplněnou žádost a projekt </w:t>
      </w:r>
      <w:r>
        <w:t>(dle závazné osnovy v ISPROM).</w:t>
      </w:r>
    </w:p>
    <w:p w:rsidR="000A2C8C" w:rsidRDefault="000A2C8C" w:rsidP="000A2C8C">
      <w:pPr>
        <w:pStyle w:val="Odstavecseseznamem"/>
        <w:tabs>
          <w:tab w:val="left" w:pos="540"/>
        </w:tabs>
        <w:ind w:left="900" w:hanging="540"/>
        <w:jc w:val="both"/>
      </w:pPr>
    </w:p>
    <w:p w:rsidR="000A2C8C" w:rsidRDefault="000A2C8C" w:rsidP="000A2C8C">
      <w:pPr>
        <w:pStyle w:val="Odstavecseseznamem"/>
        <w:tabs>
          <w:tab w:val="left" w:pos="540"/>
        </w:tabs>
        <w:ind w:left="900" w:hanging="540"/>
        <w:jc w:val="both"/>
      </w:pPr>
      <w:r>
        <w:rPr>
          <w:u w:val="single"/>
        </w:rPr>
        <w:t>2b) Listinná forma žádosti</w:t>
      </w:r>
      <w:r>
        <w:t xml:space="preserve"> o dotaci musí obsahovat:</w:t>
      </w:r>
    </w:p>
    <w:p w:rsidR="000A2C8C" w:rsidRDefault="000A2C8C" w:rsidP="000A2C8C">
      <w:pPr>
        <w:pStyle w:val="Odstavecseseznamem"/>
        <w:numPr>
          <w:ilvl w:val="0"/>
          <w:numId w:val="5"/>
        </w:numPr>
        <w:ind w:left="1260"/>
        <w:jc w:val="both"/>
      </w:pPr>
      <w:r>
        <w:t xml:space="preserve">Žádost o dotaci, vytištěnou ze systému ISPROM, opatřenou podpisem statutárního orgánu </w:t>
      </w:r>
    </w:p>
    <w:p w:rsidR="000A2C8C" w:rsidRDefault="000A2C8C" w:rsidP="000A2C8C">
      <w:pPr>
        <w:pStyle w:val="Odstavecseseznamem"/>
        <w:ind w:left="1260" w:hanging="360"/>
      </w:pPr>
    </w:p>
    <w:p w:rsidR="000A2C8C" w:rsidRDefault="00D2282A" w:rsidP="000A2C8C">
      <w:pPr>
        <w:pStyle w:val="Odstavecseseznamem"/>
        <w:ind w:left="1260" w:hanging="360"/>
        <w:jc w:val="both"/>
      </w:pPr>
      <w:r>
        <w:t xml:space="preserve">-  </w:t>
      </w:r>
      <w:r w:rsidR="000A2C8C">
        <w:t>S ohledem na další technické zpracování musí být všechny části listinné formy žádosti jednoduše sešité (ne volné listy nebo kroužková vazba).</w:t>
      </w:r>
    </w:p>
    <w:p w:rsidR="000A2C8C" w:rsidRDefault="000A2C8C" w:rsidP="000A2C8C">
      <w:pPr>
        <w:pStyle w:val="Zkladntextodsazen2"/>
      </w:pPr>
    </w:p>
    <w:p w:rsidR="000A2C8C" w:rsidRDefault="000A2C8C" w:rsidP="000A2C8C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Žádost o poskytnutí dotace musí být vložena a uzavřena v systému ISPROM nejpozději do 13.00 hod. dne </w:t>
      </w:r>
      <w:r>
        <w:rPr>
          <w:b/>
        </w:rPr>
        <w:t>15. 12. 2015</w:t>
      </w:r>
      <w:r>
        <w:t>. Poté je systém uzavřen.</w:t>
      </w:r>
    </w:p>
    <w:p w:rsidR="000A2C8C" w:rsidRDefault="000A2C8C" w:rsidP="000A2C8C">
      <w:pPr>
        <w:ind w:firstLine="360"/>
        <w:jc w:val="both"/>
      </w:pPr>
      <w:r>
        <w:t xml:space="preserve">    </w:t>
      </w:r>
    </w:p>
    <w:p w:rsidR="000A2C8C" w:rsidRDefault="000A2C8C" w:rsidP="000A2C8C">
      <w:pPr>
        <w:pStyle w:val="Odstavecseseznamem"/>
        <w:numPr>
          <w:ilvl w:val="0"/>
          <w:numId w:val="4"/>
        </w:numPr>
        <w:jc w:val="both"/>
      </w:pPr>
      <w:r>
        <w:t xml:space="preserve">V listinné podobě musí být žádost doručena na adresu Národního institutu pro další vzdělávání (NIDV), Senovážné nám. 25, 110 00 Praha 1 nebo fyzicky do podatelny NIDV nejpozději do 14.00 hod. </w:t>
      </w:r>
      <w:r>
        <w:rPr>
          <w:b/>
        </w:rPr>
        <w:t>15. 12. 2015</w:t>
      </w:r>
      <w:r>
        <w:t xml:space="preserve">. Pokud je písemná podoba žádosti zasílána poštou, musí být na poštovním razítku uvedeno datum nejpozději </w:t>
      </w:r>
      <w:r>
        <w:rPr>
          <w:b/>
        </w:rPr>
        <w:t>15. 12. 2015</w:t>
      </w:r>
      <w:r>
        <w:t>.</w:t>
      </w:r>
    </w:p>
    <w:p w:rsidR="000A2C8C" w:rsidRDefault="000A2C8C" w:rsidP="000A2C8C">
      <w:pPr>
        <w:pStyle w:val="Odstavecseseznamem"/>
        <w:ind w:left="360"/>
        <w:jc w:val="both"/>
      </w:pPr>
    </w:p>
    <w:p w:rsidR="000A2C8C" w:rsidRDefault="000A2C8C" w:rsidP="000A2C8C">
      <w:pPr>
        <w:pStyle w:val="Odstavecseseznamem"/>
        <w:numPr>
          <w:ilvl w:val="0"/>
          <w:numId w:val="4"/>
        </w:numPr>
        <w:spacing w:before="360" w:line="300" w:lineRule="auto"/>
        <w:jc w:val="both"/>
      </w:pPr>
      <w:r>
        <w:t xml:space="preserve">Na žádosti doručené po stanoveném termínu, na jinou adresu nebo s pozdějším poštovním razítkem nebude brán zřetel. </w:t>
      </w:r>
    </w:p>
    <w:p w:rsidR="000A2C8C" w:rsidRDefault="000A2C8C" w:rsidP="000A2C8C">
      <w:pPr>
        <w:pStyle w:val="Odstavecseseznamem"/>
        <w:spacing w:before="360" w:line="300" w:lineRule="auto"/>
        <w:ind w:left="360"/>
        <w:jc w:val="both"/>
      </w:pPr>
    </w:p>
    <w:p w:rsidR="000A2C8C" w:rsidRDefault="000A2C8C" w:rsidP="000A2C8C">
      <w:pPr>
        <w:pStyle w:val="Odstavecseseznamem"/>
        <w:spacing w:before="360" w:line="300" w:lineRule="auto"/>
        <w:ind w:left="284"/>
      </w:pPr>
      <w:r>
        <w:t xml:space="preserve">                                                                  Čl. 4</w:t>
      </w:r>
    </w:p>
    <w:p w:rsidR="000A2C8C" w:rsidRDefault="000A2C8C" w:rsidP="000A2C8C">
      <w:pPr>
        <w:spacing w:before="120"/>
        <w:jc w:val="center"/>
        <w:rPr>
          <w:b/>
        </w:rPr>
      </w:pPr>
      <w:r>
        <w:rPr>
          <w:b/>
        </w:rPr>
        <w:t>Hodnocení žádostí</w:t>
      </w:r>
    </w:p>
    <w:p w:rsidR="000A2C8C" w:rsidRDefault="000A2C8C" w:rsidP="000A2C8C">
      <w:pPr>
        <w:pStyle w:val="Zkladntextodsazen2"/>
        <w:numPr>
          <w:ilvl w:val="0"/>
          <w:numId w:val="6"/>
        </w:numPr>
        <w:spacing w:before="120"/>
        <w:ind w:left="426" w:hanging="426"/>
      </w:pPr>
      <w:r>
        <w:t>Pro posouzení žádostí bude náměstkem ministryně pro řízení sekce podpory sportu, tělovýchovy a mládeže ustavena devítičlenná hodnotící komise složená ze zaměstnanců ministerstva, přímo řízených organizací ministerstva, středisek volného času a krajských úřadů. Nepodjatost těchto hodnotitelů je zajištěna čestným prohlášením.</w:t>
      </w:r>
    </w:p>
    <w:p w:rsidR="000A2C8C" w:rsidRDefault="000A2C8C" w:rsidP="000A2C8C">
      <w:pPr>
        <w:pStyle w:val="Zkladntextodsazen2"/>
        <w:numPr>
          <w:ilvl w:val="0"/>
          <w:numId w:val="6"/>
        </w:numPr>
        <w:spacing w:before="120"/>
        <w:ind w:left="426" w:hanging="426"/>
      </w:pPr>
      <w:r>
        <w:t>Hodnotící komise bude posuzovat žádosti podle následujících kritérií (viz formulář č. 1):</w:t>
      </w:r>
    </w:p>
    <w:p w:rsidR="000A2C8C" w:rsidRDefault="000A2C8C" w:rsidP="000A2C8C">
      <w:pPr>
        <w:pStyle w:val="Zkladntextodsazen"/>
        <w:numPr>
          <w:ilvl w:val="0"/>
          <w:numId w:val="7"/>
        </w:numPr>
        <w:spacing w:before="60"/>
        <w:ind w:left="709" w:hanging="283"/>
      </w:pPr>
      <w:r>
        <w:t>úplnost žádosti a její včasné podání,</w:t>
      </w:r>
    </w:p>
    <w:p w:rsidR="000A2C8C" w:rsidRDefault="000A2C8C" w:rsidP="000A2C8C">
      <w:pPr>
        <w:pStyle w:val="Zkladntextodsazen"/>
        <w:numPr>
          <w:ilvl w:val="0"/>
          <w:numId w:val="7"/>
        </w:numPr>
        <w:ind w:left="709" w:hanging="283"/>
      </w:pPr>
      <w:r>
        <w:t>soulad obsahu vzdělávací aktivity s cíli dotačního programu, rozsah a forma vzdělávací aktivity, návaznost na ŠVP a provázanost na aktivity nabízející další rozvoj získaných dovedností,</w:t>
      </w:r>
    </w:p>
    <w:p w:rsidR="000A2C8C" w:rsidRDefault="000A2C8C" w:rsidP="000A2C8C">
      <w:pPr>
        <w:pStyle w:val="Zkladntextodsazen"/>
        <w:numPr>
          <w:ilvl w:val="0"/>
          <w:numId w:val="7"/>
        </w:numPr>
        <w:spacing w:before="60"/>
        <w:ind w:left="709" w:hanging="283"/>
      </w:pPr>
      <w:r>
        <w:t>zdůvodnění, jak forma vzdělávací aktivity rozvíjí tvořivost, podporuje odborný růst a podnikavost zejména v technických a přírodovědných oborech,</w:t>
      </w:r>
    </w:p>
    <w:p w:rsidR="000A2C8C" w:rsidRDefault="000A2C8C" w:rsidP="000A2C8C">
      <w:pPr>
        <w:pStyle w:val="Zkladntextodsazen"/>
        <w:numPr>
          <w:ilvl w:val="0"/>
          <w:numId w:val="7"/>
        </w:numPr>
        <w:ind w:left="709" w:hanging="283"/>
      </w:pPr>
      <w:r>
        <w:t>personální zabezpečení vzdělávací aktivity,</w:t>
      </w:r>
    </w:p>
    <w:p w:rsidR="000A2C8C" w:rsidRDefault="000A2C8C" w:rsidP="000A2C8C">
      <w:pPr>
        <w:pStyle w:val="Zkladntextodsazen"/>
        <w:numPr>
          <w:ilvl w:val="0"/>
          <w:numId w:val="7"/>
        </w:numPr>
        <w:ind w:left="709" w:hanging="283"/>
      </w:pPr>
      <w:r>
        <w:t>invenčnost vzdělávací aktivity,</w:t>
      </w:r>
    </w:p>
    <w:p w:rsidR="000A2C8C" w:rsidRDefault="000A2C8C" w:rsidP="000A2C8C">
      <w:pPr>
        <w:pStyle w:val="Zkladntextodsazen"/>
        <w:numPr>
          <w:ilvl w:val="0"/>
          <w:numId w:val="7"/>
        </w:numPr>
        <w:ind w:left="709" w:hanging="283"/>
      </w:pPr>
      <w:r>
        <w:t>způsob výběru žáků, kteří se zúčastní vzdělávací akce,</w:t>
      </w:r>
    </w:p>
    <w:p w:rsidR="000A2C8C" w:rsidRDefault="000A2C8C" w:rsidP="000A2C8C">
      <w:pPr>
        <w:pStyle w:val="Zkladntextodsazen"/>
        <w:numPr>
          <w:ilvl w:val="0"/>
          <w:numId w:val="7"/>
        </w:numPr>
        <w:ind w:left="709" w:hanging="283"/>
      </w:pPr>
      <w:r>
        <w:t xml:space="preserve">účelnost, efektivnost a ekonomická náročnost aktivity. </w:t>
      </w:r>
    </w:p>
    <w:p w:rsidR="000A2C8C" w:rsidRDefault="000A2C8C" w:rsidP="000A2C8C">
      <w:pPr>
        <w:pStyle w:val="Zkladntextodsazen"/>
        <w:ind w:left="709" w:firstLine="0"/>
      </w:pPr>
    </w:p>
    <w:p w:rsidR="000A2C8C" w:rsidRDefault="000A2C8C" w:rsidP="000A2C8C">
      <w:pPr>
        <w:pStyle w:val="Zkladntextodsazen2"/>
        <w:numPr>
          <w:ilvl w:val="0"/>
          <w:numId w:val="6"/>
        </w:numPr>
        <w:ind w:left="426" w:hanging="426"/>
      </w:pPr>
      <w:r>
        <w:t xml:space="preserve">Dotace bude poskytnuta na základě vyhodnocení dle bodového systému. </w:t>
      </w:r>
    </w:p>
    <w:p w:rsidR="000A2C8C" w:rsidRDefault="000A2C8C" w:rsidP="000A2C8C">
      <w:pPr>
        <w:spacing w:before="360"/>
        <w:ind w:left="284" w:hanging="284"/>
        <w:jc w:val="center"/>
      </w:pPr>
      <w:r>
        <w:t>Čl. 5</w:t>
      </w:r>
    </w:p>
    <w:p w:rsidR="000A2C8C" w:rsidRDefault="000A2C8C" w:rsidP="000A2C8C">
      <w:pPr>
        <w:spacing w:before="120"/>
        <w:jc w:val="center"/>
      </w:pPr>
      <w:r>
        <w:rPr>
          <w:b/>
        </w:rPr>
        <w:t>Poskytnutí a čerpání dotace</w:t>
      </w:r>
    </w:p>
    <w:p w:rsidR="000A2C8C" w:rsidRDefault="000A2C8C" w:rsidP="000A2C8C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 xml:space="preserve">Dotace se poskytuje na základě rozhodnutí o poskytnutí dotace. V rozhodnutí se stanoví časové a účelové určení dotace na úhradu aktivity uvedené v žádosti, které organizátor zabezpečuje v roce </w:t>
      </w:r>
      <w:smartTag w:uri="urn:schemas-microsoft-com:office:smarttags" w:element="metricconverter">
        <w:smartTagPr>
          <w:attr w:name="ProductID" w:val="2016, a"/>
        </w:smartTagPr>
        <w:r>
          <w:t>2016, a</w:t>
        </w:r>
      </w:smartTag>
      <w:r>
        <w:t xml:space="preserve"> upraví se další podmínky v souladu s tímto vyhlášením a s příslušnými právními předpisy.</w:t>
      </w:r>
    </w:p>
    <w:p w:rsidR="000A2C8C" w:rsidRDefault="000A2C8C" w:rsidP="000A2C8C">
      <w:pPr>
        <w:pStyle w:val="Zkladntextodsazen2"/>
        <w:spacing w:before="120"/>
        <w:ind w:left="426" w:firstLine="0"/>
      </w:pPr>
    </w:p>
    <w:p w:rsidR="000A2C8C" w:rsidRDefault="000A2C8C" w:rsidP="000A2C8C">
      <w:pPr>
        <w:pStyle w:val="Zkladntextodsazen2"/>
        <w:numPr>
          <w:ilvl w:val="0"/>
          <w:numId w:val="8"/>
        </w:numPr>
        <w:ind w:left="426" w:hanging="426"/>
      </w:pPr>
      <w:r>
        <w:t xml:space="preserve">Dotace se poskytuje bezhotovostně na jeho účet uvedený v žádosti o dotaci u peněžního ústavu. Příjemce, který je příspěvkovou organizací nebo školskou právnickou osobou zřizovanou krajem, se dotace poskytuje prostřednictvím rozpočtu kraje. Dotace ze státního rozpočtu do rozpočtu obcí se poskytují prostřednictvím krajů, v jejichž odvodu leží příslušné obce. Činnost krajů je činností vykonávanou v přenesené působnosti. </w:t>
      </w:r>
    </w:p>
    <w:p w:rsidR="000A2C8C" w:rsidRDefault="000A2C8C" w:rsidP="000A2C8C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Součástí vyúčtování dotace je prokázání splnění stanoveného účelu dotace, a to počtem</w:t>
      </w:r>
      <w:r>
        <w:rPr>
          <w:color w:val="000000"/>
          <w:lang w:eastAsia="en-US"/>
        </w:rPr>
        <w:t xml:space="preserve"> zúčastněných žáků, který byl uveden v projektu.</w:t>
      </w:r>
    </w:p>
    <w:p w:rsidR="000A2C8C" w:rsidRDefault="000A2C8C" w:rsidP="000A2C8C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lastRenderedPageBreak/>
        <w:t>Základní informace o schválených žádostech, poskytnutých dotacích a výsledcích programu budou zveřejněny na webových stránkách ministerstva.</w:t>
      </w:r>
    </w:p>
    <w:p w:rsidR="000A2C8C" w:rsidRDefault="000A2C8C" w:rsidP="000A2C8C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 xml:space="preserve">Aktivita bude muset být po případném schválení zveřejněna na webové stránce </w:t>
      </w:r>
      <w:hyperlink r:id="rId9" w:history="1">
        <w:r>
          <w:rPr>
            <w:rStyle w:val="Hypertextovodkaz"/>
          </w:rPr>
          <w:t>www.talentovani.cz</w:t>
        </w:r>
      </w:hyperlink>
      <w:r>
        <w:t xml:space="preserve">.  </w:t>
      </w:r>
    </w:p>
    <w:p w:rsidR="000A2C8C" w:rsidRDefault="000A2C8C" w:rsidP="000A2C8C">
      <w:pPr>
        <w:pStyle w:val="Odstavecseseznamem"/>
        <w:spacing w:before="120"/>
        <w:ind w:left="1440"/>
        <w:jc w:val="both"/>
      </w:pPr>
    </w:p>
    <w:p w:rsidR="000A2C8C" w:rsidRDefault="000A2C8C" w:rsidP="000A2C8C">
      <w:pPr>
        <w:spacing w:before="120"/>
        <w:jc w:val="center"/>
      </w:pPr>
      <w:r>
        <w:t>Čl. 6</w:t>
      </w:r>
    </w:p>
    <w:p w:rsidR="000A2C8C" w:rsidRDefault="000A2C8C" w:rsidP="000A2C8C">
      <w:pPr>
        <w:spacing w:before="120"/>
        <w:jc w:val="center"/>
      </w:pPr>
      <w:r>
        <w:rPr>
          <w:b/>
        </w:rPr>
        <w:t>Kontrola využití dotace</w:t>
      </w:r>
      <w:r>
        <w:t xml:space="preserve"> </w:t>
      </w:r>
    </w:p>
    <w:p w:rsidR="000A2C8C" w:rsidRDefault="000A2C8C" w:rsidP="000A2C8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Příjemce dotace odpovídá za hospodárné, efektivní a účelné využití dotace.</w:t>
      </w:r>
    </w:p>
    <w:p w:rsidR="000A2C8C" w:rsidRDefault="000A2C8C" w:rsidP="000A2C8C">
      <w:pPr>
        <w:pStyle w:val="Odstavecseseznamem"/>
        <w:autoSpaceDE w:val="0"/>
        <w:autoSpaceDN w:val="0"/>
        <w:adjustRightInd w:val="0"/>
        <w:ind w:left="425"/>
        <w:jc w:val="both"/>
        <w:rPr>
          <w:color w:val="000000"/>
          <w:lang w:eastAsia="en-US"/>
        </w:rPr>
      </w:pPr>
    </w:p>
    <w:p w:rsidR="000A2C8C" w:rsidRDefault="000A2C8C" w:rsidP="000A2C8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color w:val="000000"/>
          <w:lang w:eastAsia="en-US"/>
        </w:rPr>
      </w:pPr>
      <w:r>
        <w:t>Nakládání s poskytnutou dotací podléhá kontrole podle souvisejících platných právních předpisů. Kontrola použití dotace, probíhá na základě § 39 rozpočtových pravidel, § 170 písm. a) školského zákona, a zákona č. 320/2001 Sb., o finanční kontrole ve veřejné správě a o změně některých zákonů o finanční kontrole, ve znění právních předpisů.</w:t>
      </w:r>
    </w:p>
    <w:p w:rsidR="000A2C8C" w:rsidRDefault="000A2C8C" w:rsidP="000A2C8C">
      <w:pPr>
        <w:pStyle w:val="Odstavecseseznamem"/>
        <w:rPr>
          <w:color w:val="000000"/>
          <w:lang w:eastAsia="en-US"/>
        </w:rPr>
      </w:pPr>
    </w:p>
    <w:p w:rsidR="000A2C8C" w:rsidRDefault="000A2C8C" w:rsidP="000A2C8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Příjemce dotace je povinen poskytnout při výkonu kontroly potřebnou součinnost. </w:t>
      </w:r>
    </w:p>
    <w:p w:rsidR="000A2C8C" w:rsidRDefault="000A2C8C" w:rsidP="000A2C8C">
      <w:pPr>
        <w:spacing w:after="200" w:line="276" w:lineRule="auto"/>
        <w:jc w:val="center"/>
      </w:pPr>
    </w:p>
    <w:p w:rsidR="000A2C8C" w:rsidRDefault="000A2C8C" w:rsidP="000A2C8C">
      <w:pPr>
        <w:spacing w:after="200" w:line="276" w:lineRule="auto"/>
        <w:jc w:val="center"/>
      </w:pPr>
      <w:r>
        <w:t>Čl. 7</w:t>
      </w:r>
    </w:p>
    <w:p w:rsidR="000A2C8C" w:rsidRDefault="000A2C8C" w:rsidP="000A2C8C">
      <w:pPr>
        <w:spacing w:before="120"/>
        <w:jc w:val="center"/>
      </w:pPr>
      <w:r>
        <w:rPr>
          <w:b/>
        </w:rPr>
        <w:t>Konzultace</w:t>
      </w:r>
    </w:p>
    <w:p w:rsidR="000A2C8C" w:rsidRDefault="000A2C8C" w:rsidP="000A2C8C">
      <w:pPr>
        <w:pStyle w:val="Zkladntext"/>
        <w:spacing w:before="120" w:after="0"/>
        <w:jc w:val="both"/>
      </w:pPr>
      <w:r>
        <w:t xml:space="preserve">Konzultace poskytuje MŠMT, odbor pro mládež, Karmelitská 7, 118 12 Praha 1, tel. 234 811 136, e-mail: </w:t>
      </w:r>
      <w:hyperlink r:id="rId10" w:history="1">
        <w:r>
          <w:rPr>
            <w:rStyle w:val="Hypertextovodkaz"/>
          </w:rPr>
          <w:t>froulik@msmt.cz</w:t>
        </w:r>
      </w:hyperlink>
      <w:r>
        <w:t xml:space="preserve">. </w:t>
      </w:r>
    </w:p>
    <w:p w:rsidR="000A2C8C" w:rsidRDefault="000A2C8C" w:rsidP="000A2C8C">
      <w:pPr>
        <w:pStyle w:val="Zkladntext"/>
        <w:spacing w:before="120" w:after="0"/>
        <w:jc w:val="center"/>
      </w:pPr>
      <w:r>
        <w:t>Čl. 8</w:t>
      </w:r>
    </w:p>
    <w:p w:rsidR="000A2C8C" w:rsidRDefault="000A2C8C" w:rsidP="000A2C8C">
      <w:pPr>
        <w:spacing w:before="120"/>
        <w:ind w:left="284"/>
        <w:jc w:val="center"/>
        <w:rPr>
          <w:b/>
        </w:rPr>
      </w:pPr>
      <w:r>
        <w:rPr>
          <w:b/>
        </w:rPr>
        <w:t>Finanční vypořádání a předkládání zpráv využití dotace</w:t>
      </w:r>
    </w:p>
    <w:p w:rsidR="000A2C8C" w:rsidRDefault="000A2C8C" w:rsidP="000A2C8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Příjemce je povinen vypořádat dotaci podle vyhlášky č. 52/2008 Sb., kterou se stanoví zásady a termíny finančního vypořádání vztahů se státním rozpočtem, státními finančními aktivy nebo Národním fondem. Spolu s vypořádáním příjemce předloží ministerstvu zprávu o způsobu využití dotace, která bude obsahovat stručné hodnocení vzdělávací aktivity. Řídí se přitom podmínkami a termíny stanovenými v rozhodnutí o poskytnutí dotace.</w:t>
      </w:r>
    </w:p>
    <w:p w:rsidR="000A2C8C" w:rsidRDefault="000A2C8C" w:rsidP="000A2C8C">
      <w:pPr>
        <w:pStyle w:val="Odstavecseseznamem"/>
        <w:autoSpaceDE w:val="0"/>
        <w:autoSpaceDN w:val="0"/>
        <w:adjustRightInd w:val="0"/>
        <w:ind w:left="360"/>
        <w:jc w:val="both"/>
        <w:rPr>
          <w:color w:val="000000"/>
          <w:lang w:eastAsia="en-US"/>
        </w:rPr>
      </w:pPr>
    </w:p>
    <w:p w:rsidR="000A2C8C" w:rsidRDefault="000A2C8C" w:rsidP="000A2C8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Vyúčtování poskytnutých dotací předloží žadatel Ministerstvu školství, mládeže a tělovýchovy nejpozději do 31. 1. 2017.</w:t>
      </w:r>
    </w:p>
    <w:p w:rsidR="000A2C8C" w:rsidRDefault="000A2C8C" w:rsidP="000A2C8C">
      <w:pPr>
        <w:pStyle w:val="Zkladntextodsazen"/>
        <w:spacing w:before="120"/>
        <w:ind w:firstLine="0"/>
        <w:jc w:val="center"/>
      </w:pPr>
      <w:r>
        <w:t>Čl. 9</w:t>
      </w:r>
    </w:p>
    <w:p w:rsidR="000A2C8C" w:rsidRDefault="000A2C8C" w:rsidP="000A2C8C">
      <w:pPr>
        <w:pStyle w:val="Zkladntextodsazen"/>
        <w:spacing w:before="120"/>
        <w:ind w:firstLine="0"/>
        <w:jc w:val="center"/>
        <w:rPr>
          <w:b/>
        </w:rPr>
      </w:pPr>
      <w:r>
        <w:rPr>
          <w:b/>
        </w:rPr>
        <w:t>Účinnost</w:t>
      </w:r>
    </w:p>
    <w:p w:rsidR="000A2C8C" w:rsidRDefault="000A2C8C" w:rsidP="000A2C8C">
      <w:pPr>
        <w:pStyle w:val="Zkladntextodsazen"/>
        <w:spacing w:before="120"/>
        <w:ind w:firstLine="284"/>
      </w:pPr>
      <w:r>
        <w:t>Tento program se</w:t>
      </w:r>
      <w:r w:rsidR="00D2282A">
        <w:t xml:space="preserve"> vyhlašuje s účinností ke dni  20</w:t>
      </w:r>
      <w:r>
        <w:t>. října 2015.</w:t>
      </w:r>
    </w:p>
    <w:p w:rsidR="000A2C8C" w:rsidRDefault="000A2C8C" w:rsidP="000A2C8C">
      <w:pPr>
        <w:pStyle w:val="Zkladntextodsazen"/>
        <w:ind w:firstLine="0"/>
        <w:jc w:val="center"/>
      </w:pPr>
    </w:p>
    <w:p w:rsidR="000A2C8C" w:rsidRDefault="000A2C8C" w:rsidP="000A2C8C">
      <w:pPr>
        <w:pStyle w:val="Zkladntextodsazen"/>
        <w:ind w:firstLine="0"/>
        <w:jc w:val="center"/>
      </w:pPr>
      <w:r>
        <w:t>Mgr. Kateřina Valachová, Ph.D.</w:t>
      </w:r>
    </w:p>
    <w:p w:rsidR="000A2C8C" w:rsidRDefault="000A2C8C" w:rsidP="000A2C8C">
      <w:pPr>
        <w:pStyle w:val="Zkladntextodsazen"/>
        <w:ind w:firstLine="0"/>
        <w:jc w:val="center"/>
      </w:pPr>
      <w:r>
        <w:t>v. r.</w:t>
      </w:r>
    </w:p>
    <w:p w:rsidR="000A2C8C" w:rsidRDefault="000A2C8C" w:rsidP="000A2C8C">
      <w:pPr>
        <w:pStyle w:val="Zkladntextodsazen"/>
        <w:ind w:firstLine="0"/>
        <w:jc w:val="center"/>
      </w:pPr>
      <w:r>
        <w:t>ministryně</w:t>
      </w:r>
    </w:p>
    <w:p w:rsidR="000A2C8C" w:rsidRDefault="000A2C8C" w:rsidP="000A2C8C"/>
    <w:p w:rsidR="000A2C8C" w:rsidRDefault="000A2C8C" w:rsidP="000A2C8C">
      <w:pPr>
        <w:pStyle w:val="Zkladntextodsazen"/>
        <w:ind w:firstLine="0"/>
        <w:jc w:val="center"/>
      </w:pPr>
      <w:r>
        <w:br w:type="page"/>
      </w:r>
    </w:p>
    <w:p w:rsidR="000A2C8C" w:rsidRDefault="000A2C8C" w:rsidP="000A2C8C">
      <w:pPr>
        <w:pStyle w:val="Zkladntextodsazen"/>
        <w:ind w:firstLine="0"/>
        <w:jc w:val="center"/>
      </w:pPr>
    </w:p>
    <w:p w:rsidR="000A2C8C" w:rsidRDefault="000A2C8C" w:rsidP="000A2C8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Formulář č. 1</w:t>
      </w:r>
    </w:p>
    <w:p w:rsidR="000A2C8C" w:rsidRDefault="000A2C8C" w:rsidP="000A2C8C">
      <w:pPr>
        <w:jc w:val="center"/>
        <w:rPr>
          <w:u w:val="single"/>
        </w:rPr>
      </w:pPr>
      <w:r>
        <w:rPr>
          <w:u w:val="single"/>
        </w:rPr>
        <w:t xml:space="preserve">Bodový systém hodnocení podané žádosti do programu </w:t>
      </w:r>
    </w:p>
    <w:p w:rsidR="000A2C8C" w:rsidRDefault="000A2C8C" w:rsidP="000A2C8C">
      <w:pPr>
        <w:jc w:val="center"/>
      </w:pPr>
    </w:p>
    <w:p w:rsidR="000A2C8C" w:rsidRDefault="000A2C8C" w:rsidP="000A2C8C">
      <w:pPr>
        <w:ind w:right="-142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496"/>
        <w:gridCol w:w="1421"/>
        <w:gridCol w:w="1190"/>
      </w:tblGrid>
      <w:tr w:rsidR="000A2C8C" w:rsidTr="000A2C8C">
        <w:trPr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2C8C" w:rsidRDefault="000A2C8C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2C8C" w:rsidRDefault="000A2C8C">
            <w:pPr>
              <w:ind w:right="-142"/>
              <w:rPr>
                <w:lang w:eastAsia="en-US"/>
              </w:rPr>
            </w:pPr>
            <w:r>
              <w:rPr>
                <w:lang w:eastAsia="en-US"/>
              </w:rPr>
              <w:t>Počet bodů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2C8C" w:rsidRDefault="000A2C8C">
            <w:pPr>
              <w:ind w:right="-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přiděleno</w:t>
            </w:r>
          </w:p>
        </w:tc>
      </w:tr>
      <w:tr w:rsidR="000A2C8C" w:rsidTr="000A2C8C">
        <w:trPr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rPr>
                <w:lang w:eastAsia="en-US"/>
              </w:rPr>
            </w:pPr>
            <w:r>
              <w:t>Soulad obsahu vzdělávací aktivity s cíli dotačního programu, rozsah a forma vzdělávací aktivity, návaznost na ŠVP a provázanost na aktivity nabízející další rozvoj získaných dovedností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C" w:rsidRDefault="000A2C8C">
            <w:pPr>
              <w:ind w:right="-142"/>
              <w:jc w:val="both"/>
              <w:rPr>
                <w:lang w:eastAsia="en-US"/>
              </w:rPr>
            </w:pPr>
          </w:p>
        </w:tc>
      </w:tr>
      <w:tr w:rsidR="000A2C8C" w:rsidTr="000A2C8C">
        <w:trPr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rPr>
                <w:lang w:eastAsia="en-US"/>
              </w:rPr>
            </w:pPr>
            <w:r>
              <w:rPr>
                <w:lang w:eastAsia="en-US"/>
              </w:rPr>
              <w:t>Jak vzdělávací aktivita rozvíjí tvořivost, podporuje odborný, růst a podnikavost zejména v technických a přírodovědných oborech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C" w:rsidRDefault="000A2C8C">
            <w:pPr>
              <w:ind w:right="-142"/>
              <w:jc w:val="both"/>
              <w:rPr>
                <w:lang w:eastAsia="en-US"/>
              </w:rPr>
            </w:pPr>
          </w:p>
        </w:tc>
      </w:tr>
      <w:tr w:rsidR="000A2C8C" w:rsidTr="000A2C8C">
        <w:trPr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pStyle w:val="Odstavecseseznamem"/>
              <w:ind w:left="0" w:right="-142"/>
              <w:rPr>
                <w:lang w:eastAsia="en-US"/>
              </w:rPr>
            </w:pPr>
            <w:r>
              <w:rPr>
                <w:lang w:eastAsia="en-US"/>
              </w:rPr>
              <w:t xml:space="preserve">Personální zabezpečení vzdělávací aktivity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0 - 10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C" w:rsidRDefault="000A2C8C">
            <w:pPr>
              <w:ind w:right="-142"/>
              <w:jc w:val="both"/>
              <w:rPr>
                <w:lang w:eastAsia="en-US"/>
              </w:rPr>
            </w:pPr>
          </w:p>
        </w:tc>
      </w:tr>
      <w:tr w:rsidR="000A2C8C" w:rsidTr="000A2C8C">
        <w:trPr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Způsob výběru žáků, kteří se zúčastní vzdělávací akce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C" w:rsidRDefault="000A2C8C">
            <w:pPr>
              <w:ind w:right="-142"/>
              <w:jc w:val="both"/>
              <w:rPr>
                <w:lang w:eastAsia="en-US"/>
              </w:rPr>
            </w:pPr>
          </w:p>
        </w:tc>
      </w:tr>
      <w:tr w:rsidR="000A2C8C" w:rsidTr="000A2C8C">
        <w:trPr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rPr>
                <w:lang w:eastAsia="en-US"/>
              </w:rPr>
            </w:pPr>
            <w:r>
              <w:rPr>
                <w:lang w:eastAsia="en-US"/>
              </w:rPr>
              <w:t>Invenčnost vzdělávací aktivity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C" w:rsidRDefault="000A2C8C">
            <w:pPr>
              <w:ind w:right="-142"/>
              <w:jc w:val="both"/>
              <w:rPr>
                <w:lang w:eastAsia="en-US"/>
              </w:rPr>
            </w:pPr>
          </w:p>
        </w:tc>
      </w:tr>
      <w:tr w:rsidR="000A2C8C" w:rsidTr="000A2C8C">
        <w:trPr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rPr>
                <w:lang w:eastAsia="en-US"/>
              </w:rPr>
            </w:pPr>
            <w:r>
              <w:t>Účelnost, efektivnost a ekonomická náročnost aktivity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Default="000A2C8C">
            <w:pPr>
              <w:ind w:righ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0 - 8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C" w:rsidRDefault="000A2C8C">
            <w:pPr>
              <w:ind w:right="-142"/>
              <w:jc w:val="both"/>
              <w:rPr>
                <w:lang w:eastAsia="en-US"/>
              </w:rPr>
            </w:pPr>
          </w:p>
        </w:tc>
      </w:tr>
      <w:tr w:rsidR="000A2C8C" w:rsidTr="000A2C8C">
        <w:trPr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Pr="00D2282A" w:rsidRDefault="000A2C8C">
            <w:pPr>
              <w:ind w:right="-142"/>
              <w:rPr>
                <w:b/>
                <w:highlight w:val="lightGray"/>
                <w:lang w:eastAsia="en-US"/>
              </w:rPr>
            </w:pPr>
            <w:r w:rsidRPr="00D2282A">
              <w:rPr>
                <w:b/>
                <w:lang w:eastAsia="en-US"/>
              </w:rPr>
              <w:t xml:space="preserve">Celkem přiděleno bodů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8C" w:rsidRPr="00D2282A" w:rsidRDefault="000A2C8C">
            <w:pPr>
              <w:ind w:right="-142"/>
              <w:jc w:val="center"/>
              <w:rPr>
                <w:b/>
                <w:highlight w:val="lightGray"/>
                <w:lang w:eastAsia="en-US"/>
              </w:rPr>
            </w:pPr>
            <w:r w:rsidRPr="00D2282A">
              <w:rPr>
                <w:b/>
                <w:lang w:eastAsia="en-US"/>
              </w:rPr>
              <w:t>max. 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C" w:rsidRPr="00D2282A" w:rsidRDefault="000A2C8C">
            <w:pPr>
              <w:ind w:right="-142"/>
              <w:jc w:val="both"/>
              <w:rPr>
                <w:b/>
                <w:highlight w:val="lightGray"/>
                <w:lang w:eastAsia="en-US"/>
              </w:rPr>
            </w:pPr>
          </w:p>
        </w:tc>
      </w:tr>
    </w:tbl>
    <w:p w:rsidR="000A2C8C" w:rsidRDefault="000A2C8C" w:rsidP="000A2C8C">
      <w:pPr>
        <w:ind w:right="-142"/>
        <w:jc w:val="both"/>
      </w:pPr>
      <w:r>
        <w:t xml:space="preserve">  </w:t>
      </w:r>
    </w:p>
    <w:p w:rsidR="000A2C8C" w:rsidRDefault="000A2C8C" w:rsidP="000A2C8C"/>
    <w:p w:rsidR="000A2C8C" w:rsidRDefault="000A2C8C" w:rsidP="000A2C8C">
      <w:pPr>
        <w:pStyle w:val="Zkladntextodsazen"/>
        <w:ind w:firstLine="0"/>
        <w:jc w:val="center"/>
      </w:pPr>
    </w:p>
    <w:p w:rsidR="00161906" w:rsidRPr="000A2C8C" w:rsidRDefault="00161906">
      <w:pPr>
        <w:rPr>
          <w:sz w:val="20"/>
        </w:rPr>
      </w:pPr>
    </w:p>
    <w:sectPr w:rsidR="00161906" w:rsidRPr="000A2C8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B3" w:rsidRDefault="00CE41B3" w:rsidP="000A2C8C">
      <w:r>
        <w:separator/>
      </w:r>
    </w:p>
  </w:endnote>
  <w:endnote w:type="continuationSeparator" w:id="0">
    <w:p w:rsidR="00CE41B3" w:rsidRDefault="00CE41B3" w:rsidP="000A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543105"/>
      <w:docPartObj>
        <w:docPartGallery w:val="Page Numbers (Bottom of Page)"/>
        <w:docPartUnique/>
      </w:docPartObj>
    </w:sdtPr>
    <w:sdtEndPr/>
    <w:sdtContent>
      <w:p w:rsidR="000A2C8C" w:rsidRDefault="000A2C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D40">
          <w:rPr>
            <w:noProof/>
          </w:rPr>
          <w:t>1</w:t>
        </w:r>
        <w:r>
          <w:fldChar w:fldCharType="end"/>
        </w:r>
      </w:p>
    </w:sdtContent>
  </w:sdt>
  <w:p w:rsidR="000A2C8C" w:rsidRDefault="000A2C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B3" w:rsidRDefault="00CE41B3" w:rsidP="000A2C8C">
      <w:r>
        <w:separator/>
      </w:r>
    </w:p>
  </w:footnote>
  <w:footnote w:type="continuationSeparator" w:id="0">
    <w:p w:rsidR="00CE41B3" w:rsidRDefault="00CE41B3" w:rsidP="000A2C8C">
      <w:r>
        <w:continuationSeparator/>
      </w:r>
    </w:p>
  </w:footnote>
  <w:footnote w:id="1">
    <w:p w:rsidR="000A2C8C" w:rsidRDefault="000A2C8C" w:rsidP="000A2C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>
          <w:rPr>
            <w:rStyle w:val="Hypertextovodkaz"/>
          </w:rPr>
          <w:t>http://www.msmt.cz/mladez/system-podpory-nadani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  <w:rPr>
        <w:rFonts w:cs="Times New Roman"/>
      </w:rPr>
    </w:lvl>
  </w:abstractNum>
  <w:abstractNum w:abstractNumId="3">
    <w:nsid w:val="312177A5"/>
    <w:multiLevelType w:val="hybridMultilevel"/>
    <w:tmpl w:val="139EF992"/>
    <w:lvl w:ilvl="0" w:tplc="B81A2E12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DB08A0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5">
    <w:nsid w:val="494D45F0"/>
    <w:multiLevelType w:val="hybridMultilevel"/>
    <w:tmpl w:val="2CD06E8E"/>
    <w:lvl w:ilvl="0" w:tplc="737489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17417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7">
    <w:nsid w:val="5F672F5D"/>
    <w:multiLevelType w:val="hybridMultilevel"/>
    <w:tmpl w:val="332C9858"/>
    <w:lvl w:ilvl="0" w:tplc="F3B29BB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DE414DD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9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8C"/>
    <w:rsid w:val="00091A41"/>
    <w:rsid w:val="000A2C8C"/>
    <w:rsid w:val="00161906"/>
    <w:rsid w:val="001D6D40"/>
    <w:rsid w:val="00331C2D"/>
    <w:rsid w:val="00CE41B3"/>
    <w:rsid w:val="00D2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2C8C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2C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2C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A2C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A2C8C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A2C8C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2C8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0A2C8C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0A2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2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2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2C8C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2C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2C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A2C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A2C8C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A2C8C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2C8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0A2C8C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0A2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2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2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2C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prom.msmt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roulik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entovani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mladez/system-podpory-nad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Drobilová Karolína</cp:lastModifiedBy>
  <cp:revision>2</cp:revision>
  <dcterms:created xsi:type="dcterms:W3CDTF">2015-10-21T11:58:00Z</dcterms:created>
  <dcterms:modified xsi:type="dcterms:W3CDTF">2015-10-21T11:58:00Z</dcterms:modified>
</cp:coreProperties>
</file>