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D8" w:rsidRDefault="00416F39" w:rsidP="00416F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cs-CZ"/>
        </w:rPr>
      </w:pPr>
      <w:r w:rsidRPr="000A4C7B">
        <w:rPr>
          <w:rFonts w:eastAsia="Times New Roman" w:cstheme="minorHAnsi"/>
          <w:b/>
          <w:bCs/>
          <w:lang w:eastAsia="cs-CZ"/>
        </w:rPr>
        <w:t>Termíny odevzdání PEZ/ZAZ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0353D8" w:rsidTr="000A4C7B">
        <w:tc>
          <w:tcPr>
            <w:tcW w:w="9104" w:type="dxa"/>
            <w:shd w:val="clear" w:color="auto" w:fill="F2F2F2" w:themeFill="background1" w:themeFillShade="F2"/>
          </w:tcPr>
          <w:p w:rsidR="00D97BD2" w:rsidRPr="0042320C" w:rsidRDefault="00D97BD2" w:rsidP="00D97BD2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42320C">
              <w:rPr>
                <w:rFonts w:eastAsia="Times New Roman" w:cstheme="minorHAnsi"/>
                <w:bCs/>
                <w:lang w:eastAsia="cs-CZ"/>
              </w:rPr>
              <w:t>Zprávy se předkládají podle pokynů poskytovatele v listinné a elektronické podobě</w:t>
            </w:r>
            <w:r w:rsidRPr="0042320C">
              <w:rPr>
                <w:rFonts w:eastAsia="Times New Roman" w:cstheme="minorHAnsi"/>
                <w:lang w:eastAsia="cs-CZ"/>
              </w:rPr>
              <w:t xml:space="preserve">. </w:t>
            </w:r>
          </w:p>
          <w:p w:rsidR="00D97BD2" w:rsidRDefault="000353D8" w:rsidP="000353D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bCs/>
                <w:lang w:eastAsia="cs-CZ"/>
              </w:rPr>
            </w:pPr>
            <w:r w:rsidRPr="0042320C">
              <w:rPr>
                <w:rFonts w:eastAsia="Times New Roman" w:cstheme="minorHAnsi"/>
                <w:lang w:eastAsia="cs-CZ"/>
              </w:rPr>
              <w:t xml:space="preserve">Pro projekty </w:t>
            </w:r>
            <w:r w:rsidR="006F7304">
              <w:rPr>
                <w:rFonts w:eastAsia="Times New Roman" w:cstheme="minorHAnsi"/>
                <w:lang w:eastAsia="cs-CZ"/>
              </w:rPr>
              <w:t xml:space="preserve">ukončené v průběhu roku </w:t>
            </w:r>
            <w:r w:rsidR="006F7304" w:rsidRPr="004318AC">
              <w:rPr>
                <w:rFonts w:eastAsia="Times New Roman" w:cstheme="minorHAnsi"/>
                <w:b/>
                <w:lang w:eastAsia="cs-CZ"/>
              </w:rPr>
              <w:t>2015</w:t>
            </w:r>
            <w:r w:rsidR="006F7304">
              <w:rPr>
                <w:rFonts w:eastAsia="Times New Roman" w:cstheme="minorHAnsi"/>
                <w:lang w:eastAsia="cs-CZ"/>
              </w:rPr>
              <w:t xml:space="preserve"> platí, že </w:t>
            </w:r>
            <w:r w:rsidRPr="0042320C">
              <w:rPr>
                <w:rFonts w:eastAsia="Times New Roman" w:cstheme="minorHAnsi"/>
                <w:lang w:eastAsia="cs-CZ"/>
              </w:rPr>
              <w:t>PEZ se odevzdávají jako součást ZAZ do 14 dnů od konání závěrečného oponentního řízení, nejpozději však</w:t>
            </w:r>
            <w:r w:rsidRPr="0042320C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42320C">
              <w:rPr>
                <w:rFonts w:eastAsia="Times New Roman" w:cstheme="minorHAnsi"/>
                <w:bCs/>
                <w:lang w:eastAsia="cs-CZ"/>
              </w:rPr>
              <w:t xml:space="preserve">do </w:t>
            </w:r>
            <w:r w:rsidRPr="0042320C">
              <w:rPr>
                <w:rFonts w:eastAsia="Times New Roman" w:cstheme="minorHAnsi"/>
                <w:b/>
                <w:bCs/>
                <w:lang w:eastAsia="cs-CZ"/>
              </w:rPr>
              <w:t xml:space="preserve">31. ledna 2016. </w:t>
            </w:r>
          </w:p>
          <w:p w:rsidR="000353D8" w:rsidRPr="004318AC" w:rsidRDefault="000353D8" w:rsidP="000353D8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42320C">
              <w:rPr>
                <w:rFonts w:eastAsia="Times New Roman" w:cstheme="minorHAnsi"/>
                <w:lang w:eastAsia="cs-CZ"/>
              </w:rPr>
              <w:t>Pro projekty</w:t>
            </w:r>
            <w:r w:rsidR="006F7304">
              <w:rPr>
                <w:rFonts w:eastAsia="Times New Roman" w:cstheme="minorHAnsi"/>
                <w:lang w:eastAsia="cs-CZ"/>
              </w:rPr>
              <w:t xml:space="preserve">, které budou ukončené v roce </w:t>
            </w:r>
            <w:r w:rsidR="006F7304" w:rsidRPr="004318AC">
              <w:rPr>
                <w:rFonts w:eastAsia="Times New Roman" w:cstheme="minorHAnsi"/>
                <w:b/>
                <w:lang w:eastAsia="cs-CZ"/>
              </w:rPr>
              <w:t>2016</w:t>
            </w:r>
            <w:r w:rsidR="00D97BD2">
              <w:rPr>
                <w:rFonts w:eastAsia="Times New Roman" w:cstheme="minorHAnsi"/>
                <w:lang w:eastAsia="cs-CZ"/>
              </w:rPr>
              <w:t>,</w:t>
            </w:r>
            <w:r w:rsidR="006F7304">
              <w:rPr>
                <w:rFonts w:eastAsia="Times New Roman" w:cstheme="minorHAnsi"/>
                <w:lang w:eastAsia="cs-CZ"/>
              </w:rPr>
              <w:t xml:space="preserve"> </w:t>
            </w:r>
            <w:r w:rsidRPr="0042320C">
              <w:rPr>
                <w:rFonts w:eastAsia="Times New Roman" w:cstheme="minorHAnsi"/>
                <w:lang w:eastAsia="cs-CZ"/>
              </w:rPr>
              <w:t xml:space="preserve">platí, že PEZ se odevzdávají </w:t>
            </w:r>
            <w:r w:rsidRPr="0042320C">
              <w:rPr>
                <w:rFonts w:eastAsia="Times New Roman" w:cstheme="minorHAnsi"/>
                <w:bCs/>
                <w:lang w:eastAsia="cs-CZ"/>
              </w:rPr>
              <w:t>do</w:t>
            </w:r>
            <w:r w:rsidRPr="0042320C">
              <w:rPr>
                <w:rFonts w:eastAsia="Times New Roman" w:cstheme="minorHAnsi"/>
                <w:b/>
                <w:bCs/>
                <w:lang w:eastAsia="cs-CZ"/>
              </w:rPr>
              <w:t xml:space="preserve"> 31. ledna 2016</w:t>
            </w:r>
            <w:r w:rsidRPr="0042320C">
              <w:rPr>
                <w:rFonts w:eastAsia="Times New Roman" w:cstheme="minorHAnsi"/>
                <w:lang w:eastAsia="cs-CZ"/>
              </w:rPr>
              <w:t xml:space="preserve">. </w:t>
            </w:r>
          </w:p>
          <w:p w:rsidR="000353D8" w:rsidRDefault="000353D8" w:rsidP="004318AC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</w:tr>
    </w:tbl>
    <w:p w:rsidR="000353D8" w:rsidRDefault="00416F39" w:rsidP="00416F3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cs-CZ"/>
        </w:rPr>
      </w:pPr>
      <w:r w:rsidRPr="000A4C7B">
        <w:rPr>
          <w:rFonts w:eastAsia="Times New Roman" w:cstheme="minorHAnsi"/>
          <w:b/>
          <w:bCs/>
          <w:lang w:eastAsia="cs-CZ"/>
        </w:rPr>
        <w:t>Požadované dokumenty PEZ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0353D8" w:rsidTr="000A4C7B">
        <w:tc>
          <w:tcPr>
            <w:tcW w:w="9104" w:type="dxa"/>
            <w:shd w:val="clear" w:color="auto" w:fill="F2F2F2" w:themeFill="background1" w:themeFillShade="F2"/>
          </w:tcPr>
          <w:p w:rsidR="00090990" w:rsidRDefault="00090990" w:rsidP="000A4C7B">
            <w:pPr>
              <w:pStyle w:val="Odstavecseseznamem"/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</w:p>
          <w:p w:rsidR="000353D8" w:rsidRPr="000A4C7B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vyplněný formulář PEZ.doc</w:t>
            </w:r>
          </w:p>
          <w:p w:rsidR="000353D8" w:rsidRPr="000A4C7B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zápis z průběžného</w:t>
            </w:r>
            <w:r w:rsidR="00D97BD2">
              <w:rPr>
                <w:rFonts w:eastAsia="Times New Roman" w:cstheme="minorHAnsi"/>
                <w:lang w:eastAsia="cs-CZ"/>
              </w:rPr>
              <w:t xml:space="preserve"> </w:t>
            </w:r>
            <w:r w:rsidRPr="000A4C7B">
              <w:rPr>
                <w:rFonts w:eastAsia="Times New Roman" w:cstheme="minorHAnsi"/>
                <w:lang w:eastAsia="cs-CZ"/>
              </w:rPr>
              <w:t xml:space="preserve">oponentního řízení </w:t>
            </w:r>
          </w:p>
          <w:p w:rsidR="000353D8" w:rsidRPr="000A4C7B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čestná prohlášení členů oponentní rady </w:t>
            </w:r>
          </w:p>
          <w:p w:rsidR="00D97BD2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oponentské posudky</w:t>
            </w:r>
          </w:p>
          <w:p w:rsidR="000353D8" w:rsidRPr="000A4C7B" w:rsidRDefault="00D97BD2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čestná prohlášení oponentů</w:t>
            </w:r>
            <w:r w:rsidR="000353D8" w:rsidRPr="000A4C7B">
              <w:rPr>
                <w:rFonts w:eastAsia="Times New Roman" w:cstheme="minorHAnsi"/>
                <w:lang w:eastAsia="cs-CZ"/>
              </w:rPr>
              <w:t xml:space="preserve"> </w:t>
            </w:r>
          </w:p>
          <w:p w:rsidR="000353D8" w:rsidRPr="000A4C7B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výkaz uznaných nákladů za kalendářní rok 2015 (tzv. analytická účetní sestava)</w:t>
            </w:r>
          </w:p>
          <w:p w:rsidR="000353D8" w:rsidRPr="000A4C7B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žádost o souhlas se změnami rozpočtové skladby</w:t>
            </w:r>
          </w:p>
          <w:p w:rsidR="000353D8" w:rsidRPr="000A4C7B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souhlasné vyjádření MŠMT v případě, že v průběhu roku 2015 byly realizovány </w:t>
            </w:r>
            <w:r w:rsidR="00D97BD2">
              <w:rPr>
                <w:rFonts w:eastAsia="Times New Roman" w:cstheme="minorHAnsi"/>
                <w:lang w:eastAsia="cs-CZ"/>
              </w:rPr>
              <w:t>dílčí změny skladby uznaných nákladů</w:t>
            </w:r>
            <w:r w:rsidR="00EE1D87">
              <w:rPr>
                <w:rFonts w:eastAsia="Times New Roman" w:cstheme="minorHAnsi"/>
                <w:lang w:eastAsia="cs-CZ"/>
              </w:rPr>
              <w:t>, které neměly vliv na celkovou výši uznaných nákladů projektu ani na celkovou výši podpory v daném kalendářním roce</w:t>
            </w:r>
          </w:p>
          <w:p w:rsidR="000353D8" w:rsidRPr="000A4C7B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oznámení o změnách v řešitelském týmu</w:t>
            </w:r>
          </w:p>
          <w:p w:rsidR="00090990" w:rsidRPr="00495603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kopie plné moci pro podpis titulní strany, podepisuje-li osoba pověřená statutárním zástupcem</w:t>
            </w:r>
          </w:p>
          <w:p w:rsidR="00090990" w:rsidRPr="000A4C7B" w:rsidRDefault="000353D8" w:rsidP="000A4C7B">
            <w:pPr>
              <w:pStyle w:val="Odstavecseseznamem"/>
              <w:numPr>
                <w:ilvl w:val="0"/>
                <w:numId w:val="3"/>
              </w:numPr>
              <w:shd w:val="clear" w:color="auto" w:fill="F2F2F2" w:themeFill="background1" w:themeFillShade="F2"/>
              <w:spacing w:before="100" w:beforeAutospacing="1" w:after="100" w:afterAutospacing="1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 nepovinné přílohy (např. publikace, cestovní zpráv</w:t>
            </w:r>
            <w:r w:rsidR="00D97BD2">
              <w:rPr>
                <w:rFonts w:eastAsia="Times New Roman" w:cstheme="minorHAnsi"/>
                <w:lang w:eastAsia="cs-CZ"/>
              </w:rPr>
              <w:t>y</w:t>
            </w:r>
            <w:r w:rsidRPr="000A4C7B">
              <w:rPr>
                <w:rFonts w:eastAsia="Times New Roman" w:cstheme="minorHAnsi"/>
                <w:lang w:eastAsia="cs-CZ"/>
              </w:rPr>
              <w:t xml:space="preserve"> </w:t>
            </w:r>
            <w:r w:rsidR="00D97BD2">
              <w:rPr>
                <w:rFonts w:eastAsia="Times New Roman" w:cstheme="minorHAnsi"/>
                <w:lang w:eastAsia="cs-CZ"/>
              </w:rPr>
              <w:t>apod.</w:t>
            </w:r>
            <w:r w:rsidRPr="000A4C7B">
              <w:rPr>
                <w:rFonts w:eastAsia="Times New Roman" w:cstheme="minorHAnsi"/>
                <w:lang w:eastAsia="cs-CZ"/>
              </w:rPr>
              <w:t>)</w:t>
            </w:r>
          </w:p>
          <w:p w:rsidR="000353D8" w:rsidRDefault="000353D8" w:rsidP="000A4C7B">
            <w:pPr>
              <w:pStyle w:val="Odstavecseseznamem"/>
              <w:shd w:val="clear" w:color="auto" w:fill="F2F2F2" w:themeFill="background1" w:themeFillShade="F2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 </w:t>
            </w:r>
          </w:p>
        </w:tc>
      </w:tr>
    </w:tbl>
    <w:p w:rsidR="00090990" w:rsidRDefault="00416F39" w:rsidP="00416F3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cs-CZ"/>
        </w:rPr>
      </w:pPr>
      <w:r w:rsidRPr="000A4C7B">
        <w:rPr>
          <w:rFonts w:eastAsia="Times New Roman" w:cstheme="minorHAnsi"/>
          <w:b/>
          <w:bCs/>
          <w:lang w:eastAsia="cs-CZ"/>
        </w:rPr>
        <w:t>Požadované dokumenty ZAZ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90990" w:rsidTr="000A4C7B">
        <w:tc>
          <w:tcPr>
            <w:tcW w:w="9212" w:type="dxa"/>
            <w:shd w:val="clear" w:color="auto" w:fill="F2F2F2" w:themeFill="background1" w:themeFillShade="F2"/>
          </w:tcPr>
          <w:p w:rsidR="00090990" w:rsidRDefault="00090990" w:rsidP="000A4C7B">
            <w:pPr>
              <w:pStyle w:val="Odstavecseseznamem"/>
              <w:spacing w:before="100" w:beforeAutospacing="1" w:after="100" w:afterAutospacing="1"/>
              <w:ind w:left="1440"/>
              <w:rPr>
                <w:rFonts w:eastAsia="Times New Roman" w:cstheme="minorHAnsi"/>
                <w:lang w:eastAsia="cs-CZ"/>
              </w:rPr>
            </w:pPr>
          </w:p>
          <w:p w:rsidR="00090990" w:rsidRPr="000A4C7B" w:rsidRDefault="00090990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vyplněný formulář ZAZ.doc </w:t>
            </w:r>
          </w:p>
          <w:p w:rsidR="00090990" w:rsidRPr="000A4C7B" w:rsidRDefault="00090990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zápis z</w:t>
            </w:r>
            <w:r w:rsidR="00D97BD2">
              <w:rPr>
                <w:rFonts w:eastAsia="Times New Roman" w:cstheme="minorHAnsi"/>
                <w:lang w:eastAsia="cs-CZ"/>
              </w:rPr>
              <w:t>e</w:t>
            </w:r>
            <w:r w:rsidRPr="000A4C7B">
              <w:rPr>
                <w:rFonts w:eastAsia="Times New Roman" w:cstheme="minorHAnsi"/>
                <w:lang w:eastAsia="cs-CZ"/>
              </w:rPr>
              <w:t xml:space="preserve"> závěrečného oponentního řízení </w:t>
            </w:r>
          </w:p>
          <w:p w:rsidR="00090990" w:rsidRPr="000A4C7B" w:rsidRDefault="00090990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čestná prohlášení členů oponentní rady </w:t>
            </w:r>
          </w:p>
          <w:p w:rsidR="00D97BD2" w:rsidRDefault="00090990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oponentské posudky</w:t>
            </w:r>
          </w:p>
          <w:p w:rsidR="00090990" w:rsidRPr="000A4C7B" w:rsidRDefault="00D97BD2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rPr>
                <w:rFonts w:eastAsia="Times New Roman" w:cstheme="minorHAnsi"/>
                <w:lang w:eastAsia="cs-CZ"/>
              </w:rPr>
            </w:pPr>
            <w:bookmarkStart w:id="0" w:name="_GoBack"/>
            <w:bookmarkEnd w:id="0"/>
            <w:r>
              <w:rPr>
                <w:rFonts w:eastAsia="Times New Roman" w:cstheme="minorHAnsi"/>
                <w:lang w:eastAsia="cs-CZ"/>
              </w:rPr>
              <w:t>čestná prohlášení oponentů</w:t>
            </w:r>
            <w:r w:rsidR="00090990" w:rsidRPr="000A4C7B">
              <w:rPr>
                <w:rFonts w:eastAsia="Times New Roman" w:cstheme="minorHAnsi"/>
                <w:lang w:eastAsia="cs-CZ"/>
              </w:rPr>
              <w:t xml:space="preserve"> </w:t>
            </w:r>
          </w:p>
          <w:p w:rsidR="00090990" w:rsidRPr="000A4C7B" w:rsidRDefault="00090990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výkaz uznaných nákladů za kalendářní rok 2015 a za celé období řešení projektu (tzv. analytická účetní sestava)</w:t>
            </w:r>
          </w:p>
          <w:p w:rsidR="00090990" w:rsidRPr="000A4C7B" w:rsidRDefault="00090990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žádost o souhlas se změnami rozpočtové skladby </w:t>
            </w:r>
          </w:p>
          <w:p w:rsidR="00090990" w:rsidRPr="000A4C7B" w:rsidRDefault="00090990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souhlasné vyjádření MŠMT v případě, že v průběhu roku 2015 byly realizovány </w:t>
            </w:r>
            <w:r w:rsidR="00894C48">
              <w:rPr>
                <w:rFonts w:eastAsia="Times New Roman" w:cstheme="minorHAnsi"/>
                <w:lang w:eastAsia="cs-CZ"/>
              </w:rPr>
              <w:t>dílčí změny skladby uznaných nákladů</w:t>
            </w:r>
            <w:r w:rsidR="00EE1D87">
              <w:rPr>
                <w:rFonts w:eastAsia="Times New Roman" w:cstheme="minorHAnsi"/>
                <w:lang w:eastAsia="cs-CZ"/>
              </w:rPr>
              <w:t>, které neměly vliv na celkovou výši uznaných nákladů projektu ani na celkovou výši podpory v daném</w:t>
            </w:r>
            <w:r w:rsidR="00894C48">
              <w:rPr>
                <w:rFonts w:eastAsia="Times New Roman" w:cstheme="minorHAnsi"/>
                <w:lang w:eastAsia="cs-CZ"/>
              </w:rPr>
              <w:t xml:space="preserve"> kalendářním roce </w:t>
            </w:r>
          </w:p>
          <w:p w:rsidR="00090990" w:rsidRPr="000A4C7B" w:rsidRDefault="00090990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oznámení o změnách v řešitelském týmu  </w:t>
            </w:r>
          </w:p>
          <w:p w:rsidR="00090990" w:rsidRPr="000A4C7B" w:rsidRDefault="00090990" w:rsidP="00EE1D87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284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 xml:space="preserve">kopie plné moci pro podpis titulní strany, podepisuje-li osoba pověřená statutárním </w:t>
            </w:r>
            <w:r w:rsidRPr="000A4C7B">
              <w:rPr>
                <w:rFonts w:eastAsia="Times New Roman" w:cstheme="minorHAnsi"/>
                <w:lang w:eastAsia="cs-CZ"/>
              </w:rPr>
              <w:lastRenderedPageBreak/>
              <w:t>zástupcem</w:t>
            </w:r>
          </w:p>
          <w:p w:rsidR="00090990" w:rsidRPr="004318AC" w:rsidRDefault="00090990" w:rsidP="004318AC">
            <w:pPr>
              <w:pStyle w:val="Odstavecseseznamem"/>
              <w:numPr>
                <w:ilvl w:val="1"/>
                <w:numId w:val="6"/>
              </w:numPr>
              <w:spacing w:before="100" w:beforeAutospacing="1" w:after="100" w:afterAutospacing="1"/>
              <w:ind w:left="851" w:hanging="425"/>
              <w:jc w:val="both"/>
              <w:rPr>
                <w:rFonts w:eastAsia="Times New Roman" w:cstheme="minorHAnsi"/>
                <w:lang w:eastAsia="cs-CZ"/>
              </w:rPr>
            </w:pPr>
            <w:r w:rsidRPr="000A4C7B">
              <w:rPr>
                <w:rFonts w:eastAsia="Times New Roman" w:cstheme="minorHAnsi"/>
                <w:lang w:eastAsia="cs-CZ"/>
              </w:rPr>
              <w:t>nepovinné přílohy (např. publikace, cestovní zpráv</w:t>
            </w:r>
            <w:r w:rsidR="00894C48">
              <w:rPr>
                <w:rFonts w:eastAsia="Times New Roman" w:cstheme="minorHAnsi"/>
                <w:lang w:eastAsia="cs-CZ"/>
              </w:rPr>
              <w:t>y</w:t>
            </w:r>
            <w:r w:rsidRPr="000A4C7B">
              <w:rPr>
                <w:rFonts w:eastAsia="Times New Roman" w:cstheme="minorHAnsi"/>
                <w:lang w:eastAsia="cs-CZ"/>
              </w:rPr>
              <w:t xml:space="preserve"> </w:t>
            </w:r>
            <w:r w:rsidR="00894C48">
              <w:rPr>
                <w:rFonts w:eastAsia="Times New Roman" w:cstheme="minorHAnsi"/>
                <w:lang w:eastAsia="cs-CZ"/>
              </w:rPr>
              <w:t>apod</w:t>
            </w:r>
            <w:r w:rsidRPr="000A4C7B">
              <w:rPr>
                <w:rFonts w:eastAsia="Times New Roman" w:cstheme="minorHAnsi"/>
                <w:lang w:eastAsia="cs-CZ"/>
              </w:rPr>
              <w:t xml:space="preserve">.) </w:t>
            </w:r>
          </w:p>
        </w:tc>
      </w:tr>
    </w:tbl>
    <w:p w:rsidR="00416F39" w:rsidRPr="000A4C7B" w:rsidRDefault="00416F39" w:rsidP="00416F39">
      <w:pPr>
        <w:spacing w:before="100" w:beforeAutospacing="1" w:after="100" w:afterAutospacing="1" w:line="240" w:lineRule="auto"/>
        <w:rPr>
          <w:rFonts w:eastAsia="Times New Roman" w:cstheme="minorHAnsi"/>
          <w:lang w:eastAsia="cs-CZ"/>
        </w:rPr>
      </w:pPr>
      <w:r w:rsidRPr="000A4C7B">
        <w:rPr>
          <w:rFonts w:eastAsia="Times New Roman" w:cstheme="minorHAnsi"/>
          <w:b/>
          <w:bCs/>
          <w:lang w:eastAsia="cs-CZ"/>
        </w:rPr>
        <w:lastRenderedPageBreak/>
        <w:t>Titulní stranu PEZ</w:t>
      </w:r>
      <w:r w:rsidR="001B0E85" w:rsidRPr="000A4C7B">
        <w:rPr>
          <w:rFonts w:eastAsia="Times New Roman" w:cstheme="minorHAnsi"/>
          <w:b/>
          <w:bCs/>
          <w:lang w:eastAsia="cs-CZ"/>
        </w:rPr>
        <w:t>/</w:t>
      </w:r>
      <w:r w:rsidRPr="000A4C7B">
        <w:rPr>
          <w:rFonts w:eastAsia="Times New Roman" w:cstheme="minorHAnsi"/>
          <w:b/>
          <w:bCs/>
          <w:lang w:eastAsia="cs-CZ"/>
        </w:rPr>
        <w:t xml:space="preserve"> ZAZ musí podepsat statutární zástupce příjemce</w:t>
      </w:r>
      <w:r w:rsidRPr="000A4C7B">
        <w:rPr>
          <w:rFonts w:eastAsia="Times New Roman" w:cstheme="minorHAnsi"/>
          <w:lang w:eastAsia="cs-CZ"/>
        </w:rPr>
        <w:t xml:space="preserve"> nebo osoba k tomu zmocněná (</w:t>
      </w:r>
      <w:r w:rsidR="001B0E85" w:rsidRPr="000A4C7B">
        <w:rPr>
          <w:rFonts w:eastAsia="Times New Roman" w:cstheme="minorHAnsi"/>
          <w:lang w:eastAsia="cs-CZ"/>
        </w:rPr>
        <w:t xml:space="preserve">v tomto případě musí být součástí PEZ/ZAZ kopie </w:t>
      </w:r>
      <w:r w:rsidRPr="000A4C7B">
        <w:rPr>
          <w:rFonts w:eastAsia="Times New Roman" w:cstheme="minorHAnsi"/>
          <w:lang w:eastAsia="cs-CZ"/>
        </w:rPr>
        <w:t>pln</w:t>
      </w:r>
      <w:r w:rsidR="001B0E85" w:rsidRPr="000A4C7B">
        <w:rPr>
          <w:rFonts w:eastAsia="Times New Roman" w:cstheme="minorHAnsi"/>
          <w:lang w:eastAsia="cs-CZ"/>
        </w:rPr>
        <w:t>é</w:t>
      </w:r>
      <w:r w:rsidRPr="000A4C7B">
        <w:rPr>
          <w:rFonts w:eastAsia="Times New Roman" w:cstheme="minorHAnsi"/>
          <w:lang w:eastAsia="cs-CZ"/>
        </w:rPr>
        <w:t xml:space="preserve"> moc</w:t>
      </w:r>
      <w:r w:rsidR="001B0E85" w:rsidRPr="000A4C7B">
        <w:rPr>
          <w:rFonts w:eastAsia="Times New Roman" w:cstheme="minorHAnsi"/>
          <w:lang w:eastAsia="cs-CZ"/>
        </w:rPr>
        <w:t>i</w:t>
      </w:r>
      <w:r w:rsidRPr="000A4C7B">
        <w:rPr>
          <w:rFonts w:eastAsia="Times New Roman" w:cstheme="minorHAnsi"/>
          <w:lang w:eastAsia="cs-CZ"/>
        </w:rPr>
        <w:t xml:space="preserve">). </w:t>
      </w:r>
    </w:p>
    <w:p w:rsidR="00416F39" w:rsidRPr="000A4C7B" w:rsidRDefault="00416F39" w:rsidP="009F20AD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0A4C7B">
        <w:rPr>
          <w:rFonts w:eastAsia="Times New Roman" w:cstheme="minorHAnsi"/>
          <w:b/>
          <w:bCs/>
          <w:lang w:eastAsia="cs-CZ"/>
        </w:rPr>
        <w:t>PEZ</w:t>
      </w:r>
      <w:r w:rsidR="001B0E85" w:rsidRPr="000A4C7B">
        <w:rPr>
          <w:rFonts w:eastAsia="Times New Roman" w:cstheme="minorHAnsi"/>
          <w:b/>
          <w:bCs/>
          <w:lang w:eastAsia="cs-CZ"/>
        </w:rPr>
        <w:t>/</w:t>
      </w:r>
      <w:r w:rsidRPr="000A4C7B">
        <w:rPr>
          <w:rFonts w:eastAsia="Times New Roman" w:cstheme="minorHAnsi"/>
          <w:b/>
          <w:bCs/>
          <w:lang w:eastAsia="cs-CZ"/>
        </w:rPr>
        <w:t xml:space="preserve"> ZAZ </w:t>
      </w:r>
      <w:r w:rsidR="00B7307E" w:rsidRPr="000A4C7B">
        <w:rPr>
          <w:rFonts w:eastAsia="Times New Roman" w:cstheme="minorHAnsi"/>
          <w:b/>
          <w:bCs/>
          <w:lang w:eastAsia="cs-CZ"/>
        </w:rPr>
        <w:t>musí být odevzdány</w:t>
      </w:r>
      <w:r w:rsidR="001B0E85" w:rsidRPr="000A4C7B">
        <w:rPr>
          <w:rFonts w:eastAsia="Times New Roman" w:cstheme="minorHAnsi"/>
          <w:b/>
          <w:bCs/>
          <w:lang w:eastAsia="cs-CZ"/>
        </w:rPr>
        <w:t xml:space="preserve"> v uvedených termínech poštou </w:t>
      </w:r>
      <w:r w:rsidR="001B0E85" w:rsidRPr="000A4C7B">
        <w:rPr>
          <w:rFonts w:eastAsia="Times New Roman" w:cstheme="minorHAnsi"/>
          <w:bCs/>
          <w:lang w:eastAsia="cs-CZ"/>
        </w:rPr>
        <w:t>(přes podatelnu MŠMT,</w:t>
      </w:r>
      <w:r w:rsidR="001B0E85" w:rsidRPr="000A4C7B">
        <w:rPr>
          <w:rFonts w:eastAsia="Times New Roman" w:cstheme="minorHAnsi"/>
          <w:lang w:eastAsia="cs-CZ"/>
        </w:rPr>
        <w:t xml:space="preserve"> Karmelitská 7, 118 12 Praha 1</w:t>
      </w:r>
      <w:r w:rsidR="001B0E85" w:rsidRPr="000A4C7B">
        <w:rPr>
          <w:rFonts w:eastAsia="Times New Roman" w:cstheme="minorHAnsi"/>
          <w:b/>
          <w:bCs/>
          <w:lang w:eastAsia="cs-CZ"/>
        </w:rPr>
        <w:t xml:space="preserve">) a elektronicky </w:t>
      </w:r>
      <w:r w:rsidR="001B0E85" w:rsidRPr="000A4C7B">
        <w:rPr>
          <w:rFonts w:eastAsia="Times New Roman" w:cstheme="minorHAnsi"/>
          <w:bCs/>
          <w:lang w:eastAsia="cs-CZ"/>
        </w:rPr>
        <w:t>(přes elektronické Úložiště</w:t>
      </w:r>
      <w:r w:rsidR="00B7307E" w:rsidRPr="000A4C7B">
        <w:rPr>
          <w:rStyle w:val="Znakapoznpodarou"/>
          <w:rFonts w:eastAsia="Times New Roman" w:cstheme="minorHAnsi"/>
          <w:bCs/>
          <w:lang w:eastAsia="cs-CZ"/>
        </w:rPr>
        <w:footnoteReference w:id="1"/>
      </w:r>
      <w:r w:rsidR="001B0E85" w:rsidRPr="000A4C7B">
        <w:rPr>
          <w:rFonts w:eastAsia="Times New Roman" w:cstheme="minorHAnsi"/>
          <w:bCs/>
          <w:lang w:eastAsia="cs-CZ"/>
        </w:rPr>
        <w:t>),</w:t>
      </w:r>
      <w:r w:rsidRPr="000A4C7B">
        <w:rPr>
          <w:rFonts w:eastAsia="Times New Roman" w:cstheme="minorHAnsi"/>
          <w:b/>
          <w:bCs/>
          <w:lang w:eastAsia="cs-CZ"/>
        </w:rPr>
        <w:t xml:space="preserve"> </w:t>
      </w:r>
      <w:r w:rsidRPr="000A4C7B">
        <w:rPr>
          <w:rFonts w:eastAsia="Times New Roman" w:cstheme="minorHAnsi"/>
          <w:bCs/>
          <w:lang w:eastAsia="cs-CZ"/>
        </w:rPr>
        <w:t>podepsané</w:t>
      </w:r>
      <w:r w:rsidRPr="000A4C7B">
        <w:rPr>
          <w:rFonts w:eastAsia="Times New Roman" w:cstheme="minorHAnsi"/>
          <w:b/>
          <w:bCs/>
          <w:lang w:eastAsia="cs-CZ"/>
        </w:rPr>
        <w:t xml:space="preserve"> </w:t>
      </w:r>
      <w:r w:rsidRPr="000A4C7B">
        <w:rPr>
          <w:rFonts w:eastAsia="Times New Roman" w:cstheme="minorHAnsi"/>
          <w:lang w:eastAsia="cs-CZ"/>
        </w:rPr>
        <w:t xml:space="preserve">(včetně všech příloh). </w:t>
      </w:r>
    </w:p>
    <w:p w:rsidR="006204B7" w:rsidRDefault="001B0E85" w:rsidP="004318AC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cs-CZ"/>
        </w:rPr>
      </w:pPr>
      <w:r w:rsidRPr="000A4C7B">
        <w:rPr>
          <w:rFonts w:eastAsia="Times New Roman" w:cstheme="minorHAnsi"/>
          <w:lang w:eastAsia="cs-CZ"/>
        </w:rPr>
        <w:t xml:space="preserve">Elektronická verze musí být </w:t>
      </w:r>
      <w:r w:rsidR="00416F39" w:rsidRPr="000A4C7B">
        <w:rPr>
          <w:rFonts w:eastAsia="Times New Roman" w:cstheme="minorHAnsi"/>
          <w:lang w:eastAsia="cs-CZ"/>
        </w:rPr>
        <w:t>ve formátu word</w:t>
      </w:r>
      <w:r w:rsidR="00B7307E" w:rsidRPr="000A4C7B">
        <w:rPr>
          <w:rFonts w:eastAsia="Times New Roman" w:cstheme="minorHAnsi"/>
          <w:lang w:eastAsia="cs-CZ"/>
        </w:rPr>
        <w:t>.</w:t>
      </w:r>
      <w:r w:rsidR="00416F39" w:rsidRPr="000A4C7B">
        <w:rPr>
          <w:rFonts w:eastAsia="Times New Roman" w:cstheme="minorHAnsi"/>
          <w:lang w:eastAsia="cs-CZ"/>
        </w:rPr>
        <w:t xml:space="preserve"> </w:t>
      </w:r>
      <w:r w:rsidR="00B7307E" w:rsidRPr="000A4C7B">
        <w:rPr>
          <w:rFonts w:eastAsia="Times New Roman" w:cstheme="minorHAnsi"/>
          <w:lang w:eastAsia="cs-CZ"/>
        </w:rPr>
        <w:t>P</w:t>
      </w:r>
      <w:r w:rsidRPr="000A4C7B">
        <w:rPr>
          <w:rFonts w:eastAsia="Times New Roman" w:cstheme="minorHAnsi"/>
          <w:lang w:eastAsia="cs-CZ"/>
        </w:rPr>
        <w:t xml:space="preserve">řípustný je formát </w:t>
      </w:r>
      <w:r w:rsidR="00416F39" w:rsidRPr="000A4C7B">
        <w:rPr>
          <w:rFonts w:eastAsia="Times New Roman" w:cstheme="minorHAnsi"/>
          <w:lang w:eastAsia="cs-CZ"/>
        </w:rPr>
        <w:t xml:space="preserve">pdf </w:t>
      </w:r>
      <w:r w:rsidRPr="000A4C7B">
        <w:rPr>
          <w:rFonts w:eastAsia="Times New Roman" w:cstheme="minorHAnsi"/>
          <w:lang w:eastAsia="cs-CZ"/>
        </w:rPr>
        <w:t>pro přílohy PES/ZAZ a</w:t>
      </w:r>
      <w:r w:rsidR="00416F39" w:rsidRPr="000A4C7B">
        <w:rPr>
          <w:rFonts w:eastAsia="Times New Roman" w:cstheme="minorHAnsi"/>
          <w:lang w:eastAsia="cs-CZ"/>
        </w:rPr>
        <w:t xml:space="preserve"> podepsanou titulní stranu PEZ/ZAZ. </w:t>
      </w:r>
      <w:r w:rsidR="00416F39" w:rsidRPr="000A4C7B">
        <w:rPr>
          <w:rFonts w:eastAsia="Times New Roman" w:cstheme="minorHAnsi"/>
          <w:b/>
          <w:bCs/>
          <w:lang w:eastAsia="cs-CZ"/>
        </w:rPr>
        <w:t> </w:t>
      </w:r>
      <w:r w:rsidR="00416F39" w:rsidRPr="000A4C7B">
        <w:rPr>
          <w:rFonts w:eastAsia="Times New Roman" w:cstheme="minorHAnsi"/>
          <w:lang w:eastAsia="cs-CZ"/>
        </w:rPr>
        <w:t xml:space="preserve"> </w:t>
      </w:r>
    </w:p>
    <w:p w:rsidR="006204B7" w:rsidRDefault="006204B7" w:rsidP="004318A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cs-CZ"/>
        </w:rPr>
      </w:pPr>
      <w:r w:rsidRPr="004318AC">
        <w:rPr>
          <w:rFonts w:eastAsia="Times New Roman" w:cstheme="minorHAnsi"/>
          <w:b/>
          <w:lang w:eastAsia="cs-CZ"/>
        </w:rPr>
        <w:t>Oponentní rada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04B7" w:rsidTr="004318AC">
        <w:tc>
          <w:tcPr>
            <w:tcW w:w="9212" w:type="dxa"/>
            <w:shd w:val="clear" w:color="auto" w:fill="F2F2F2" w:themeFill="background1" w:themeFillShade="F2"/>
          </w:tcPr>
          <w:p w:rsidR="006204B7" w:rsidRDefault="006204B7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Oponentní rada schvaluje závěry z oponentního řízení svým hlasováním. Tyto závěry z oponentního řízení jsou schváleny, hlasuje-li pro ně nadpoloviční většina všech přítomných členů. V případě rovnosti hlasů rozhoduje hlas předsedy oponentní rady</w:t>
            </w:r>
          </w:p>
          <w:p w:rsidR="00C1318B" w:rsidRDefault="00C1318B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Členy oponentní rady jmenuje příjemce a schvaluje poskytovatel (prostřednictvím administrátora projektu) z řad významných odborníků, kteří mají předpoklady ke kvalifikovanému a objektivnímu posouzení výsledků řešení projektu a účelnosti využití finančních prostředků.</w:t>
            </w:r>
          </w:p>
          <w:p w:rsidR="00C1318B" w:rsidRPr="004318AC" w:rsidRDefault="00C1318B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>Člen oponentní rady nesmí být podjatý, tzn.</w:t>
            </w:r>
          </w:p>
          <w:p w:rsidR="00C1318B" w:rsidRDefault="00C1318B" w:rsidP="004318AC">
            <w:pPr>
              <w:pStyle w:val="Odstavecseseznamem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nesmí spolupracovat na řešení projektu,</w:t>
            </w:r>
          </w:p>
          <w:p w:rsidR="00C1318B" w:rsidRDefault="00C1318B" w:rsidP="004318AC">
            <w:pPr>
              <w:pStyle w:val="Odstavecseseznamem"/>
              <w:numPr>
                <w:ilvl w:val="0"/>
                <w:numId w:val="9"/>
              </w:numPr>
              <w:ind w:left="1434" w:hanging="357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nesmí být v příbuzenském vztahu k řešiteli,</w:t>
            </w:r>
          </w:p>
          <w:p w:rsidR="00C1318B" w:rsidRPr="004318AC" w:rsidRDefault="00C1318B" w:rsidP="004318AC">
            <w:pPr>
              <w:pStyle w:val="Odstavecseseznamem"/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 xml:space="preserve">nesmí být </w:t>
            </w:r>
            <w:r w:rsidR="00A93D02">
              <w:rPr>
                <w:rFonts w:eastAsia="Times New Roman" w:cstheme="minorHAnsi"/>
                <w:bCs/>
                <w:lang w:eastAsia="cs-CZ"/>
              </w:rPr>
              <w:t>v</w:t>
            </w:r>
            <w:r>
              <w:rPr>
                <w:rFonts w:eastAsia="Times New Roman" w:cstheme="minorHAnsi"/>
                <w:bCs/>
                <w:lang w:eastAsia="cs-CZ"/>
              </w:rPr>
              <w:t xml:space="preserve"> antagonistickém vztahu k řešiteli.</w:t>
            </w:r>
          </w:p>
          <w:p w:rsidR="00C1318B" w:rsidRDefault="00C1318B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 xml:space="preserve">Počet členů oponentní rady stanoví příjemce po konzultaci s poskytovatelem (administrátorem projektu) podle rozsahu a náročnosti oponovaného projektu. </w:t>
            </w:r>
            <w:r w:rsidR="006204B7" w:rsidRPr="004318AC">
              <w:rPr>
                <w:rFonts w:eastAsia="Times New Roman" w:cstheme="minorHAnsi"/>
                <w:bCs/>
                <w:lang w:eastAsia="cs-CZ"/>
              </w:rPr>
              <w:t xml:space="preserve">Oponentní rada má vždy </w:t>
            </w:r>
            <w:r>
              <w:rPr>
                <w:rFonts w:eastAsia="Times New Roman" w:cstheme="minorHAnsi"/>
                <w:bCs/>
                <w:lang w:eastAsia="cs-CZ"/>
              </w:rPr>
              <w:t xml:space="preserve">však </w:t>
            </w:r>
            <w:r w:rsidR="006204B7" w:rsidRPr="004318AC">
              <w:rPr>
                <w:rFonts w:eastAsia="Times New Roman" w:cstheme="minorHAnsi"/>
                <w:bCs/>
                <w:lang w:eastAsia="cs-CZ"/>
              </w:rPr>
              <w:t>nejméně 7 členů</w:t>
            </w:r>
            <w:r w:rsidR="00A93D02">
              <w:rPr>
                <w:rFonts w:eastAsia="Times New Roman" w:cstheme="minorHAnsi"/>
                <w:bCs/>
                <w:lang w:eastAsia="cs-CZ"/>
              </w:rPr>
              <w:t xml:space="preserve">, </w:t>
            </w:r>
            <w:r w:rsidR="006204B7">
              <w:rPr>
                <w:rFonts w:eastAsia="Times New Roman" w:cstheme="minorHAnsi"/>
                <w:bCs/>
                <w:lang w:eastAsia="cs-CZ"/>
              </w:rPr>
              <w:t>tj. předsedu + 2 oponenty + 4 další členy.</w:t>
            </w:r>
            <w:r w:rsidR="00A93D02">
              <w:rPr>
                <w:rFonts w:eastAsia="Times New Roman" w:cstheme="minorHAnsi"/>
                <w:bCs/>
                <w:lang w:eastAsia="cs-CZ"/>
              </w:rPr>
              <w:t xml:space="preserve"> Pokud se k oponentnímu řízení dostaví zástupce poskytovatele, vykonává funkci předsedy oponentní rady. Oponenty nesmějí být zaměstnanci příjemce.</w:t>
            </w:r>
          </w:p>
          <w:p w:rsidR="00C1318B" w:rsidRPr="004318AC" w:rsidRDefault="006204B7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Oponentní rada je usnášeníschopná, jsou-li při schvalování jejích závěrů přítomny nejméně 2/3 jejích členů.</w:t>
            </w:r>
          </w:p>
        </w:tc>
      </w:tr>
    </w:tbl>
    <w:p w:rsidR="00EE1D87" w:rsidRDefault="00EE1D87" w:rsidP="004318A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cs-CZ"/>
        </w:rPr>
      </w:pPr>
    </w:p>
    <w:p w:rsidR="006204B7" w:rsidRDefault="006204B7" w:rsidP="004318A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cs-CZ"/>
        </w:rPr>
      </w:pPr>
      <w:r>
        <w:rPr>
          <w:rFonts w:eastAsia="Times New Roman" w:cstheme="minorHAnsi"/>
          <w:b/>
          <w:bCs/>
          <w:lang w:eastAsia="cs-CZ"/>
        </w:rPr>
        <w:t>Organizace průběžného/závěrečného oponentního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93D02" w:rsidTr="004318AC">
        <w:tc>
          <w:tcPr>
            <w:tcW w:w="9212" w:type="dxa"/>
            <w:shd w:val="clear" w:color="auto" w:fill="F2F2F2" w:themeFill="background1" w:themeFillShade="F2"/>
          </w:tcPr>
          <w:p w:rsidR="00225DFD" w:rsidRDefault="00225DFD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</w:p>
          <w:p w:rsidR="00A93D02" w:rsidRDefault="00A93D02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 xml:space="preserve">Průběžné/závěrečné oponentní řízení </w:t>
            </w:r>
            <w:r>
              <w:rPr>
                <w:rFonts w:eastAsia="Times New Roman" w:cstheme="minorHAnsi"/>
                <w:bCs/>
                <w:lang w:eastAsia="cs-CZ"/>
              </w:rPr>
              <w:t>organizuje příjemce ve spolupráci s administrátorem projektu.</w:t>
            </w:r>
          </w:p>
          <w:p w:rsidR="00EE1D87" w:rsidRDefault="00EE1D87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</w:p>
          <w:p w:rsidR="00225DFD" w:rsidRDefault="00225DFD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Náklady spojené s oponentním řízením nese příjemce</w:t>
            </w:r>
            <w:r w:rsidR="00C93B01">
              <w:rPr>
                <w:rFonts w:eastAsia="Times New Roman" w:cstheme="minorHAnsi"/>
                <w:bCs/>
                <w:lang w:eastAsia="cs-CZ"/>
              </w:rPr>
              <w:t>.</w:t>
            </w:r>
          </w:p>
          <w:p w:rsidR="00EE1D87" w:rsidRDefault="00EE1D87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</w:p>
          <w:p w:rsidR="00A93D02" w:rsidRDefault="00A93D02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Za včasnou přípravu a organizaci oponentního řízení, včetně zajištění písemných podkladů oponovaných dokumentů, odpovídá příjemce.</w:t>
            </w:r>
          </w:p>
          <w:p w:rsidR="00EE1D87" w:rsidRDefault="00EE1D87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</w:p>
          <w:p w:rsidR="00A93D02" w:rsidRDefault="00A93D02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 xml:space="preserve">Písemné podklady </w:t>
            </w:r>
            <w:r w:rsidR="00225DFD">
              <w:rPr>
                <w:rFonts w:eastAsia="Times New Roman" w:cstheme="minorHAnsi"/>
                <w:bCs/>
                <w:lang w:eastAsia="cs-CZ"/>
              </w:rPr>
              <w:t xml:space="preserve">(tj. rozhodnutí o poskytnutí institucionální podpory, oponované dokumenty, oponentské posudky aj.) </w:t>
            </w:r>
            <w:r>
              <w:rPr>
                <w:rFonts w:eastAsia="Times New Roman" w:cstheme="minorHAnsi"/>
                <w:bCs/>
                <w:lang w:eastAsia="cs-CZ"/>
              </w:rPr>
              <w:t xml:space="preserve">musejí být k dispozici všem účastníkům oponentního řízení </w:t>
            </w:r>
            <w:r w:rsidR="00225DFD">
              <w:rPr>
                <w:rFonts w:eastAsia="Times New Roman" w:cstheme="minorHAnsi"/>
                <w:bCs/>
                <w:lang w:eastAsia="cs-CZ"/>
              </w:rPr>
              <w:t>nejméně 10 dnů před termínem konání oponentního řízení. Nedodržení tohoto termínu může být důvodem k odložení termínu oponentního řízení.</w:t>
            </w:r>
          </w:p>
          <w:p w:rsidR="00EE1D87" w:rsidRDefault="00EE1D87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</w:p>
          <w:p w:rsidR="00225DFD" w:rsidRDefault="00225DFD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Poskytovatel si k oponentnímu řízení může vyžádat i dodatečné písemné podklady a vyjádření, sloužící k posouzení správnosti a účelnosti využití poskytnutých finančních prostředků.</w:t>
            </w:r>
          </w:p>
          <w:p w:rsidR="00EE1D87" w:rsidRDefault="00EE1D87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</w:p>
          <w:p w:rsidR="00225DFD" w:rsidRDefault="00225DFD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Oponentní řízení je s výjimkou jednání oponentní rady veřejně přístupné, pokud zvláštní předpisy nestanoví jinak.</w:t>
            </w:r>
          </w:p>
          <w:p w:rsidR="00EE1D87" w:rsidRDefault="00EE1D87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</w:p>
          <w:p w:rsidR="00C93B01" w:rsidRDefault="00C93B01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Účastníky oponentního řízení (kteří zároveň mohou a nemusejí být členy oponentní rady) jsou:</w:t>
            </w:r>
          </w:p>
          <w:p w:rsidR="00C93B01" w:rsidRPr="004318AC" w:rsidRDefault="00C93B01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>(spolu)řešitelé projektu,</w:t>
            </w:r>
          </w:p>
          <w:p w:rsidR="00C93B01" w:rsidRDefault="00C93B01" w:rsidP="004318AC">
            <w:pPr>
              <w:pStyle w:val="Odstavecseseznamem"/>
              <w:numPr>
                <w:ilvl w:val="0"/>
                <w:numId w:val="15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 xml:space="preserve">zástupce příjemce (příjemců)/ dalšího účastníka (dalších účastníků) </w:t>
            </w:r>
          </w:p>
          <w:p w:rsidR="00C93B01" w:rsidRDefault="00C93B01" w:rsidP="004318AC">
            <w:pPr>
              <w:pStyle w:val="Odstavecseseznamem"/>
              <w:numPr>
                <w:ilvl w:val="0"/>
                <w:numId w:val="15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>zástupce poskytovatele</w:t>
            </w:r>
          </w:p>
          <w:p w:rsidR="00C93B01" w:rsidRDefault="00C93B01" w:rsidP="004318AC">
            <w:pPr>
              <w:pStyle w:val="Odstavecseseznamem"/>
              <w:numPr>
                <w:ilvl w:val="0"/>
                <w:numId w:val="15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 xml:space="preserve">oponenti, zpracovávající oponentské posudky </w:t>
            </w:r>
          </w:p>
          <w:p w:rsidR="00F33EAB" w:rsidRPr="004318AC" w:rsidRDefault="00C93B01" w:rsidP="004318AC">
            <w:pPr>
              <w:pStyle w:val="Odstavecseseznamem"/>
              <w:numPr>
                <w:ilvl w:val="0"/>
                <w:numId w:val="15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>odborníci z oboru, který je předmětem projektu</w:t>
            </w:r>
          </w:p>
          <w:p w:rsidR="00F33EAB" w:rsidRDefault="00F33EAB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</w:p>
          <w:p w:rsidR="00C93B01" w:rsidRPr="004318AC" w:rsidRDefault="00C93B01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>Oponentní řízení má zpravidla následující průběh:</w:t>
            </w:r>
          </w:p>
          <w:p w:rsidR="00C93B01" w:rsidRDefault="00C93B01" w:rsidP="004318AC">
            <w:pPr>
              <w:pStyle w:val="Odstavecseseznamem"/>
              <w:numPr>
                <w:ilvl w:val="0"/>
                <w:numId w:val="16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úvodní část, zaměřenou na informace o skutečnostech doplňujících předložené oponované dokumenty, popř. na informace o dalších písemných podkladech a vyjádřeních</w:t>
            </w:r>
          </w:p>
          <w:p w:rsidR="00C93B01" w:rsidRDefault="00C93B01" w:rsidP="004318AC">
            <w:pPr>
              <w:pStyle w:val="Odstavecseseznamem"/>
              <w:numPr>
                <w:ilvl w:val="0"/>
                <w:numId w:val="16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EE1D87">
              <w:rPr>
                <w:rFonts w:eastAsia="Times New Roman" w:cstheme="minorHAnsi"/>
                <w:bCs/>
                <w:lang w:eastAsia="cs-CZ"/>
              </w:rPr>
              <w:t>představení celého průběhu řešení projektu a jeho výsledků/ výstupů</w:t>
            </w:r>
          </w:p>
          <w:p w:rsidR="00C93B01" w:rsidRDefault="00C93B01" w:rsidP="004318AC">
            <w:pPr>
              <w:pStyle w:val="Odstavecseseznamem"/>
              <w:numPr>
                <w:ilvl w:val="0"/>
                <w:numId w:val="16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EE1D87">
              <w:rPr>
                <w:rFonts w:eastAsia="Times New Roman" w:cstheme="minorHAnsi"/>
                <w:bCs/>
                <w:lang w:eastAsia="cs-CZ"/>
              </w:rPr>
              <w:t>seznámená přítomných s oponentskými posudky</w:t>
            </w:r>
          </w:p>
          <w:p w:rsidR="00C93B01" w:rsidRDefault="00C93B01" w:rsidP="004318AC">
            <w:pPr>
              <w:pStyle w:val="Odstavecseseznamem"/>
              <w:numPr>
                <w:ilvl w:val="0"/>
                <w:numId w:val="16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EE1D87">
              <w:rPr>
                <w:rFonts w:eastAsia="Times New Roman" w:cstheme="minorHAnsi"/>
                <w:bCs/>
                <w:lang w:eastAsia="cs-CZ"/>
              </w:rPr>
              <w:t>sdělení stanoviska řešitele projektu k posudkům oponentů, zejména k námitkám, připomínkám a dotazům</w:t>
            </w:r>
          </w:p>
          <w:p w:rsidR="00C93B01" w:rsidRPr="00EE1D87" w:rsidRDefault="00C93B01" w:rsidP="004318AC">
            <w:pPr>
              <w:pStyle w:val="Odstavecseseznamem"/>
              <w:numPr>
                <w:ilvl w:val="0"/>
                <w:numId w:val="16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EE1D87">
              <w:rPr>
                <w:rFonts w:eastAsia="Times New Roman" w:cstheme="minorHAnsi"/>
                <w:bCs/>
                <w:lang w:eastAsia="cs-CZ"/>
              </w:rPr>
              <w:t xml:space="preserve">zhodnocení, </w:t>
            </w:r>
            <w:r w:rsidRPr="004318AC">
              <w:rPr>
                <w:rFonts w:eastAsia="Times New Roman" w:cstheme="minorHAnsi"/>
                <w:bCs/>
                <w:lang w:eastAsia="cs-CZ"/>
              </w:rPr>
              <w:t>zda byly poskytnuté finanční prostředky</w:t>
            </w:r>
            <w:r w:rsidRPr="00EE1D87">
              <w:rPr>
                <w:rFonts w:eastAsia="Times New Roman" w:cstheme="minorHAnsi"/>
                <w:bCs/>
                <w:lang w:eastAsia="cs-CZ"/>
              </w:rPr>
              <w:t>:</w:t>
            </w:r>
            <w:r w:rsidRPr="004318AC">
              <w:rPr>
                <w:rFonts w:eastAsia="Times New Roman" w:cstheme="minorHAnsi"/>
                <w:bCs/>
                <w:lang w:eastAsia="cs-CZ"/>
              </w:rPr>
              <w:t xml:space="preserve"> </w:t>
            </w:r>
          </w:p>
          <w:p w:rsidR="00C93B01" w:rsidRDefault="00C93B01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1134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>využity v souladu s platnými právními předpisy</w:t>
            </w:r>
            <w:r w:rsidR="00B90C43">
              <w:rPr>
                <w:rFonts w:eastAsia="Times New Roman" w:cstheme="minorHAnsi"/>
                <w:bCs/>
                <w:lang w:eastAsia="cs-CZ"/>
              </w:rPr>
              <w:t xml:space="preserve"> a rozhodnutím o poskytnutí institucionální podpory</w:t>
            </w:r>
          </w:p>
          <w:p w:rsidR="00C93B01" w:rsidRPr="004318AC" w:rsidRDefault="00B90C43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1134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4318AC">
              <w:rPr>
                <w:rFonts w:eastAsia="Times New Roman" w:cstheme="minorHAnsi"/>
                <w:bCs/>
                <w:lang w:eastAsia="cs-CZ"/>
              </w:rPr>
              <w:t xml:space="preserve">správně zaúčtovány </w:t>
            </w:r>
          </w:p>
          <w:p w:rsidR="00B90C43" w:rsidRDefault="00B90C43" w:rsidP="004318AC">
            <w:pPr>
              <w:pStyle w:val="Odstavecseseznamem"/>
              <w:numPr>
                <w:ilvl w:val="0"/>
                <w:numId w:val="17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>veřejnou rozpravu k</w:t>
            </w:r>
            <w:r w:rsidR="00EE1D87">
              <w:rPr>
                <w:rFonts w:eastAsia="Times New Roman" w:cstheme="minorHAnsi"/>
                <w:bCs/>
                <w:lang w:eastAsia="cs-CZ"/>
              </w:rPr>
              <w:t> </w:t>
            </w:r>
            <w:r>
              <w:rPr>
                <w:rFonts w:eastAsia="Times New Roman" w:cstheme="minorHAnsi"/>
                <w:bCs/>
                <w:lang w:eastAsia="cs-CZ"/>
              </w:rPr>
              <w:t>problematice</w:t>
            </w:r>
          </w:p>
          <w:p w:rsidR="00B90C43" w:rsidRPr="00EE1D87" w:rsidRDefault="00B90C43" w:rsidP="004318AC">
            <w:pPr>
              <w:pStyle w:val="Odstavecseseznamem"/>
              <w:numPr>
                <w:ilvl w:val="0"/>
                <w:numId w:val="17"/>
              </w:numPr>
              <w:shd w:val="clear" w:color="auto" w:fill="EEECE1" w:themeFill="background2"/>
              <w:spacing w:before="100" w:beforeAutospacing="1" w:after="100" w:afterAutospacing="1"/>
              <w:jc w:val="both"/>
              <w:rPr>
                <w:rFonts w:eastAsia="Times New Roman" w:cstheme="minorHAnsi"/>
                <w:bCs/>
                <w:lang w:eastAsia="cs-CZ"/>
              </w:rPr>
            </w:pPr>
            <w:r w:rsidRPr="00EE1D87">
              <w:rPr>
                <w:rFonts w:eastAsia="Times New Roman" w:cstheme="minorHAnsi"/>
                <w:bCs/>
                <w:lang w:eastAsia="cs-CZ"/>
              </w:rPr>
              <w:t>neveřejné jednání oponentní rady a vypracování závěrů oponentního řízení.</w:t>
            </w:r>
          </w:p>
          <w:p w:rsidR="00EE1D87" w:rsidRDefault="00EE1D87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</w:p>
          <w:p w:rsidR="00A93D02" w:rsidRPr="004318AC" w:rsidRDefault="00B90C43" w:rsidP="004318AC">
            <w:pPr>
              <w:pStyle w:val="Odstavecseseznamem"/>
              <w:shd w:val="clear" w:color="auto" w:fill="EEECE1" w:themeFill="background2"/>
              <w:spacing w:before="100" w:beforeAutospacing="1" w:after="100" w:afterAutospacing="1"/>
              <w:ind w:left="0"/>
              <w:jc w:val="both"/>
              <w:rPr>
                <w:rFonts w:eastAsia="Times New Roman" w:cstheme="minorHAnsi"/>
                <w:bCs/>
                <w:lang w:eastAsia="cs-CZ"/>
              </w:rPr>
            </w:pPr>
            <w:r>
              <w:rPr>
                <w:rFonts w:eastAsia="Times New Roman" w:cstheme="minorHAnsi"/>
                <w:bCs/>
                <w:lang w:eastAsia="cs-CZ"/>
              </w:rPr>
              <w:t xml:space="preserve">Závěry z oponentního řízení jsou po schválení oponentní radou konečné, uschovány v dokumentaci </w:t>
            </w:r>
            <w:r w:rsidRPr="00EE1D87">
              <w:rPr>
                <w:rFonts w:eastAsia="Times New Roman" w:cstheme="minorHAnsi"/>
                <w:bCs/>
                <w:lang w:eastAsia="cs-CZ"/>
              </w:rPr>
              <w:t xml:space="preserve">příjemce a poskytovatele v souladu se zákonem, spisovým a </w:t>
            </w:r>
            <w:r>
              <w:rPr>
                <w:rFonts w:eastAsia="Times New Roman" w:cstheme="minorHAnsi"/>
                <w:bCs/>
                <w:lang w:eastAsia="cs-CZ"/>
              </w:rPr>
              <w:t xml:space="preserve">skartačním řádem. </w:t>
            </w:r>
          </w:p>
        </w:tc>
      </w:tr>
    </w:tbl>
    <w:p w:rsidR="00416F39" w:rsidRPr="004318AC" w:rsidRDefault="00416F39" w:rsidP="004318A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cs-CZ"/>
        </w:rPr>
      </w:pPr>
    </w:p>
    <w:p w:rsidR="00F92A61" w:rsidRDefault="00F92A61" w:rsidP="00894C48">
      <w:pPr>
        <w:spacing w:before="100" w:beforeAutospacing="1" w:after="100" w:afterAutospacing="1" w:line="240" w:lineRule="auto"/>
        <w:rPr>
          <w:rFonts w:eastAsia="Times New Roman" w:cs="Calibri"/>
          <w:b/>
          <w:lang w:eastAsia="cs-CZ"/>
        </w:rPr>
      </w:pPr>
    </w:p>
    <w:p w:rsidR="00894C48" w:rsidRDefault="00894C48" w:rsidP="00894C48">
      <w:pPr>
        <w:spacing w:before="100" w:beforeAutospacing="1" w:after="100" w:afterAutospacing="1" w:line="240" w:lineRule="auto"/>
        <w:rPr>
          <w:rFonts w:eastAsia="Times New Roman" w:cs="Calibri"/>
          <w:b/>
          <w:lang w:eastAsia="cs-CZ"/>
        </w:rPr>
      </w:pPr>
      <w:r w:rsidRPr="00584111">
        <w:rPr>
          <w:rFonts w:eastAsia="Times New Roman" w:cs="Calibri"/>
          <w:b/>
          <w:lang w:eastAsia="cs-CZ"/>
        </w:rPr>
        <w:lastRenderedPageBreak/>
        <w:t>Postup při odvodu nevyužitých prostředků</w:t>
      </w:r>
      <w:r>
        <w:rPr>
          <w:rFonts w:eastAsia="Times New Roman" w:cs="Calibri"/>
          <w:b/>
          <w:lang w:eastAsia="cs-CZ"/>
        </w:rPr>
        <w:t xml:space="preserve"> v daném kalendářním roce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94C48" w:rsidTr="0078679E">
        <w:trPr>
          <w:trHeight w:val="3229"/>
        </w:trPr>
        <w:tc>
          <w:tcPr>
            <w:tcW w:w="9212" w:type="dxa"/>
            <w:shd w:val="clear" w:color="auto" w:fill="F2F2F2" w:themeFill="background1" w:themeFillShade="F2"/>
          </w:tcPr>
          <w:p w:rsidR="00894C48" w:rsidRDefault="00894C48" w:rsidP="0078679E">
            <w:pPr>
              <w:pStyle w:val="Odstavecseseznamem"/>
              <w:tabs>
                <w:tab w:val="num" w:pos="567"/>
                <w:tab w:val="num" w:pos="1134"/>
                <w:tab w:val="num" w:pos="1276"/>
                <w:tab w:val="num" w:pos="1701"/>
              </w:tabs>
              <w:ind w:left="0"/>
              <w:contextualSpacing w:val="0"/>
              <w:jc w:val="both"/>
              <w:rPr>
                <w:rFonts w:cs="Calibri"/>
                <w:color w:val="000000"/>
              </w:rPr>
            </w:pPr>
            <w:r w:rsidRPr="000C088F">
              <w:rPr>
                <w:rFonts w:cs="Calibri"/>
                <w:color w:val="000000"/>
              </w:rPr>
              <w:t>Příjemce je povinen:</w:t>
            </w:r>
          </w:p>
          <w:p w:rsidR="00894C48" w:rsidRDefault="00894C48" w:rsidP="0078679E">
            <w:pPr>
              <w:pStyle w:val="Odstavecseseznamem"/>
              <w:tabs>
                <w:tab w:val="num" w:pos="567"/>
                <w:tab w:val="num" w:pos="1134"/>
                <w:tab w:val="num" w:pos="1276"/>
                <w:tab w:val="num" w:pos="1701"/>
              </w:tabs>
              <w:ind w:left="0"/>
              <w:contextualSpacing w:val="0"/>
              <w:jc w:val="both"/>
              <w:rPr>
                <w:rFonts w:cs="Calibri"/>
                <w:color w:val="000000"/>
              </w:rPr>
            </w:pPr>
          </w:p>
          <w:p w:rsidR="00894C48" w:rsidRDefault="00894C48" w:rsidP="0078679E">
            <w:pPr>
              <w:pStyle w:val="Odstavecseseznamem"/>
              <w:tabs>
                <w:tab w:val="num" w:pos="567"/>
                <w:tab w:val="num" w:pos="1134"/>
                <w:tab w:val="num" w:pos="1276"/>
                <w:tab w:val="num" w:pos="1701"/>
              </w:tabs>
              <w:ind w:left="0"/>
              <w:contextualSpacing w:val="0"/>
              <w:jc w:val="both"/>
              <w:rPr>
                <w:rFonts w:cs="Calibri"/>
                <w:b/>
              </w:rPr>
            </w:pPr>
            <w:r w:rsidRPr="004A1F8F">
              <w:rPr>
                <w:rFonts w:cs="Calibri"/>
                <w:color w:val="000000"/>
              </w:rPr>
              <w:t xml:space="preserve">odvést přidělené prostředky podpory, které do 31. prosince daného kalendářního roku s určitostí nedočerpá, zpět na výdajový účet, ze kterého mu byly poskytnuty (č. ú. 821001/0710), a to do </w:t>
            </w:r>
            <w:r w:rsidRPr="004A1F8F">
              <w:rPr>
                <w:rFonts w:cs="Calibri"/>
                <w:b/>
                <w:color w:val="000000"/>
              </w:rPr>
              <w:t>15.</w:t>
            </w:r>
            <w:r>
              <w:rPr>
                <w:rFonts w:cs="Calibri"/>
                <w:b/>
                <w:color w:val="000000"/>
              </w:rPr>
              <w:t> </w:t>
            </w:r>
            <w:r w:rsidRPr="004A1F8F">
              <w:rPr>
                <w:rFonts w:cs="Calibri"/>
                <w:b/>
                <w:color w:val="000000"/>
              </w:rPr>
              <w:t>listopadu</w:t>
            </w:r>
            <w:r w:rsidRPr="004A1F8F">
              <w:rPr>
                <w:rFonts w:cs="Calibri"/>
                <w:color w:val="000000"/>
              </w:rPr>
              <w:t xml:space="preserve"> daného kalendářního roku. Nesplnění této podmínky může být důvodem pro neposkytnutí prostředků podpory v následujícím roce řešení projektu</w:t>
            </w:r>
            <w:r w:rsidRPr="004A1F8F">
              <w:rPr>
                <w:rFonts w:cs="Calibri"/>
                <w:b/>
              </w:rPr>
              <w:t>;</w:t>
            </w:r>
          </w:p>
          <w:p w:rsidR="00894C48" w:rsidRDefault="00894C48" w:rsidP="0078679E">
            <w:pPr>
              <w:pStyle w:val="Odstavecseseznamem"/>
              <w:tabs>
                <w:tab w:val="num" w:pos="567"/>
                <w:tab w:val="num" w:pos="1134"/>
                <w:tab w:val="num" w:pos="1276"/>
                <w:tab w:val="num" w:pos="1701"/>
              </w:tabs>
              <w:ind w:left="0"/>
              <w:contextualSpacing w:val="0"/>
              <w:jc w:val="both"/>
              <w:rPr>
                <w:rFonts w:cs="Calibri"/>
              </w:rPr>
            </w:pPr>
          </w:p>
          <w:p w:rsidR="00894C48" w:rsidRDefault="00894C48" w:rsidP="0078679E">
            <w:pPr>
              <w:pStyle w:val="Odstavecseseznamem"/>
              <w:tabs>
                <w:tab w:val="num" w:pos="1701"/>
              </w:tabs>
              <w:ind w:left="0"/>
              <w:contextualSpacing w:val="0"/>
              <w:jc w:val="both"/>
              <w:rPr>
                <w:rFonts w:cs="Calibri"/>
              </w:rPr>
            </w:pPr>
            <w:r w:rsidRPr="004A1F8F">
              <w:rPr>
                <w:rFonts w:cs="Calibri"/>
              </w:rPr>
              <w:t>Příjemce je při každém odvodu nespotřebovaných finančních prostředků povinen poslat poskytovateli avizo, identifikující program podpory, podpořený projekt, charakter podpory (investiční versus neinvestiční) a částku vrácené podpory.  Avizo je třeba poslat na následující e- mailové adresy:</w:t>
            </w:r>
          </w:p>
          <w:p w:rsidR="00894C48" w:rsidRDefault="00894C48" w:rsidP="0078679E">
            <w:pPr>
              <w:pStyle w:val="Odstavecseseznamem"/>
              <w:tabs>
                <w:tab w:val="num" w:pos="1701"/>
              </w:tabs>
              <w:ind w:left="0"/>
              <w:contextualSpacing w:val="0"/>
              <w:jc w:val="both"/>
              <w:rPr>
                <w:rFonts w:cs="Calibri"/>
              </w:rPr>
            </w:pPr>
          </w:p>
          <w:p w:rsidR="00894C48" w:rsidRDefault="00894C48" w:rsidP="0078679E">
            <w:pPr>
              <w:pStyle w:val="Odstavecseseznamem"/>
              <w:tabs>
                <w:tab w:val="num" w:pos="1701"/>
              </w:tabs>
              <w:ind w:left="0"/>
              <w:contextualSpacing w:val="0"/>
              <w:jc w:val="both"/>
              <w:rPr>
                <w:rFonts w:cs="Calibri"/>
              </w:rPr>
            </w:pPr>
            <w:hyperlink r:id="rId9" w:history="1">
              <w:r w:rsidRPr="003D2EFB">
                <w:rPr>
                  <w:rStyle w:val="Hypertextovodkaz"/>
                  <w:rFonts w:cs="Calibri"/>
                </w:rPr>
                <w:t>Jarmila.chmielovska@msmt.cz</w:t>
              </w:r>
            </w:hyperlink>
          </w:p>
          <w:p w:rsidR="00894C48" w:rsidRDefault="00894C48" w:rsidP="0078679E">
            <w:pPr>
              <w:pStyle w:val="Odstavecseseznamem"/>
              <w:tabs>
                <w:tab w:val="num" w:pos="1701"/>
              </w:tabs>
              <w:ind w:left="0"/>
              <w:contextualSpacing w:val="0"/>
              <w:jc w:val="both"/>
              <w:rPr>
                <w:rFonts w:cs="Calibri"/>
              </w:rPr>
            </w:pPr>
          </w:p>
          <w:p w:rsidR="00894C48" w:rsidRDefault="00894C48" w:rsidP="0078679E">
            <w:pPr>
              <w:pStyle w:val="Odstavecseseznamem"/>
              <w:tabs>
                <w:tab w:val="num" w:pos="1701"/>
              </w:tabs>
              <w:ind w:left="0"/>
              <w:contextualSpacing w:val="0"/>
              <w:jc w:val="both"/>
              <w:rPr>
                <w:rFonts w:cs="Calibri"/>
              </w:rPr>
            </w:pPr>
            <w:hyperlink r:id="rId10" w:history="1">
              <w:r w:rsidRPr="003D2EFB">
                <w:rPr>
                  <w:rStyle w:val="Hypertextovodkaz"/>
                  <w:rFonts w:cs="Calibri"/>
                </w:rPr>
                <w:t>Financni_vyporadani@msmt.cz</w:t>
              </w:r>
            </w:hyperlink>
          </w:p>
          <w:p w:rsidR="00894C48" w:rsidRPr="0078679E" w:rsidRDefault="00894C48" w:rsidP="0078679E">
            <w:pPr>
              <w:pStyle w:val="Odstavecseseznamem"/>
              <w:tabs>
                <w:tab w:val="num" w:pos="567"/>
                <w:tab w:val="num" w:pos="1134"/>
                <w:tab w:val="num" w:pos="1276"/>
                <w:tab w:val="num" w:pos="1701"/>
              </w:tabs>
              <w:jc w:val="both"/>
              <w:rPr>
                <w:rFonts w:eastAsia="Calibri" w:cs="Calibri"/>
                <w:b/>
              </w:rPr>
            </w:pPr>
          </w:p>
        </w:tc>
      </w:tr>
    </w:tbl>
    <w:p w:rsidR="00894C48" w:rsidRDefault="00894C48" w:rsidP="00894C48">
      <w:pPr>
        <w:spacing w:before="100" w:beforeAutospacing="1" w:after="100" w:afterAutospacing="1" w:line="240" w:lineRule="auto"/>
        <w:rPr>
          <w:rFonts w:eastAsia="Times New Roman" w:cs="Calibri"/>
          <w:b/>
          <w:lang w:eastAsia="cs-CZ"/>
        </w:rPr>
      </w:pPr>
      <w:r w:rsidRPr="0042320C">
        <w:rPr>
          <w:rFonts w:eastAsia="Times New Roman" w:cs="Calibri"/>
          <w:b/>
          <w:lang w:eastAsia="cs-CZ"/>
        </w:rPr>
        <w:t>Postup při odvodu nevyužitých prostředků</w:t>
      </w:r>
      <w:r>
        <w:rPr>
          <w:rFonts w:eastAsia="Times New Roman" w:cs="Calibri"/>
          <w:b/>
          <w:lang w:eastAsia="cs-CZ"/>
        </w:rPr>
        <w:t xml:space="preserve"> v následujícím kalendářním roce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894C48" w:rsidRPr="004A1F8F" w:rsidTr="0078679E">
        <w:tc>
          <w:tcPr>
            <w:tcW w:w="9104" w:type="dxa"/>
            <w:shd w:val="clear" w:color="auto" w:fill="F2F2F2"/>
          </w:tcPr>
          <w:p w:rsidR="00894C48" w:rsidRPr="004A1F8F" w:rsidRDefault="00894C48" w:rsidP="0078679E">
            <w:pPr>
              <w:pStyle w:val="Bezmezer"/>
              <w:jc w:val="both"/>
              <w:rPr>
                <w:rFonts w:cs="Calibri"/>
              </w:rPr>
            </w:pPr>
          </w:p>
          <w:p w:rsidR="00894C48" w:rsidRPr="004A1F8F" w:rsidRDefault="00894C48" w:rsidP="0078679E">
            <w:pPr>
              <w:pStyle w:val="Bezmezer"/>
              <w:jc w:val="both"/>
              <w:rPr>
                <w:rFonts w:cs="Calibri"/>
                <w:i/>
              </w:rPr>
            </w:pPr>
            <w:r w:rsidRPr="004A1F8F">
              <w:rPr>
                <w:rFonts w:cs="Calibri"/>
              </w:rPr>
              <w:t xml:space="preserve">Pokud příjemce nevrátil poskytovateli v daném kalendářním roce nespotřebované finanční prostředky, je povinen tak učinit v roce následujícím, a to v rámci zúčtování se státním rozpočtem, do </w:t>
            </w:r>
            <w:r w:rsidRPr="004A1F8F">
              <w:rPr>
                <w:rFonts w:cs="Calibri"/>
                <w:b/>
              </w:rPr>
              <w:t>15. února</w:t>
            </w:r>
            <w:r w:rsidRPr="004A1F8F">
              <w:rPr>
                <w:rFonts w:cs="Calibri"/>
              </w:rPr>
              <w:t>, na depozitní účet poskytovatele (č. ú. 6015-821001/0710)</w:t>
            </w:r>
            <w:r w:rsidRPr="004A1F8F">
              <w:rPr>
                <w:rFonts w:cs="Calibri"/>
                <w:i/>
              </w:rPr>
              <w:t>.</w:t>
            </w: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</w:rPr>
            </w:pP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</w:rPr>
            </w:pPr>
            <w:r w:rsidRPr="004A1F8F">
              <w:rPr>
                <w:rFonts w:cs="Calibri"/>
              </w:rPr>
              <w:t>Příjemce je při každém odvodu nespotřebovaných finančních prostředků povinen poslat poskytovateli avizo, identifikující program podpory, podpořený projekt, charakter podpory (investiční versus neinvestiční) a částku vrácené podpory.  Avizo je třeba poslat na následující e-mailové adresy:</w:t>
            </w: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</w:rPr>
            </w:pP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  <w:i/>
              </w:rPr>
            </w:pPr>
            <w:hyperlink r:id="rId11" w:history="1">
              <w:r w:rsidRPr="004A1F8F">
                <w:rPr>
                  <w:rStyle w:val="Hypertextovodkaz"/>
                  <w:rFonts w:cs="Calibri"/>
                  <w:i/>
                </w:rPr>
                <w:t>Jarmila.chmielovska@msmt.cz</w:t>
              </w:r>
            </w:hyperlink>
            <w:r w:rsidRPr="004A1F8F">
              <w:rPr>
                <w:rFonts w:cs="Calibri"/>
                <w:i/>
              </w:rPr>
              <w:t xml:space="preserve"> </w:t>
            </w: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  <w:i/>
              </w:rPr>
            </w:pP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</w:rPr>
            </w:pPr>
            <w:r w:rsidRPr="004A1F8F">
              <w:rPr>
                <w:rFonts w:cs="Calibri"/>
                <w:i/>
              </w:rPr>
              <w:t xml:space="preserve"> </w:t>
            </w:r>
            <w:hyperlink r:id="rId12" w:history="1">
              <w:r w:rsidRPr="004A1F8F">
                <w:rPr>
                  <w:rStyle w:val="Hypertextovodkaz"/>
                  <w:rFonts w:cs="Calibri"/>
                  <w:i/>
                </w:rPr>
                <w:t>financni_vyporadani@msmt.cz</w:t>
              </w:r>
            </w:hyperlink>
          </w:p>
          <w:p w:rsidR="00894C48" w:rsidRPr="004A1F8F" w:rsidRDefault="00894C48" w:rsidP="0078679E">
            <w:pPr>
              <w:pStyle w:val="Bezmezer"/>
              <w:jc w:val="both"/>
              <w:rPr>
                <w:rFonts w:cs="Calibri"/>
                <w:i/>
              </w:rPr>
            </w:pPr>
          </w:p>
          <w:p w:rsidR="00894C48" w:rsidRPr="004A1F8F" w:rsidRDefault="00894C48" w:rsidP="0078679E">
            <w:pPr>
              <w:pStyle w:val="Bezmezer"/>
              <w:jc w:val="both"/>
              <w:rPr>
                <w:rFonts w:cs="Calibri"/>
                <w:i/>
              </w:rPr>
            </w:pPr>
          </w:p>
        </w:tc>
      </w:tr>
    </w:tbl>
    <w:p w:rsidR="00B90C43" w:rsidRDefault="00B90C43" w:rsidP="00894C48">
      <w:pPr>
        <w:pStyle w:val="Bezmezer"/>
        <w:rPr>
          <w:rFonts w:cs="Calibri"/>
          <w:b/>
        </w:rPr>
      </w:pPr>
    </w:p>
    <w:p w:rsidR="00894C48" w:rsidRPr="0010354B" w:rsidRDefault="00894C48" w:rsidP="00894C48">
      <w:pPr>
        <w:pStyle w:val="Bezmezer"/>
        <w:rPr>
          <w:rFonts w:cs="Calibri"/>
        </w:rPr>
      </w:pPr>
      <w:r>
        <w:rPr>
          <w:rFonts w:cs="Calibri"/>
          <w:b/>
        </w:rPr>
        <w:t xml:space="preserve">Převody finančních prostředků do </w:t>
      </w:r>
      <w:r w:rsidRPr="0042320C">
        <w:rPr>
          <w:rFonts w:cs="Calibri"/>
          <w:b/>
        </w:rPr>
        <w:t>FUUP  (Fond účelově určených prostředků)</w:t>
      </w:r>
      <w:r w:rsidRPr="0042320C">
        <w:rPr>
          <w:rFonts w:cs="Calibri"/>
        </w:rPr>
        <w:t xml:space="preserve"> </w:t>
      </w:r>
    </w:p>
    <w:p w:rsidR="00894C48" w:rsidRPr="0010354B" w:rsidRDefault="00894C48" w:rsidP="00894C48">
      <w:pPr>
        <w:pStyle w:val="Bezmezer"/>
        <w:rPr>
          <w:rFonts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894C48" w:rsidRPr="0010354B" w:rsidTr="0078679E">
        <w:tc>
          <w:tcPr>
            <w:tcW w:w="9104" w:type="dxa"/>
            <w:shd w:val="clear" w:color="auto" w:fill="F2F2F2"/>
          </w:tcPr>
          <w:p w:rsidR="00894C48" w:rsidRDefault="00894C48" w:rsidP="0078679E">
            <w:pPr>
              <w:pStyle w:val="Bezmezer"/>
              <w:jc w:val="both"/>
              <w:rPr>
                <w:rFonts w:cs="Calibri"/>
              </w:rPr>
            </w:pPr>
            <w:r w:rsidRPr="0078679E">
              <w:rPr>
                <w:rFonts w:cs="Calibri"/>
                <w:b/>
              </w:rPr>
              <w:t>Veřejná vysoká škola</w:t>
            </w:r>
            <w:r w:rsidRPr="0010354B">
              <w:rPr>
                <w:rFonts w:cs="Calibri"/>
              </w:rPr>
              <w:t xml:space="preserve"> a </w:t>
            </w:r>
            <w:r w:rsidRPr="0078679E">
              <w:rPr>
                <w:rFonts w:cs="Calibri"/>
                <w:b/>
              </w:rPr>
              <w:t>veřejná výzkumná instituce</w:t>
            </w:r>
            <w:r w:rsidRPr="0010354B">
              <w:rPr>
                <w:rFonts w:cs="Calibri"/>
              </w:rPr>
              <w:t xml:space="preserve"> může na konci roku převést max. 5 % objemu finančních prostředků, poskytnutých v daném roce, do FUUP a využít je v následujících letech. </w:t>
            </w:r>
          </w:p>
          <w:p w:rsidR="00894C48" w:rsidRDefault="00894C48" w:rsidP="0078679E">
            <w:pPr>
              <w:pStyle w:val="Bezmezer"/>
              <w:jc w:val="both"/>
              <w:rPr>
                <w:rFonts w:cs="Calibri"/>
              </w:rPr>
            </w:pPr>
          </w:p>
          <w:p w:rsidR="00894C48" w:rsidRDefault="00894C48" w:rsidP="0078679E">
            <w:pPr>
              <w:pStyle w:val="Bezmezer"/>
              <w:jc w:val="both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Pr="0010354B">
              <w:rPr>
                <w:rFonts w:cs="Calibri"/>
              </w:rPr>
              <w:t>rostředky</w:t>
            </w:r>
            <w:r>
              <w:rPr>
                <w:rFonts w:cs="Calibri"/>
              </w:rPr>
              <w:t xml:space="preserve"> z FUUP</w:t>
            </w:r>
            <w:r w:rsidRPr="0010354B">
              <w:rPr>
                <w:rFonts w:cs="Calibri"/>
              </w:rPr>
              <w:t xml:space="preserve"> je možné použít pouze na ty způsobilé náklady, na které byly původně určeny</w:t>
            </w:r>
            <w:r>
              <w:rPr>
                <w:rFonts w:cs="Calibri"/>
              </w:rPr>
              <w:t xml:space="preserve"> (ve struktuře F1 – F8)</w:t>
            </w:r>
            <w:r w:rsidRPr="0010354B">
              <w:rPr>
                <w:rFonts w:cs="Calibri"/>
              </w:rPr>
              <w:t xml:space="preserve">. Přitom platí, že v každém následujícím roce by měly být přednostně spotřebovány finanční prostředky </w:t>
            </w:r>
            <w:r>
              <w:rPr>
                <w:rFonts w:cs="Calibri"/>
              </w:rPr>
              <w:t xml:space="preserve">z </w:t>
            </w:r>
            <w:r w:rsidRPr="0010354B">
              <w:rPr>
                <w:rFonts w:cs="Calibri"/>
              </w:rPr>
              <w:t>FUUP před finančními prostředky další vyplacené dotace.</w:t>
            </w:r>
          </w:p>
          <w:p w:rsidR="00894C48" w:rsidRDefault="00894C48" w:rsidP="0078679E">
            <w:pPr>
              <w:pStyle w:val="Bezmezer"/>
              <w:jc w:val="both"/>
              <w:rPr>
                <w:rFonts w:cs="Calibri"/>
              </w:rPr>
            </w:pPr>
          </w:p>
          <w:p w:rsidR="00894C48" w:rsidRPr="0010354B" w:rsidRDefault="00894C48" w:rsidP="0078679E">
            <w:pPr>
              <w:pStyle w:val="Bezmezer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V posledním roce řešení projektu nelze nespotřebované finanční prostředky do FUUP převést.</w:t>
            </w:r>
          </w:p>
          <w:p w:rsidR="00894C48" w:rsidRPr="0010354B" w:rsidRDefault="00894C48" w:rsidP="0078679E">
            <w:pPr>
              <w:pStyle w:val="Bezmezer"/>
              <w:rPr>
                <w:rFonts w:cs="Calibri"/>
              </w:rPr>
            </w:pPr>
          </w:p>
        </w:tc>
      </w:tr>
    </w:tbl>
    <w:p w:rsidR="00894C48" w:rsidRDefault="00894C48" w:rsidP="00894C48">
      <w:pPr>
        <w:spacing w:before="100" w:beforeAutospacing="1" w:after="100" w:afterAutospacing="1" w:line="240" w:lineRule="auto"/>
        <w:rPr>
          <w:rFonts w:eastAsia="Times New Roman" w:cs="Calibri"/>
          <w:b/>
          <w:lang w:eastAsia="cs-CZ"/>
        </w:rPr>
      </w:pPr>
      <w:r w:rsidRPr="0042320C">
        <w:rPr>
          <w:rFonts w:eastAsia="Times New Roman" w:cs="Calibri"/>
          <w:b/>
          <w:lang w:eastAsia="cs-CZ"/>
        </w:rPr>
        <w:lastRenderedPageBreak/>
        <w:t>Postup při odvodu nevyužitých prostředků</w:t>
      </w:r>
      <w:r>
        <w:rPr>
          <w:rFonts w:eastAsia="Times New Roman" w:cs="Calibri"/>
          <w:b/>
          <w:lang w:eastAsia="cs-CZ"/>
        </w:rPr>
        <w:t xml:space="preserve"> z FUUP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894C48" w:rsidRPr="004A1F8F" w:rsidTr="0078679E">
        <w:tc>
          <w:tcPr>
            <w:tcW w:w="9104" w:type="dxa"/>
            <w:shd w:val="clear" w:color="auto" w:fill="F2F2F2"/>
          </w:tcPr>
          <w:p w:rsidR="00894C48" w:rsidRPr="004A1F8F" w:rsidRDefault="00894C48" w:rsidP="0078679E">
            <w:pPr>
              <w:spacing w:before="100" w:beforeAutospacing="1" w:after="100" w:afterAutospacing="1" w:line="240" w:lineRule="auto"/>
              <w:jc w:val="both"/>
              <w:rPr>
                <w:rFonts w:eastAsia="Times New Roman" w:cs="Calibri"/>
                <w:lang w:eastAsia="cs-CZ"/>
              </w:rPr>
            </w:pPr>
            <w:r w:rsidRPr="004A1F8F">
              <w:rPr>
                <w:rFonts w:eastAsia="Times New Roman" w:cs="Calibri"/>
                <w:lang w:eastAsia="cs-CZ"/>
              </w:rPr>
              <w:t xml:space="preserve">Pokud příjemce nespotřeboval v rámci realizace projektu finanční prostředky převedené v minulých letech do FUUP, je povinen je vrátit do </w:t>
            </w:r>
            <w:r w:rsidRPr="0078679E">
              <w:rPr>
                <w:rFonts w:eastAsia="Times New Roman" w:cs="Calibri"/>
                <w:b/>
                <w:lang w:eastAsia="cs-CZ"/>
              </w:rPr>
              <w:t>15. února</w:t>
            </w:r>
            <w:r w:rsidRPr="004A1F8F">
              <w:rPr>
                <w:rFonts w:eastAsia="Times New Roman" w:cs="Calibri"/>
                <w:lang w:eastAsia="cs-CZ"/>
              </w:rPr>
              <w:t xml:space="preserve"> následujícího roku na příjmový účet poskytovatele (č. ú. 19-821001/0710).  </w:t>
            </w: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</w:rPr>
            </w:pPr>
            <w:r w:rsidRPr="004A1F8F">
              <w:rPr>
                <w:rFonts w:cs="Calibri"/>
              </w:rPr>
              <w:t>Příjemce je při každém odvodu nespotřebovaných finančních prostředků povinen poslat poskytovateli avizo, identifikující program podpory, podpořený projekt, charakter podpory (investiční versus neinvestiční) a částku vrácené podpory.  Avizo je třeba poslat na následující e-mailové adresy:</w:t>
            </w: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</w:rPr>
            </w:pP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  <w:i/>
              </w:rPr>
            </w:pPr>
            <w:hyperlink r:id="rId13" w:history="1">
              <w:r w:rsidRPr="004A1F8F">
                <w:rPr>
                  <w:rStyle w:val="Hypertextovodkaz"/>
                  <w:rFonts w:cs="Calibri"/>
                  <w:i/>
                </w:rPr>
                <w:t>Jarmila.chmielovska@msmt.cz</w:t>
              </w:r>
            </w:hyperlink>
            <w:r w:rsidRPr="004A1F8F">
              <w:rPr>
                <w:rFonts w:cs="Calibri"/>
                <w:i/>
              </w:rPr>
              <w:t xml:space="preserve"> </w:t>
            </w: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  <w:i/>
              </w:rPr>
            </w:pPr>
          </w:p>
          <w:p w:rsidR="00894C48" w:rsidRPr="004A1F8F" w:rsidRDefault="00894C48" w:rsidP="0078679E">
            <w:pPr>
              <w:pStyle w:val="Odstavecseseznamem"/>
              <w:tabs>
                <w:tab w:val="num" w:pos="1701"/>
              </w:tabs>
              <w:spacing w:after="0" w:line="240" w:lineRule="auto"/>
              <w:ind w:left="0"/>
              <w:contextualSpacing w:val="0"/>
              <w:jc w:val="both"/>
              <w:rPr>
                <w:rFonts w:cs="Calibri"/>
              </w:rPr>
            </w:pPr>
            <w:r w:rsidRPr="004A1F8F">
              <w:rPr>
                <w:rFonts w:cs="Calibri"/>
                <w:i/>
              </w:rPr>
              <w:t xml:space="preserve"> </w:t>
            </w:r>
            <w:hyperlink r:id="rId14" w:history="1">
              <w:r w:rsidRPr="004A1F8F">
                <w:rPr>
                  <w:rStyle w:val="Hypertextovodkaz"/>
                  <w:rFonts w:cs="Calibri"/>
                  <w:i/>
                </w:rPr>
                <w:t>financni_vyporadani@msmt.cz</w:t>
              </w:r>
            </w:hyperlink>
          </w:p>
          <w:p w:rsidR="00894C48" w:rsidRPr="004A1F8F" w:rsidRDefault="00894C48" w:rsidP="0078679E">
            <w:pPr>
              <w:spacing w:before="100" w:beforeAutospacing="1" w:after="100" w:afterAutospacing="1" w:line="240" w:lineRule="auto"/>
              <w:rPr>
                <w:rFonts w:eastAsia="Times New Roman" w:cs="Calibri"/>
                <w:lang w:eastAsia="cs-CZ"/>
              </w:rPr>
            </w:pPr>
          </w:p>
        </w:tc>
      </w:tr>
    </w:tbl>
    <w:p w:rsidR="00894C48" w:rsidRPr="00584111" w:rsidRDefault="00894C48" w:rsidP="00894C48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cs-CZ"/>
        </w:rPr>
      </w:pPr>
      <w:r w:rsidRPr="00584111">
        <w:rPr>
          <w:rFonts w:eastAsia="Times New Roman" w:cs="Calibri"/>
          <w:lang w:eastAsia="cs-CZ"/>
        </w:rPr>
        <w:t>V případě, že u příjemce došlo ke změně čísla bankovního účtu uvedeného v PEZ, informujte o tom e-mailem i příslušného administrátora.</w:t>
      </w:r>
    </w:p>
    <w:p w:rsidR="00894C48" w:rsidRPr="004318AC" w:rsidRDefault="00894C48" w:rsidP="00894C48">
      <w:pPr>
        <w:pStyle w:val="Nadpis5"/>
        <w:jc w:val="both"/>
        <w:rPr>
          <w:rFonts w:ascii="Calibri" w:hAnsi="Calibri" w:cs="Calibri"/>
          <w:color w:val="000000" w:themeColor="text1"/>
        </w:rPr>
      </w:pPr>
      <w:r w:rsidRPr="004318AC">
        <w:rPr>
          <w:rFonts w:ascii="Calibri" w:hAnsi="Calibri" w:cs="Calibri"/>
          <w:color w:val="000000" w:themeColor="text1"/>
        </w:rPr>
        <w:t>Žádosti o změny zasílejte na e-mail zástupce poskytovatele - administrátora projektu  a poštou na adresu MŠMT.</w:t>
      </w:r>
    </w:p>
    <w:p w:rsidR="00416F39" w:rsidRDefault="00416F39"/>
    <w:sectPr w:rsidR="00416F39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F4" w:rsidRDefault="002947F4" w:rsidP="00B7307E">
      <w:pPr>
        <w:spacing w:after="0" w:line="240" w:lineRule="auto"/>
      </w:pPr>
      <w:r>
        <w:separator/>
      </w:r>
    </w:p>
  </w:endnote>
  <w:endnote w:type="continuationSeparator" w:id="0">
    <w:p w:rsidR="002947F4" w:rsidRDefault="002947F4" w:rsidP="00B7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7240255"/>
      <w:docPartObj>
        <w:docPartGallery w:val="Page Numbers (Bottom of Page)"/>
        <w:docPartUnique/>
      </w:docPartObj>
    </w:sdtPr>
    <w:sdtEndPr/>
    <w:sdtContent>
      <w:p w:rsidR="00EE1D87" w:rsidRDefault="00EE1D8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8AC">
          <w:rPr>
            <w:noProof/>
          </w:rPr>
          <w:t>2</w:t>
        </w:r>
        <w:r>
          <w:fldChar w:fldCharType="end"/>
        </w:r>
      </w:p>
    </w:sdtContent>
  </w:sdt>
  <w:p w:rsidR="00EE1D87" w:rsidRDefault="00EE1D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F4" w:rsidRDefault="002947F4" w:rsidP="00B7307E">
      <w:pPr>
        <w:spacing w:after="0" w:line="240" w:lineRule="auto"/>
      </w:pPr>
      <w:r>
        <w:separator/>
      </w:r>
    </w:p>
  </w:footnote>
  <w:footnote w:type="continuationSeparator" w:id="0">
    <w:p w:rsidR="002947F4" w:rsidRDefault="002947F4" w:rsidP="00B7307E">
      <w:pPr>
        <w:spacing w:after="0" w:line="240" w:lineRule="auto"/>
      </w:pPr>
      <w:r>
        <w:continuationSeparator/>
      </w:r>
    </w:p>
  </w:footnote>
  <w:footnote w:id="1">
    <w:p w:rsidR="0087416E" w:rsidRPr="004318AC" w:rsidRDefault="0087416E" w:rsidP="009F20AD">
      <w:p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F92A61">
        <w:rPr>
          <w:rStyle w:val="Znakapoznpodarou"/>
          <w:rFonts w:cstheme="minorHAnsi"/>
        </w:rPr>
        <w:footnoteRef/>
      </w:r>
      <w:r w:rsidRPr="00F92A61">
        <w:rPr>
          <w:rFonts w:cstheme="minorHAnsi"/>
        </w:rPr>
        <w:t xml:space="preserve">) </w:t>
      </w:r>
      <w:r w:rsidRPr="00F92A61">
        <w:rPr>
          <w:rFonts w:cstheme="minorHAnsi"/>
        </w:rPr>
        <w:tab/>
      </w:r>
      <w:r w:rsidRPr="004318AC">
        <w:rPr>
          <w:rFonts w:eastAsia="Times New Roman" w:cstheme="minorHAnsi"/>
          <w:sz w:val="24"/>
          <w:szCs w:val="24"/>
          <w:lang w:eastAsia="cs-CZ"/>
        </w:rPr>
        <w:t xml:space="preserve">Přístupové údaje do „Úložiště“ </w:t>
      </w:r>
      <w:r w:rsidR="00833AED" w:rsidRPr="004318AC">
        <w:rPr>
          <w:rFonts w:eastAsia="Times New Roman" w:cstheme="minorHAnsi"/>
          <w:sz w:val="24"/>
          <w:szCs w:val="24"/>
          <w:lang w:eastAsia="cs-CZ"/>
        </w:rPr>
        <w:t xml:space="preserve">zasílá </w:t>
      </w:r>
      <w:r w:rsidRPr="004318AC">
        <w:rPr>
          <w:rFonts w:eastAsia="Times New Roman" w:cstheme="minorHAnsi"/>
          <w:sz w:val="24"/>
          <w:szCs w:val="24"/>
          <w:lang w:eastAsia="cs-CZ"/>
        </w:rPr>
        <w:t xml:space="preserve">poskytovatel </w:t>
      </w:r>
    </w:p>
    <w:p w:rsidR="0087416E" w:rsidRDefault="0087416E">
      <w:pPr>
        <w:pStyle w:val="Textpoznpodarou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3D8" w:rsidRPr="0042320C" w:rsidRDefault="000353D8" w:rsidP="000A4C7B">
    <w:pPr>
      <w:spacing w:before="100" w:beforeAutospacing="1" w:after="100" w:afterAutospacing="1" w:line="240" w:lineRule="auto"/>
      <w:jc w:val="center"/>
      <w:outlineLvl w:val="1"/>
      <w:rPr>
        <w:rFonts w:eastAsia="Times New Roman" w:cstheme="minorHAnsi"/>
        <w:b/>
        <w:lang w:eastAsia="cs-CZ"/>
      </w:rPr>
    </w:pPr>
    <w:r w:rsidRPr="000A4C7B">
      <w:rPr>
        <w:rFonts w:eastAsia="Times New Roman" w:cstheme="minorHAnsi"/>
        <w:b/>
        <w:bCs/>
        <w:sz w:val="40"/>
        <w:szCs w:val="40"/>
        <w:lang w:eastAsia="cs-CZ"/>
      </w:rPr>
      <w:t>Informace k vypracování periodických a závěrečných zpráv (PEZ a ZAZ)</w:t>
    </w:r>
    <w:r w:rsidRPr="000A4C7B">
      <w:rPr>
        <w:rFonts w:eastAsia="Times New Roman" w:cstheme="minorHAnsi"/>
        <w:sz w:val="40"/>
        <w:szCs w:val="40"/>
        <w:lang w:eastAsia="cs-CZ"/>
      </w:rPr>
      <w:t xml:space="preserve"> </w:t>
    </w:r>
    <w:r w:rsidRPr="000A4C7B">
      <w:rPr>
        <w:rFonts w:eastAsia="Times New Roman" w:cstheme="minorHAnsi"/>
        <w:b/>
        <w:sz w:val="40"/>
        <w:szCs w:val="40"/>
        <w:lang w:eastAsia="cs-CZ"/>
      </w:rPr>
      <w:t xml:space="preserve">u projektů mezinárodní spolupráce </w:t>
    </w:r>
    <w:r w:rsidR="00894C48">
      <w:rPr>
        <w:rFonts w:eastAsia="Times New Roman" w:cstheme="minorHAnsi"/>
        <w:b/>
        <w:sz w:val="40"/>
        <w:szCs w:val="40"/>
        <w:shd w:val="clear" w:color="auto" w:fill="FFFFFF" w:themeFill="background1"/>
        <w:lang w:eastAsia="cs-CZ"/>
      </w:rPr>
      <w:t>GESHER/MOST</w:t>
    </w:r>
  </w:p>
  <w:p w:rsidR="000353D8" w:rsidRDefault="000353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027B7"/>
    <w:multiLevelType w:val="hybridMultilevel"/>
    <w:tmpl w:val="7BCE1B2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A7A2A"/>
    <w:multiLevelType w:val="hybridMultilevel"/>
    <w:tmpl w:val="C2D289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B7BB3"/>
    <w:multiLevelType w:val="hybridMultilevel"/>
    <w:tmpl w:val="8F3C82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140B9"/>
    <w:multiLevelType w:val="hybridMultilevel"/>
    <w:tmpl w:val="60924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F33EF"/>
    <w:multiLevelType w:val="multilevel"/>
    <w:tmpl w:val="4D88E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D02AED"/>
    <w:multiLevelType w:val="hybridMultilevel"/>
    <w:tmpl w:val="222EA3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F62119"/>
    <w:multiLevelType w:val="hybridMultilevel"/>
    <w:tmpl w:val="F5EE3D60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13149E"/>
    <w:multiLevelType w:val="hybridMultilevel"/>
    <w:tmpl w:val="F4B2E92A"/>
    <w:lvl w:ilvl="0" w:tplc="390622C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6E4743"/>
    <w:multiLevelType w:val="hybridMultilevel"/>
    <w:tmpl w:val="2DE401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F189A76">
      <w:start w:val="5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color w:val="000000"/>
        <w:sz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701D34"/>
    <w:multiLevelType w:val="hybridMultilevel"/>
    <w:tmpl w:val="0D782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F13246"/>
    <w:multiLevelType w:val="hybridMultilevel"/>
    <w:tmpl w:val="DBBEBD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05580"/>
    <w:multiLevelType w:val="hybridMultilevel"/>
    <w:tmpl w:val="D0CCBB1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F189A76">
      <w:start w:val="5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color w:val="000000"/>
        <w:sz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C2491E"/>
    <w:multiLevelType w:val="multilevel"/>
    <w:tmpl w:val="7E5CF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EE7ED4"/>
    <w:multiLevelType w:val="hybridMultilevel"/>
    <w:tmpl w:val="D92CE7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EF3988"/>
    <w:multiLevelType w:val="hybridMultilevel"/>
    <w:tmpl w:val="9626A2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9F7F4E"/>
    <w:multiLevelType w:val="hybridMultilevel"/>
    <w:tmpl w:val="415E10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F189A76">
      <w:start w:val="5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color w:val="000000"/>
        <w:sz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52B01"/>
    <w:multiLevelType w:val="hybridMultilevel"/>
    <w:tmpl w:val="129E7F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color w:val="000000"/>
        <w:sz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1"/>
  </w:num>
  <w:num w:numId="5">
    <w:abstractNumId w:val="8"/>
  </w:num>
  <w:num w:numId="6">
    <w:abstractNumId w:val="16"/>
  </w:num>
  <w:num w:numId="7">
    <w:abstractNumId w:val="15"/>
  </w:num>
  <w:num w:numId="8">
    <w:abstractNumId w:val="3"/>
  </w:num>
  <w:num w:numId="9">
    <w:abstractNumId w:val="6"/>
  </w:num>
  <w:num w:numId="10">
    <w:abstractNumId w:val="9"/>
  </w:num>
  <w:num w:numId="11">
    <w:abstractNumId w:val="1"/>
  </w:num>
  <w:num w:numId="12">
    <w:abstractNumId w:val="7"/>
  </w:num>
  <w:num w:numId="13">
    <w:abstractNumId w:val="0"/>
  </w:num>
  <w:num w:numId="14">
    <w:abstractNumId w:val="5"/>
  </w:num>
  <w:num w:numId="15">
    <w:abstractNumId w:val="1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F39"/>
    <w:rsid w:val="000353D8"/>
    <w:rsid w:val="00090990"/>
    <w:rsid w:val="000A4C7B"/>
    <w:rsid w:val="00140EF1"/>
    <w:rsid w:val="001B0E85"/>
    <w:rsid w:val="00225DFD"/>
    <w:rsid w:val="00251BB6"/>
    <w:rsid w:val="00290198"/>
    <w:rsid w:val="002947F4"/>
    <w:rsid w:val="0029528E"/>
    <w:rsid w:val="002E4873"/>
    <w:rsid w:val="003114DC"/>
    <w:rsid w:val="003223E8"/>
    <w:rsid w:val="003625C7"/>
    <w:rsid w:val="00416F39"/>
    <w:rsid w:val="004318AC"/>
    <w:rsid w:val="00495603"/>
    <w:rsid w:val="004E0DA3"/>
    <w:rsid w:val="006204B7"/>
    <w:rsid w:val="006370FE"/>
    <w:rsid w:val="00642B22"/>
    <w:rsid w:val="00653CA5"/>
    <w:rsid w:val="00675F49"/>
    <w:rsid w:val="006F7304"/>
    <w:rsid w:val="007512E5"/>
    <w:rsid w:val="008106D8"/>
    <w:rsid w:val="00823862"/>
    <w:rsid w:val="00833AED"/>
    <w:rsid w:val="0087416E"/>
    <w:rsid w:val="00894C48"/>
    <w:rsid w:val="009101BA"/>
    <w:rsid w:val="00944B64"/>
    <w:rsid w:val="009F20AD"/>
    <w:rsid w:val="00A93D02"/>
    <w:rsid w:val="00AC0B7E"/>
    <w:rsid w:val="00AE6B2A"/>
    <w:rsid w:val="00B7307E"/>
    <w:rsid w:val="00B90C43"/>
    <w:rsid w:val="00BA666C"/>
    <w:rsid w:val="00BB4FC0"/>
    <w:rsid w:val="00BF4BE6"/>
    <w:rsid w:val="00C1318B"/>
    <w:rsid w:val="00C55BD9"/>
    <w:rsid w:val="00C93B01"/>
    <w:rsid w:val="00D55457"/>
    <w:rsid w:val="00D97BD2"/>
    <w:rsid w:val="00DE7AC8"/>
    <w:rsid w:val="00E12739"/>
    <w:rsid w:val="00EE1D87"/>
    <w:rsid w:val="00F23D46"/>
    <w:rsid w:val="00F33EAB"/>
    <w:rsid w:val="00F9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16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16F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4C4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16F3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16F3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cleaner">
    <w:name w:val="cleaner"/>
    <w:basedOn w:val="Standardnpsmoodstavce"/>
    <w:rsid w:val="00416F39"/>
  </w:style>
  <w:style w:type="character" w:styleId="Siln">
    <w:name w:val="Strong"/>
    <w:basedOn w:val="Standardnpsmoodstavce"/>
    <w:uiPriority w:val="22"/>
    <w:qFormat/>
    <w:rsid w:val="00416F3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16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16F39"/>
    <w:rPr>
      <w:color w:val="0000FF"/>
      <w:u w:val="single"/>
    </w:rPr>
  </w:style>
  <w:style w:type="character" w:customStyle="1" w:styleId="eaddress">
    <w:name w:val="eaddress"/>
    <w:basedOn w:val="Standardnpsmoodstavce"/>
    <w:rsid w:val="00416F39"/>
  </w:style>
  <w:style w:type="paragraph" w:styleId="Textbubliny">
    <w:name w:val="Balloon Text"/>
    <w:basedOn w:val="Normln"/>
    <w:link w:val="TextbublinyChar"/>
    <w:uiPriority w:val="99"/>
    <w:semiHidden/>
    <w:unhideWhenUsed/>
    <w:rsid w:val="0075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E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307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307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7307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625C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40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0EF1"/>
  </w:style>
  <w:style w:type="paragraph" w:styleId="Zpat">
    <w:name w:val="footer"/>
    <w:basedOn w:val="Normln"/>
    <w:link w:val="ZpatChar"/>
    <w:uiPriority w:val="99"/>
    <w:unhideWhenUsed/>
    <w:rsid w:val="00140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0EF1"/>
  </w:style>
  <w:style w:type="table" w:styleId="Mkatabulky">
    <w:name w:val="Table Grid"/>
    <w:basedOn w:val="Normlntabulka"/>
    <w:uiPriority w:val="59"/>
    <w:rsid w:val="00035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894C4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mezer">
    <w:name w:val="No Spacing"/>
    <w:uiPriority w:val="1"/>
    <w:qFormat/>
    <w:rsid w:val="00894C4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16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16F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4C4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16F3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16F3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cleaner">
    <w:name w:val="cleaner"/>
    <w:basedOn w:val="Standardnpsmoodstavce"/>
    <w:rsid w:val="00416F39"/>
  </w:style>
  <w:style w:type="character" w:styleId="Siln">
    <w:name w:val="Strong"/>
    <w:basedOn w:val="Standardnpsmoodstavce"/>
    <w:uiPriority w:val="22"/>
    <w:qFormat/>
    <w:rsid w:val="00416F39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16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16F39"/>
    <w:rPr>
      <w:color w:val="0000FF"/>
      <w:u w:val="single"/>
    </w:rPr>
  </w:style>
  <w:style w:type="character" w:customStyle="1" w:styleId="eaddress">
    <w:name w:val="eaddress"/>
    <w:basedOn w:val="Standardnpsmoodstavce"/>
    <w:rsid w:val="00416F39"/>
  </w:style>
  <w:style w:type="paragraph" w:styleId="Textbubliny">
    <w:name w:val="Balloon Text"/>
    <w:basedOn w:val="Normln"/>
    <w:link w:val="TextbublinyChar"/>
    <w:uiPriority w:val="99"/>
    <w:semiHidden/>
    <w:unhideWhenUsed/>
    <w:rsid w:val="0075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E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307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307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7307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625C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40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0EF1"/>
  </w:style>
  <w:style w:type="paragraph" w:styleId="Zpat">
    <w:name w:val="footer"/>
    <w:basedOn w:val="Normln"/>
    <w:link w:val="ZpatChar"/>
    <w:uiPriority w:val="99"/>
    <w:unhideWhenUsed/>
    <w:rsid w:val="00140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0EF1"/>
  </w:style>
  <w:style w:type="table" w:styleId="Mkatabulky">
    <w:name w:val="Table Grid"/>
    <w:basedOn w:val="Normlntabulka"/>
    <w:uiPriority w:val="59"/>
    <w:rsid w:val="00035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894C4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mezer">
    <w:name w:val="No Spacing"/>
    <w:uiPriority w:val="1"/>
    <w:qFormat/>
    <w:rsid w:val="00894C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3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0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5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56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418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906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armila.chmielovska@msmt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inancni_vyporadani@msmt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rmila.chmielovska@msmt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Financni_vyporadani@msmt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rmila.chmielovska@msmt.cz" TargetMode="External"/><Relationship Id="rId14" Type="http://schemas.openxmlformats.org/officeDocument/2006/relationships/hyperlink" Target="mailto:financni_vyporadani@msmt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986A3-2B47-4E34-9CEC-9A3B007D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1298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Horská Jarmila</dc:creator>
  <cp:lastModifiedBy>Horská Jarmila</cp:lastModifiedBy>
  <cp:revision>2</cp:revision>
  <cp:lastPrinted>2015-11-19T12:07:00Z</cp:lastPrinted>
  <dcterms:created xsi:type="dcterms:W3CDTF">2015-11-19T13:28:00Z</dcterms:created>
  <dcterms:modified xsi:type="dcterms:W3CDTF">2015-11-19T13:28:00Z</dcterms:modified>
</cp:coreProperties>
</file>