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38" w:rsidRPr="00FE6AC6" w:rsidRDefault="002374B4" w:rsidP="00856838">
      <w:pPr>
        <w:shd w:val="clear" w:color="auto" w:fill="B8CCE4"/>
        <w:jc w:val="center"/>
        <w:rPr>
          <w:rFonts w:ascii="Calibri" w:hAnsi="Calibri"/>
          <w:b/>
          <w:color w:val="0F243E"/>
          <w:sz w:val="32"/>
        </w:rPr>
      </w:pPr>
      <w:r w:rsidRPr="00FE6AC6">
        <w:rPr>
          <w:rFonts w:ascii="Calibri" w:hAnsi="Calibri"/>
          <w:b/>
          <w:color w:val="0F243E"/>
          <w:sz w:val="32"/>
        </w:rPr>
        <w:t xml:space="preserve">Rámcová </w:t>
      </w:r>
      <w:r w:rsidR="001740CF" w:rsidRPr="00FE6AC6">
        <w:rPr>
          <w:rFonts w:ascii="Calibri" w:hAnsi="Calibri"/>
          <w:b/>
          <w:color w:val="0F243E"/>
          <w:sz w:val="32"/>
        </w:rPr>
        <w:t>osnova</w:t>
      </w:r>
      <w:r w:rsidRPr="00FE6AC6">
        <w:rPr>
          <w:rFonts w:ascii="Calibri" w:hAnsi="Calibri"/>
          <w:b/>
          <w:color w:val="0F243E"/>
          <w:sz w:val="32"/>
        </w:rPr>
        <w:t xml:space="preserve"> výroční zprávy</w:t>
      </w:r>
      <w:r w:rsidR="003E30D8" w:rsidRPr="00FE6AC6">
        <w:rPr>
          <w:rFonts w:ascii="Calibri" w:hAnsi="Calibri"/>
          <w:b/>
          <w:color w:val="0F243E"/>
          <w:sz w:val="32"/>
        </w:rPr>
        <w:t xml:space="preserve"> o činnosti</w:t>
      </w:r>
      <w:r w:rsidR="00A13CD0" w:rsidRPr="00FE6AC6">
        <w:rPr>
          <w:rFonts w:ascii="Calibri" w:hAnsi="Calibri"/>
          <w:b/>
          <w:color w:val="0F243E"/>
          <w:sz w:val="32"/>
        </w:rPr>
        <w:t xml:space="preserve"> vysoké školy </w:t>
      </w:r>
      <w:r w:rsidR="006D1804">
        <w:rPr>
          <w:rFonts w:ascii="Calibri" w:hAnsi="Calibri"/>
          <w:b/>
          <w:color w:val="0F243E"/>
          <w:sz w:val="32"/>
        </w:rPr>
        <w:br/>
      </w:r>
      <w:r w:rsidR="006310B9">
        <w:rPr>
          <w:rFonts w:ascii="Calibri" w:hAnsi="Calibri"/>
          <w:b/>
          <w:color w:val="0F243E"/>
          <w:sz w:val="32"/>
        </w:rPr>
        <w:t>pro</w:t>
      </w:r>
      <w:r w:rsidR="00A13CD0" w:rsidRPr="00FE6AC6">
        <w:rPr>
          <w:rFonts w:ascii="Calibri" w:hAnsi="Calibri"/>
          <w:b/>
          <w:color w:val="0F243E"/>
          <w:sz w:val="32"/>
        </w:rPr>
        <w:t xml:space="preserve"> rok </w:t>
      </w:r>
      <w:r w:rsidR="008F5749">
        <w:rPr>
          <w:rFonts w:ascii="Calibri" w:hAnsi="Calibri"/>
          <w:b/>
          <w:color w:val="0F243E"/>
          <w:sz w:val="32"/>
        </w:rPr>
        <w:t>201</w:t>
      </w:r>
      <w:r w:rsidR="005B70D6">
        <w:rPr>
          <w:rFonts w:ascii="Calibri" w:hAnsi="Calibri"/>
          <w:b/>
          <w:color w:val="0F243E"/>
          <w:sz w:val="32"/>
        </w:rPr>
        <w:t>5</w:t>
      </w:r>
    </w:p>
    <w:p w:rsidR="009C5747" w:rsidRPr="00655C2A" w:rsidRDefault="009C5747" w:rsidP="005D301B">
      <w:pPr>
        <w:jc w:val="both"/>
        <w:rPr>
          <w:rFonts w:ascii="Calibri" w:hAnsi="Calibri"/>
          <w:b/>
        </w:rPr>
      </w:pPr>
    </w:p>
    <w:p w:rsidR="001740CF" w:rsidRPr="00655C2A" w:rsidRDefault="001740CF" w:rsidP="005D301B">
      <w:pPr>
        <w:ind w:firstLine="708"/>
        <w:jc w:val="both"/>
        <w:rPr>
          <w:rFonts w:ascii="Calibri" w:hAnsi="Calibri"/>
        </w:rPr>
      </w:pPr>
      <w:r w:rsidRPr="00655C2A">
        <w:rPr>
          <w:rFonts w:ascii="Calibri" w:hAnsi="Calibri"/>
        </w:rPr>
        <w:t>Výroční zpráva vyjadřuje napl</w:t>
      </w:r>
      <w:r w:rsidR="005B4849" w:rsidRPr="00655C2A">
        <w:rPr>
          <w:rFonts w:ascii="Calibri" w:hAnsi="Calibri"/>
        </w:rPr>
        <w:t>ňování</w:t>
      </w:r>
      <w:r w:rsidRPr="00655C2A">
        <w:rPr>
          <w:rFonts w:ascii="Calibri" w:hAnsi="Calibri"/>
        </w:rPr>
        <w:t xml:space="preserve"> Dlouhodobého záměru vzdělávací a vědecké, výzkumné, vývojové, umělecké a další tvůrčí činnosti </w:t>
      </w:r>
      <w:r w:rsidR="00EE2EF7">
        <w:rPr>
          <w:rFonts w:ascii="Calibri" w:hAnsi="Calibri"/>
        </w:rPr>
        <w:t>pro oblast vysokých škol</w:t>
      </w:r>
      <w:r w:rsidRPr="00655C2A">
        <w:rPr>
          <w:rFonts w:ascii="Calibri" w:hAnsi="Calibri"/>
        </w:rPr>
        <w:t xml:space="preserve"> na období </w:t>
      </w:r>
      <w:r w:rsidR="008F6627">
        <w:rPr>
          <w:rFonts w:ascii="Calibri" w:hAnsi="Calibri"/>
        </w:rPr>
        <w:br/>
      </w:r>
      <w:r w:rsidR="008A60C4" w:rsidRPr="00655C2A">
        <w:rPr>
          <w:rFonts w:ascii="Calibri" w:hAnsi="Calibri"/>
        </w:rPr>
        <w:t>2011</w:t>
      </w:r>
      <w:r w:rsidRPr="00655C2A">
        <w:rPr>
          <w:rFonts w:ascii="Calibri" w:hAnsi="Calibri"/>
        </w:rPr>
        <w:t>–</w:t>
      </w:r>
      <w:r w:rsidR="008A60C4" w:rsidRPr="00655C2A">
        <w:rPr>
          <w:rFonts w:ascii="Calibri" w:hAnsi="Calibri"/>
        </w:rPr>
        <w:t xml:space="preserve">2015 </w:t>
      </w:r>
      <w:r w:rsidRPr="00655C2A">
        <w:rPr>
          <w:rFonts w:ascii="Calibri" w:hAnsi="Calibri"/>
        </w:rPr>
        <w:t xml:space="preserve">(dále jen „Dlouhodobý záměr“) a jeho Aktualizace </w:t>
      </w:r>
      <w:r w:rsidR="005B4849" w:rsidRPr="00655C2A">
        <w:rPr>
          <w:rFonts w:ascii="Calibri" w:hAnsi="Calibri"/>
        </w:rPr>
        <w:t>n</w:t>
      </w:r>
      <w:r w:rsidRPr="00655C2A">
        <w:rPr>
          <w:rFonts w:ascii="Calibri" w:hAnsi="Calibri"/>
        </w:rPr>
        <w:t xml:space="preserve">a rok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8A60C4" w:rsidRPr="00655C2A">
        <w:rPr>
          <w:rFonts w:ascii="Calibri" w:hAnsi="Calibri"/>
        </w:rPr>
        <w:t xml:space="preserve"> </w:t>
      </w:r>
      <w:r w:rsidRPr="00655C2A">
        <w:rPr>
          <w:rFonts w:ascii="Calibri" w:hAnsi="Calibri"/>
        </w:rPr>
        <w:t xml:space="preserve">(dále </w:t>
      </w:r>
      <w:r w:rsidR="00E22BB9">
        <w:rPr>
          <w:rFonts w:ascii="Calibri" w:hAnsi="Calibri"/>
        </w:rPr>
        <w:br/>
      </w:r>
      <w:r w:rsidRPr="00655C2A">
        <w:rPr>
          <w:rFonts w:ascii="Calibri" w:hAnsi="Calibri"/>
        </w:rPr>
        <w:t xml:space="preserve">jen „Aktualizace“). </w:t>
      </w:r>
    </w:p>
    <w:p w:rsidR="00905145" w:rsidRDefault="000C6E06" w:rsidP="005D301B">
      <w:pPr>
        <w:jc w:val="both"/>
        <w:rPr>
          <w:rFonts w:ascii="Calibri" w:hAnsi="Calibri"/>
        </w:rPr>
      </w:pPr>
      <w:r w:rsidRPr="00655C2A">
        <w:rPr>
          <w:rFonts w:ascii="Calibri" w:hAnsi="Calibri"/>
        </w:rPr>
        <w:tab/>
        <w:t xml:space="preserve">Osnova výroční zprávy je členěna do </w:t>
      </w:r>
      <w:r w:rsidR="00A37050" w:rsidRPr="00655C2A">
        <w:rPr>
          <w:rFonts w:ascii="Calibri" w:hAnsi="Calibri"/>
        </w:rPr>
        <w:t>16</w:t>
      </w:r>
      <w:r w:rsidR="00CD7ED9" w:rsidRPr="00655C2A">
        <w:rPr>
          <w:rFonts w:ascii="Calibri" w:hAnsi="Calibri"/>
        </w:rPr>
        <w:t xml:space="preserve"> </w:t>
      </w:r>
      <w:r w:rsidRPr="00655C2A">
        <w:rPr>
          <w:rFonts w:ascii="Calibri" w:hAnsi="Calibri"/>
        </w:rPr>
        <w:t xml:space="preserve">kapitol, </w:t>
      </w:r>
      <w:r w:rsidR="00CD7ED9" w:rsidRPr="00655C2A">
        <w:rPr>
          <w:rFonts w:ascii="Calibri" w:hAnsi="Calibri"/>
        </w:rPr>
        <w:t>jejichž součástí</w:t>
      </w:r>
      <w:r w:rsidRPr="00655C2A">
        <w:rPr>
          <w:rFonts w:ascii="Calibri" w:hAnsi="Calibri"/>
        </w:rPr>
        <w:t xml:space="preserve"> jsou příslušné tabulky. Ke každé kapitole</w:t>
      </w:r>
      <w:r w:rsidR="008F3E42">
        <w:rPr>
          <w:rFonts w:ascii="Calibri" w:hAnsi="Calibri"/>
        </w:rPr>
        <w:t>, kde je to relevantní,</w:t>
      </w:r>
      <w:r w:rsidRPr="00655C2A">
        <w:rPr>
          <w:rFonts w:ascii="Calibri" w:hAnsi="Calibri"/>
        </w:rPr>
        <w:t xml:space="preserve"> vypracuje vysoká škola stručný komentář, který by</w:t>
      </w:r>
      <w:r w:rsidR="00377E3C">
        <w:rPr>
          <w:rFonts w:ascii="Calibri" w:hAnsi="Calibri"/>
        </w:rPr>
        <w:t> </w:t>
      </w:r>
      <w:r w:rsidRPr="00655C2A">
        <w:rPr>
          <w:rFonts w:ascii="Calibri" w:hAnsi="Calibri"/>
        </w:rPr>
        <w:t>měl shrnout zejména naplňování Dlouhodobého záměru a jeho Aktualizac</w:t>
      </w:r>
      <w:r w:rsidR="00780892" w:rsidRPr="00655C2A">
        <w:rPr>
          <w:rFonts w:ascii="Calibri" w:hAnsi="Calibri"/>
        </w:rPr>
        <w:t>i</w:t>
      </w:r>
      <w:r w:rsidRPr="00655C2A">
        <w:rPr>
          <w:rFonts w:ascii="Calibri" w:hAnsi="Calibri"/>
        </w:rPr>
        <w:t xml:space="preserve"> na rok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6C6F7A" w:rsidRPr="00655C2A">
        <w:rPr>
          <w:rFonts w:ascii="Calibri" w:hAnsi="Calibri"/>
        </w:rPr>
        <w:t>.</w:t>
      </w:r>
      <w:r w:rsidR="00095234" w:rsidRPr="00655C2A">
        <w:rPr>
          <w:rFonts w:ascii="Calibri" w:hAnsi="Calibri"/>
        </w:rPr>
        <w:t xml:space="preserve"> </w:t>
      </w:r>
      <w:r w:rsidR="005B4849" w:rsidRPr="00655C2A">
        <w:rPr>
          <w:rFonts w:ascii="Calibri" w:hAnsi="Calibri"/>
        </w:rPr>
        <w:t>Tabulky tvoří přílohu výroční zprávy.</w:t>
      </w:r>
      <w:r w:rsidR="007C6704" w:rsidRPr="00655C2A">
        <w:rPr>
          <w:rFonts w:ascii="Calibri" w:hAnsi="Calibri"/>
        </w:rPr>
        <w:t xml:space="preserve"> </w:t>
      </w:r>
      <w:r w:rsidR="006F22C7" w:rsidRPr="006F22C7">
        <w:rPr>
          <w:rFonts w:ascii="Calibri" w:hAnsi="Calibri"/>
          <w:b/>
        </w:rPr>
        <w:t xml:space="preserve">Rámcová osnova výroční zprávy o činnosti vysoké školy pro rok </w:t>
      </w:r>
      <w:r w:rsidR="008F5749">
        <w:rPr>
          <w:rFonts w:ascii="Calibri" w:hAnsi="Calibri"/>
          <w:b/>
        </w:rPr>
        <w:t>201</w:t>
      </w:r>
      <w:r w:rsidR="005B70D6">
        <w:rPr>
          <w:rFonts w:ascii="Calibri" w:hAnsi="Calibri"/>
          <w:b/>
        </w:rPr>
        <w:t>5</w:t>
      </w:r>
      <w:r w:rsidR="006F22C7" w:rsidRPr="006F22C7">
        <w:rPr>
          <w:rFonts w:ascii="Calibri" w:hAnsi="Calibri"/>
          <w:b/>
        </w:rPr>
        <w:t xml:space="preserve"> je shodná s předchozím rokem</w:t>
      </w:r>
      <w:r w:rsidR="002C54FC">
        <w:rPr>
          <w:rFonts w:ascii="Calibri" w:hAnsi="Calibri"/>
          <w:b/>
        </w:rPr>
        <w:t xml:space="preserve">. </w:t>
      </w:r>
      <w:r w:rsidR="008D5FF0">
        <w:rPr>
          <w:rFonts w:ascii="Calibri" w:hAnsi="Calibri"/>
        </w:rPr>
        <w:t>Ve</w:t>
      </w:r>
      <w:r w:rsidR="001F14F1">
        <w:rPr>
          <w:rFonts w:ascii="Calibri" w:hAnsi="Calibri"/>
        </w:rPr>
        <w:t> </w:t>
      </w:r>
      <w:r w:rsidR="008D5FF0">
        <w:rPr>
          <w:rFonts w:ascii="Calibri" w:hAnsi="Calibri"/>
        </w:rPr>
        <w:t>výroční zprávě je vysoké škole dán prostor stručně komentovat a</w:t>
      </w:r>
      <w:r w:rsidR="00330A31">
        <w:rPr>
          <w:rFonts w:ascii="Calibri" w:hAnsi="Calibri"/>
        </w:rPr>
        <w:t> </w:t>
      </w:r>
      <w:r w:rsidR="008D5FF0">
        <w:rPr>
          <w:rFonts w:ascii="Calibri" w:hAnsi="Calibri"/>
        </w:rPr>
        <w:t xml:space="preserve">zmínit další relevantní činnosti související s hlavní činností školy. </w:t>
      </w:r>
    </w:p>
    <w:p w:rsidR="00A447DA" w:rsidRDefault="00792E8F" w:rsidP="00A447D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Pro soukromé vysoké školy a také pro umělecké vysoké školy platí, s ohledem na</w:t>
      </w:r>
      <w:r w:rsidR="003D7DBC">
        <w:rPr>
          <w:rFonts w:ascii="Calibri" w:hAnsi="Calibri"/>
        </w:rPr>
        <w:t> </w:t>
      </w:r>
      <w:r>
        <w:rPr>
          <w:rFonts w:ascii="Calibri" w:hAnsi="Calibri"/>
        </w:rPr>
        <w:t>četná specifika těchto sektorů vysokého školství, rámcová osnova výroční zprávy přiměřeně.</w:t>
      </w:r>
      <w:r w:rsidR="001369DA" w:rsidRPr="00655C2A">
        <w:rPr>
          <w:rFonts w:ascii="Calibri" w:hAnsi="Calibri"/>
        </w:rPr>
        <w:t xml:space="preserve"> </w:t>
      </w:r>
      <w:r w:rsidR="003E30D8" w:rsidRPr="00655C2A">
        <w:rPr>
          <w:rFonts w:ascii="Calibri" w:hAnsi="Calibri"/>
        </w:rPr>
        <w:t xml:space="preserve">Informace a údaje v tabulkách jsou požadovány </w:t>
      </w:r>
      <w:r w:rsidR="007A4781" w:rsidRPr="00655C2A">
        <w:rPr>
          <w:rFonts w:ascii="Calibri" w:hAnsi="Calibri"/>
        </w:rPr>
        <w:t>k</w:t>
      </w:r>
      <w:r w:rsidR="005C6B4B">
        <w:rPr>
          <w:rFonts w:ascii="Calibri" w:hAnsi="Calibri"/>
        </w:rPr>
        <w:t xml:space="preserve"> 31. </w:t>
      </w:r>
      <w:r w:rsidR="00FD1EC4">
        <w:rPr>
          <w:rFonts w:ascii="Calibri" w:hAnsi="Calibri"/>
        </w:rPr>
        <w:t>12</w:t>
      </w:r>
      <w:r w:rsidR="005C6B4B">
        <w:rPr>
          <w:rFonts w:ascii="Calibri" w:hAnsi="Calibri"/>
        </w:rPr>
        <w:t xml:space="preserve">. </w:t>
      </w:r>
      <w:r w:rsidR="00780892" w:rsidRPr="00655C2A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3E30D8" w:rsidRPr="00655C2A">
        <w:rPr>
          <w:rFonts w:ascii="Calibri" w:hAnsi="Calibri"/>
        </w:rPr>
        <w:t>, pokud není uvedeno jinak.</w:t>
      </w:r>
      <w:r w:rsidR="007A4781" w:rsidRPr="00655C2A">
        <w:rPr>
          <w:rFonts w:ascii="Calibri" w:hAnsi="Calibri"/>
        </w:rPr>
        <w:t xml:space="preserve"> Údaje v tabulkách musí </w:t>
      </w:r>
      <w:r w:rsidR="00190034">
        <w:rPr>
          <w:rFonts w:ascii="Calibri" w:hAnsi="Calibri"/>
        </w:rPr>
        <w:t>souhlasit s výstupem ze Sdružených informací matrik</w:t>
      </w:r>
      <w:r w:rsidR="007A4781" w:rsidRPr="00655C2A">
        <w:rPr>
          <w:rFonts w:ascii="Calibri" w:hAnsi="Calibri"/>
        </w:rPr>
        <w:t xml:space="preserve"> studentů (SIMS).</w:t>
      </w:r>
    </w:p>
    <w:p w:rsidR="006C0D67" w:rsidRPr="00655C2A" w:rsidRDefault="00B1123C" w:rsidP="005D30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7F6AFC" w:rsidRPr="005B70D6">
        <w:rPr>
          <w:rFonts w:ascii="Calibri" w:hAnsi="Calibri"/>
          <w:b/>
        </w:rPr>
        <w:t xml:space="preserve">MŠMT </w:t>
      </w:r>
      <w:r w:rsidR="005B70D6" w:rsidRPr="005B70D6">
        <w:rPr>
          <w:rFonts w:ascii="Calibri" w:hAnsi="Calibri"/>
          <w:b/>
        </w:rPr>
        <w:t xml:space="preserve">vysokoškolské instituce žádá, aby dodaly tabulky v elektronické podobě </w:t>
      </w:r>
      <w:r w:rsidR="008F6627">
        <w:rPr>
          <w:rFonts w:ascii="Calibri" w:hAnsi="Calibri"/>
          <w:b/>
        </w:rPr>
        <w:br/>
      </w:r>
      <w:r w:rsidR="005B70D6" w:rsidRPr="005B70D6">
        <w:rPr>
          <w:rFonts w:ascii="Calibri" w:hAnsi="Calibri"/>
          <w:b/>
        </w:rPr>
        <w:t>ve formátu MS Excel</w:t>
      </w:r>
      <w:r w:rsidR="005B70D6">
        <w:rPr>
          <w:rFonts w:ascii="Calibri" w:hAnsi="Calibri"/>
        </w:rPr>
        <w:t xml:space="preserve">. Předpokládá se, že tyto tabulky budou do tištěné verze </w:t>
      </w:r>
      <w:r w:rsidR="007F6AFC" w:rsidRPr="007F6AFC">
        <w:rPr>
          <w:rFonts w:ascii="Calibri" w:hAnsi="Calibri"/>
        </w:rPr>
        <w:t xml:space="preserve">výroční zprávy přidány, buď jako přílohová část na konec materiálu a bude na ně v textu odkazováno, </w:t>
      </w:r>
      <w:r w:rsidR="008F6627">
        <w:rPr>
          <w:rFonts w:ascii="Calibri" w:hAnsi="Calibri"/>
        </w:rPr>
        <w:br/>
      </w:r>
      <w:r w:rsidR="007F6AFC" w:rsidRPr="007F6AFC">
        <w:rPr>
          <w:rFonts w:ascii="Calibri" w:hAnsi="Calibri"/>
        </w:rPr>
        <w:t>nebo budou tabulky průběžně zapracovávány v textu.</w:t>
      </w:r>
      <w:r w:rsidR="007F6AFC">
        <w:rPr>
          <w:rFonts w:ascii="Calibri" w:hAnsi="Calibri"/>
        </w:rPr>
        <w:t xml:space="preserve"> </w:t>
      </w:r>
      <w:r w:rsidR="003156E6">
        <w:rPr>
          <w:rFonts w:ascii="Calibri" w:hAnsi="Calibri"/>
        </w:rPr>
        <w:t xml:space="preserve">MŠMT využije údaje získané z výročních zpráv vysokých škol k vypracování výroční zprávy za celý sektor vysokých škol v České republice. </w:t>
      </w:r>
    </w:p>
    <w:p w:rsidR="0049520E" w:rsidRDefault="007B775D" w:rsidP="005D301B">
      <w:pPr>
        <w:jc w:val="both"/>
        <w:rPr>
          <w:rFonts w:ascii="Calibri" w:hAnsi="Calibri"/>
        </w:rPr>
      </w:pPr>
      <w:r w:rsidRPr="00655C2A">
        <w:rPr>
          <w:rFonts w:ascii="Calibri" w:hAnsi="Calibri"/>
        </w:rPr>
        <w:tab/>
      </w:r>
      <w:r w:rsidR="000833B7" w:rsidRPr="00655C2A">
        <w:rPr>
          <w:rFonts w:ascii="Calibri" w:hAnsi="Calibri"/>
        </w:rPr>
        <w:t>Podle § 21</w:t>
      </w:r>
      <w:r w:rsidR="00163E9F" w:rsidRPr="00655C2A">
        <w:rPr>
          <w:rFonts w:ascii="Calibri" w:hAnsi="Calibri"/>
        </w:rPr>
        <w:t xml:space="preserve"> odst. 1 písm. a)</w:t>
      </w:r>
      <w:r w:rsidR="000833B7" w:rsidRPr="00655C2A">
        <w:rPr>
          <w:rFonts w:ascii="Calibri" w:hAnsi="Calibri"/>
        </w:rPr>
        <w:t xml:space="preserve"> a § </w:t>
      </w:r>
      <w:r w:rsidR="00163E9F" w:rsidRPr="00655C2A">
        <w:rPr>
          <w:rFonts w:ascii="Calibri" w:hAnsi="Calibri"/>
        </w:rPr>
        <w:t>42 odst. 1 písm. a)</w:t>
      </w:r>
      <w:r w:rsidR="000833B7" w:rsidRPr="00655C2A">
        <w:rPr>
          <w:rFonts w:ascii="Calibri" w:hAnsi="Calibri"/>
        </w:rPr>
        <w:t xml:space="preserve"> zákona č. 111/1998 Sb., o vysokých školách</w:t>
      </w:r>
      <w:r w:rsidR="00A64184">
        <w:rPr>
          <w:rFonts w:ascii="Calibri" w:hAnsi="Calibri"/>
        </w:rPr>
        <w:t xml:space="preserve"> a o změně a doplnění dalších zákonů</w:t>
      </w:r>
      <w:r w:rsidR="000833B7" w:rsidRPr="00655C2A">
        <w:rPr>
          <w:rFonts w:ascii="Calibri" w:hAnsi="Calibri"/>
        </w:rPr>
        <w:t>, je povinností vysoké školy zveřejnit výroční zprávu o</w:t>
      </w:r>
      <w:r w:rsidR="00F32274">
        <w:rPr>
          <w:rFonts w:ascii="Calibri" w:hAnsi="Calibri"/>
        </w:rPr>
        <w:t> </w:t>
      </w:r>
      <w:r w:rsidR="000833B7" w:rsidRPr="00655C2A">
        <w:rPr>
          <w:rFonts w:ascii="Calibri" w:hAnsi="Calibri"/>
        </w:rPr>
        <w:t>činnosti vysoké školy</w:t>
      </w:r>
      <w:r w:rsidR="005C6B4B">
        <w:rPr>
          <w:rFonts w:ascii="Calibri" w:hAnsi="Calibri"/>
        </w:rPr>
        <w:t xml:space="preserve"> a výroční zprávu o hospodaření vysoké školy</w:t>
      </w:r>
      <w:r w:rsidR="0049520E">
        <w:rPr>
          <w:rFonts w:ascii="Calibri" w:hAnsi="Calibri"/>
        </w:rPr>
        <w:t>.</w:t>
      </w:r>
    </w:p>
    <w:p w:rsidR="0049520E" w:rsidRPr="00725F99" w:rsidRDefault="0049520E" w:rsidP="0049520E">
      <w:pPr>
        <w:ind w:firstLine="708"/>
        <w:jc w:val="both"/>
        <w:rPr>
          <w:rFonts w:ascii="Calibri" w:hAnsi="Calibri"/>
          <w:b/>
        </w:rPr>
      </w:pPr>
      <w:r w:rsidRPr="00725F99">
        <w:rPr>
          <w:rFonts w:ascii="Calibri" w:hAnsi="Calibri"/>
          <w:b/>
        </w:rPr>
        <w:t xml:space="preserve">Vysoké školy odevzdají zpracovanou výroční zprávu o činnosti do 30. června </w:t>
      </w:r>
      <w:r w:rsidR="008F5749">
        <w:rPr>
          <w:rFonts w:ascii="Calibri" w:hAnsi="Calibri"/>
          <w:b/>
        </w:rPr>
        <w:t>201</w:t>
      </w:r>
      <w:r w:rsidR="005B70D6">
        <w:rPr>
          <w:rFonts w:ascii="Calibri" w:hAnsi="Calibri"/>
          <w:b/>
        </w:rPr>
        <w:t>6</w:t>
      </w:r>
      <w:r w:rsidRPr="00725F99">
        <w:rPr>
          <w:rFonts w:ascii="Calibri" w:hAnsi="Calibri"/>
          <w:b/>
        </w:rPr>
        <w:t xml:space="preserve"> </w:t>
      </w:r>
      <w:r w:rsidR="008F6627">
        <w:rPr>
          <w:rFonts w:ascii="Calibri" w:hAnsi="Calibri"/>
          <w:b/>
        </w:rPr>
        <w:br/>
      </w:r>
      <w:r w:rsidRPr="00725F99">
        <w:rPr>
          <w:rFonts w:ascii="Calibri" w:hAnsi="Calibri"/>
          <w:b/>
        </w:rPr>
        <w:t>ve dvou vyhotoveních v tištěné podobě a v elektronické podobě na datovém nosiči (ve</w:t>
      </w:r>
      <w:r w:rsidR="00F32274">
        <w:rPr>
          <w:rFonts w:ascii="Calibri" w:hAnsi="Calibri"/>
          <w:b/>
        </w:rPr>
        <w:t> </w:t>
      </w:r>
      <w:r w:rsidRPr="00725F99">
        <w:rPr>
          <w:rFonts w:ascii="Calibri" w:hAnsi="Calibri"/>
          <w:b/>
        </w:rPr>
        <w:t xml:space="preserve">formátu MS Word a její tabulková příloha ve formátu MS Excel). </w:t>
      </w:r>
    </w:p>
    <w:p w:rsidR="0049520E" w:rsidRPr="00655C2A" w:rsidRDefault="0049520E" w:rsidP="0049520E">
      <w:pPr>
        <w:ind w:firstLine="708"/>
        <w:jc w:val="both"/>
        <w:rPr>
          <w:rFonts w:ascii="Calibri" w:hAnsi="Calibri"/>
        </w:rPr>
      </w:pPr>
      <w:r w:rsidRPr="00725F99">
        <w:rPr>
          <w:rFonts w:ascii="Calibri" w:hAnsi="Calibri"/>
          <w:b/>
        </w:rPr>
        <w:t xml:space="preserve">Výroční zprávu o činnosti zasílejte na adresu </w:t>
      </w:r>
      <w:r w:rsidRPr="00725F99">
        <w:rPr>
          <w:rFonts w:ascii="Calibri" w:hAnsi="Calibri"/>
          <w:b/>
          <w:i/>
        </w:rPr>
        <w:t>Ministerstvo školství, mládeže a</w:t>
      </w:r>
      <w:r w:rsidR="00F32274">
        <w:rPr>
          <w:rFonts w:ascii="Calibri" w:hAnsi="Calibri"/>
          <w:b/>
          <w:i/>
        </w:rPr>
        <w:t> </w:t>
      </w:r>
      <w:r w:rsidRPr="00725F99">
        <w:rPr>
          <w:rFonts w:ascii="Calibri" w:hAnsi="Calibri"/>
          <w:b/>
          <w:i/>
        </w:rPr>
        <w:t>tělovýchovy, odbor vysokých škol, Karmelitská 7, 118 12 Praha 1</w:t>
      </w:r>
      <w:r w:rsidRPr="00725F9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</w:p>
    <w:p w:rsidR="0045366E" w:rsidRPr="00655C2A" w:rsidRDefault="0045366E" w:rsidP="005D301B">
      <w:pPr>
        <w:jc w:val="both"/>
        <w:rPr>
          <w:rFonts w:ascii="Calibri" w:hAnsi="Calibri"/>
          <w:b/>
        </w:rPr>
      </w:pPr>
    </w:p>
    <w:p w:rsidR="00674296" w:rsidRDefault="005C6B4B" w:rsidP="00674296">
      <w:pPr>
        <w:pStyle w:val="Nadpis1"/>
        <w:numPr>
          <w:ilvl w:val="0"/>
          <w:numId w:val="0"/>
        </w:numPr>
        <w:ind w:left="432" w:hanging="432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674296">
        <w:rPr>
          <w:rFonts w:ascii="Calibri" w:hAnsi="Calibri"/>
        </w:rPr>
        <w:lastRenderedPageBreak/>
        <w:t>OBSAH</w:t>
      </w:r>
    </w:p>
    <w:p w:rsidR="00674296" w:rsidRPr="00674296" w:rsidRDefault="00674296" w:rsidP="00674296"/>
    <w:p w:rsidR="00A13CD0" w:rsidRPr="00655C2A" w:rsidRDefault="00A13CD0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Úvod</w:t>
      </w:r>
    </w:p>
    <w:p w:rsidR="008A470D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Základní údaje o vysoké škole</w:t>
      </w:r>
    </w:p>
    <w:p w:rsidR="008A470D" w:rsidRPr="00655C2A" w:rsidRDefault="008A470D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Úplný název vysoké školy, běžně užívaná zkratka, sídlo (vč. adresy) vysoké školy a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>všech součástí (fakult, institutů, ústavů a poboček)</w:t>
      </w:r>
      <w:r w:rsidR="008F6627">
        <w:rPr>
          <w:rFonts w:ascii="Calibri" w:hAnsi="Calibri"/>
        </w:rPr>
        <w:t>.</w:t>
      </w:r>
    </w:p>
    <w:p w:rsidR="008A470D" w:rsidRPr="00655C2A" w:rsidRDefault="008A470D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Organizační schéma vysoké školy</w:t>
      </w:r>
      <w:r w:rsidR="008F6627">
        <w:rPr>
          <w:rFonts w:ascii="Calibri" w:hAnsi="Calibri"/>
        </w:rPr>
        <w:t>.</w:t>
      </w:r>
    </w:p>
    <w:p w:rsidR="008A470D" w:rsidRPr="00655C2A" w:rsidRDefault="008A470D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Složení (s uvedením změn v roce 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>) vědecké rady, správní rady, akademického senátu a dalších orgánů dle vnitřních předpisů vysoké školy</w:t>
      </w:r>
      <w:r w:rsidR="008F6627">
        <w:rPr>
          <w:rFonts w:ascii="Calibri" w:hAnsi="Calibri"/>
        </w:rPr>
        <w:t>.</w:t>
      </w:r>
    </w:p>
    <w:p w:rsidR="008A44EA" w:rsidRDefault="008A470D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Zastoupení vysoké školy v reprezentaci vysokých škol (Česká konference rektorů, Rada vysokých škol) s uved</w:t>
      </w:r>
      <w:r w:rsidR="00C76F0B">
        <w:rPr>
          <w:rFonts w:ascii="Calibri" w:hAnsi="Calibri"/>
        </w:rPr>
        <w:t xml:space="preserve">ením členů (vč. změn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>) a jejich funkcí v orgánech reprezentace</w:t>
      </w:r>
      <w:r w:rsidR="008F6627">
        <w:rPr>
          <w:rFonts w:ascii="Calibri" w:hAnsi="Calibri"/>
        </w:rPr>
        <w:t>.</w:t>
      </w:r>
    </w:p>
    <w:p w:rsidR="00DD49F3" w:rsidRDefault="00DD49F3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Vysoká škola stručně charakterizuje své poslání, vize a strategické cíle</w:t>
      </w:r>
    </w:p>
    <w:p w:rsidR="00B94BF9" w:rsidRDefault="00B94BF9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Vysoká škola uvede, </w:t>
      </w:r>
      <w:r w:rsidR="00C76F0B">
        <w:rPr>
          <w:rFonts w:ascii="Calibri" w:hAnsi="Calibri"/>
        </w:rPr>
        <w:t xml:space="preserve">k jakým změnám došlo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>
        <w:rPr>
          <w:rFonts w:ascii="Calibri" w:hAnsi="Calibri"/>
        </w:rPr>
        <w:t xml:space="preserve"> v oblasti vnitřních předpisů</w:t>
      </w:r>
      <w:r w:rsidR="009477DA">
        <w:rPr>
          <w:rFonts w:ascii="Calibri" w:hAnsi="Calibri"/>
        </w:rPr>
        <w:t>.</w:t>
      </w:r>
    </w:p>
    <w:p w:rsidR="00F13457" w:rsidRPr="00655C2A" w:rsidRDefault="00F13457" w:rsidP="00B36938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Poskytování informací podle § 18 zákona č. 106/1999 Sb., o svobodném přístupu k</w:t>
      </w:r>
      <w:r w:rsidR="008F6627">
        <w:t> </w:t>
      </w:r>
      <w:r>
        <w:rPr>
          <w:rFonts w:ascii="Calibri" w:hAnsi="Calibri"/>
        </w:rPr>
        <w:t>informacím</w:t>
      </w:r>
      <w:r w:rsidR="008F6627">
        <w:rPr>
          <w:rFonts w:ascii="Calibri" w:hAnsi="Calibri"/>
        </w:rPr>
        <w:t>.</w:t>
      </w:r>
    </w:p>
    <w:p w:rsidR="008A470D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Studijní programy</w:t>
      </w:r>
      <w:r w:rsidR="00F46556" w:rsidRPr="00655C2A">
        <w:rPr>
          <w:rFonts w:ascii="Calibri" w:hAnsi="Calibri"/>
        </w:rPr>
        <w:t xml:space="preserve">, </w:t>
      </w:r>
      <w:r w:rsidRPr="00655C2A">
        <w:rPr>
          <w:rFonts w:ascii="Calibri" w:hAnsi="Calibri"/>
        </w:rPr>
        <w:t>organizace studia</w:t>
      </w:r>
      <w:r w:rsidR="00F46556" w:rsidRPr="00655C2A">
        <w:rPr>
          <w:rFonts w:ascii="Calibri" w:hAnsi="Calibri"/>
        </w:rPr>
        <w:t xml:space="preserve"> a vzdělávací činnost</w:t>
      </w:r>
    </w:p>
    <w:p w:rsidR="00934D83" w:rsidRPr="00655C2A" w:rsidRDefault="00934D83" w:rsidP="00B36938">
      <w:pPr>
        <w:numPr>
          <w:ilvl w:val="0"/>
          <w:numId w:val="14"/>
        </w:numPr>
        <w:jc w:val="both"/>
        <w:rPr>
          <w:rFonts w:ascii="Calibri" w:hAnsi="Calibri"/>
        </w:rPr>
      </w:pPr>
      <w:bookmarkStart w:id="0" w:name="OLE_LINK1"/>
      <w:r w:rsidRPr="00655C2A">
        <w:rPr>
          <w:rFonts w:ascii="Calibri" w:hAnsi="Calibri"/>
        </w:rPr>
        <w:t xml:space="preserve">Akreditované studijní programy </w:t>
      </w:r>
      <w:bookmarkEnd w:id="0"/>
      <w:r w:rsidRPr="00655C2A">
        <w:rPr>
          <w:rFonts w:ascii="Calibri" w:hAnsi="Calibri"/>
        </w:rPr>
        <w:t xml:space="preserve">(počty v jednotlivých skupinách KKOV podle </w:t>
      </w:r>
      <w:r w:rsidR="009E652A">
        <w:rPr>
          <w:rFonts w:ascii="Calibri" w:hAnsi="Calibri"/>
        </w:rPr>
        <w:t>typu</w:t>
      </w:r>
      <w:r w:rsidRPr="00655C2A">
        <w:rPr>
          <w:rFonts w:ascii="Calibri" w:hAnsi="Calibri"/>
        </w:rPr>
        <w:t xml:space="preserve"> studia a formy studia)</w:t>
      </w:r>
      <w:r w:rsidR="00F41FDB" w:rsidRPr="00655C2A">
        <w:rPr>
          <w:rFonts w:ascii="Calibri" w:hAnsi="Calibri"/>
        </w:rPr>
        <w:t xml:space="preserve"> </w:t>
      </w:r>
      <w:r w:rsidR="008F7728">
        <w:rPr>
          <w:rFonts w:ascii="Calibri" w:hAnsi="Calibri"/>
        </w:rPr>
        <w:t>podle fakult, případně jiných součástí uskutečňujících akreditovaný studijní program nebo jeho část</w:t>
      </w:r>
      <w:r w:rsidR="009477DA">
        <w:rPr>
          <w:rFonts w:ascii="Calibri" w:hAnsi="Calibri"/>
        </w:rPr>
        <w:t>.</w:t>
      </w:r>
      <w:r w:rsidR="002973E1" w:rsidRPr="00655C2A">
        <w:rPr>
          <w:rFonts w:ascii="Calibri" w:hAnsi="Calibri"/>
        </w:rPr>
        <w:t xml:space="preserve"> </w:t>
      </w:r>
      <w:r w:rsidR="002973E1" w:rsidRPr="005F25F8">
        <w:rPr>
          <w:rFonts w:ascii="Calibri" w:hAnsi="Calibri"/>
          <w:u w:val="single"/>
        </w:rPr>
        <w:t>(tabulka 3.1)</w:t>
      </w:r>
    </w:p>
    <w:p w:rsidR="00934D83" w:rsidRPr="00655C2A" w:rsidRDefault="00934D83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Studijní programy uskutečňované v cizím jazy</w:t>
      </w:r>
      <w:r w:rsidR="002C0251">
        <w:rPr>
          <w:rFonts w:ascii="Calibri" w:hAnsi="Calibri"/>
        </w:rPr>
        <w:t>ce</w:t>
      </w:r>
      <w:r w:rsidR="003A44CE" w:rsidRPr="00655C2A">
        <w:rPr>
          <w:rFonts w:ascii="Calibri" w:hAnsi="Calibri"/>
        </w:rPr>
        <w:t xml:space="preserve"> (počty v jednotlivých skupinách KKOV podle </w:t>
      </w:r>
      <w:r w:rsidR="009E652A">
        <w:rPr>
          <w:rFonts w:ascii="Calibri" w:hAnsi="Calibri"/>
        </w:rPr>
        <w:t>typu</w:t>
      </w:r>
      <w:r w:rsidR="003A44CE" w:rsidRPr="00655C2A">
        <w:rPr>
          <w:rFonts w:ascii="Calibri" w:hAnsi="Calibri"/>
        </w:rPr>
        <w:t xml:space="preserve"> studia a formy studia)</w:t>
      </w:r>
      <w:r w:rsidR="0035246D" w:rsidRPr="00655C2A">
        <w:rPr>
          <w:rFonts w:ascii="Calibri" w:hAnsi="Calibri"/>
        </w:rPr>
        <w:t xml:space="preserve"> podle fakult, případně jiných součástí uskutečňuj</w:t>
      </w:r>
      <w:r w:rsidR="008F7728">
        <w:rPr>
          <w:rFonts w:ascii="Calibri" w:hAnsi="Calibri"/>
        </w:rPr>
        <w:t>ících akreditovaný studijní program nebo jeho část</w:t>
      </w:r>
      <w:r w:rsidR="009477DA">
        <w:rPr>
          <w:rFonts w:ascii="Calibri" w:hAnsi="Calibri"/>
        </w:rPr>
        <w:t>.</w:t>
      </w:r>
      <w:r w:rsidR="0077622C" w:rsidRPr="00655C2A">
        <w:rPr>
          <w:rFonts w:ascii="Calibri" w:hAnsi="Calibri"/>
        </w:rPr>
        <w:t xml:space="preserve"> </w:t>
      </w:r>
      <w:r w:rsidR="0077622C" w:rsidRPr="005F25F8">
        <w:rPr>
          <w:rFonts w:ascii="Calibri" w:hAnsi="Calibri"/>
          <w:u w:val="single"/>
        </w:rPr>
        <w:t>(tabulka 3.2)</w:t>
      </w:r>
    </w:p>
    <w:p w:rsidR="003A44CE" w:rsidRPr="00655C2A" w:rsidRDefault="003A44CE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Studijní programy tzv. </w:t>
      </w:r>
      <w:r w:rsidRPr="009477DA">
        <w:rPr>
          <w:rFonts w:ascii="Calibri" w:hAnsi="Calibri"/>
          <w:i/>
        </w:rPr>
        <w:t>joint/double</w:t>
      </w:r>
      <w:r w:rsidR="0077622C" w:rsidRPr="009477DA">
        <w:rPr>
          <w:rFonts w:ascii="Calibri" w:hAnsi="Calibri"/>
          <w:i/>
        </w:rPr>
        <w:t>/multiple</w:t>
      </w:r>
      <w:r w:rsidRPr="009477DA">
        <w:rPr>
          <w:rFonts w:ascii="Calibri" w:hAnsi="Calibri"/>
          <w:i/>
        </w:rPr>
        <w:t xml:space="preserve"> </w:t>
      </w:r>
      <w:r w:rsidR="00655C2A" w:rsidRPr="009477DA">
        <w:rPr>
          <w:rFonts w:ascii="Calibri" w:hAnsi="Calibri"/>
          <w:i/>
        </w:rPr>
        <w:t>degre</w:t>
      </w:r>
      <w:r w:rsidR="0037514D" w:rsidRPr="009477DA">
        <w:rPr>
          <w:rFonts w:ascii="Calibri" w:hAnsi="Calibri"/>
          <w:i/>
        </w:rPr>
        <w:t>e</w:t>
      </w:r>
      <w:r w:rsidR="009477DA" w:rsidRPr="009477DA">
        <w:rPr>
          <w:rFonts w:ascii="Calibri" w:hAnsi="Calibri"/>
          <w:i/>
        </w:rPr>
        <w:t>.</w:t>
      </w:r>
      <w:r w:rsidR="0037514D" w:rsidRPr="009477DA">
        <w:rPr>
          <w:rFonts w:ascii="Calibri" w:hAnsi="Calibri"/>
          <w:i/>
        </w:rPr>
        <w:t xml:space="preserve"> </w:t>
      </w:r>
      <w:r w:rsidR="0037514D" w:rsidRPr="005F25F8">
        <w:rPr>
          <w:rFonts w:ascii="Calibri" w:hAnsi="Calibri"/>
          <w:u w:val="single"/>
        </w:rPr>
        <w:t>(tabulka 3.3)</w:t>
      </w:r>
    </w:p>
    <w:p w:rsidR="003A44CE" w:rsidRPr="00655C2A" w:rsidRDefault="003A44CE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Akreditované studijní programy uskutečňované společně s jinou vysokou školou</w:t>
      </w:r>
      <w:r w:rsidR="006E0467">
        <w:rPr>
          <w:rFonts w:ascii="Calibri" w:hAnsi="Calibri"/>
        </w:rPr>
        <w:t xml:space="preserve"> se sídlem v ČR</w:t>
      </w:r>
      <w:r w:rsidRPr="00655C2A">
        <w:rPr>
          <w:rFonts w:ascii="Calibri" w:hAnsi="Calibri"/>
        </w:rPr>
        <w:t xml:space="preserve"> (název studijního programu (vč. skupiny KKOV) a označení spolupracující instituce)</w:t>
      </w:r>
      <w:r w:rsidR="009477DA">
        <w:rPr>
          <w:rFonts w:ascii="Calibri" w:hAnsi="Calibri"/>
        </w:rPr>
        <w:t>.</w:t>
      </w:r>
      <w:r w:rsidR="00ED7A80" w:rsidRPr="00655C2A">
        <w:rPr>
          <w:rFonts w:ascii="Calibri" w:hAnsi="Calibri"/>
        </w:rPr>
        <w:t xml:space="preserve"> </w:t>
      </w:r>
      <w:r w:rsidR="00ED7A80" w:rsidRPr="005F25F8">
        <w:rPr>
          <w:rFonts w:ascii="Calibri" w:hAnsi="Calibri"/>
          <w:u w:val="single"/>
        </w:rPr>
        <w:t>(tabulka 3.4)</w:t>
      </w:r>
    </w:p>
    <w:p w:rsidR="003A44CE" w:rsidRPr="005F25F8" w:rsidRDefault="003A44CE" w:rsidP="00B36938">
      <w:pPr>
        <w:numPr>
          <w:ilvl w:val="0"/>
          <w:numId w:val="14"/>
        </w:numPr>
        <w:jc w:val="both"/>
        <w:rPr>
          <w:rFonts w:ascii="Calibri" w:hAnsi="Calibri"/>
          <w:u w:val="single"/>
        </w:rPr>
      </w:pPr>
      <w:r w:rsidRPr="00655C2A">
        <w:rPr>
          <w:rFonts w:ascii="Calibri" w:hAnsi="Calibri"/>
        </w:rPr>
        <w:t>Akreditované studijní programy uskutečňované společně s vyšší odbornou školou (název studijního programu (vč. skupiny KKOV) a označení spolupracující instituce)</w:t>
      </w:r>
      <w:r w:rsidR="009477DA">
        <w:rPr>
          <w:rFonts w:ascii="Calibri" w:hAnsi="Calibri"/>
        </w:rPr>
        <w:t>.</w:t>
      </w:r>
      <w:r w:rsidR="00ED7A80" w:rsidRPr="00655C2A">
        <w:rPr>
          <w:rFonts w:ascii="Calibri" w:hAnsi="Calibri"/>
        </w:rPr>
        <w:t xml:space="preserve"> </w:t>
      </w:r>
      <w:r w:rsidR="00ED7A80" w:rsidRPr="005F25F8">
        <w:rPr>
          <w:rFonts w:ascii="Calibri" w:hAnsi="Calibri"/>
          <w:u w:val="single"/>
        </w:rPr>
        <w:t>(tabulka 3.5)</w:t>
      </w:r>
    </w:p>
    <w:p w:rsidR="00F2542F" w:rsidRPr="00655C2A" w:rsidRDefault="00934D83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Akreditované studijní programy nebo jejich části, které vysoká </w:t>
      </w:r>
      <w:r w:rsidR="00D75132" w:rsidRPr="00655C2A">
        <w:rPr>
          <w:rFonts w:ascii="Calibri" w:hAnsi="Calibri"/>
        </w:rPr>
        <w:t xml:space="preserve">škola uskutečňuje mimo obec, ve </w:t>
      </w:r>
      <w:r w:rsidRPr="00655C2A">
        <w:rPr>
          <w:rFonts w:ascii="Calibri" w:hAnsi="Calibri"/>
        </w:rPr>
        <w:t>které má sídlo (mimo odbornou praxi)</w:t>
      </w:r>
      <w:r w:rsidR="009477DA">
        <w:rPr>
          <w:rFonts w:ascii="Calibri" w:hAnsi="Calibri"/>
        </w:rPr>
        <w:t>.</w:t>
      </w:r>
      <w:r w:rsidR="00615527" w:rsidRPr="00655C2A">
        <w:rPr>
          <w:rFonts w:ascii="Calibri" w:hAnsi="Calibri"/>
        </w:rPr>
        <w:t xml:space="preserve"> </w:t>
      </w:r>
      <w:r w:rsidR="00615527" w:rsidRPr="005F25F8">
        <w:rPr>
          <w:rFonts w:ascii="Calibri" w:hAnsi="Calibri"/>
          <w:u w:val="single"/>
        </w:rPr>
        <w:t>(tabulka 3.6)</w:t>
      </w:r>
    </w:p>
    <w:p w:rsidR="00F2542F" w:rsidRPr="00655C2A" w:rsidRDefault="00D75132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uvede, jaký je celkový počet akreditovaných studijních programů popsaných metodikou výstupů z učení v</w:t>
      </w:r>
      <w:r w:rsidR="006743D3">
        <w:rPr>
          <w:rFonts w:ascii="Calibri" w:hAnsi="Calibri"/>
        </w:rPr>
        <w:t> </w:t>
      </w:r>
      <w:r w:rsidRPr="00655C2A">
        <w:rPr>
          <w:rFonts w:ascii="Calibri" w:hAnsi="Calibri"/>
        </w:rPr>
        <w:t>souladu</w:t>
      </w:r>
      <w:r w:rsidR="006743D3">
        <w:rPr>
          <w:rFonts w:ascii="Calibri" w:hAnsi="Calibri"/>
        </w:rPr>
        <w:t xml:space="preserve"> s</w:t>
      </w:r>
      <w:r w:rsidRPr="00655C2A">
        <w:rPr>
          <w:rFonts w:ascii="Calibri" w:hAnsi="Calibri"/>
        </w:rPr>
        <w:t xml:space="preserve"> Národním </w:t>
      </w:r>
      <w:r w:rsidR="005E219B">
        <w:rPr>
          <w:rFonts w:ascii="Calibri" w:hAnsi="Calibri"/>
        </w:rPr>
        <w:t>kvalifikačním</w:t>
      </w:r>
      <w:r w:rsidRPr="00655C2A">
        <w:rPr>
          <w:rFonts w:ascii="Calibri" w:hAnsi="Calibri"/>
        </w:rPr>
        <w:t xml:space="preserve"> rámcem terciárního vzdělávání.</w:t>
      </w:r>
    </w:p>
    <w:p w:rsidR="008A44EA" w:rsidRPr="00655C2A" w:rsidRDefault="008A44EA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Vysoká škola stručně charakterizuje svůj kreditní systém studia. Uvede, zda uplatňuje pravidla ECTS. </w:t>
      </w:r>
    </w:p>
    <w:p w:rsidR="00F46556" w:rsidRPr="00655C2A" w:rsidRDefault="00F46556" w:rsidP="00B36938">
      <w:pPr>
        <w:numPr>
          <w:ilvl w:val="0"/>
          <w:numId w:val="14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jaké další vzdělávací aktivity (mimo uskutečňování akreditovaných studijních programů) v daném roce realizovala (letní školy, workshopy,</w:t>
      </w:r>
      <w:r w:rsidR="00344100" w:rsidRPr="00344100">
        <w:t xml:space="preserve"> </w:t>
      </w:r>
      <w:r w:rsidR="00344100" w:rsidRPr="00344100">
        <w:rPr>
          <w:rFonts w:ascii="Calibri" w:hAnsi="Calibri"/>
        </w:rPr>
        <w:t>semináře, simulace, odborné kurzy pro studenty, přednášk</w:t>
      </w:r>
      <w:r w:rsidR="009E1573">
        <w:rPr>
          <w:rFonts w:ascii="Calibri" w:hAnsi="Calibri"/>
        </w:rPr>
        <w:t>y odborníků z praxe/externistů,</w:t>
      </w:r>
      <w:r w:rsidR="00344100" w:rsidRPr="00344100">
        <w:rPr>
          <w:rFonts w:ascii="Calibri" w:hAnsi="Calibri"/>
        </w:rPr>
        <w:t xml:space="preserve"> odborné stáže či praxe, odborné exkurze/studijní cesty</w:t>
      </w:r>
      <w:r w:rsidR="009477DA">
        <w:rPr>
          <w:rFonts w:ascii="Calibri" w:hAnsi="Calibri"/>
        </w:rPr>
        <w:t xml:space="preserve"> atd.)</w:t>
      </w:r>
      <w:r w:rsidRPr="00655C2A">
        <w:rPr>
          <w:rFonts w:ascii="Calibri" w:hAnsi="Calibri"/>
        </w:rPr>
        <w:t xml:space="preserve">. </w:t>
      </w:r>
    </w:p>
    <w:p w:rsidR="00306F15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Studenti</w:t>
      </w:r>
    </w:p>
    <w:p w:rsidR="00306F15" w:rsidRPr="00655C2A" w:rsidRDefault="00306F15" w:rsidP="00B36938">
      <w:pPr>
        <w:numPr>
          <w:ilvl w:val="0"/>
          <w:numId w:val="1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Studenti v akreditovaných studijních programech (počty v jednotlivých skupinách KKOV podle </w:t>
      </w:r>
      <w:r w:rsidR="009E652A">
        <w:rPr>
          <w:rFonts w:ascii="Calibri" w:hAnsi="Calibri"/>
        </w:rPr>
        <w:t>typu</w:t>
      </w:r>
      <w:r w:rsidRPr="00655C2A">
        <w:rPr>
          <w:rFonts w:ascii="Calibri" w:hAnsi="Calibri"/>
        </w:rPr>
        <w:t xml:space="preserve"> studia a formy studia) – celkový přehled za vysokou školu</w:t>
      </w:r>
      <w:r w:rsidR="003E7945" w:rsidRPr="00655C2A">
        <w:rPr>
          <w:rFonts w:ascii="Calibri" w:hAnsi="Calibri"/>
        </w:rPr>
        <w:t xml:space="preserve"> </w:t>
      </w:r>
      <w:r w:rsidR="003E7945" w:rsidRPr="005F25F8">
        <w:rPr>
          <w:rFonts w:ascii="Calibri" w:hAnsi="Calibri"/>
          <w:u w:val="single"/>
        </w:rPr>
        <w:t>(tabulka 4.1)</w:t>
      </w:r>
    </w:p>
    <w:p w:rsidR="00E70266" w:rsidRPr="00655C2A" w:rsidRDefault="00E70266" w:rsidP="00B36938">
      <w:pPr>
        <w:numPr>
          <w:ilvl w:val="0"/>
          <w:numId w:val="1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lastRenderedPageBreak/>
        <w:t xml:space="preserve">Studenti – samoplátci (počty v jednotlivých skupinách KKOV podle </w:t>
      </w:r>
      <w:r w:rsidR="009E652A">
        <w:rPr>
          <w:rFonts w:ascii="Calibri" w:hAnsi="Calibri"/>
        </w:rPr>
        <w:t>typu</w:t>
      </w:r>
      <w:r w:rsidRPr="00655C2A">
        <w:rPr>
          <w:rFonts w:ascii="Calibri" w:hAnsi="Calibri"/>
        </w:rPr>
        <w:t xml:space="preserve"> studia a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 xml:space="preserve">formy studia) </w:t>
      </w:r>
      <w:r w:rsidR="008F7728">
        <w:rPr>
          <w:rFonts w:ascii="Calibri" w:hAnsi="Calibri"/>
        </w:rPr>
        <w:t>podle fakult, případně jiných součástí uskutečňujících akreditovaný studijní program nebo jeho část</w:t>
      </w:r>
      <w:r w:rsidR="006A232D">
        <w:rPr>
          <w:rFonts w:ascii="Calibri" w:hAnsi="Calibri"/>
        </w:rPr>
        <w:t>.</w:t>
      </w:r>
      <w:r w:rsidR="00D83FB7" w:rsidRPr="00655C2A">
        <w:rPr>
          <w:rFonts w:ascii="Calibri" w:hAnsi="Calibri"/>
        </w:rPr>
        <w:t xml:space="preserve"> </w:t>
      </w:r>
      <w:r w:rsidR="00D83FB7" w:rsidRPr="005F25F8">
        <w:rPr>
          <w:rFonts w:ascii="Calibri" w:hAnsi="Calibri"/>
          <w:u w:val="single"/>
        </w:rPr>
        <w:t>(tabulka 4.</w:t>
      </w:r>
      <w:r w:rsidR="006566B5">
        <w:rPr>
          <w:rFonts w:ascii="Calibri" w:hAnsi="Calibri"/>
          <w:u w:val="single"/>
        </w:rPr>
        <w:t>2</w:t>
      </w:r>
      <w:r w:rsidR="00D83FB7" w:rsidRPr="005F25F8">
        <w:rPr>
          <w:rFonts w:ascii="Calibri" w:hAnsi="Calibri"/>
          <w:u w:val="single"/>
        </w:rPr>
        <w:t>)</w:t>
      </w:r>
    </w:p>
    <w:p w:rsidR="00E70266" w:rsidRPr="00655C2A" w:rsidRDefault="003B3FAE" w:rsidP="00B36938">
      <w:pPr>
        <w:numPr>
          <w:ilvl w:val="0"/>
          <w:numId w:val="1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Studenti ve věku nad 30 let (počty v jednotlivých skupinách KKOV podle </w:t>
      </w:r>
      <w:r w:rsidR="009E652A">
        <w:rPr>
          <w:rFonts w:ascii="Calibri" w:hAnsi="Calibri"/>
        </w:rPr>
        <w:t>typu</w:t>
      </w:r>
      <w:r w:rsidRPr="00655C2A">
        <w:rPr>
          <w:rFonts w:ascii="Calibri" w:hAnsi="Calibri"/>
        </w:rPr>
        <w:t xml:space="preserve"> studia a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 xml:space="preserve">formy studia) </w:t>
      </w:r>
      <w:r w:rsidR="008F7728">
        <w:rPr>
          <w:rFonts w:ascii="Calibri" w:hAnsi="Calibri"/>
        </w:rPr>
        <w:t>podle fakult, případně jiných součástí uskutečňujících akreditovaný studijní program nebo jeho část</w:t>
      </w:r>
      <w:r w:rsidR="006A232D">
        <w:rPr>
          <w:rFonts w:ascii="Calibri" w:hAnsi="Calibri"/>
        </w:rPr>
        <w:t>.</w:t>
      </w:r>
      <w:r w:rsidR="00D83FB7" w:rsidRPr="00655C2A">
        <w:rPr>
          <w:rFonts w:ascii="Calibri" w:hAnsi="Calibri"/>
        </w:rPr>
        <w:t xml:space="preserve"> </w:t>
      </w:r>
      <w:r w:rsidR="00D83FB7" w:rsidRPr="005F25F8">
        <w:rPr>
          <w:rFonts w:ascii="Calibri" w:hAnsi="Calibri"/>
          <w:u w:val="single"/>
        </w:rPr>
        <w:t>(tabulka 4.</w:t>
      </w:r>
      <w:r w:rsidR="006566B5">
        <w:rPr>
          <w:rFonts w:ascii="Calibri" w:hAnsi="Calibri"/>
          <w:u w:val="single"/>
        </w:rPr>
        <w:t>3</w:t>
      </w:r>
      <w:r w:rsidR="00D83FB7" w:rsidRPr="005F25F8">
        <w:rPr>
          <w:rFonts w:ascii="Calibri" w:hAnsi="Calibri"/>
          <w:u w:val="single"/>
        </w:rPr>
        <w:t>)</w:t>
      </w:r>
    </w:p>
    <w:p w:rsidR="008A44EA" w:rsidRPr="00655C2A" w:rsidRDefault="008A44EA" w:rsidP="00B36938">
      <w:pPr>
        <w:numPr>
          <w:ilvl w:val="0"/>
          <w:numId w:val="1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Neúspěšní studenti v akreditovaných studijních programech (počty v jednotlivých skupinách KKOV podle </w:t>
      </w:r>
      <w:r w:rsidR="009E652A">
        <w:rPr>
          <w:rFonts w:ascii="Calibri" w:hAnsi="Calibri"/>
        </w:rPr>
        <w:t>typu</w:t>
      </w:r>
      <w:r w:rsidRPr="00655C2A">
        <w:rPr>
          <w:rFonts w:ascii="Calibri" w:hAnsi="Calibri"/>
        </w:rPr>
        <w:t xml:space="preserve"> studia a formy studia)</w:t>
      </w:r>
      <w:r w:rsidR="006A232D">
        <w:rPr>
          <w:rFonts w:ascii="Calibri" w:hAnsi="Calibri"/>
        </w:rPr>
        <w:t>.</w:t>
      </w:r>
      <w:r w:rsidR="00154453" w:rsidRPr="00655C2A">
        <w:rPr>
          <w:rFonts w:ascii="Calibri" w:hAnsi="Calibri"/>
        </w:rPr>
        <w:t xml:space="preserve"> </w:t>
      </w:r>
      <w:r w:rsidR="00154453" w:rsidRPr="005F25F8">
        <w:rPr>
          <w:rFonts w:ascii="Calibri" w:hAnsi="Calibri"/>
          <w:u w:val="single"/>
        </w:rPr>
        <w:t>(tabulka 4.</w:t>
      </w:r>
      <w:r w:rsidR="006566B5">
        <w:rPr>
          <w:rFonts w:ascii="Calibri" w:hAnsi="Calibri"/>
          <w:u w:val="single"/>
        </w:rPr>
        <w:t>4</w:t>
      </w:r>
      <w:r w:rsidR="00154453" w:rsidRPr="005F25F8">
        <w:rPr>
          <w:rFonts w:ascii="Calibri" w:hAnsi="Calibri"/>
          <w:u w:val="single"/>
        </w:rPr>
        <w:t>)</w:t>
      </w:r>
    </w:p>
    <w:p w:rsidR="008A44EA" w:rsidRPr="00655C2A" w:rsidRDefault="008A44EA" w:rsidP="00B36938">
      <w:pPr>
        <w:numPr>
          <w:ilvl w:val="0"/>
          <w:numId w:val="1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uvede, jaká opatření uplatňuje pro snížení studijní neúspěšnosti</w:t>
      </w:r>
      <w:r w:rsidR="00296A12" w:rsidRPr="00655C2A">
        <w:rPr>
          <w:rFonts w:ascii="Calibri" w:hAnsi="Calibri"/>
        </w:rPr>
        <w:t>.</w:t>
      </w:r>
    </w:p>
    <w:p w:rsidR="00AC2995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Absolventi</w:t>
      </w:r>
    </w:p>
    <w:p w:rsidR="00CD342A" w:rsidRPr="00655C2A" w:rsidRDefault="00B3587A" w:rsidP="00B36938">
      <w:pPr>
        <w:numPr>
          <w:ilvl w:val="0"/>
          <w:numId w:val="1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Absolventi </w:t>
      </w:r>
      <w:r w:rsidR="00CD342A" w:rsidRPr="00655C2A">
        <w:rPr>
          <w:rFonts w:ascii="Calibri" w:hAnsi="Calibri"/>
        </w:rPr>
        <w:t xml:space="preserve">akreditovaných studijních programů (počty v jednotlivých skupinách KKOV podle </w:t>
      </w:r>
      <w:r w:rsidR="009E652A">
        <w:rPr>
          <w:rFonts w:ascii="Calibri" w:hAnsi="Calibri"/>
        </w:rPr>
        <w:t>typu</w:t>
      </w:r>
      <w:r w:rsidR="00CD342A" w:rsidRPr="00655C2A">
        <w:rPr>
          <w:rFonts w:ascii="Calibri" w:hAnsi="Calibri"/>
        </w:rPr>
        <w:t xml:space="preserve"> studia a formy studia) – celkový přehled za vysokou školu</w:t>
      </w:r>
      <w:r w:rsidR="006A232D">
        <w:rPr>
          <w:rFonts w:ascii="Calibri" w:hAnsi="Calibri"/>
        </w:rPr>
        <w:t>.</w:t>
      </w:r>
      <w:r w:rsidR="00215E87" w:rsidRPr="00655C2A">
        <w:rPr>
          <w:rFonts w:ascii="Calibri" w:hAnsi="Calibri"/>
        </w:rPr>
        <w:t xml:space="preserve"> </w:t>
      </w:r>
      <w:r w:rsidR="00822B16" w:rsidRPr="005F25F8">
        <w:rPr>
          <w:rFonts w:ascii="Calibri" w:hAnsi="Calibri"/>
          <w:u w:val="single"/>
        </w:rPr>
        <w:t>(tabulka 5.1)</w:t>
      </w:r>
    </w:p>
    <w:p w:rsidR="00A5454F" w:rsidRPr="00655C2A" w:rsidRDefault="00974887" w:rsidP="00B36938">
      <w:pPr>
        <w:numPr>
          <w:ilvl w:val="0"/>
          <w:numId w:val="1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uvede, jaký</w:t>
      </w:r>
      <w:r w:rsidR="00B03EE0">
        <w:rPr>
          <w:rFonts w:ascii="Calibri" w:hAnsi="Calibri"/>
        </w:rPr>
        <w:t>m</w:t>
      </w:r>
      <w:r w:rsidRPr="00655C2A">
        <w:rPr>
          <w:rFonts w:ascii="Calibri" w:hAnsi="Calibri"/>
        </w:rPr>
        <w:t xml:space="preserve"> způsobem spolupracuje</w:t>
      </w:r>
      <w:r w:rsidR="00C16EB9" w:rsidRPr="00655C2A">
        <w:rPr>
          <w:rFonts w:ascii="Calibri" w:hAnsi="Calibri"/>
        </w:rPr>
        <w:t xml:space="preserve"> a udržuje kontakt</w:t>
      </w:r>
      <w:r w:rsidRPr="00655C2A">
        <w:rPr>
          <w:rFonts w:ascii="Calibri" w:hAnsi="Calibri"/>
        </w:rPr>
        <w:t xml:space="preserve"> se</w:t>
      </w:r>
      <w:r w:rsidR="006A232D">
        <w:rPr>
          <w:rFonts w:ascii="Calibri" w:hAnsi="Calibri"/>
        </w:rPr>
        <w:t> </w:t>
      </w:r>
      <w:r w:rsidRPr="00655C2A">
        <w:rPr>
          <w:rFonts w:ascii="Calibri" w:hAnsi="Calibri"/>
        </w:rPr>
        <w:t>svými absolventy</w:t>
      </w:r>
      <w:r w:rsidR="00655C2A">
        <w:rPr>
          <w:rFonts w:ascii="Calibri" w:hAnsi="Calibri"/>
        </w:rPr>
        <w:t>.</w:t>
      </w:r>
    </w:p>
    <w:p w:rsidR="00A5454F" w:rsidRPr="00655C2A" w:rsidRDefault="00A5454F" w:rsidP="00B36938">
      <w:pPr>
        <w:numPr>
          <w:ilvl w:val="0"/>
          <w:numId w:val="1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uvede, jakým způsobem zjišťuje zaměstnanost a zaměstnatelnost svých absolventů a jaká opatření uplatňuje pro její zvýšení</w:t>
      </w:r>
      <w:r w:rsidR="00C16EB9" w:rsidRPr="00655C2A">
        <w:rPr>
          <w:rFonts w:ascii="Calibri" w:hAnsi="Calibri"/>
        </w:rPr>
        <w:t>, zda provádí vlastní průzkumy uplatnitelnosti svých absolventů a zjištěná fakta reflektuje např. v obsahu studijních programů.</w:t>
      </w:r>
    </w:p>
    <w:p w:rsidR="007A181C" w:rsidRPr="00655C2A" w:rsidRDefault="007A181C" w:rsidP="00B36938">
      <w:pPr>
        <w:numPr>
          <w:ilvl w:val="0"/>
          <w:numId w:val="1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Vysoká </w:t>
      </w:r>
      <w:r w:rsidR="0075377E" w:rsidRPr="00655C2A">
        <w:rPr>
          <w:rFonts w:ascii="Calibri" w:hAnsi="Calibri"/>
        </w:rPr>
        <w:t>škola dále uvede</w:t>
      </w:r>
      <w:r w:rsidRPr="00655C2A">
        <w:rPr>
          <w:rFonts w:ascii="Calibri" w:hAnsi="Calibri"/>
        </w:rPr>
        <w:t>, jakým způsobem spolupracuje s budoucími zaměstnavateli, zda pořádá trhy pracovních příležitostí, atd</w:t>
      </w:r>
      <w:r w:rsidR="00704E09">
        <w:rPr>
          <w:rFonts w:ascii="Calibri" w:hAnsi="Calibri"/>
        </w:rPr>
        <w:t>.</w:t>
      </w:r>
    </w:p>
    <w:p w:rsidR="008E0D9E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Zájem o studium</w:t>
      </w:r>
    </w:p>
    <w:p w:rsidR="008E0D9E" w:rsidRPr="00655C2A" w:rsidRDefault="008E0D9E" w:rsidP="00B36938">
      <w:pPr>
        <w:numPr>
          <w:ilvl w:val="0"/>
          <w:numId w:val="17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Zájem o studium na vysoké škole (počet přihlášek do bakalářských, magisterských, navazujících magisterských a d</w:t>
      </w:r>
      <w:r w:rsidR="00105B0F">
        <w:rPr>
          <w:rFonts w:ascii="Calibri" w:hAnsi="Calibri"/>
        </w:rPr>
        <w:t xml:space="preserve">oktorských studijních programů </w:t>
      </w:r>
      <w:r w:rsidR="00F21D0F" w:rsidRPr="00655C2A">
        <w:rPr>
          <w:rFonts w:ascii="Calibri" w:hAnsi="Calibri"/>
        </w:rPr>
        <w:t xml:space="preserve">podle fakult, případně jiných součástí uskutečňujících akreditovaný studijní </w:t>
      </w:r>
      <w:r w:rsidR="006E0467">
        <w:rPr>
          <w:rFonts w:ascii="Calibri" w:hAnsi="Calibri"/>
        </w:rPr>
        <w:t>program nebo jeho část</w:t>
      </w:r>
      <w:r w:rsidR="00F21D0F" w:rsidRPr="00655C2A">
        <w:rPr>
          <w:rFonts w:ascii="Calibri" w:hAnsi="Calibri"/>
        </w:rPr>
        <w:t xml:space="preserve"> a </w:t>
      </w:r>
      <w:r w:rsidR="00105B0F">
        <w:rPr>
          <w:rFonts w:ascii="Calibri" w:hAnsi="Calibri"/>
        </w:rPr>
        <w:t>podle skupin KKOV</w:t>
      </w:r>
      <w:r w:rsidRPr="00655C2A">
        <w:rPr>
          <w:rFonts w:ascii="Calibri" w:hAnsi="Calibri"/>
        </w:rPr>
        <w:t>, počet přijatých, počet zapsaných ke studiu) s uvedením meziroční změny v počtu podaných přihlášek a počtu přijatých (dle tabulky)</w:t>
      </w:r>
      <w:r w:rsidR="006A232D">
        <w:rPr>
          <w:rFonts w:ascii="Calibri" w:hAnsi="Calibri"/>
        </w:rPr>
        <w:t>.</w:t>
      </w:r>
      <w:r w:rsidR="007F42B8" w:rsidRPr="00655C2A">
        <w:rPr>
          <w:rFonts w:ascii="Calibri" w:hAnsi="Calibri"/>
        </w:rPr>
        <w:t xml:space="preserve"> </w:t>
      </w:r>
      <w:r w:rsidR="007F42B8" w:rsidRPr="005F25F8">
        <w:rPr>
          <w:rFonts w:ascii="Calibri" w:hAnsi="Calibri"/>
          <w:u w:val="single"/>
        </w:rPr>
        <w:t>(tabulka 6.1)</w:t>
      </w:r>
    </w:p>
    <w:p w:rsidR="008E0D9E" w:rsidRPr="00655C2A" w:rsidRDefault="008E0D9E" w:rsidP="00B36938">
      <w:pPr>
        <w:numPr>
          <w:ilvl w:val="0"/>
          <w:numId w:val="17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uvede, jaký charakter mají přijímací zkoušky, zda jsou zajišťovány vlastními zdroji, zda jsou připraven</w:t>
      </w:r>
      <w:r w:rsidR="006E0467">
        <w:rPr>
          <w:rFonts w:ascii="Calibri" w:hAnsi="Calibri"/>
        </w:rPr>
        <w:t>y</w:t>
      </w:r>
      <w:r w:rsidRPr="00655C2A">
        <w:rPr>
          <w:rFonts w:ascii="Calibri" w:hAnsi="Calibri"/>
        </w:rPr>
        <w:t xml:space="preserve"> externími dodavateli atd</w:t>
      </w:r>
      <w:r w:rsidR="00704E09">
        <w:rPr>
          <w:rFonts w:ascii="Calibri" w:hAnsi="Calibri"/>
        </w:rPr>
        <w:t>.</w:t>
      </w:r>
    </w:p>
    <w:p w:rsidR="008E0D9E" w:rsidRPr="00F13457" w:rsidRDefault="00820898" w:rsidP="00B36938">
      <w:pPr>
        <w:numPr>
          <w:ilvl w:val="0"/>
          <w:numId w:val="17"/>
        </w:numPr>
        <w:jc w:val="both"/>
        <w:rPr>
          <w:rFonts w:ascii="Calibri" w:hAnsi="Calibri"/>
        </w:rPr>
      </w:pPr>
      <w:r w:rsidRPr="00F13457">
        <w:rPr>
          <w:rFonts w:ascii="Calibri" w:hAnsi="Calibri"/>
        </w:rPr>
        <w:t>Studenti navazujícího magisterského a doktorského studia, kteří</w:t>
      </w:r>
      <w:r w:rsidR="00180317" w:rsidRPr="00F13457">
        <w:rPr>
          <w:rFonts w:ascii="Calibri" w:hAnsi="Calibri"/>
        </w:rPr>
        <w:t xml:space="preserve"> úspěšně</w:t>
      </w:r>
      <w:r w:rsidRPr="00F13457">
        <w:rPr>
          <w:rFonts w:ascii="Calibri" w:hAnsi="Calibri"/>
        </w:rPr>
        <w:t xml:space="preserve"> absolvovali předchozí </w:t>
      </w:r>
      <w:r w:rsidR="00B41ABF" w:rsidRPr="00F13457">
        <w:rPr>
          <w:rFonts w:ascii="Calibri" w:hAnsi="Calibri"/>
        </w:rPr>
        <w:t xml:space="preserve">typ </w:t>
      </w:r>
      <w:r w:rsidRPr="00F13457">
        <w:rPr>
          <w:rFonts w:ascii="Calibri" w:hAnsi="Calibri"/>
        </w:rPr>
        <w:t>studia na jiné vysoké škole</w:t>
      </w:r>
      <w:r w:rsidR="008E0D9E" w:rsidRPr="00F13457">
        <w:rPr>
          <w:rFonts w:ascii="Calibri" w:hAnsi="Calibri"/>
        </w:rPr>
        <w:t>. Vysoká škola uvede (podle fakult a</w:t>
      </w:r>
      <w:r w:rsidR="003D7DBC">
        <w:rPr>
          <w:rFonts w:ascii="Calibri" w:hAnsi="Calibri"/>
        </w:rPr>
        <w:t> </w:t>
      </w:r>
      <w:r w:rsidR="008E0D9E" w:rsidRPr="00F13457">
        <w:rPr>
          <w:rFonts w:ascii="Calibri" w:hAnsi="Calibri"/>
        </w:rPr>
        <w:t xml:space="preserve">případně jiných součástí uskutečňujících akreditovaný studijní obor) </w:t>
      </w:r>
      <w:r w:rsidR="00F13457" w:rsidRPr="00F13457">
        <w:rPr>
          <w:rFonts w:ascii="Calibri" w:hAnsi="Calibri"/>
        </w:rPr>
        <w:t>počet zapsaných studentů do prvního ročníku navazujících magisterských a doktorských studijních programů, kteří pře</w:t>
      </w:r>
      <w:r w:rsidR="00F513D8">
        <w:rPr>
          <w:rFonts w:ascii="Calibri" w:hAnsi="Calibri"/>
        </w:rPr>
        <w:t>d</w:t>
      </w:r>
      <w:r w:rsidR="00F13457" w:rsidRPr="00F13457">
        <w:rPr>
          <w:rFonts w:ascii="Calibri" w:hAnsi="Calibri"/>
        </w:rPr>
        <w:t>chozí studium absolvoval</w:t>
      </w:r>
      <w:r w:rsidR="00F13457">
        <w:rPr>
          <w:rFonts w:ascii="Calibri" w:hAnsi="Calibri"/>
        </w:rPr>
        <w:t>i</w:t>
      </w:r>
      <w:r w:rsidR="00F13457" w:rsidRPr="00F13457">
        <w:rPr>
          <w:rFonts w:ascii="Calibri" w:hAnsi="Calibri"/>
        </w:rPr>
        <w:t xml:space="preserve"> na jiné vysoké škole</w:t>
      </w:r>
      <w:r w:rsidR="008E0D9E" w:rsidRPr="00F13457">
        <w:rPr>
          <w:rFonts w:ascii="Calibri" w:hAnsi="Calibri"/>
        </w:rPr>
        <w:t>.</w:t>
      </w:r>
      <w:r w:rsidR="006452F0" w:rsidRPr="00F13457">
        <w:rPr>
          <w:rFonts w:ascii="Calibri" w:hAnsi="Calibri"/>
        </w:rPr>
        <w:t xml:space="preserve"> </w:t>
      </w:r>
      <w:r w:rsidR="006452F0" w:rsidRPr="00F13457">
        <w:rPr>
          <w:rFonts w:ascii="Calibri" w:hAnsi="Calibri"/>
          <w:u w:val="single"/>
        </w:rPr>
        <w:t>(tabulka 6.2)</w:t>
      </w:r>
    </w:p>
    <w:p w:rsidR="008E0D9E" w:rsidRPr="00655C2A" w:rsidRDefault="008E0D9E" w:rsidP="00B36938">
      <w:pPr>
        <w:numPr>
          <w:ilvl w:val="0"/>
          <w:numId w:val="17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uvede, zda v případě informování uchazečů o studium spolupracuje se středními školami.</w:t>
      </w:r>
    </w:p>
    <w:p w:rsidR="008D5BD4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Akademičtí pracovníci</w:t>
      </w:r>
    </w:p>
    <w:p w:rsidR="00563F5C" w:rsidRPr="00655C2A" w:rsidRDefault="008D5BD4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Přepočtené počty (podíl celkového počtu skutečně odpracovaných hodin za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>sledované období všemi zaměstnanci a celkového ročního fondu</w:t>
      </w:r>
      <w:r w:rsidR="00563F5C" w:rsidRPr="00655C2A">
        <w:rPr>
          <w:rFonts w:ascii="Calibri" w:hAnsi="Calibri"/>
        </w:rPr>
        <w:t xml:space="preserve"> pracovní doby připadajícího </w:t>
      </w:r>
      <w:r w:rsidR="008F6627">
        <w:rPr>
          <w:rFonts w:ascii="Calibri" w:hAnsi="Calibri"/>
        </w:rPr>
        <w:br/>
      </w:r>
      <w:r w:rsidR="00563F5C" w:rsidRPr="00655C2A">
        <w:rPr>
          <w:rFonts w:ascii="Calibri" w:hAnsi="Calibri"/>
        </w:rPr>
        <w:t>na jednoho zaměstnance pracujícího na plnou pracovní dobu)</w:t>
      </w:r>
      <w:r w:rsidRPr="00655C2A">
        <w:rPr>
          <w:rFonts w:ascii="Calibri" w:hAnsi="Calibri"/>
        </w:rPr>
        <w:t xml:space="preserve"> </w:t>
      </w:r>
      <w:r w:rsidR="00563F5C" w:rsidRPr="00655C2A">
        <w:rPr>
          <w:rFonts w:ascii="Calibri" w:hAnsi="Calibri"/>
        </w:rPr>
        <w:t xml:space="preserve">akademických </w:t>
      </w:r>
      <w:r w:rsidR="008F6627">
        <w:rPr>
          <w:rFonts w:ascii="Calibri" w:hAnsi="Calibri"/>
        </w:rPr>
        <w:br/>
      </w:r>
      <w:r w:rsidR="00563F5C" w:rsidRPr="00655C2A">
        <w:rPr>
          <w:rFonts w:ascii="Calibri" w:hAnsi="Calibri"/>
        </w:rPr>
        <w:t xml:space="preserve">a vědeckých pracovníků </w:t>
      </w:r>
      <w:r w:rsidR="005F25F8">
        <w:rPr>
          <w:rFonts w:ascii="Calibri" w:hAnsi="Calibri"/>
        </w:rPr>
        <w:t>ve struktuře dle vnitřního kvalifikačního řádu vysoké školy. Vzorově lze použít přiloženou tabulku</w:t>
      </w:r>
      <w:r w:rsidR="00180317">
        <w:rPr>
          <w:rFonts w:ascii="Calibri" w:hAnsi="Calibri"/>
        </w:rPr>
        <w:t>, která se metodicky shoduje se strukturou obdobné tabulky v rámcové osnově výroční zprávy o hospodaření.</w:t>
      </w:r>
      <w:r w:rsidR="00943AD8" w:rsidRPr="00655C2A">
        <w:rPr>
          <w:rFonts w:ascii="Calibri" w:hAnsi="Calibri"/>
        </w:rPr>
        <w:t xml:space="preserve"> </w:t>
      </w:r>
      <w:r w:rsidR="00943AD8" w:rsidRPr="005F25F8">
        <w:rPr>
          <w:rFonts w:ascii="Calibri" w:hAnsi="Calibri"/>
          <w:u w:val="single"/>
        </w:rPr>
        <w:t>(tabulka 7.1)</w:t>
      </w:r>
    </w:p>
    <w:p w:rsidR="00563F5C" w:rsidRPr="00655C2A" w:rsidRDefault="00563F5C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Věková struktura akademických a vědeckých pracovníků s uvedením počtu žen (ve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 xml:space="preserve">struktuře </w:t>
      </w:r>
      <w:r w:rsidR="005F25F8">
        <w:rPr>
          <w:rFonts w:ascii="Calibri" w:hAnsi="Calibri"/>
        </w:rPr>
        <w:t>dle vnitřního kvalifikačního řádu vysoké školy. Vzorově lze použít přiloženou tabulku</w:t>
      </w:r>
      <w:r w:rsidRPr="00655C2A">
        <w:rPr>
          <w:rFonts w:ascii="Calibri" w:hAnsi="Calibri"/>
        </w:rPr>
        <w:t>)</w:t>
      </w:r>
      <w:r w:rsidR="005F25F8">
        <w:rPr>
          <w:rFonts w:ascii="Calibri" w:hAnsi="Calibri"/>
        </w:rPr>
        <w:t>.</w:t>
      </w:r>
      <w:r w:rsidR="00D55D7A" w:rsidRPr="005F25F8">
        <w:rPr>
          <w:rFonts w:ascii="Calibri" w:hAnsi="Calibri"/>
        </w:rPr>
        <w:t xml:space="preserve"> </w:t>
      </w:r>
      <w:r w:rsidR="00D55D7A" w:rsidRPr="005F25F8">
        <w:rPr>
          <w:rFonts w:ascii="Calibri" w:hAnsi="Calibri"/>
          <w:u w:val="single"/>
        </w:rPr>
        <w:t>(tabulka 7.2)</w:t>
      </w:r>
    </w:p>
    <w:p w:rsidR="00D143E0" w:rsidRPr="00655C2A" w:rsidRDefault="00D143E0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lastRenderedPageBreak/>
        <w:t>Počty akademických pracovníků podle rozsahu pracovních úvazků a nejvyšší dosažené kvalifikace (podle tabulky)</w:t>
      </w:r>
      <w:r w:rsidR="005F25F8">
        <w:rPr>
          <w:rFonts w:ascii="Calibri" w:hAnsi="Calibri"/>
        </w:rPr>
        <w:t>.</w:t>
      </w:r>
      <w:r w:rsidR="00E02435" w:rsidRPr="00655C2A">
        <w:rPr>
          <w:rFonts w:ascii="Calibri" w:hAnsi="Calibri"/>
        </w:rPr>
        <w:t xml:space="preserve"> </w:t>
      </w:r>
      <w:r w:rsidR="00E02435" w:rsidRPr="005F25F8">
        <w:rPr>
          <w:rFonts w:ascii="Calibri" w:hAnsi="Calibri"/>
          <w:u w:val="single"/>
        </w:rPr>
        <w:t>(tabulka 7.3)</w:t>
      </w:r>
    </w:p>
    <w:p w:rsidR="007F34BF" w:rsidRPr="00655C2A" w:rsidRDefault="007F34BF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Počty akademických pracovníků s cizím státním občanstvím (</w:t>
      </w:r>
      <w:r w:rsidR="008F7728">
        <w:rPr>
          <w:rFonts w:ascii="Calibri" w:hAnsi="Calibri"/>
        </w:rPr>
        <w:t>podle fakult, případně jiných součástí uskutečňujících akreditovaný studijní program nebo jeho část</w:t>
      </w:r>
      <w:r w:rsidRPr="00655C2A">
        <w:rPr>
          <w:rFonts w:ascii="Calibri" w:hAnsi="Calibri"/>
        </w:rPr>
        <w:t>)</w:t>
      </w:r>
      <w:r w:rsidR="005F25F8">
        <w:rPr>
          <w:rFonts w:ascii="Calibri" w:hAnsi="Calibri"/>
        </w:rPr>
        <w:t>.</w:t>
      </w:r>
      <w:r w:rsidR="00374BE1" w:rsidRPr="00655C2A">
        <w:rPr>
          <w:rFonts w:ascii="Calibri" w:hAnsi="Calibri"/>
        </w:rPr>
        <w:t xml:space="preserve"> </w:t>
      </w:r>
      <w:r w:rsidR="00374BE1" w:rsidRPr="005F25F8">
        <w:rPr>
          <w:rFonts w:ascii="Calibri" w:hAnsi="Calibri"/>
          <w:u w:val="single"/>
        </w:rPr>
        <w:t>(tabulka 7.4)</w:t>
      </w:r>
    </w:p>
    <w:p w:rsidR="00B46D76" w:rsidRPr="00655C2A" w:rsidRDefault="00B46D76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Počty docentů a p</w:t>
      </w:r>
      <w:r w:rsidR="00C76F0B">
        <w:rPr>
          <w:rFonts w:ascii="Calibri" w:hAnsi="Calibri"/>
        </w:rPr>
        <w:t xml:space="preserve">rofesorů jmenovaných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 xml:space="preserve"> s </w:t>
      </w:r>
      <w:r w:rsidR="005F25F8">
        <w:rPr>
          <w:rFonts w:ascii="Calibri" w:hAnsi="Calibri"/>
        </w:rPr>
        <w:t>uvedením jejich průměrného věk</w:t>
      </w:r>
      <w:r w:rsidR="00F210CD">
        <w:rPr>
          <w:rFonts w:ascii="Calibri" w:hAnsi="Calibri"/>
        </w:rPr>
        <w:t>u</w:t>
      </w:r>
      <w:r w:rsidR="00433286">
        <w:rPr>
          <w:rFonts w:ascii="Calibri" w:hAnsi="Calibri"/>
        </w:rPr>
        <w:t>.</w:t>
      </w:r>
      <w:r w:rsidR="00CC136D" w:rsidRPr="00655C2A">
        <w:rPr>
          <w:rFonts w:ascii="Calibri" w:hAnsi="Calibri"/>
        </w:rPr>
        <w:t xml:space="preserve"> </w:t>
      </w:r>
      <w:r w:rsidR="000B2CA5">
        <w:rPr>
          <w:rFonts w:ascii="Calibri" w:hAnsi="Calibri"/>
          <w:u w:val="single"/>
        </w:rPr>
        <w:t>(tabulka 7.5</w:t>
      </w:r>
      <w:r w:rsidR="00CC136D" w:rsidRPr="005F25F8">
        <w:rPr>
          <w:rFonts w:ascii="Calibri" w:hAnsi="Calibri"/>
          <w:u w:val="single"/>
        </w:rPr>
        <w:t>)</w:t>
      </w:r>
    </w:p>
    <w:p w:rsidR="00CC136D" w:rsidRPr="00655C2A" w:rsidRDefault="00CC136D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Přehled kurzů dalšího vzdělávání akademických pracovníků vysoké školy (počty kurzů a počty účastníků)</w:t>
      </w:r>
      <w:r w:rsidR="005F25F8">
        <w:rPr>
          <w:rFonts w:ascii="Calibri" w:hAnsi="Calibri"/>
        </w:rPr>
        <w:t>.</w:t>
      </w:r>
      <w:r w:rsidR="00DB5C49" w:rsidRPr="00655C2A">
        <w:rPr>
          <w:rFonts w:ascii="Calibri" w:hAnsi="Calibri"/>
        </w:rPr>
        <w:t xml:space="preserve"> </w:t>
      </w:r>
      <w:r w:rsidR="000B2CA5">
        <w:rPr>
          <w:rFonts w:ascii="Calibri" w:hAnsi="Calibri"/>
          <w:u w:val="single"/>
        </w:rPr>
        <w:t>(tabulka 7.6</w:t>
      </w:r>
      <w:r w:rsidR="00DB5C49" w:rsidRPr="005F25F8">
        <w:rPr>
          <w:rFonts w:ascii="Calibri" w:hAnsi="Calibri"/>
          <w:u w:val="single"/>
        </w:rPr>
        <w:t>)</w:t>
      </w:r>
    </w:p>
    <w:p w:rsidR="00CB7928" w:rsidRPr="00655C2A" w:rsidRDefault="00CB7928" w:rsidP="00B36938">
      <w:pPr>
        <w:numPr>
          <w:ilvl w:val="0"/>
          <w:numId w:val="18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Vysoká škola dále stručně uvede, zda má zpracovaný kariérní řád pro své akademické pracovníky a zda přijala motivační nástroje pro odměňování zaměstnanců v závislosti </w:t>
      </w:r>
      <w:r w:rsidR="008E0D9E" w:rsidRPr="00655C2A">
        <w:rPr>
          <w:rFonts w:ascii="Calibri" w:hAnsi="Calibri"/>
        </w:rPr>
        <w:t>na dosažených výsledcích.</w:t>
      </w:r>
    </w:p>
    <w:p w:rsidR="008E0D9E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Sociální záležitosti studentů a zaměstnanců</w:t>
      </w:r>
    </w:p>
    <w:p w:rsidR="008E0D9E" w:rsidRPr="00655C2A" w:rsidRDefault="008E0D9E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Stipendia studentům dle počtu studentů, kteří je obdrželi či pravidelně pobírali v daném roce (dle účelu stipendia)</w:t>
      </w:r>
      <w:r w:rsidR="00433286">
        <w:rPr>
          <w:rFonts w:ascii="Calibri" w:hAnsi="Calibri"/>
        </w:rPr>
        <w:t>.</w:t>
      </w:r>
      <w:r w:rsidR="006241B0" w:rsidRPr="00655C2A">
        <w:rPr>
          <w:rFonts w:ascii="Calibri" w:hAnsi="Calibri"/>
        </w:rPr>
        <w:t xml:space="preserve"> </w:t>
      </w:r>
      <w:r w:rsidR="006241B0" w:rsidRPr="005F25F8">
        <w:rPr>
          <w:rFonts w:ascii="Calibri" w:hAnsi="Calibri"/>
          <w:u w:val="single"/>
        </w:rPr>
        <w:t>(tabulka 8.1)</w:t>
      </w:r>
    </w:p>
    <w:p w:rsidR="008E0D9E" w:rsidRPr="00655C2A" w:rsidRDefault="008E0D9E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charakterizuje, zda a jaké realizuje vlastní stipendijní programy.</w:t>
      </w:r>
    </w:p>
    <w:p w:rsidR="00BE728D" w:rsidRPr="00655C2A" w:rsidRDefault="00BE728D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uvede, jaká je úroveň poradenských služeb poskytovaných na vysoké škole.</w:t>
      </w:r>
    </w:p>
    <w:p w:rsidR="008E0D9E" w:rsidRPr="00655C2A" w:rsidRDefault="008E0D9E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jakým způsobem je přistupováno ke studentům se specifickými potřebami.</w:t>
      </w:r>
    </w:p>
    <w:p w:rsidR="008E0D9E" w:rsidRPr="00655C2A" w:rsidRDefault="008E0D9E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Dále uvede, jakým způsobem podporuje a pracuje s mimořádně nadanými studenty, a zda a jak v této oblasti spolupracuje se středními školami.</w:t>
      </w:r>
    </w:p>
    <w:p w:rsidR="008E0D9E" w:rsidRPr="00CD012E" w:rsidRDefault="008E0D9E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Ubyto</w:t>
      </w:r>
      <w:r w:rsidR="006C4E9F" w:rsidRPr="00655C2A">
        <w:rPr>
          <w:rFonts w:ascii="Calibri" w:hAnsi="Calibri"/>
        </w:rPr>
        <w:t>v</w:t>
      </w:r>
      <w:r w:rsidRPr="00655C2A">
        <w:rPr>
          <w:rFonts w:ascii="Calibri" w:hAnsi="Calibri"/>
        </w:rPr>
        <w:t>ací a stravovací služby vysoké školy</w:t>
      </w:r>
      <w:r w:rsidR="00433286">
        <w:rPr>
          <w:rFonts w:ascii="Calibri" w:hAnsi="Calibri"/>
        </w:rPr>
        <w:t>.</w:t>
      </w:r>
      <w:r w:rsidRPr="00655C2A">
        <w:rPr>
          <w:rFonts w:ascii="Calibri" w:hAnsi="Calibri"/>
        </w:rPr>
        <w:t xml:space="preserve"> </w:t>
      </w:r>
      <w:r w:rsidR="006C4E9F" w:rsidRPr="005F25F8">
        <w:rPr>
          <w:rFonts w:ascii="Calibri" w:hAnsi="Calibri"/>
          <w:u w:val="single"/>
        </w:rPr>
        <w:t>(tabulka 8.</w:t>
      </w:r>
      <w:r w:rsidR="00D465F4">
        <w:rPr>
          <w:rFonts w:ascii="Calibri" w:hAnsi="Calibri"/>
          <w:u w:val="single"/>
        </w:rPr>
        <w:t>2</w:t>
      </w:r>
      <w:r w:rsidR="006C4E9F" w:rsidRPr="005F25F8">
        <w:rPr>
          <w:rFonts w:ascii="Calibri" w:hAnsi="Calibri"/>
          <w:u w:val="single"/>
        </w:rPr>
        <w:t>)</w:t>
      </w:r>
    </w:p>
    <w:p w:rsidR="0017587D" w:rsidRPr="00C5774C" w:rsidRDefault="0017587D" w:rsidP="00B36938">
      <w:pPr>
        <w:numPr>
          <w:ilvl w:val="0"/>
          <w:numId w:val="19"/>
        </w:numPr>
        <w:jc w:val="both"/>
        <w:rPr>
          <w:rFonts w:ascii="Calibri" w:hAnsi="Calibri"/>
        </w:rPr>
      </w:pPr>
      <w:r w:rsidRPr="00C5774C">
        <w:rPr>
          <w:rFonts w:ascii="Calibri" w:hAnsi="Calibri"/>
        </w:rPr>
        <w:t>Vysoká škola dále stručně charakterizuje, jakým způsobem pečuje o své zaměstnance</w:t>
      </w:r>
      <w:r w:rsidR="00777F93" w:rsidRPr="00C5774C">
        <w:rPr>
          <w:rFonts w:ascii="Calibri" w:hAnsi="Calibri"/>
        </w:rPr>
        <w:t xml:space="preserve"> (např. zda má zřízenou univerzitní školku, zda podporuje rekreace, atd</w:t>
      </w:r>
      <w:r w:rsidR="00ED100F">
        <w:rPr>
          <w:rFonts w:ascii="Calibri" w:hAnsi="Calibri"/>
        </w:rPr>
        <w:t>.</w:t>
      </w:r>
      <w:r w:rsidR="00777F93" w:rsidRPr="00C5774C">
        <w:rPr>
          <w:rFonts w:ascii="Calibri" w:hAnsi="Calibri"/>
        </w:rPr>
        <w:t>)</w:t>
      </w:r>
    </w:p>
    <w:p w:rsidR="008E0D9E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Infrastruktura</w:t>
      </w:r>
    </w:p>
    <w:p w:rsidR="00932605" w:rsidRPr="00655C2A" w:rsidRDefault="008E0D9E" w:rsidP="00B36938">
      <w:pPr>
        <w:numPr>
          <w:ilvl w:val="0"/>
          <w:numId w:val="20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Fondy knihoven (dle tabulky)</w:t>
      </w:r>
      <w:r w:rsidR="006A232D">
        <w:rPr>
          <w:rFonts w:ascii="Calibri" w:hAnsi="Calibri"/>
        </w:rPr>
        <w:t>.</w:t>
      </w:r>
      <w:r w:rsidR="00932605" w:rsidRPr="00655C2A">
        <w:rPr>
          <w:rFonts w:ascii="Calibri" w:hAnsi="Calibri"/>
        </w:rPr>
        <w:t xml:space="preserve"> </w:t>
      </w:r>
      <w:r w:rsidR="00932605" w:rsidRPr="00691049">
        <w:rPr>
          <w:rFonts w:ascii="Calibri" w:hAnsi="Calibri"/>
          <w:u w:val="single"/>
        </w:rPr>
        <w:t>(tabulka 9.1)</w:t>
      </w:r>
    </w:p>
    <w:p w:rsidR="008E0D9E" w:rsidRPr="00655C2A" w:rsidRDefault="008E0D9E" w:rsidP="00B36938">
      <w:pPr>
        <w:numPr>
          <w:ilvl w:val="0"/>
          <w:numId w:val="20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charakterizuje úroveň svých informačních a komunikačních služeb a dostupnost informační infras</w:t>
      </w:r>
      <w:r w:rsidR="00ED100F">
        <w:rPr>
          <w:rFonts w:ascii="Calibri" w:hAnsi="Calibri"/>
        </w:rPr>
        <w:t>truktury (připojení na internet apod.</w:t>
      </w:r>
      <w:r w:rsidRPr="00655C2A">
        <w:rPr>
          <w:rFonts w:ascii="Calibri" w:hAnsi="Calibri"/>
        </w:rPr>
        <w:t>)</w:t>
      </w:r>
      <w:r w:rsidR="006A232D">
        <w:rPr>
          <w:rFonts w:ascii="Calibri" w:hAnsi="Calibri"/>
        </w:rPr>
        <w:t>.</w:t>
      </w:r>
    </w:p>
    <w:p w:rsidR="003A44CE" w:rsidRPr="00655C2A" w:rsidRDefault="008A44EA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Celoživotní vzdělávání</w:t>
      </w:r>
    </w:p>
    <w:p w:rsidR="00934D83" w:rsidRPr="00655C2A" w:rsidRDefault="003A44CE" w:rsidP="00B36938">
      <w:pPr>
        <w:numPr>
          <w:ilvl w:val="0"/>
          <w:numId w:val="21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Kurzy celoživotního vzdělávání (CŽV) na vysoké škole (počty kurzů v jednotlivých skupinách studijních programů KKOV podle tabulky)</w:t>
      </w:r>
      <w:r w:rsidR="00433286">
        <w:rPr>
          <w:rFonts w:ascii="Calibri" w:hAnsi="Calibri"/>
        </w:rPr>
        <w:t>.</w:t>
      </w:r>
      <w:r w:rsidR="007959D8" w:rsidRPr="00655C2A">
        <w:rPr>
          <w:rFonts w:ascii="Calibri" w:hAnsi="Calibri"/>
        </w:rPr>
        <w:t xml:space="preserve"> </w:t>
      </w:r>
      <w:r w:rsidR="007959D8" w:rsidRPr="001E471E">
        <w:rPr>
          <w:rFonts w:ascii="Calibri" w:hAnsi="Calibri"/>
          <w:u w:val="single"/>
        </w:rPr>
        <w:t>(tabulka 10.1)</w:t>
      </w:r>
    </w:p>
    <w:p w:rsidR="003A44CE" w:rsidRPr="00655C2A" w:rsidRDefault="003A44CE" w:rsidP="00B36938">
      <w:pPr>
        <w:numPr>
          <w:ilvl w:val="0"/>
          <w:numId w:val="21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Kurzy celoživotního vzdělávání (CŽV) na vysoké škole (počty účastníků v kurzech podle studijních programů KKOV dle tabulky)</w:t>
      </w:r>
      <w:r w:rsidR="0045366E" w:rsidRPr="00655C2A">
        <w:rPr>
          <w:rFonts w:ascii="Calibri" w:hAnsi="Calibri"/>
        </w:rPr>
        <w:t xml:space="preserve"> s uvedením procentuální změny celkového počtu účastníků oproti předchozímu roku</w:t>
      </w:r>
      <w:r w:rsidR="00433286">
        <w:rPr>
          <w:rFonts w:ascii="Calibri" w:hAnsi="Calibri"/>
        </w:rPr>
        <w:t>.</w:t>
      </w:r>
      <w:r w:rsidR="008D3D13" w:rsidRPr="00655C2A">
        <w:rPr>
          <w:rFonts w:ascii="Calibri" w:hAnsi="Calibri"/>
        </w:rPr>
        <w:t xml:space="preserve"> </w:t>
      </w:r>
      <w:r w:rsidR="008D3D13" w:rsidRPr="001E471E">
        <w:rPr>
          <w:rFonts w:ascii="Calibri" w:hAnsi="Calibri"/>
          <w:u w:val="single"/>
        </w:rPr>
        <w:t>(tabulka 10.2)</w:t>
      </w:r>
    </w:p>
    <w:p w:rsidR="00662DAF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Výzkumná, vývojová, umělecká a další tvůrčí činnost (ve smyslu §1 zákona č. 111/1998 Sb., o vysokých školách)</w:t>
      </w:r>
    </w:p>
    <w:p w:rsidR="00662DAF" w:rsidRPr="00655C2A" w:rsidRDefault="004E5178" w:rsidP="00845353">
      <w:pPr>
        <w:jc w:val="both"/>
        <w:rPr>
          <w:rFonts w:ascii="Calibri" w:hAnsi="Calibri"/>
        </w:rPr>
      </w:pPr>
      <w:r w:rsidRPr="00655C2A">
        <w:rPr>
          <w:rFonts w:ascii="Calibri" w:hAnsi="Calibri"/>
        </w:rPr>
        <w:t>Rozvoj výzkumné, vývojové, umělecké a další tvůrčí činnosti vysoké školy a posílení vazeb mezi těmito činnostmi a činností vzdělávací</w:t>
      </w:r>
      <w:r w:rsidR="001C7DD9" w:rsidRPr="00655C2A">
        <w:rPr>
          <w:rFonts w:ascii="Calibri" w:hAnsi="Calibri"/>
        </w:rPr>
        <w:t xml:space="preserve"> (dle §1 zákona č. 111/1998 Sb., o vysokých školách</w:t>
      </w:r>
      <w:r w:rsidR="008F6627">
        <w:rPr>
          <w:rFonts w:ascii="Calibri" w:hAnsi="Calibri"/>
        </w:rPr>
        <w:br/>
      </w:r>
      <w:r w:rsidR="001C7DD9" w:rsidRPr="00655C2A">
        <w:rPr>
          <w:rFonts w:ascii="Calibri" w:hAnsi="Calibri"/>
        </w:rPr>
        <w:t xml:space="preserve"> a o změně a doplnění dalších zákonů (zákon o vysokých školách) a dle vyhlášky MŠMT </w:t>
      </w:r>
      <w:r w:rsidR="008F6627">
        <w:rPr>
          <w:rFonts w:ascii="Calibri" w:hAnsi="Calibri"/>
        </w:rPr>
        <w:br/>
      </w:r>
      <w:r w:rsidR="001C7DD9" w:rsidRPr="00655C2A">
        <w:rPr>
          <w:rFonts w:ascii="Calibri" w:hAnsi="Calibri"/>
        </w:rPr>
        <w:t>č. 42/1999 Sb., o obsahu žádosti o akreditaci studijního programu)</w:t>
      </w:r>
      <w:r w:rsidR="00845353">
        <w:rPr>
          <w:rFonts w:ascii="Calibri" w:hAnsi="Calibri"/>
        </w:rPr>
        <w:t>:</w:t>
      </w:r>
    </w:p>
    <w:p w:rsidR="001C7DD9" w:rsidRPr="00655C2A" w:rsidRDefault="00D4384F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1C7DD9" w:rsidRPr="00655C2A">
        <w:rPr>
          <w:rFonts w:ascii="Calibri" w:hAnsi="Calibri"/>
        </w:rPr>
        <w:t xml:space="preserve">ysoká </w:t>
      </w:r>
      <w:r w:rsidR="00BD6AF6" w:rsidRPr="00655C2A">
        <w:rPr>
          <w:rFonts w:ascii="Calibri" w:hAnsi="Calibri"/>
        </w:rPr>
        <w:t>škola uvede,</w:t>
      </w:r>
      <w:r w:rsidR="001C7DD9" w:rsidRPr="00655C2A">
        <w:rPr>
          <w:rFonts w:ascii="Calibri" w:hAnsi="Calibri"/>
        </w:rPr>
        <w:t xml:space="preserve"> jakým způsobem v této oblasti naplňuje</w:t>
      </w:r>
      <w:r w:rsidR="00BD6AF6" w:rsidRPr="00655C2A">
        <w:rPr>
          <w:rFonts w:ascii="Calibri" w:hAnsi="Calibri"/>
        </w:rPr>
        <w:t xml:space="preserve"> také</w:t>
      </w:r>
      <w:r>
        <w:rPr>
          <w:rFonts w:ascii="Calibri" w:hAnsi="Calibri"/>
        </w:rPr>
        <w:t xml:space="preserve"> Dlouhodobý záměr MŠMT</w:t>
      </w:r>
      <w:r w:rsidR="001C7DD9" w:rsidRPr="00655C2A">
        <w:rPr>
          <w:rFonts w:ascii="Calibri" w:hAnsi="Calibri"/>
        </w:rPr>
        <w:t xml:space="preserve"> a svůj vlastní (včetn</w:t>
      </w:r>
      <w:r w:rsidR="00C76F0B">
        <w:rPr>
          <w:rFonts w:ascii="Calibri" w:hAnsi="Calibri"/>
        </w:rPr>
        <w:t xml:space="preserve">ě jejich aktualizací na rok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1C7DD9" w:rsidRPr="00655C2A">
        <w:rPr>
          <w:rFonts w:ascii="Calibri" w:hAnsi="Calibri"/>
        </w:rPr>
        <w:t>)</w:t>
      </w:r>
      <w:r w:rsidR="00BD6AF6" w:rsidRPr="00655C2A">
        <w:rPr>
          <w:rFonts w:ascii="Calibri" w:hAnsi="Calibri"/>
        </w:rPr>
        <w:t>. Podá charakteristiku</w:t>
      </w:r>
      <w:r w:rsidR="005C6C2A" w:rsidRPr="00655C2A">
        <w:rPr>
          <w:rFonts w:ascii="Calibri" w:hAnsi="Calibri"/>
        </w:rPr>
        <w:t xml:space="preserve"> tvůrčích činností, které uskutečňuje</w:t>
      </w:r>
      <w:r>
        <w:rPr>
          <w:rFonts w:ascii="Calibri" w:hAnsi="Calibri"/>
        </w:rPr>
        <w:t>,</w:t>
      </w:r>
      <w:bookmarkStart w:id="1" w:name="_GoBack"/>
      <w:bookmarkEnd w:id="1"/>
      <w:r w:rsidR="005C6C2A" w:rsidRPr="00655C2A">
        <w:rPr>
          <w:rFonts w:ascii="Calibri" w:hAnsi="Calibri"/>
        </w:rPr>
        <w:t xml:space="preserve"> a jakých dimenzí tyto tvůrčí činnosti nabývají.</w:t>
      </w:r>
      <w:r w:rsidR="00794F35" w:rsidRPr="00655C2A">
        <w:rPr>
          <w:rFonts w:ascii="Calibri" w:hAnsi="Calibri"/>
        </w:rPr>
        <w:t xml:space="preserve"> Platí, že mezi tvůrčí činnosti lze kromě výzkumu a vývoje zahrnout též inovace </w:t>
      </w:r>
      <w:r w:rsidR="00794F35" w:rsidRPr="00655C2A">
        <w:rPr>
          <w:rFonts w:ascii="Calibri" w:hAnsi="Calibri"/>
        </w:rPr>
        <w:lastRenderedPageBreak/>
        <w:t>a</w:t>
      </w:r>
      <w:r w:rsidR="003D7DBC">
        <w:rPr>
          <w:rFonts w:ascii="Calibri" w:hAnsi="Calibri"/>
        </w:rPr>
        <w:t> </w:t>
      </w:r>
      <w:r w:rsidR="00794F35" w:rsidRPr="00655C2A">
        <w:rPr>
          <w:rFonts w:ascii="Calibri" w:hAnsi="Calibri"/>
        </w:rPr>
        <w:t>obecněji transfer poznatků do aplikační sféry, uměleckou tvůrčí činnost a do jisté míry též působení vysoké školy v regionu.</w:t>
      </w:r>
    </w:p>
    <w:p w:rsidR="00815CF4" w:rsidRPr="00655C2A" w:rsidRDefault="00815CF4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uvede, jakým způsobem propojuje tvůrčí činnost s činností vzdělávací.</w:t>
      </w:r>
    </w:p>
    <w:p w:rsidR="00B50304" w:rsidRPr="00655C2A" w:rsidRDefault="00B47583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jakým způsobem se zapojují studenti bakalářských a magisterských, resp. navazujících magisterských studijních programů do tvůrčí činnosti na vysoké škole.</w:t>
      </w:r>
    </w:p>
    <w:p w:rsidR="00B50304" w:rsidRPr="00655C2A" w:rsidRDefault="003367A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Vysoká škola uvede, jaké účelové finanční prostředky na výzkum, vývoj a </w:t>
      </w:r>
      <w:r w:rsidR="00C76F0B">
        <w:rPr>
          <w:rFonts w:ascii="Calibri" w:hAnsi="Calibri"/>
        </w:rPr>
        <w:t xml:space="preserve">inovace byly získány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>
        <w:rPr>
          <w:rFonts w:ascii="Calibri" w:hAnsi="Calibri"/>
        </w:rPr>
        <w:t xml:space="preserve"> celkem a z toho specifikuje, kolik z nich bylo vynaloženo při</w:t>
      </w:r>
      <w:r w:rsidR="003D7DBC">
        <w:rPr>
          <w:rFonts w:ascii="Calibri" w:hAnsi="Calibri"/>
        </w:rPr>
        <w:t> </w:t>
      </w:r>
      <w:r>
        <w:rPr>
          <w:rFonts w:ascii="Calibri" w:hAnsi="Calibri"/>
        </w:rPr>
        <w:t>řešení grantů a projektů přímo vlastní vysokou školou, resp. kolik z nich vysoká škola vydala spoluřešitelům a dodavatelům.</w:t>
      </w:r>
    </w:p>
    <w:p w:rsidR="00F2542F" w:rsidRPr="00655C2A" w:rsidRDefault="00281696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Vědecké konference (spolu)pořádané v</w:t>
      </w:r>
      <w:r w:rsidR="00C76F0B">
        <w:rPr>
          <w:rFonts w:ascii="Calibri" w:hAnsi="Calibri"/>
        </w:rPr>
        <w:t xml:space="preserve">ysokou školou (počet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>, kolik bylo s mezinárodní účastí)</w:t>
      </w:r>
      <w:r w:rsidR="00433286">
        <w:rPr>
          <w:rFonts w:ascii="Calibri" w:hAnsi="Calibri"/>
        </w:rPr>
        <w:t>.</w:t>
      </w:r>
      <w:r w:rsidR="0048658C" w:rsidRPr="00655C2A">
        <w:rPr>
          <w:rFonts w:ascii="Calibri" w:hAnsi="Calibri"/>
        </w:rPr>
        <w:t xml:space="preserve"> </w:t>
      </w:r>
      <w:r w:rsidR="0048658C" w:rsidRPr="001E471E">
        <w:rPr>
          <w:rFonts w:ascii="Calibri" w:hAnsi="Calibri"/>
          <w:u w:val="single"/>
        </w:rPr>
        <w:t>(tabulka 11.</w:t>
      </w:r>
      <w:r w:rsidR="00100E68">
        <w:rPr>
          <w:rFonts w:ascii="Calibri" w:hAnsi="Calibri"/>
          <w:u w:val="single"/>
        </w:rPr>
        <w:t>1</w:t>
      </w:r>
      <w:r w:rsidR="0048658C" w:rsidRPr="001E471E">
        <w:rPr>
          <w:rFonts w:ascii="Calibri" w:hAnsi="Calibri"/>
          <w:u w:val="single"/>
        </w:rPr>
        <w:t>)</w:t>
      </w:r>
    </w:p>
    <w:p w:rsidR="0090368B" w:rsidRPr="00655C2A" w:rsidRDefault="00C8759C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jakým způsobem</w:t>
      </w:r>
      <w:r w:rsidR="00EF7468" w:rsidRPr="00655C2A">
        <w:rPr>
          <w:rFonts w:ascii="Calibri" w:hAnsi="Calibri"/>
        </w:rPr>
        <w:t xml:space="preserve"> podporuje studenty doktorských studijních programů a pracovníky na tzv. post-doktorandských pozicích (tj. přibližně do 5 let od absolvování doktorského studijního programu), zda existuje nějaká strategie pro tuto oblast.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jakým způsobem se aplikační sféra</w:t>
      </w:r>
      <w:r w:rsidR="008B10DF">
        <w:rPr>
          <w:rStyle w:val="Znakapoznpodarou"/>
          <w:rFonts w:ascii="Calibri" w:hAnsi="Calibri"/>
        </w:rPr>
        <w:footnoteReference w:id="1"/>
      </w:r>
      <w:r w:rsidRPr="00655C2A">
        <w:rPr>
          <w:rFonts w:ascii="Calibri" w:hAnsi="Calibri"/>
        </w:rPr>
        <w:t xml:space="preserve"> podílí na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>tvorbě a uskutečňování studijních programů</w:t>
      </w:r>
      <w:r w:rsidR="006A232D">
        <w:rPr>
          <w:rFonts w:ascii="Calibri" w:hAnsi="Calibri"/>
        </w:rPr>
        <w:t>.</w:t>
      </w:r>
    </w:p>
    <w:p w:rsidR="008E0D9E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charakterizuje, jakým způsobem probíhá spolupráce s aplikační sférou na tvorbě a přenosu inovací.</w:t>
      </w:r>
    </w:p>
    <w:p w:rsidR="00E02113" w:rsidRPr="00655C2A" w:rsidRDefault="00E02113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Vysoká škola uvede počet smluv uzavřených se subjektem aplikační sféry na využití výsledků výzkumu, vývoje a inovací. Uvede celkový </w:t>
      </w:r>
      <w:r w:rsidR="00C76F0B">
        <w:rPr>
          <w:rFonts w:ascii="Calibri" w:hAnsi="Calibri"/>
        </w:rPr>
        <w:t xml:space="preserve">počet platných </w:t>
      </w:r>
      <w:r w:rsidR="00BC7908">
        <w:rPr>
          <w:rFonts w:ascii="Calibri" w:hAnsi="Calibri"/>
        </w:rPr>
        <w:t xml:space="preserve">a nově uzavřených </w:t>
      </w:r>
      <w:r w:rsidR="00C76F0B">
        <w:rPr>
          <w:rFonts w:ascii="Calibri" w:hAnsi="Calibri"/>
        </w:rPr>
        <w:t xml:space="preserve">smluv v roce </w:t>
      </w:r>
      <w:r w:rsidR="008F5749">
        <w:rPr>
          <w:rFonts w:ascii="Calibri" w:hAnsi="Calibri"/>
        </w:rPr>
        <w:t>201</w:t>
      </w:r>
      <w:r w:rsidR="00BC7908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:rsidR="008E0D9E" w:rsidRPr="00655C2A" w:rsidRDefault="00F13A74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Počty</w:t>
      </w:r>
      <w:r w:rsidR="008E0D9E" w:rsidRPr="00655C2A">
        <w:rPr>
          <w:rFonts w:ascii="Calibri" w:hAnsi="Calibri"/>
        </w:rPr>
        <w:t xml:space="preserve"> odborníků z</w:t>
      </w:r>
      <w:r w:rsidRPr="00655C2A">
        <w:rPr>
          <w:rFonts w:ascii="Calibri" w:hAnsi="Calibri"/>
        </w:rPr>
        <w:t> </w:t>
      </w:r>
      <w:r w:rsidR="008E0D9E" w:rsidRPr="00655C2A">
        <w:rPr>
          <w:rFonts w:ascii="Calibri" w:hAnsi="Calibri"/>
        </w:rPr>
        <w:t>aplikační</w:t>
      </w:r>
      <w:r w:rsidRPr="00655C2A">
        <w:rPr>
          <w:rFonts w:ascii="Calibri" w:hAnsi="Calibri"/>
        </w:rPr>
        <w:t xml:space="preserve"> sféry</w:t>
      </w:r>
      <w:r w:rsidR="008E0D9E" w:rsidRPr="00655C2A">
        <w:rPr>
          <w:rFonts w:ascii="Calibri" w:hAnsi="Calibri"/>
        </w:rPr>
        <w:t xml:space="preserve"> podílející se na výuce v akreditovaných studijních programech (osoby, které se</w:t>
      </w:r>
      <w:r w:rsidR="00782F1C">
        <w:rPr>
          <w:rFonts w:ascii="Calibri" w:hAnsi="Calibri"/>
        </w:rPr>
        <w:t xml:space="preserve">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8E0D9E" w:rsidRPr="00655C2A">
        <w:rPr>
          <w:rFonts w:ascii="Calibri" w:hAnsi="Calibri"/>
        </w:rPr>
        <w:t xml:space="preserve"> podílely na výuce alespoň v jednom předmětu)</w:t>
      </w:r>
      <w:r w:rsidR="00433286">
        <w:rPr>
          <w:rFonts w:ascii="Calibri" w:hAnsi="Calibri"/>
        </w:rPr>
        <w:t>.</w:t>
      </w:r>
      <w:r w:rsidRPr="00655C2A">
        <w:rPr>
          <w:rFonts w:ascii="Calibri" w:hAnsi="Calibri"/>
        </w:rPr>
        <w:t xml:space="preserve"> </w:t>
      </w:r>
      <w:r w:rsidR="005B64CD">
        <w:rPr>
          <w:rFonts w:ascii="Calibri" w:hAnsi="Calibri"/>
          <w:u w:val="single"/>
        </w:rPr>
        <w:t>(tabulka 11.</w:t>
      </w:r>
      <w:r w:rsidR="00100E68">
        <w:rPr>
          <w:rFonts w:ascii="Calibri" w:hAnsi="Calibri"/>
          <w:u w:val="single"/>
        </w:rPr>
        <w:t>2</w:t>
      </w:r>
      <w:r w:rsidRPr="00A030F0">
        <w:rPr>
          <w:rFonts w:ascii="Calibri" w:hAnsi="Calibri"/>
          <w:u w:val="single"/>
        </w:rPr>
        <w:t>)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Počty studijních oborů, které mají ve své obsahové náplni povinné absolvování odborné praxe po dobu alespoň 1 měsíce.</w:t>
      </w:r>
      <w:r w:rsidR="00813948" w:rsidRPr="00655C2A">
        <w:rPr>
          <w:rFonts w:ascii="Calibri" w:hAnsi="Calibri"/>
        </w:rPr>
        <w:t xml:space="preserve"> </w:t>
      </w:r>
      <w:r w:rsidR="005B64CD">
        <w:rPr>
          <w:rFonts w:ascii="Calibri" w:hAnsi="Calibri"/>
          <w:u w:val="single"/>
        </w:rPr>
        <w:t>(tabulka 11.</w:t>
      </w:r>
      <w:r w:rsidR="00100E68">
        <w:rPr>
          <w:rFonts w:ascii="Calibri" w:hAnsi="Calibri"/>
          <w:u w:val="single"/>
        </w:rPr>
        <w:t>3</w:t>
      </w:r>
      <w:r w:rsidR="00813948" w:rsidRPr="00A030F0">
        <w:rPr>
          <w:rFonts w:ascii="Calibri" w:hAnsi="Calibri"/>
          <w:u w:val="single"/>
        </w:rPr>
        <w:t>)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Výše příjmů, které vysoká škola získala z prodeje licencí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D560F7">
        <w:rPr>
          <w:rStyle w:val="Znakapoznpodarou"/>
          <w:rFonts w:ascii="Calibri" w:hAnsi="Calibri"/>
        </w:rPr>
        <w:footnoteReference w:id="2"/>
      </w:r>
      <w:r w:rsidR="006A232D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Výše příjmů, které vysoká škola získala</w:t>
      </w:r>
      <w:r w:rsidR="008B10DF">
        <w:rPr>
          <w:rFonts w:ascii="Calibri" w:hAnsi="Calibri"/>
        </w:rPr>
        <w:t xml:space="preserve"> ze smluvních zakázek</w:t>
      </w:r>
      <w:r w:rsidRPr="00655C2A">
        <w:rPr>
          <w:rFonts w:ascii="Calibri" w:hAnsi="Calibri"/>
        </w:rPr>
        <w:t xml:space="preserve"> za uskutečněn</w:t>
      </w:r>
      <w:r w:rsidR="008B10DF">
        <w:rPr>
          <w:rFonts w:ascii="Calibri" w:hAnsi="Calibri"/>
        </w:rPr>
        <w:t>í</w:t>
      </w:r>
      <w:r w:rsidRPr="00655C2A">
        <w:rPr>
          <w:rFonts w:ascii="Calibri" w:hAnsi="Calibri"/>
        </w:rPr>
        <w:t xml:space="preserve"> tzv.</w:t>
      </w:r>
      <w:r w:rsidR="003D7DBC">
        <w:rPr>
          <w:rFonts w:ascii="Calibri" w:hAnsi="Calibri"/>
        </w:rPr>
        <w:t> </w:t>
      </w:r>
      <w:r w:rsidR="008B10DF">
        <w:rPr>
          <w:rFonts w:ascii="Calibri" w:hAnsi="Calibri"/>
        </w:rPr>
        <w:t>smluvního (</w:t>
      </w:r>
      <w:r w:rsidRPr="00655C2A">
        <w:rPr>
          <w:rFonts w:ascii="Calibri" w:hAnsi="Calibri"/>
        </w:rPr>
        <w:t>kontrahovaného</w:t>
      </w:r>
      <w:r w:rsidR="008B10DF">
        <w:rPr>
          <w:rFonts w:ascii="Calibri" w:hAnsi="Calibri"/>
        </w:rPr>
        <w:t>)</w:t>
      </w:r>
      <w:r w:rsidRPr="00655C2A">
        <w:rPr>
          <w:rFonts w:ascii="Calibri" w:hAnsi="Calibri"/>
        </w:rPr>
        <w:t xml:space="preserve"> výzkumu a vývoje</w:t>
      </w:r>
      <w:r w:rsidR="00D560F7">
        <w:rPr>
          <w:rStyle w:val="Znakapoznpodarou"/>
          <w:rFonts w:ascii="Calibri" w:hAnsi="Calibri"/>
        </w:rPr>
        <w:footnoteReference w:id="3"/>
      </w:r>
      <w:r w:rsidRPr="00655C2A">
        <w:rPr>
          <w:rFonts w:ascii="Calibri" w:hAnsi="Calibri"/>
        </w:rPr>
        <w:t xml:space="preserve"> (tj. aktivit ve VaVaI, které vysoká škola realizovala za úplatu pro subjekty aplikační sféry)</w:t>
      </w:r>
      <w:r w:rsidR="004E7962">
        <w:rPr>
          <w:rFonts w:ascii="Calibri" w:hAnsi="Calibri"/>
        </w:rPr>
        <w:t xml:space="preserve">, přičemž nerozhoduje, </w:t>
      </w:r>
      <w:r w:rsidR="008F6627">
        <w:rPr>
          <w:rFonts w:ascii="Calibri" w:hAnsi="Calibri"/>
        </w:rPr>
        <w:br/>
      </w:r>
      <w:r w:rsidR="004E7962">
        <w:rPr>
          <w:rFonts w:ascii="Calibri" w:hAnsi="Calibri"/>
        </w:rPr>
        <w:lastRenderedPageBreak/>
        <w:t>zda finanční prostředky, které subjekt aplikační sféry na takový smluvní výzkum vynaložil, pochází z veřejných či soukromých zdrojů.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Výše příjmů, které vysoká škola získala za uskutečňování placených kurzů prohlubujících kvalifikaci zaměstnanců subjektů aplikační sféry</w:t>
      </w:r>
      <w:r w:rsidR="00F2481C">
        <w:rPr>
          <w:rStyle w:val="Znakapoznpodarou"/>
          <w:rFonts w:ascii="Calibri" w:hAnsi="Calibri"/>
        </w:rPr>
        <w:footnoteReference w:id="4"/>
      </w:r>
      <w:r w:rsidRPr="00655C2A">
        <w:rPr>
          <w:rFonts w:ascii="Calibri" w:hAnsi="Calibri"/>
        </w:rPr>
        <w:t xml:space="preserve"> (p</w:t>
      </w:r>
      <w:r w:rsidR="00C76F0B">
        <w:rPr>
          <w:rFonts w:ascii="Calibri" w:hAnsi="Calibri"/>
        </w:rPr>
        <w:t xml:space="preserve">odnikové vzdělávání)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BC7908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 případě, že existují, uvede vysoká škola také výši celkových příjmů, které obdržela jako úhradu činností provedených v rámci odborných konzultací a poradenství</w:t>
      </w:r>
      <w:r w:rsidR="009430C9">
        <w:rPr>
          <w:rFonts w:ascii="Calibri" w:hAnsi="Calibri"/>
        </w:rPr>
        <w:t xml:space="preserve"> nebo odborné činnosti</w:t>
      </w:r>
      <w:r w:rsidRPr="00655C2A">
        <w:rPr>
          <w:rFonts w:ascii="Calibri" w:hAnsi="Calibri"/>
        </w:rPr>
        <w:t xml:space="preserve"> pro subjekty aplikační sféry</w:t>
      </w:r>
      <w:r w:rsidR="0093147F">
        <w:rPr>
          <w:rStyle w:val="Znakapoznpodarou"/>
          <w:rFonts w:ascii="Calibri" w:hAnsi="Calibri"/>
        </w:rPr>
        <w:footnoteReference w:id="5"/>
      </w:r>
      <w:r w:rsidR="00A030F0">
        <w:rPr>
          <w:rFonts w:ascii="Calibri" w:hAnsi="Calibri"/>
        </w:rPr>
        <w:t xml:space="preserve"> (s odlišením příjemců - podniků a</w:t>
      </w:r>
      <w:r w:rsidR="003D7DBC">
        <w:rPr>
          <w:rFonts w:ascii="Calibri" w:hAnsi="Calibri"/>
        </w:rPr>
        <w:t> </w:t>
      </w:r>
      <w:r w:rsidR="00A030F0">
        <w:rPr>
          <w:rFonts w:ascii="Calibri" w:hAnsi="Calibri"/>
        </w:rPr>
        <w:t>příjemců – orgánů veřejné správy</w:t>
      </w:r>
      <w:r w:rsidR="00A7509D">
        <w:rPr>
          <w:rFonts w:ascii="Calibri" w:hAnsi="Calibri"/>
        </w:rPr>
        <w:t xml:space="preserve"> a fyzických osob</w:t>
      </w:r>
      <w:r w:rsidR="00A030F0">
        <w:rPr>
          <w:rFonts w:ascii="Calibri" w:hAnsi="Calibri"/>
        </w:rPr>
        <w:t>)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Počet </w:t>
      </w:r>
      <w:r w:rsidRPr="006A232D">
        <w:rPr>
          <w:rFonts w:ascii="Calibri" w:hAnsi="Calibri"/>
          <w:i/>
        </w:rPr>
        <w:t>spin-off/start-up</w:t>
      </w:r>
      <w:r w:rsidRPr="00655C2A">
        <w:rPr>
          <w:rFonts w:ascii="Calibri" w:hAnsi="Calibri"/>
        </w:rPr>
        <w:t xml:space="preserve"> podniků podpoř</w:t>
      </w:r>
      <w:r w:rsidR="00C76F0B">
        <w:rPr>
          <w:rFonts w:ascii="Calibri" w:hAnsi="Calibri"/>
        </w:rPr>
        <w:t xml:space="preserve">ených vysokou školou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DE2F82" w:rsidRPr="00655C2A">
        <w:rPr>
          <w:rFonts w:ascii="Calibri" w:hAnsi="Calibri"/>
        </w:rPr>
        <w:t xml:space="preserve"> </w:t>
      </w:r>
      <w:r w:rsidR="005B64CD">
        <w:rPr>
          <w:rFonts w:ascii="Calibri" w:hAnsi="Calibri"/>
          <w:u w:val="single"/>
        </w:rPr>
        <w:t>(tabulka 11.</w:t>
      </w:r>
      <w:r w:rsidR="00100E68">
        <w:rPr>
          <w:rFonts w:ascii="Calibri" w:hAnsi="Calibri"/>
          <w:u w:val="single"/>
        </w:rPr>
        <w:t>4</w:t>
      </w:r>
      <w:r w:rsidR="00DE2F82" w:rsidRPr="00A030F0">
        <w:rPr>
          <w:rFonts w:ascii="Calibri" w:hAnsi="Calibri"/>
          <w:u w:val="single"/>
        </w:rPr>
        <w:t>)</w:t>
      </w:r>
      <w:r w:rsidR="00BC7908">
        <w:rPr>
          <w:rFonts w:ascii="Calibri" w:hAnsi="Calibri"/>
          <w:u w:val="single"/>
        </w:rPr>
        <w:t>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dále stručně charakterizuje, jakou má strategii pro komercializaci.</w:t>
      </w:r>
    </w:p>
    <w:p w:rsidR="008E0D9E" w:rsidRPr="00655C2A" w:rsidRDefault="008E0D9E" w:rsidP="00B36938">
      <w:pPr>
        <w:numPr>
          <w:ilvl w:val="0"/>
          <w:numId w:val="22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a výstižně charakterizuje svoje působení v regionu, případně uvede, zda a proč má nadregionální a celostátní charakter. Uvede, jakým způsobem probíhá spolupráce s regionálními samosprávami a zda se podílí např. na přípravě strategií a plánů rozvoje regionu.</w:t>
      </w:r>
    </w:p>
    <w:p w:rsidR="00491077" w:rsidRPr="00655C2A" w:rsidRDefault="00B96DCB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Internacionalizace</w:t>
      </w:r>
    </w:p>
    <w:p w:rsidR="00B96DCB" w:rsidRPr="00655C2A" w:rsidRDefault="00B96DCB" w:rsidP="00B36938">
      <w:pPr>
        <w:numPr>
          <w:ilvl w:val="0"/>
          <w:numId w:val="2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stručně charakterizuje svoji strategii pro rozvoj mezinárodních vzt</w:t>
      </w:r>
      <w:r w:rsidR="00A91AF4" w:rsidRPr="00655C2A">
        <w:rPr>
          <w:rFonts w:ascii="Calibri" w:hAnsi="Calibri"/>
        </w:rPr>
        <w:t>ahů a</w:t>
      </w:r>
      <w:r w:rsidR="003D7DBC">
        <w:rPr>
          <w:rFonts w:ascii="Calibri" w:hAnsi="Calibri"/>
        </w:rPr>
        <w:t> </w:t>
      </w:r>
      <w:r w:rsidR="00A91AF4" w:rsidRPr="00655C2A">
        <w:rPr>
          <w:rFonts w:ascii="Calibri" w:hAnsi="Calibri"/>
        </w:rPr>
        <w:t xml:space="preserve">mezinárodního prostředí, </w:t>
      </w:r>
      <w:r w:rsidRPr="00655C2A">
        <w:rPr>
          <w:rFonts w:ascii="Calibri" w:hAnsi="Calibri"/>
        </w:rPr>
        <w:t>popíše úrove</w:t>
      </w:r>
      <w:r w:rsidR="00A91AF4" w:rsidRPr="00655C2A">
        <w:rPr>
          <w:rFonts w:ascii="Calibri" w:hAnsi="Calibri"/>
        </w:rPr>
        <w:t>ň tohoto prostředí a stanoví své prioritní oblasti</w:t>
      </w:r>
      <w:r w:rsidR="00353AEF" w:rsidRPr="00655C2A">
        <w:rPr>
          <w:rFonts w:ascii="Calibri" w:hAnsi="Calibri"/>
        </w:rPr>
        <w:t xml:space="preserve"> (vč. způsobu, jakým propaguje své aktivity v zahraničí)</w:t>
      </w:r>
      <w:r w:rsidR="00A91AF4" w:rsidRPr="00655C2A">
        <w:rPr>
          <w:rFonts w:ascii="Calibri" w:hAnsi="Calibri"/>
        </w:rPr>
        <w:t>.</w:t>
      </w:r>
    </w:p>
    <w:p w:rsidR="00A91AF4" w:rsidRPr="00655C2A" w:rsidRDefault="00A91AF4" w:rsidP="00B36938">
      <w:pPr>
        <w:numPr>
          <w:ilvl w:val="0"/>
          <w:numId w:val="2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Zapojení vysoké školy do mezinárodních vzdělávacích programů</w:t>
      </w:r>
      <w:r w:rsidR="000142A6" w:rsidRPr="00655C2A">
        <w:rPr>
          <w:rFonts w:ascii="Calibri" w:hAnsi="Calibri"/>
        </w:rPr>
        <w:t xml:space="preserve"> vč. mobilit</w:t>
      </w:r>
      <w:r w:rsidRPr="00655C2A">
        <w:rPr>
          <w:rFonts w:ascii="Calibri" w:hAnsi="Calibri"/>
        </w:rPr>
        <w:t xml:space="preserve"> (podle tabulky)</w:t>
      </w:r>
      <w:r w:rsidR="006A232D">
        <w:rPr>
          <w:rFonts w:ascii="Calibri" w:hAnsi="Calibri"/>
        </w:rPr>
        <w:t>.</w:t>
      </w:r>
      <w:r w:rsidR="00FA56C4" w:rsidRPr="00655C2A">
        <w:rPr>
          <w:rFonts w:ascii="Calibri" w:hAnsi="Calibri"/>
        </w:rPr>
        <w:t xml:space="preserve"> </w:t>
      </w:r>
      <w:r w:rsidR="00FA56C4" w:rsidRPr="00290FAB">
        <w:rPr>
          <w:rFonts w:ascii="Calibri" w:hAnsi="Calibri"/>
          <w:u w:val="single"/>
        </w:rPr>
        <w:t>(tabulka 12.1)</w:t>
      </w:r>
      <w:r w:rsidR="00C47733" w:rsidRPr="00655C2A">
        <w:rPr>
          <w:rFonts w:ascii="Calibri" w:hAnsi="Calibri"/>
          <w:shd w:val="clear" w:color="auto" w:fill="00B050"/>
        </w:rPr>
        <w:t xml:space="preserve"> </w:t>
      </w:r>
    </w:p>
    <w:p w:rsidR="00A91AF4" w:rsidRPr="00655C2A" w:rsidRDefault="00A91AF4" w:rsidP="00B36938">
      <w:pPr>
        <w:numPr>
          <w:ilvl w:val="0"/>
          <w:numId w:val="2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Zapojení vysoké školy do mezinárodních programů výzkumu a vývoje</w:t>
      </w:r>
      <w:r w:rsidR="000142A6" w:rsidRPr="00655C2A">
        <w:rPr>
          <w:rFonts w:ascii="Calibri" w:hAnsi="Calibri"/>
        </w:rPr>
        <w:t xml:space="preserve"> vč. mobilit</w:t>
      </w:r>
      <w:r w:rsidRPr="00655C2A">
        <w:rPr>
          <w:rFonts w:ascii="Calibri" w:hAnsi="Calibri"/>
        </w:rPr>
        <w:t xml:space="preserve"> (podle tabulky)</w:t>
      </w:r>
      <w:r w:rsidR="006A232D">
        <w:rPr>
          <w:rFonts w:ascii="Calibri" w:hAnsi="Calibri"/>
        </w:rPr>
        <w:t>.</w:t>
      </w:r>
      <w:r w:rsidR="00290D3D" w:rsidRPr="00655C2A">
        <w:rPr>
          <w:rFonts w:ascii="Calibri" w:hAnsi="Calibri"/>
        </w:rPr>
        <w:t xml:space="preserve"> </w:t>
      </w:r>
      <w:r w:rsidR="00290D3D" w:rsidRPr="00290FAB">
        <w:rPr>
          <w:rFonts w:ascii="Calibri" w:hAnsi="Calibri"/>
          <w:u w:val="single"/>
        </w:rPr>
        <w:t>(tabulka 12.2)</w:t>
      </w:r>
    </w:p>
    <w:p w:rsidR="008A44EA" w:rsidRPr="00655C2A" w:rsidRDefault="002861A7" w:rsidP="00B36938">
      <w:pPr>
        <w:numPr>
          <w:ilvl w:val="0"/>
          <w:numId w:val="2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M</w:t>
      </w:r>
      <w:r w:rsidR="000142A6" w:rsidRPr="00655C2A">
        <w:rPr>
          <w:rFonts w:ascii="Calibri" w:hAnsi="Calibri"/>
        </w:rPr>
        <w:t>obilita studentů a akademických pracovníků podle zemí (podle tabulky)</w:t>
      </w:r>
      <w:r w:rsidR="006A232D">
        <w:rPr>
          <w:rFonts w:ascii="Calibri" w:hAnsi="Calibri"/>
        </w:rPr>
        <w:t>.</w:t>
      </w:r>
      <w:r w:rsidR="00C9132F" w:rsidRPr="00655C2A">
        <w:rPr>
          <w:rFonts w:ascii="Calibri" w:hAnsi="Calibri"/>
        </w:rPr>
        <w:t xml:space="preserve"> </w:t>
      </w:r>
      <w:r w:rsidR="00C9132F" w:rsidRPr="00290FAB">
        <w:rPr>
          <w:rFonts w:ascii="Calibri" w:hAnsi="Calibri"/>
          <w:u w:val="single"/>
        </w:rPr>
        <w:t>(tabulka 12.3)</w:t>
      </w:r>
    </w:p>
    <w:p w:rsidR="008E0D9E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Zajišťování kvality a hodnocení realizovaných činností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charakterizuje, jakým způsobem zajišťuje vnitřní hodnocení kvality vzdělávání. Uvede:</w:t>
      </w:r>
    </w:p>
    <w:p w:rsidR="008E0D9E" w:rsidRPr="00655C2A" w:rsidRDefault="008E0D9E" w:rsidP="005D301B">
      <w:pPr>
        <w:numPr>
          <w:ilvl w:val="1"/>
          <w:numId w:val="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Formální charakteristiku (popis systému hodnocení, periodicita, hodnotitelé apod.)</w:t>
      </w:r>
    </w:p>
    <w:p w:rsidR="008E0D9E" w:rsidRPr="00655C2A" w:rsidRDefault="008E0D9E" w:rsidP="005D301B">
      <w:pPr>
        <w:numPr>
          <w:ilvl w:val="1"/>
          <w:numId w:val="3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Vlastní hodnotící proces (kritéria, vybraná oblast, porovnání s tzv. </w:t>
      </w:r>
      <w:r w:rsidRPr="006A232D">
        <w:rPr>
          <w:rFonts w:ascii="Calibri" w:hAnsi="Calibri"/>
          <w:i/>
        </w:rPr>
        <w:t>Standards and Guidelines for Quality Assurance in European Higher Education Area</w:t>
      </w:r>
      <w:r w:rsidRPr="00655C2A">
        <w:rPr>
          <w:rFonts w:ascii="Calibri" w:hAnsi="Calibri"/>
        </w:rPr>
        <w:t>)</w:t>
      </w:r>
    </w:p>
    <w:p w:rsidR="008E0D9E" w:rsidRPr="00655C2A" w:rsidRDefault="008E0D9E" w:rsidP="005D301B">
      <w:pPr>
        <w:numPr>
          <w:ilvl w:val="1"/>
          <w:numId w:val="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Výsledky hodnocení a jejich využití</w:t>
      </w:r>
    </w:p>
    <w:p w:rsidR="008E0D9E" w:rsidRPr="00655C2A" w:rsidRDefault="008E0D9E" w:rsidP="005D301B">
      <w:pPr>
        <w:numPr>
          <w:ilvl w:val="1"/>
          <w:numId w:val="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Zda je součástí vnitřního hodnocení kvality také šetření mezi studenty</w:t>
      </w:r>
    </w:p>
    <w:p w:rsidR="008E0D9E" w:rsidRPr="00655C2A" w:rsidRDefault="008E0D9E" w:rsidP="005D301B">
      <w:pPr>
        <w:numPr>
          <w:ilvl w:val="1"/>
          <w:numId w:val="9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Jaký je mechanismus odhalování plagiátorství u kvalifikačních a dalších prací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lastRenderedPageBreak/>
        <w:t>Dále str</w:t>
      </w:r>
      <w:r w:rsidR="00C76F0B">
        <w:rPr>
          <w:rFonts w:ascii="Calibri" w:hAnsi="Calibri"/>
        </w:rPr>
        <w:t xml:space="preserve">učně uvede, jak bylo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 xml:space="preserve"> prováděno vnější hodnocení kvality</w:t>
      </w:r>
      <w:r w:rsidR="00782F1C">
        <w:rPr>
          <w:rFonts w:ascii="Calibri" w:hAnsi="Calibri"/>
        </w:rPr>
        <w:t>, zejména Akreditační komisí ČR</w:t>
      </w:r>
      <w:r w:rsidRPr="00655C2A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Dále stručně uvede</w:t>
      </w:r>
      <w:r w:rsidR="00C76F0B">
        <w:rPr>
          <w:rFonts w:ascii="Calibri" w:hAnsi="Calibri"/>
        </w:rPr>
        <w:t xml:space="preserve">, jak byla prováděna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 xml:space="preserve"> finanční kontrola.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Dále stručně uvede, pokud a jaké certifikáty kvality (ISO, </w:t>
      </w:r>
      <w:r w:rsidR="00C62D10">
        <w:rPr>
          <w:rFonts w:ascii="Calibri" w:hAnsi="Calibri"/>
        </w:rPr>
        <w:t>atd.</w:t>
      </w:r>
      <w:r w:rsidRPr="00655C2A">
        <w:rPr>
          <w:rFonts w:ascii="Calibri" w:hAnsi="Calibri"/>
        </w:rPr>
        <w:t>) získala.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Dále stručně uvede, zda provádí </w:t>
      </w:r>
      <w:r w:rsidRPr="006A232D">
        <w:rPr>
          <w:rFonts w:ascii="Calibri" w:hAnsi="Calibri"/>
          <w:i/>
        </w:rPr>
        <w:t>benchmarking</w:t>
      </w:r>
      <w:r w:rsidR="0021493F">
        <w:rPr>
          <w:rFonts w:ascii="Calibri" w:hAnsi="Calibri"/>
        </w:rPr>
        <w:t xml:space="preserve"> (porovnávání)</w:t>
      </w:r>
      <w:r w:rsidRPr="00655C2A">
        <w:rPr>
          <w:rFonts w:ascii="Calibri" w:hAnsi="Calibri"/>
        </w:rPr>
        <w:t xml:space="preserve"> s obdobně zaměřenými vysokými školami v ČR, příp. v zahraničí.</w:t>
      </w:r>
    </w:p>
    <w:p w:rsidR="008E0D9E" w:rsidRPr="00655C2A" w:rsidRDefault="008E0D9E" w:rsidP="00B36938">
      <w:pPr>
        <w:numPr>
          <w:ilvl w:val="0"/>
          <w:numId w:val="25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Vlastní hodnocení vzdělávací činnosti mimo sídlo vysoké školy (konzultační střediska, centra distančního vzdělávání, atd.)</w:t>
      </w:r>
      <w:r w:rsidR="006A232D">
        <w:rPr>
          <w:rFonts w:ascii="Calibri" w:hAnsi="Calibri"/>
        </w:rPr>
        <w:t>.</w:t>
      </w:r>
    </w:p>
    <w:p w:rsidR="008E0D9E" w:rsidRPr="00655C2A" w:rsidRDefault="008E0D9E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Národní a mezinárodní excelence vysoké školy</w:t>
      </w:r>
    </w:p>
    <w:p w:rsidR="008E0D9E" w:rsidRPr="00655C2A" w:rsidRDefault="008E0D9E" w:rsidP="00B36938">
      <w:pPr>
        <w:numPr>
          <w:ilvl w:val="0"/>
          <w:numId w:val="2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Členství vysoké školy v mezinárodních asociacích, organizacích a sdruženích</w:t>
      </w:r>
      <w:r w:rsidR="006A232D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Členství vysoké školy v profesních asociacích, organizacích a sdruženích</w:t>
      </w:r>
      <w:r w:rsidR="006A232D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Národní a mezinárodní ocenění </w:t>
      </w:r>
      <w:r w:rsidR="00C76F0B">
        <w:rPr>
          <w:rFonts w:ascii="Calibri" w:hAnsi="Calibri"/>
        </w:rPr>
        <w:t xml:space="preserve">vysoké školy (platná v roce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Pr="00655C2A">
        <w:rPr>
          <w:rFonts w:ascii="Calibri" w:hAnsi="Calibri"/>
        </w:rPr>
        <w:t>)</w:t>
      </w:r>
      <w:r w:rsidR="006A232D">
        <w:rPr>
          <w:rFonts w:ascii="Calibri" w:hAnsi="Calibri"/>
        </w:rPr>
        <w:t>.</w:t>
      </w:r>
    </w:p>
    <w:p w:rsidR="008E0D9E" w:rsidRPr="00655C2A" w:rsidRDefault="008E0D9E" w:rsidP="00B36938">
      <w:pPr>
        <w:numPr>
          <w:ilvl w:val="0"/>
          <w:numId w:val="26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>Hodnocení vysoké školy nebo její součásti provedené týmem mezinárodních expertů (mezinárodní akreditace)</w:t>
      </w:r>
      <w:r w:rsidR="006A232D">
        <w:rPr>
          <w:rFonts w:ascii="Calibri" w:hAnsi="Calibri"/>
        </w:rPr>
        <w:t>.</w:t>
      </w:r>
    </w:p>
    <w:p w:rsidR="00B9647D" w:rsidRPr="00655C2A" w:rsidRDefault="00F46556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Rozvoj vysoké školy</w:t>
      </w:r>
    </w:p>
    <w:p w:rsidR="00B9647D" w:rsidRPr="00FB31B7" w:rsidRDefault="005F4BA3" w:rsidP="00B36938">
      <w:pPr>
        <w:numPr>
          <w:ilvl w:val="0"/>
          <w:numId w:val="27"/>
        </w:numPr>
        <w:jc w:val="both"/>
        <w:rPr>
          <w:rFonts w:ascii="Calibri" w:hAnsi="Calibri"/>
        </w:rPr>
      </w:pPr>
      <w:r w:rsidRPr="00655C2A">
        <w:rPr>
          <w:rFonts w:ascii="Calibri" w:hAnsi="Calibri"/>
        </w:rPr>
        <w:t xml:space="preserve">Zapojení vysoké školy do </w:t>
      </w:r>
      <w:r w:rsidR="00FB31B7">
        <w:rPr>
          <w:rFonts w:ascii="Calibri" w:hAnsi="Calibri"/>
        </w:rPr>
        <w:t>Centralizovaných r</w:t>
      </w:r>
      <w:r w:rsidRPr="00655C2A">
        <w:rPr>
          <w:rFonts w:ascii="Calibri" w:hAnsi="Calibri"/>
        </w:rPr>
        <w:t>ozvojových projektů MŠMT (pouze pro</w:t>
      </w:r>
      <w:r w:rsidR="003D7DBC">
        <w:rPr>
          <w:rFonts w:ascii="Calibri" w:hAnsi="Calibri"/>
        </w:rPr>
        <w:t> </w:t>
      </w:r>
      <w:r w:rsidRPr="00655C2A">
        <w:rPr>
          <w:rFonts w:ascii="Calibri" w:hAnsi="Calibri"/>
        </w:rPr>
        <w:t>veřejné vysoké školy, podle tabulky)</w:t>
      </w:r>
      <w:r w:rsidR="006A232D">
        <w:rPr>
          <w:rFonts w:ascii="Calibri" w:hAnsi="Calibri"/>
        </w:rPr>
        <w:t>.</w:t>
      </w:r>
      <w:r w:rsidR="00070007" w:rsidRPr="00655C2A">
        <w:rPr>
          <w:rFonts w:ascii="Calibri" w:hAnsi="Calibri"/>
        </w:rPr>
        <w:t xml:space="preserve"> </w:t>
      </w:r>
      <w:r w:rsidR="00070007" w:rsidRPr="00F81AD6">
        <w:rPr>
          <w:rFonts w:ascii="Calibri" w:hAnsi="Calibri"/>
          <w:u w:val="single"/>
        </w:rPr>
        <w:t>(tabulka 15.</w:t>
      </w:r>
      <w:r w:rsidR="00FB31B7">
        <w:rPr>
          <w:rFonts w:ascii="Calibri" w:hAnsi="Calibri"/>
          <w:u w:val="single"/>
        </w:rPr>
        <w:t>1</w:t>
      </w:r>
      <w:r w:rsidR="00070007" w:rsidRPr="00F81AD6">
        <w:rPr>
          <w:rFonts w:ascii="Calibri" w:hAnsi="Calibri"/>
          <w:u w:val="single"/>
        </w:rPr>
        <w:t>)</w:t>
      </w:r>
    </w:p>
    <w:p w:rsidR="00FB31B7" w:rsidRPr="00655C2A" w:rsidRDefault="00AF1CAA" w:rsidP="006310B9">
      <w:pPr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Institucionální rozvojový plán vysoké školy</w:t>
      </w:r>
      <w:r w:rsidR="006310B9" w:rsidRPr="00F32274">
        <w:rPr>
          <w:rFonts w:ascii="Calibri" w:hAnsi="Calibri"/>
        </w:rPr>
        <w:t>,</w:t>
      </w:r>
      <w:r w:rsidR="006310B9">
        <w:rPr>
          <w:rFonts w:ascii="Calibri" w:hAnsi="Calibri"/>
        </w:rPr>
        <w:t xml:space="preserve"> jeho zhodnocení a naplňování stanovených cílů v souladu s </w:t>
      </w:r>
      <w:r w:rsidR="006310B9" w:rsidRPr="006310B9">
        <w:rPr>
          <w:rFonts w:ascii="Calibri" w:hAnsi="Calibri"/>
        </w:rPr>
        <w:t>Vyhlášení</w:t>
      </w:r>
      <w:r w:rsidR="006310B9">
        <w:rPr>
          <w:rFonts w:ascii="Calibri" w:hAnsi="Calibri"/>
        </w:rPr>
        <w:t>m</w:t>
      </w:r>
      <w:r w:rsidR="006310B9" w:rsidRPr="006310B9">
        <w:rPr>
          <w:rFonts w:ascii="Calibri" w:hAnsi="Calibri"/>
        </w:rPr>
        <w:t xml:space="preserve"> </w:t>
      </w:r>
      <w:r w:rsidR="001D726D">
        <w:rPr>
          <w:rFonts w:ascii="Calibri" w:hAnsi="Calibri"/>
        </w:rPr>
        <w:t>institucionálních</w:t>
      </w:r>
      <w:r w:rsidR="001D726D" w:rsidRPr="006310B9">
        <w:rPr>
          <w:rFonts w:ascii="Calibri" w:hAnsi="Calibri"/>
        </w:rPr>
        <w:t xml:space="preserve"> </w:t>
      </w:r>
      <w:r w:rsidR="006310B9" w:rsidRPr="006310B9">
        <w:rPr>
          <w:rFonts w:ascii="Calibri" w:hAnsi="Calibri"/>
        </w:rPr>
        <w:t xml:space="preserve">programů pro veřejné vysoké školy pro rok </w:t>
      </w:r>
      <w:r w:rsidR="008F5749">
        <w:rPr>
          <w:rFonts w:ascii="Calibri" w:hAnsi="Calibri"/>
        </w:rPr>
        <w:t>201</w:t>
      </w:r>
      <w:r w:rsidR="005B70D6">
        <w:rPr>
          <w:rFonts w:ascii="Calibri" w:hAnsi="Calibri"/>
        </w:rPr>
        <w:t>5</w:t>
      </w:r>
      <w:r w:rsidR="006310B9" w:rsidRPr="006310B9">
        <w:rPr>
          <w:rFonts w:ascii="Calibri" w:hAnsi="Calibri"/>
        </w:rPr>
        <w:t xml:space="preserve"> </w:t>
      </w:r>
      <w:r w:rsidR="00FB31B7">
        <w:rPr>
          <w:rFonts w:ascii="Calibri" w:hAnsi="Calibri"/>
        </w:rPr>
        <w:t>(pouze pro veřejné vysoké školy, podle tabulky)</w:t>
      </w:r>
      <w:r w:rsidR="006A232D">
        <w:rPr>
          <w:rFonts w:ascii="Calibri" w:hAnsi="Calibri"/>
        </w:rPr>
        <w:t>.</w:t>
      </w:r>
      <w:r w:rsidR="00FB31B7">
        <w:rPr>
          <w:rFonts w:ascii="Calibri" w:hAnsi="Calibri"/>
        </w:rPr>
        <w:t xml:space="preserve"> (</w:t>
      </w:r>
      <w:r w:rsidR="00FB31B7">
        <w:rPr>
          <w:rFonts w:ascii="Calibri" w:hAnsi="Calibri"/>
          <w:u w:val="single"/>
        </w:rPr>
        <w:t>tabulka 15.2)</w:t>
      </w:r>
      <w:r w:rsidR="006310B9">
        <w:rPr>
          <w:rFonts w:ascii="Calibri" w:hAnsi="Calibri"/>
          <w:u w:val="single"/>
        </w:rPr>
        <w:t xml:space="preserve"> </w:t>
      </w:r>
    </w:p>
    <w:p w:rsidR="0011570D" w:rsidRPr="00655C2A" w:rsidRDefault="0011570D" w:rsidP="00856838">
      <w:pPr>
        <w:pStyle w:val="Nadpis1"/>
        <w:shd w:val="clear" w:color="auto" w:fill="B8CCE4"/>
        <w:jc w:val="both"/>
        <w:rPr>
          <w:rFonts w:ascii="Calibri" w:hAnsi="Calibri"/>
        </w:rPr>
      </w:pPr>
      <w:r w:rsidRPr="00655C2A">
        <w:rPr>
          <w:rFonts w:ascii="Calibri" w:hAnsi="Calibri"/>
        </w:rPr>
        <w:t>Závěr</w:t>
      </w:r>
    </w:p>
    <w:p w:rsidR="00F540E9" w:rsidRPr="00327127" w:rsidRDefault="0011570D" w:rsidP="003D7DBC">
      <w:pPr>
        <w:jc w:val="both"/>
        <w:rPr>
          <w:rFonts w:ascii="Calibri" w:hAnsi="Calibri"/>
        </w:rPr>
      </w:pPr>
      <w:r w:rsidRPr="00655C2A">
        <w:rPr>
          <w:rFonts w:ascii="Calibri" w:hAnsi="Calibri"/>
        </w:rPr>
        <w:t>Vysoká škola celkově zhodnotí své působení v uplynulém roce. Uvede,</w:t>
      </w:r>
      <w:r w:rsidR="00F678EB">
        <w:rPr>
          <w:rFonts w:ascii="Calibri" w:hAnsi="Calibri"/>
        </w:rPr>
        <w:t xml:space="preserve"> jak se jí dařilo naplňovat své strategické záměry</w:t>
      </w:r>
      <w:r w:rsidR="00776338">
        <w:rPr>
          <w:rFonts w:ascii="Calibri" w:hAnsi="Calibri"/>
        </w:rPr>
        <w:t xml:space="preserve"> a</w:t>
      </w:r>
      <w:r w:rsidRPr="00655C2A">
        <w:rPr>
          <w:rFonts w:ascii="Calibri" w:hAnsi="Calibri"/>
        </w:rPr>
        <w:t xml:space="preserve"> jakým způsobem reagovala na případnou změnu vnějšího prostředí.</w:t>
      </w:r>
    </w:p>
    <w:sectPr w:rsidR="00F540E9" w:rsidRPr="00327127" w:rsidSect="002374B4">
      <w:footerReference w:type="even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1C" w:rsidRDefault="0097741C">
      <w:r>
        <w:separator/>
      </w:r>
    </w:p>
  </w:endnote>
  <w:endnote w:type="continuationSeparator" w:id="0">
    <w:p w:rsidR="0097741C" w:rsidRDefault="009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Default="00FF26DC" w:rsidP="005260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  <w:p w:rsidR="00FF26DC" w:rsidRDefault="00FF26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Pr="007F468B" w:rsidRDefault="00FF26DC" w:rsidP="005260BD">
    <w:pPr>
      <w:pStyle w:val="Zpat"/>
      <w:framePr w:wrap="around" w:vAnchor="text" w:hAnchor="margin" w:xAlign="center" w:y="1"/>
      <w:rPr>
        <w:rStyle w:val="slostrnky"/>
        <w:rFonts w:ascii="Calibri" w:hAnsi="Calibri"/>
      </w:rPr>
    </w:pPr>
    <w:r w:rsidRPr="007F468B">
      <w:rPr>
        <w:rStyle w:val="slostrnky"/>
        <w:rFonts w:ascii="Calibri" w:hAnsi="Calibri"/>
      </w:rPr>
      <w:fldChar w:fldCharType="begin"/>
    </w:r>
    <w:r w:rsidRPr="007F468B">
      <w:rPr>
        <w:rStyle w:val="slostrnky"/>
        <w:rFonts w:ascii="Calibri" w:hAnsi="Calibri"/>
      </w:rPr>
      <w:instrText xml:space="preserve">PAGE  </w:instrText>
    </w:r>
    <w:r w:rsidRPr="007F468B">
      <w:rPr>
        <w:rStyle w:val="slostrnky"/>
        <w:rFonts w:ascii="Calibri" w:hAnsi="Calibri"/>
      </w:rPr>
      <w:fldChar w:fldCharType="separate"/>
    </w:r>
    <w:r w:rsidR="00D4384F">
      <w:rPr>
        <w:rStyle w:val="slostrnky"/>
        <w:rFonts w:ascii="Calibri" w:hAnsi="Calibri"/>
        <w:noProof/>
      </w:rPr>
      <w:t>7</w:t>
    </w:r>
    <w:r w:rsidRPr="007F468B">
      <w:rPr>
        <w:rStyle w:val="slostrnky"/>
        <w:rFonts w:ascii="Calibri" w:hAnsi="Calibri"/>
      </w:rPr>
      <w:fldChar w:fldCharType="end"/>
    </w:r>
  </w:p>
  <w:p w:rsidR="00FF26DC" w:rsidRDefault="00FF26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1C" w:rsidRDefault="0097741C">
      <w:r>
        <w:separator/>
      </w:r>
    </w:p>
  </w:footnote>
  <w:footnote w:type="continuationSeparator" w:id="0">
    <w:p w:rsidR="0097741C" w:rsidRDefault="0097741C">
      <w:r>
        <w:continuationSeparator/>
      </w:r>
    </w:p>
  </w:footnote>
  <w:footnote w:id="1">
    <w:p w:rsidR="00FF26DC" w:rsidRPr="008B10DF" w:rsidRDefault="00FF26DC" w:rsidP="00433286">
      <w:pPr>
        <w:pStyle w:val="Textpoznpodarou"/>
        <w:jc w:val="both"/>
        <w:rPr>
          <w:rFonts w:ascii="Calibri" w:hAnsi="Calibri"/>
        </w:rPr>
      </w:pPr>
      <w:r w:rsidRPr="008B10DF">
        <w:rPr>
          <w:rStyle w:val="Znakapoznpodarou"/>
          <w:rFonts w:ascii="Calibri" w:hAnsi="Calibri"/>
        </w:rPr>
        <w:footnoteRef/>
      </w:r>
      <w:r w:rsidRPr="008B10DF">
        <w:rPr>
          <w:rFonts w:ascii="Calibri" w:hAnsi="Calibri"/>
        </w:rPr>
        <w:t xml:space="preserve"> Subjektem aplikační sféry se </w:t>
      </w:r>
      <w:r>
        <w:rPr>
          <w:rFonts w:ascii="Calibri" w:hAnsi="Calibri"/>
        </w:rPr>
        <w:t xml:space="preserve">zde </w:t>
      </w:r>
      <w:r w:rsidRPr="008B10DF">
        <w:rPr>
          <w:rFonts w:ascii="Calibri" w:hAnsi="Calibri"/>
        </w:rPr>
        <w:t>rozumí právnická osoba, která je podnikatelem (jejíž hlavn</w:t>
      </w:r>
      <w:r>
        <w:rPr>
          <w:rFonts w:ascii="Calibri" w:hAnsi="Calibri"/>
        </w:rPr>
        <w:t xml:space="preserve">í činností není výzkum a vývoj) a orgán veřejné správy </w:t>
      </w:r>
      <w:r w:rsidRPr="008B10DF">
        <w:rPr>
          <w:rFonts w:ascii="Calibri" w:hAnsi="Calibri"/>
        </w:rPr>
        <w:t>s přímým vyloučením jiných výzkumných organizací.</w:t>
      </w:r>
    </w:p>
  </w:footnote>
  <w:footnote w:id="2">
    <w:p w:rsidR="00FF26DC" w:rsidRPr="00F2481C" w:rsidRDefault="00FF26DC" w:rsidP="00A60C05">
      <w:pPr>
        <w:pStyle w:val="Textpoznpodarou"/>
        <w:jc w:val="both"/>
        <w:rPr>
          <w:rFonts w:ascii="Calibri" w:hAnsi="Calibri"/>
        </w:rPr>
      </w:pPr>
      <w:r w:rsidRPr="00F2481C">
        <w:rPr>
          <w:rStyle w:val="Znakapoznpodarou"/>
          <w:rFonts w:ascii="Calibri" w:hAnsi="Calibri"/>
        </w:rPr>
        <w:footnoteRef/>
      </w:r>
      <w:r w:rsidRPr="00F2481C">
        <w:rPr>
          <w:rFonts w:ascii="Calibri" w:hAnsi="Calibri"/>
        </w:rPr>
        <w:t xml:space="preserve"> </w:t>
      </w:r>
      <w:r w:rsidRPr="00F2481C">
        <w:rPr>
          <w:rFonts w:ascii="Calibri" w:hAnsi="Calibri"/>
          <w:b/>
        </w:rPr>
        <w:t>Licenční smlouva</w:t>
      </w:r>
      <w:r w:rsidRPr="00F2481C">
        <w:rPr>
          <w:rFonts w:ascii="Calibri" w:hAnsi="Calibri"/>
        </w:rPr>
        <w:t xml:space="preserve"> je definována jako poskytnutí práva ve sjednaném rozsahu a na sjednaném území na nabytí či poskytnutí licence na některou z ochran duševního a průmyslového vlastnictví. Licenční smlouvy se uzavírají k</w:t>
      </w:r>
      <w:r w:rsidR="00433286">
        <w:rPr>
          <w:rFonts w:ascii="Calibri" w:hAnsi="Calibri"/>
        </w:rPr>
        <w:t> </w:t>
      </w:r>
      <w:r w:rsidRPr="00F2481C">
        <w:rPr>
          <w:rFonts w:ascii="Calibri" w:hAnsi="Calibri"/>
        </w:rPr>
        <w:t>patentovaným vynálezům, resp. zapsaným užitným vzorům, průmyslovým vzorům, topografii polovodičových výrobků, novým odrůdám rostlin a plemenům zvířat či k ochranným známkám písemnou smlouvou. Poskytovatel opravňuje nabyvatele ve sjednaném rozsahu a na sjednaném území k výkonu práv z duševního a</w:t>
      </w:r>
      <w:r w:rsidR="00433286">
        <w:rPr>
          <w:rFonts w:ascii="Calibri" w:hAnsi="Calibri"/>
        </w:rPr>
        <w:t> </w:t>
      </w:r>
      <w:r w:rsidRPr="00F2481C">
        <w:rPr>
          <w:rFonts w:ascii="Calibri" w:hAnsi="Calibri"/>
        </w:rPr>
        <w:t>průmyslového vlastnictví a nabyvatel se zavazuje k poskytování určité úplaty (licenční poplatky) nebo jiné majetkové hodnoty. Nabyvateli přitom nehrozí obvinění z narušení duševního vlastnictví či autorského práva ze</w:t>
      </w:r>
      <w:r w:rsidR="00433286">
        <w:rPr>
          <w:rFonts w:ascii="Calibri" w:hAnsi="Calibri"/>
        </w:rPr>
        <w:t> </w:t>
      </w:r>
      <w:r w:rsidRPr="00F2481C">
        <w:rPr>
          <w:rFonts w:ascii="Calibri" w:hAnsi="Calibri"/>
        </w:rPr>
        <w:t>strany poskytovatele.</w:t>
      </w:r>
    </w:p>
  </w:footnote>
  <w:footnote w:id="3">
    <w:p w:rsidR="00FF26DC" w:rsidRPr="00F2481C" w:rsidRDefault="00FF26DC" w:rsidP="00A60C05">
      <w:pPr>
        <w:pStyle w:val="Textpoznpodarou"/>
        <w:jc w:val="both"/>
        <w:rPr>
          <w:rFonts w:ascii="Calibri" w:hAnsi="Calibri"/>
        </w:rPr>
      </w:pPr>
      <w:r w:rsidRPr="00F2481C">
        <w:rPr>
          <w:rStyle w:val="Znakapoznpodarou"/>
          <w:rFonts w:ascii="Calibri" w:hAnsi="Calibri"/>
        </w:rPr>
        <w:footnoteRef/>
      </w:r>
      <w:r w:rsidRPr="00F2481C">
        <w:rPr>
          <w:rFonts w:ascii="Calibri" w:hAnsi="Calibri"/>
        </w:rPr>
        <w:t xml:space="preserve"> </w:t>
      </w:r>
      <w:r w:rsidRPr="00F2481C">
        <w:rPr>
          <w:rFonts w:ascii="Calibri" w:hAnsi="Calibri"/>
          <w:b/>
        </w:rPr>
        <w:t>Smluvní výzkum</w:t>
      </w:r>
      <w:r w:rsidRPr="00F2481C">
        <w:rPr>
          <w:rFonts w:ascii="Calibri" w:hAnsi="Calibri"/>
        </w:rPr>
        <w:t xml:space="preserve"> je výzkum na zakázku, který vychází ze spolupráce (interakce) specificky plnící především výzkumné potřeby subjektů aplikační sféry a vysokoškolská instituce je pro subjekt aplikační sféry realizuje dle jeho požadavků a potřeb výzkum, na který jsou jí tímto subjektem poskytovány finanční prostředky. Typicky zahrnuje rozsáhlejší projekty, originální výzkum a psaný report. Obvykle bývá výzkum na zakázku zadán jednou konkrétní externí organizací (pro její potřebu). Není rozhodující, zda finanční prostředky, které subjekt aplikační sféry na takový smluvní výzkum vynaložil, pochází z veřejných či soukromých zdrojů.</w:t>
      </w:r>
      <w:r>
        <w:rPr>
          <w:rFonts w:ascii="Calibri" w:hAnsi="Calibri"/>
        </w:rPr>
        <w:t xml:space="preserve"> Za smluvní výzkum nelze považovat případ, kdy je vysoká škola příjemcem účelové podpory na aplikovaný výzkum.</w:t>
      </w:r>
    </w:p>
  </w:footnote>
  <w:footnote w:id="4">
    <w:p w:rsidR="00FF26DC" w:rsidRPr="0093147F" w:rsidRDefault="00FF26DC" w:rsidP="00A60C05">
      <w:pPr>
        <w:pStyle w:val="Textpoznpodarou"/>
        <w:jc w:val="both"/>
        <w:rPr>
          <w:rFonts w:ascii="Calibri" w:hAnsi="Calibri"/>
        </w:rPr>
      </w:pPr>
      <w:r w:rsidRPr="0093147F">
        <w:rPr>
          <w:rStyle w:val="Znakapoznpodarou"/>
          <w:rFonts w:ascii="Calibri" w:hAnsi="Calibri"/>
        </w:rPr>
        <w:footnoteRef/>
      </w:r>
      <w:r w:rsidRPr="0093147F">
        <w:rPr>
          <w:rFonts w:ascii="Calibri" w:hAnsi="Calibri"/>
        </w:rPr>
        <w:t xml:space="preserve"> </w:t>
      </w:r>
      <w:r w:rsidRPr="00BC2197">
        <w:rPr>
          <w:rFonts w:ascii="Calibri" w:hAnsi="Calibri"/>
          <w:b/>
        </w:rPr>
        <w:t>Placené vzdělávací kurzy prohlubující kvalifikaci zaměstnanců subjektů aplikační sféry</w:t>
      </w:r>
      <w:r w:rsidRPr="00BC2197">
        <w:rPr>
          <w:rFonts w:ascii="Calibri" w:hAnsi="Calibri"/>
        </w:rPr>
        <w:t xml:space="preserve"> (např. podnikové vzdělávací kurzy). Subjektem aplikační sféry se zde rozumí právnická osoba, jejíž hlavní činností není výzkum a</w:t>
      </w:r>
      <w:r w:rsidR="00433286">
        <w:rPr>
          <w:rFonts w:ascii="Calibri" w:hAnsi="Calibri"/>
        </w:rPr>
        <w:t> </w:t>
      </w:r>
      <w:r w:rsidRPr="00BC2197">
        <w:rPr>
          <w:rFonts w:ascii="Calibri" w:hAnsi="Calibri"/>
        </w:rPr>
        <w:t>vývoj. Může se jednat o podnikatelský subjekt, orgán veřejné správy, neziskovou organizace, apod. - vždy s</w:t>
      </w:r>
      <w:r w:rsidR="00433286">
        <w:rPr>
          <w:rFonts w:ascii="Calibri" w:hAnsi="Calibri"/>
        </w:rPr>
        <w:t> </w:t>
      </w:r>
      <w:r w:rsidRPr="00BC2197">
        <w:rPr>
          <w:rFonts w:ascii="Calibri" w:hAnsi="Calibri"/>
        </w:rPr>
        <w:t xml:space="preserve">podmínkou, že hlavní činnost není výzkumná. Výnosy budou zahrnuty z těch vzdělávacích kurzů, které jsou </w:t>
      </w:r>
      <w:r w:rsidR="00433286">
        <w:rPr>
          <w:rFonts w:ascii="Calibri" w:hAnsi="Calibri"/>
        </w:rPr>
        <w:t>„</w:t>
      </w:r>
      <w:r w:rsidRPr="00BC2197">
        <w:rPr>
          <w:rFonts w:ascii="Calibri" w:hAnsi="Calibri"/>
        </w:rPr>
        <w:t>na zakázku,</w:t>
      </w:r>
      <w:r w:rsidR="00433286">
        <w:rPr>
          <w:rFonts w:ascii="Calibri" w:hAnsi="Calibri"/>
        </w:rPr>
        <w:t>“</w:t>
      </w:r>
      <w:r w:rsidRPr="00BC2197">
        <w:rPr>
          <w:rFonts w:ascii="Calibri" w:hAnsi="Calibri"/>
        </w:rPr>
        <w:t xml:space="preserve"> tzn. po dohodě s danou organizací pro její zaměstnance. Nejedná se zde o vyčíslení nákladů účastníků vzdělávacích kurzů, kteří jsou zaměstnaní ve společnosti, která splňuje výše uvedenou definici. Naopak, jedná se o kurzy, jež vznikly po dohodě s vybranou společností, neboť tato chtěla školit své zaměstnance.</w:t>
      </w:r>
    </w:p>
  </w:footnote>
  <w:footnote w:id="5">
    <w:p w:rsidR="00FF26DC" w:rsidRDefault="00FF26DC" w:rsidP="00A60C05">
      <w:pPr>
        <w:pStyle w:val="Textpoznpodarou"/>
        <w:jc w:val="both"/>
      </w:pPr>
      <w:r w:rsidRPr="0093147F">
        <w:rPr>
          <w:rStyle w:val="Znakapoznpodarou"/>
          <w:rFonts w:ascii="Calibri" w:hAnsi="Calibri"/>
        </w:rPr>
        <w:footnoteRef/>
      </w:r>
      <w:r w:rsidRPr="0093147F">
        <w:rPr>
          <w:rFonts w:ascii="Calibri" w:hAnsi="Calibri"/>
        </w:rPr>
        <w:t xml:space="preserve"> </w:t>
      </w:r>
      <w:r w:rsidRPr="0093147F">
        <w:rPr>
          <w:rFonts w:ascii="Calibri" w:hAnsi="Calibri"/>
          <w:b/>
        </w:rPr>
        <w:t>Konzultace a poradenství</w:t>
      </w:r>
      <w:r w:rsidRPr="0093147F">
        <w:rPr>
          <w:rFonts w:ascii="Calibri" w:hAnsi="Calibri"/>
        </w:rPr>
        <w:t xml:space="preserve"> je založeno na poskytnutí expertní rady, názoru či činnosti, jenž závisí na vysoké míře intelektuálních vstupních zdrojů od vysokoškolské instituce ke klientovi. Vysoká škola za úplatu a v souladu s tržními podmínkami poskytuje konzultační a poradenské služby subjektům aplikační sféry. Hlavním požadovaným výstupem konzultace není vytvoření nové znalosti (vědomosti), ale porozumění nebo pochopení určitého stavu.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51A"/>
    <w:multiLevelType w:val="hybridMultilevel"/>
    <w:tmpl w:val="D546743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3F45C5F"/>
    <w:multiLevelType w:val="hybridMultilevel"/>
    <w:tmpl w:val="8CA66944"/>
    <w:lvl w:ilvl="0" w:tplc="F9282D62">
      <w:start w:val="8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A7029D5"/>
    <w:multiLevelType w:val="hybridMultilevel"/>
    <w:tmpl w:val="00A40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A1ADA"/>
    <w:multiLevelType w:val="hybridMultilevel"/>
    <w:tmpl w:val="BD3E9B6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CCE4C9B"/>
    <w:multiLevelType w:val="hybridMultilevel"/>
    <w:tmpl w:val="5CA8F9A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E222D74"/>
    <w:multiLevelType w:val="hybridMultilevel"/>
    <w:tmpl w:val="CBC0FDD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2460AC8"/>
    <w:multiLevelType w:val="hybridMultilevel"/>
    <w:tmpl w:val="9042A30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28C1F45"/>
    <w:multiLevelType w:val="hybridMultilevel"/>
    <w:tmpl w:val="BCC8B74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98A5E74"/>
    <w:multiLevelType w:val="hybridMultilevel"/>
    <w:tmpl w:val="ABEE48C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A7918FA"/>
    <w:multiLevelType w:val="hybridMultilevel"/>
    <w:tmpl w:val="DD4A0C3E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D9970C0"/>
    <w:multiLevelType w:val="hybridMultilevel"/>
    <w:tmpl w:val="A976C69A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E3E4FBD"/>
    <w:multiLevelType w:val="hybridMultilevel"/>
    <w:tmpl w:val="BA84E2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D76A18"/>
    <w:multiLevelType w:val="hybridMultilevel"/>
    <w:tmpl w:val="DF9E2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20550"/>
    <w:multiLevelType w:val="hybridMultilevel"/>
    <w:tmpl w:val="EBB8B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62E7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D023FC3"/>
    <w:multiLevelType w:val="hybridMultilevel"/>
    <w:tmpl w:val="A19C4F1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3D3F5992"/>
    <w:multiLevelType w:val="hybridMultilevel"/>
    <w:tmpl w:val="6C102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E1FAA"/>
    <w:multiLevelType w:val="hybridMultilevel"/>
    <w:tmpl w:val="F2126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16E03"/>
    <w:multiLevelType w:val="hybridMultilevel"/>
    <w:tmpl w:val="1138E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56F5F"/>
    <w:multiLevelType w:val="hybridMultilevel"/>
    <w:tmpl w:val="CF4C3CE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366413A"/>
    <w:multiLevelType w:val="hybridMultilevel"/>
    <w:tmpl w:val="240078C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5601969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5A66353D"/>
    <w:multiLevelType w:val="hybridMultilevel"/>
    <w:tmpl w:val="293E8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A63C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66360167"/>
    <w:multiLevelType w:val="hybridMultilevel"/>
    <w:tmpl w:val="03E23CA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69E723C8"/>
    <w:multiLevelType w:val="hybridMultilevel"/>
    <w:tmpl w:val="D22EBBB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6CCC2738"/>
    <w:multiLevelType w:val="hybridMultilevel"/>
    <w:tmpl w:val="86D06DAE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6D855F60"/>
    <w:multiLevelType w:val="hybridMultilevel"/>
    <w:tmpl w:val="7C788B2C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2"/>
  </w:num>
  <w:num w:numId="5">
    <w:abstractNumId w:val="16"/>
  </w:num>
  <w:num w:numId="6">
    <w:abstractNumId w:val="14"/>
  </w:num>
  <w:num w:numId="7">
    <w:abstractNumId w:val="23"/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24"/>
  </w:num>
  <w:num w:numId="14">
    <w:abstractNumId w:val="0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5"/>
  </w:num>
  <w:num w:numId="20">
    <w:abstractNumId w:val="3"/>
  </w:num>
  <w:num w:numId="21">
    <w:abstractNumId w:val="9"/>
  </w:num>
  <w:num w:numId="22">
    <w:abstractNumId w:val="10"/>
  </w:num>
  <w:num w:numId="23">
    <w:abstractNumId w:val="25"/>
  </w:num>
  <w:num w:numId="24">
    <w:abstractNumId w:val="27"/>
  </w:num>
  <w:num w:numId="25">
    <w:abstractNumId w:val="4"/>
  </w:num>
  <w:num w:numId="26">
    <w:abstractNumId w:val="21"/>
  </w:num>
  <w:num w:numId="27">
    <w:abstractNumId w:val="15"/>
  </w:num>
  <w:num w:numId="28">
    <w:abstractNumId w:val="26"/>
  </w:num>
  <w:num w:numId="29">
    <w:abstractNumId w:val="8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0"/>
    <w:rsid w:val="00006105"/>
    <w:rsid w:val="00007705"/>
    <w:rsid w:val="00010117"/>
    <w:rsid w:val="0001021A"/>
    <w:rsid w:val="0001034D"/>
    <w:rsid w:val="00013173"/>
    <w:rsid w:val="000142A6"/>
    <w:rsid w:val="0001513D"/>
    <w:rsid w:val="0001626D"/>
    <w:rsid w:val="00016A24"/>
    <w:rsid w:val="000210BA"/>
    <w:rsid w:val="00022494"/>
    <w:rsid w:val="00022C51"/>
    <w:rsid w:val="00023BCA"/>
    <w:rsid w:val="00033672"/>
    <w:rsid w:val="00035A5E"/>
    <w:rsid w:val="00037A48"/>
    <w:rsid w:val="00037BBE"/>
    <w:rsid w:val="0004009E"/>
    <w:rsid w:val="000436E7"/>
    <w:rsid w:val="0004476E"/>
    <w:rsid w:val="00046D64"/>
    <w:rsid w:val="000470CC"/>
    <w:rsid w:val="000473A4"/>
    <w:rsid w:val="000518B6"/>
    <w:rsid w:val="00055CE4"/>
    <w:rsid w:val="00055D12"/>
    <w:rsid w:val="00056CEE"/>
    <w:rsid w:val="00057925"/>
    <w:rsid w:val="00060E2F"/>
    <w:rsid w:val="00061A60"/>
    <w:rsid w:val="00061FD2"/>
    <w:rsid w:val="000652A5"/>
    <w:rsid w:val="00070007"/>
    <w:rsid w:val="00072A8F"/>
    <w:rsid w:val="00073CC3"/>
    <w:rsid w:val="00077D81"/>
    <w:rsid w:val="000833B7"/>
    <w:rsid w:val="00083714"/>
    <w:rsid w:val="000941A0"/>
    <w:rsid w:val="00095234"/>
    <w:rsid w:val="000A37A7"/>
    <w:rsid w:val="000A423B"/>
    <w:rsid w:val="000A4D88"/>
    <w:rsid w:val="000A696A"/>
    <w:rsid w:val="000A73E1"/>
    <w:rsid w:val="000B1464"/>
    <w:rsid w:val="000B2055"/>
    <w:rsid w:val="000B278C"/>
    <w:rsid w:val="000B2C2A"/>
    <w:rsid w:val="000B2CA5"/>
    <w:rsid w:val="000C1A92"/>
    <w:rsid w:val="000C21B1"/>
    <w:rsid w:val="000C516C"/>
    <w:rsid w:val="000C5EE7"/>
    <w:rsid w:val="000C66BE"/>
    <w:rsid w:val="000C6E06"/>
    <w:rsid w:val="000C7912"/>
    <w:rsid w:val="000D0B20"/>
    <w:rsid w:val="000D3C45"/>
    <w:rsid w:val="000D6E38"/>
    <w:rsid w:val="000D7486"/>
    <w:rsid w:val="000E01CF"/>
    <w:rsid w:val="000E044A"/>
    <w:rsid w:val="000E3104"/>
    <w:rsid w:val="000E57BB"/>
    <w:rsid w:val="000E6200"/>
    <w:rsid w:val="000F0F02"/>
    <w:rsid w:val="000F2355"/>
    <w:rsid w:val="000F24C8"/>
    <w:rsid w:val="000F47EF"/>
    <w:rsid w:val="000F78AF"/>
    <w:rsid w:val="000F7C3F"/>
    <w:rsid w:val="0010079E"/>
    <w:rsid w:val="00100C88"/>
    <w:rsid w:val="00100E68"/>
    <w:rsid w:val="00103AF4"/>
    <w:rsid w:val="00105B0F"/>
    <w:rsid w:val="00106917"/>
    <w:rsid w:val="001131FA"/>
    <w:rsid w:val="0011375B"/>
    <w:rsid w:val="00115078"/>
    <w:rsid w:val="0011570D"/>
    <w:rsid w:val="00117637"/>
    <w:rsid w:val="00117B10"/>
    <w:rsid w:val="00120202"/>
    <w:rsid w:val="00120653"/>
    <w:rsid w:val="001231E8"/>
    <w:rsid w:val="0012365F"/>
    <w:rsid w:val="00126019"/>
    <w:rsid w:val="001261D5"/>
    <w:rsid w:val="001275D3"/>
    <w:rsid w:val="00127ADC"/>
    <w:rsid w:val="001337B0"/>
    <w:rsid w:val="00135B29"/>
    <w:rsid w:val="001369DA"/>
    <w:rsid w:val="0014037A"/>
    <w:rsid w:val="00140E8F"/>
    <w:rsid w:val="00141938"/>
    <w:rsid w:val="00141C0B"/>
    <w:rsid w:val="001449E0"/>
    <w:rsid w:val="00146300"/>
    <w:rsid w:val="00146573"/>
    <w:rsid w:val="00146BDF"/>
    <w:rsid w:val="00147369"/>
    <w:rsid w:val="0015017F"/>
    <w:rsid w:val="00150B8C"/>
    <w:rsid w:val="001518B4"/>
    <w:rsid w:val="001523C2"/>
    <w:rsid w:val="001524D9"/>
    <w:rsid w:val="00154453"/>
    <w:rsid w:val="00160463"/>
    <w:rsid w:val="00160E13"/>
    <w:rsid w:val="00163DAA"/>
    <w:rsid w:val="00163E9F"/>
    <w:rsid w:val="00170932"/>
    <w:rsid w:val="00171920"/>
    <w:rsid w:val="0017261C"/>
    <w:rsid w:val="00172674"/>
    <w:rsid w:val="001737F5"/>
    <w:rsid w:val="001740CF"/>
    <w:rsid w:val="001747FB"/>
    <w:rsid w:val="0017488D"/>
    <w:rsid w:val="0017585A"/>
    <w:rsid w:val="0017587D"/>
    <w:rsid w:val="00180317"/>
    <w:rsid w:val="00182A5D"/>
    <w:rsid w:val="00183471"/>
    <w:rsid w:val="00190034"/>
    <w:rsid w:val="00191F8B"/>
    <w:rsid w:val="001921B9"/>
    <w:rsid w:val="001936A2"/>
    <w:rsid w:val="00193D28"/>
    <w:rsid w:val="00195C45"/>
    <w:rsid w:val="001974BB"/>
    <w:rsid w:val="001A4C12"/>
    <w:rsid w:val="001A7C6B"/>
    <w:rsid w:val="001A7DE2"/>
    <w:rsid w:val="001B2979"/>
    <w:rsid w:val="001B57E3"/>
    <w:rsid w:val="001C0B4E"/>
    <w:rsid w:val="001C7DD9"/>
    <w:rsid w:val="001D014F"/>
    <w:rsid w:val="001D1E4B"/>
    <w:rsid w:val="001D42D7"/>
    <w:rsid w:val="001D4DF6"/>
    <w:rsid w:val="001D6636"/>
    <w:rsid w:val="001D726D"/>
    <w:rsid w:val="001E4054"/>
    <w:rsid w:val="001E471E"/>
    <w:rsid w:val="001E652E"/>
    <w:rsid w:val="001E6C22"/>
    <w:rsid w:val="001F14F1"/>
    <w:rsid w:val="001F21CC"/>
    <w:rsid w:val="001F4DF9"/>
    <w:rsid w:val="002011DB"/>
    <w:rsid w:val="0020140A"/>
    <w:rsid w:val="00201A72"/>
    <w:rsid w:val="00205DE1"/>
    <w:rsid w:val="002073EA"/>
    <w:rsid w:val="00207551"/>
    <w:rsid w:val="00210C65"/>
    <w:rsid w:val="00210D67"/>
    <w:rsid w:val="002139FD"/>
    <w:rsid w:val="0021493F"/>
    <w:rsid w:val="00214F95"/>
    <w:rsid w:val="00215E87"/>
    <w:rsid w:val="00221214"/>
    <w:rsid w:val="002228EC"/>
    <w:rsid w:val="002245CB"/>
    <w:rsid w:val="00224969"/>
    <w:rsid w:val="00226416"/>
    <w:rsid w:val="0022657E"/>
    <w:rsid w:val="0022665B"/>
    <w:rsid w:val="002344B3"/>
    <w:rsid w:val="002374B4"/>
    <w:rsid w:val="002477BF"/>
    <w:rsid w:val="00251C0F"/>
    <w:rsid w:val="00252AAB"/>
    <w:rsid w:val="0026109E"/>
    <w:rsid w:val="00262C69"/>
    <w:rsid w:val="00263C1E"/>
    <w:rsid w:val="00264AF7"/>
    <w:rsid w:val="0027128D"/>
    <w:rsid w:val="002732CC"/>
    <w:rsid w:val="00281696"/>
    <w:rsid w:val="00282442"/>
    <w:rsid w:val="0028376D"/>
    <w:rsid w:val="002850F9"/>
    <w:rsid w:val="002861A7"/>
    <w:rsid w:val="0029018F"/>
    <w:rsid w:val="0029056C"/>
    <w:rsid w:val="00290D3D"/>
    <w:rsid w:val="00290FAB"/>
    <w:rsid w:val="00296874"/>
    <w:rsid w:val="00296A12"/>
    <w:rsid w:val="002973E1"/>
    <w:rsid w:val="002A0359"/>
    <w:rsid w:val="002A1F03"/>
    <w:rsid w:val="002A6598"/>
    <w:rsid w:val="002A6D9F"/>
    <w:rsid w:val="002A783F"/>
    <w:rsid w:val="002B0173"/>
    <w:rsid w:val="002B2E45"/>
    <w:rsid w:val="002B47A9"/>
    <w:rsid w:val="002B6082"/>
    <w:rsid w:val="002C0251"/>
    <w:rsid w:val="002C39F3"/>
    <w:rsid w:val="002C52D1"/>
    <w:rsid w:val="002C5330"/>
    <w:rsid w:val="002C54FC"/>
    <w:rsid w:val="002C6B67"/>
    <w:rsid w:val="002D60C5"/>
    <w:rsid w:val="002D7F1A"/>
    <w:rsid w:val="002E0528"/>
    <w:rsid w:val="002E5ED5"/>
    <w:rsid w:val="002E6E73"/>
    <w:rsid w:val="002E7687"/>
    <w:rsid w:val="002F0971"/>
    <w:rsid w:val="002F1ED6"/>
    <w:rsid w:val="002F4A71"/>
    <w:rsid w:val="002F51A3"/>
    <w:rsid w:val="002F6FDA"/>
    <w:rsid w:val="00300DC2"/>
    <w:rsid w:val="00303450"/>
    <w:rsid w:val="00306E71"/>
    <w:rsid w:val="00306F15"/>
    <w:rsid w:val="003151BE"/>
    <w:rsid w:val="003156E6"/>
    <w:rsid w:val="00317240"/>
    <w:rsid w:val="00320730"/>
    <w:rsid w:val="00320953"/>
    <w:rsid w:val="00321895"/>
    <w:rsid w:val="00323D02"/>
    <w:rsid w:val="00324C8A"/>
    <w:rsid w:val="003266DD"/>
    <w:rsid w:val="00326854"/>
    <w:rsid w:val="00327127"/>
    <w:rsid w:val="00327848"/>
    <w:rsid w:val="00330A31"/>
    <w:rsid w:val="0033106F"/>
    <w:rsid w:val="0033301F"/>
    <w:rsid w:val="003367AE"/>
    <w:rsid w:val="003372BC"/>
    <w:rsid w:val="00337A70"/>
    <w:rsid w:val="00337C0F"/>
    <w:rsid w:val="00344100"/>
    <w:rsid w:val="0035246D"/>
    <w:rsid w:val="003532F5"/>
    <w:rsid w:val="003536EB"/>
    <w:rsid w:val="00353AEF"/>
    <w:rsid w:val="00356B84"/>
    <w:rsid w:val="00357BA8"/>
    <w:rsid w:val="00357C3C"/>
    <w:rsid w:val="0036173B"/>
    <w:rsid w:val="003623B0"/>
    <w:rsid w:val="00362AB6"/>
    <w:rsid w:val="003639E6"/>
    <w:rsid w:val="003668D8"/>
    <w:rsid w:val="00366DC0"/>
    <w:rsid w:val="00373666"/>
    <w:rsid w:val="00373856"/>
    <w:rsid w:val="00374BE1"/>
    <w:rsid w:val="0037514D"/>
    <w:rsid w:val="00377E3C"/>
    <w:rsid w:val="00384B28"/>
    <w:rsid w:val="003871E0"/>
    <w:rsid w:val="00392607"/>
    <w:rsid w:val="00392B91"/>
    <w:rsid w:val="003A12BF"/>
    <w:rsid w:val="003A13C5"/>
    <w:rsid w:val="003A367A"/>
    <w:rsid w:val="003A3B4E"/>
    <w:rsid w:val="003A44CE"/>
    <w:rsid w:val="003B04E2"/>
    <w:rsid w:val="003B2EC2"/>
    <w:rsid w:val="003B3A79"/>
    <w:rsid w:val="003B3FAE"/>
    <w:rsid w:val="003B68CF"/>
    <w:rsid w:val="003B7689"/>
    <w:rsid w:val="003B7999"/>
    <w:rsid w:val="003C043D"/>
    <w:rsid w:val="003C2F4D"/>
    <w:rsid w:val="003C4F72"/>
    <w:rsid w:val="003C78A0"/>
    <w:rsid w:val="003D2361"/>
    <w:rsid w:val="003D293D"/>
    <w:rsid w:val="003D319B"/>
    <w:rsid w:val="003D3816"/>
    <w:rsid w:val="003D5B46"/>
    <w:rsid w:val="003D7BBD"/>
    <w:rsid w:val="003D7DBC"/>
    <w:rsid w:val="003E00D7"/>
    <w:rsid w:val="003E1B4B"/>
    <w:rsid w:val="003E30D8"/>
    <w:rsid w:val="003E41C6"/>
    <w:rsid w:val="003E7945"/>
    <w:rsid w:val="003F0894"/>
    <w:rsid w:val="003F0D76"/>
    <w:rsid w:val="003F1108"/>
    <w:rsid w:val="003F1E71"/>
    <w:rsid w:val="003F7D39"/>
    <w:rsid w:val="00400F63"/>
    <w:rsid w:val="00402A94"/>
    <w:rsid w:val="00404CDB"/>
    <w:rsid w:val="004062D0"/>
    <w:rsid w:val="004066CE"/>
    <w:rsid w:val="00411799"/>
    <w:rsid w:val="004125E5"/>
    <w:rsid w:val="0041606F"/>
    <w:rsid w:val="004173E7"/>
    <w:rsid w:val="0041752C"/>
    <w:rsid w:val="00417697"/>
    <w:rsid w:val="00425BA0"/>
    <w:rsid w:val="0042611A"/>
    <w:rsid w:val="004267B6"/>
    <w:rsid w:val="00432004"/>
    <w:rsid w:val="00433286"/>
    <w:rsid w:val="00436885"/>
    <w:rsid w:val="00436C38"/>
    <w:rsid w:val="00443793"/>
    <w:rsid w:val="004475A7"/>
    <w:rsid w:val="00451B16"/>
    <w:rsid w:val="0045366E"/>
    <w:rsid w:val="004559BE"/>
    <w:rsid w:val="00460FB9"/>
    <w:rsid w:val="004635FC"/>
    <w:rsid w:val="00466EF9"/>
    <w:rsid w:val="00467A5C"/>
    <w:rsid w:val="004705A1"/>
    <w:rsid w:val="00470EFE"/>
    <w:rsid w:val="00471DA4"/>
    <w:rsid w:val="004814F5"/>
    <w:rsid w:val="004832A0"/>
    <w:rsid w:val="00484BCE"/>
    <w:rsid w:val="0048658C"/>
    <w:rsid w:val="00486BB1"/>
    <w:rsid w:val="00486D4B"/>
    <w:rsid w:val="00491077"/>
    <w:rsid w:val="0049119E"/>
    <w:rsid w:val="00491323"/>
    <w:rsid w:val="0049179B"/>
    <w:rsid w:val="0049249C"/>
    <w:rsid w:val="0049520E"/>
    <w:rsid w:val="004A5985"/>
    <w:rsid w:val="004A7B73"/>
    <w:rsid w:val="004B13F6"/>
    <w:rsid w:val="004B18A4"/>
    <w:rsid w:val="004B2B6B"/>
    <w:rsid w:val="004B32A4"/>
    <w:rsid w:val="004B7849"/>
    <w:rsid w:val="004C1604"/>
    <w:rsid w:val="004C1AE1"/>
    <w:rsid w:val="004C1B8C"/>
    <w:rsid w:val="004C1CFF"/>
    <w:rsid w:val="004C1E87"/>
    <w:rsid w:val="004C4497"/>
    <w:rsid w:val="004C51CB"/>
    <w:rsid w:val="004C59CD"/>
    <w:rsid w:val="004C738D"/>
    <w:rsid w:val="004D027E"/>
    <w:rsid w:val="004E08DC"/>
    <w:rsid w:val="004E3E4D"/>
    <w:rsid w:val="004E5178"/>
    <w:rsid w:val="004E5E52"/>
    <w:rsid w:val="004E6050"/>
    <w:rsid w:val="004E7962"/>
    <w:rsid w:val="004E7BA9"/>
    <w:rsid w:val="004F338E"/>
    <w:rsid w:val="004F4013"/>
    <w:rsid w:val="004F4951"/>
    <w:rsid w:val="004F4AC5"/>
    <w:rsid w:val="004F4E5A"/>
    <w:rsid w:val="0050016D"/>
    <w:rsid w:val="0050052D"/>
    <w:rsid w:val="005011C1"/>
    <w:rsid w:val="00503EEA"/>
    <w:rsid w:val="00505F9D"/>
    <w:rsid w:val="00506BC2"/>
    <w:rsid w:val="00512F90"/>
    <w:rsid w:val="005144B1"/>
    <w:rsid w:val="00516A08"/>
    <w:rsid w:val="00521708"/>
    <w:rsid w:val="005260BD"/>
    <w:rsid w:val="00526C4C"/>
    <w:rsid w:val="0053011F"/>
    <w:rsid w:val="005339E3"/>
    <w:rsid w:val="005348F0"/>
    <w:rsid w:val="00534F1B"/>
    <w:rsid w:val="00536D84"/>
    <w:rsid w:val="00537E46"/>
    <w:rsid w:val="00545501"/>
    <w:rsid w:val="00550590"/>
    <w:rsid w:val="00550F88"/>
    <w:rsid w:val="005529B5"/>
    <w:rsid w:val="00552C56"/>
    <w:rsid w:val="00555DE9"/>
    <w:rsid w:val="00557416"/>
    <w:rsid w:val="00557FBE"/>
    <w:rsid w:val="00560893"/>
    <w:rsid w:val="00560F74"/>
    <w:rsid w:val="00563F5C"/>
    <w:rsid w:val="00564708"/>
    <w:rsid w:val="005648FA"/>
    <w:rsid w:val="005668FE"/>
    <w:rsid w:val="005671B1"/>
    <w:rsid w:val="005723F1"/>
    <w:rsid w:val="00576C2F"/>
    <w:rsid w:val="0058100A"/>
    <w:rsid w:val="00584F0A"/>
    <w:rsid w:val="00585EC1"/>
    <w:rsid w:val="00585ED1"/>
    <w:rsid w:val="00587DC4"/>
    <w:rsid w:val="00587ECB"/>
    <w:rsid w:val="005902F8"/>
    <w:rsid w:val="005904BB"/>
    <w:rsid w:val="005906A5"/>
    <w:rsid w:val="00591C80"/>
    <w:rsid w:val="0059244D"/>
    <w:rsid w:val="00593305"/>
    <w:rsid w:val="00595D20"/>
    <w:rsid w:val="005A3791"/>
    <w:rsid w:val="005A483F"/>
    <w:rsid w:val="005A5974"/>
    <w:rsid w:val="005A5E7B"/>
    <w:rsid w:val="005B2C79"/>
    <w:rsid w:val="005B4849"/>
    <w:rsid w:val="005B5E29"/>
    <w:rsid w:val="005B64CD"/>
    <w:rsid w:val="005B70D6"/>
    <w:rsid w:val="005C0C23"/>
    <w:rsid w:val="005C209D"/>
    <w:rsid w:val="005C6653"/>
    <w:rsid w:val="005C6B4B"/>
    <w:rsid w:val="005C6C2A"/>
    <w:rsid w:val="005D301B"/>
    <w:rsid w:val="005E03F5"/>
    <w:rsid w:val="005E07AD"/>
    <w:rsid w:val="005E219B"/>
    <w:rsid w:val="005E5094"/>
    <w:rsid w:val="005E6610"/>
    <w:rsid w:val="005F0A75"/>
    <w:rsid w:val="005F19EE"/>
    <w:rsid w:val="005F2127"/>
    <w:rsid w:val="005F25F8"/>
    <w:rsid w:val="005F2DA5"/>
    <w:rsid w:val="005F4BA3"/>
    <w:rsid w:val="005F5275"/>
    <w:rsid w:val="005F6094"/>
    <w:rsid w:val="00601202"/>
    <w:rsid w:val="00604891"/>
    <w:rsid w:val="00604EF0"/>
    <w:rsid w:val="006054B7"/>
    <w:rsid w:val="00606303"/>
    <w:rsid w:val="00611912"/>
    <w:rsid w:val="00611CC8"/>
    <w:rsid w:val="00615527"/>
    <w:rsid w:val="00617BEC"/>
    <w:rsid w:val="0062306E"/>
    <w:rsid w:val="006230BB"/>
    <w:rsid w:val="006241B0"/>
    <w:rsid w:val="00630C83"/>
    <w:rsid w:val="006310B9"/>
    <w:rsid w:val="00632E4E"/>
    <w:rsid w:val="0063647F"/>
    <w:rsid w:val="0064221F"/>
    <w:rsid w:val="00642691"/>
    <w:rsid w:val="006452F0"/>
    <w:rsid w:val="00645AC3"/>
    <w:rsid w:val="00651FD9"/>
    <w:rsid w:val="00652848"/>
    <w:rsid w:val="00655C2A"/>
    <w:rsid w:val="006562ED"/>
    <w:rsid w:val="006566B5"/>
    <w:rsid w:val="00662DAF"/>
    <w:rsid w:val="0066507B"/>
    <w:rsid w:val="00670B7E"/>
    <w:rsid w:val="006721EF"/>
    <w:rsid w:val="00673F03"/>
    <w:rsid w:val="00674296"/>
    <w:rsid w:val="006743D3"/>
    <w:rsid w:val="006802DC"/>
    <w:rsid w:val="00684A9E"/>
    <w:rsid w:val="00686F28"/>
    <w:rsid w:val="006909C7"/>
    <w:rsid w:val="00691049"/>
    <w:rsid w:val="006933FA"/>
    <w:rsid w:val="00694D94"/>
    <w:rsid w:val="006967A0"/>
    <w:rsid w:val="006969DF"/>
    <w:rsid w:val="006A232D"/>
    <w:rsid w:val="006B1D59"/>
    <w:rsid w:val="006B74D2"/>
    <w:rsid w:val="006C0ACC"/>
    <w:rsid w:val="006C0D67"/>
    <w:rsid w:val="006C1DFD"/>
    <w:rsid w:val="006C220F"/>
    <w:rsid w:val="006C2A52"/>
    <w:rsid w:val="006C4E9F"/>
    <w:rsid w:val="006C6F7A"/>
    <w:rsid w:val="006C794A"/>
    <w:rsid w:val="006D1793"/>
    <w:rsid w:val="006D1804"/>
    <w:rsid w:val="006D5743"/>
    <w:rsid w:val="006E0467"/>
    <w:rsid w:val="006F218E"/>
    <w:rsid w:val="006F22C7"/>
    <w:rsid w:val="007032D5"/>
    <w:rsid w:val="00703AE4"/>
    <w:rsid w:val="00704E09"/>
    <w:rsid w:val="0071115D"/>
    <w:rsid w:val="007147C0"/>
    <w:rsid w:val="007153A4"/>
    <w:rsid w:val="007171F7"/>
    <w:rsid w:val="00725F99"/>
    <w:rsid w:val="00725FF5"/>
    <w:rsid w:val="007326F0"/>
    <w:rsid w:val="00732E10"/>
    <w:rsid w:val="007361DC"/>
    <w:rsid w:val="00736649"/>
    <w:rsid w:val="00743307"/>
    <w:rsid w:val="00743AE4"/>
    <w:rsid w:val="00744E3D"/>
    <w:rsid w:val="00747C0B"/>
    <w:rsid w:val="00750DF1"/>
    <w:rsid w:val="007510AE"/>
    <w:rsid w:val="00751B23"/>
    <w:rsid w:val="00751E1E"/>
    <w:rsid w:val="00752793"/>
    <w:rsid w:val="0075377E"/>
    <w:rsid w:val="00753E9B"/>
    <w:rsid w:val="007576E5"/>
    <w:rsid w:val="00761EBA"/>
    <w:rsid w:val="00762DD2"/>
    <w:rsid w:val="00765101"/>
    <w:rsid w:val="00766DC4"/>
    <w:rsid w:val="00767158"/>
    <w:rsid w:val="00767BFE"/>
    <w:rsid w:val="0077622C"/>
    <w:rsid w:val="00776338"/>
    <w:rsid w:val="00777F93"/>
    <w:rsid w:val="0078035D"/>
    <w:rsid w:val="00780892"/>
    <w:rsid w:val="00781805"/>
    <w:rsid w:val="007818A4"/>
    <w:rsid w:val="00781D92"/>
    <w:rsid w:val="00782F1C"/>
    <w:rsid w:val="00783DF8"/>
    <w:rsid w:val="00792B14"/>
    <w:rsid w:val="00792E8F"/>
    <w:rsid w:val="00794F35"/>
    <w:rsid w:val="007959D8"/>
    <w:rsid w:val="00796B5C"/>
    <w:rsid w:val="007A0549"/>
    <w:rsid w:val="007A0E0E"/>
    <w:rsid w:val="007A181C"/>
    <w:rsid w:val="007A3A30"/>
    <w:rsid w:val="007A4781"/>
    <w:rsid w:val="007A748E"/>
    <w:rsid w:val="007B4059"/>
    <w:rsid w:val="007B66F2"/>
    <w:rsid w:val="007B6C2B"/>
    <w:rsid w:val="007B775D"/>
    <w:rsid w:val="007C18CF"/>
    <w:rsid w:val="007C47DB"/>
    <w:rsid w:val="007C6704"/>
    <w:rsid w:val="007C7585"/>
    <w:rsid w:val="007C7B52"/>
    <w:rsid w:val="007D1615"/>
    <w:rsid w:val="007E1F0B"/>
    <w:rsid w:val="007E5221"/>
    <w:rsid w:val="007E6B46"/>
    <w:rsid w:val="007F0E27"/>
    <w:rsid w:val="007F1500"/>
    <w:rsid w:val="007F1516"/>
    <w:rsid w:val="007F34BF"/>
    <w:rsid w:val="007F40D5"/>
    <w:rsid w:val="007F42B8"/>
    <w:rsid w:val="007F468B"/>
    <w:rsid w:val="007F4CF7"/>
    <w:rsid w:val="007F6711"/>
    <w:rsid w:val="007F6AFC"/>
    <w:rsid w:val="007F6EDA"/>
    <w:rsid w:val="007F7AFC"/>
    <w:rsid w:val="00807352"/>
    <w:rsid w:val="008074FC"/>
    <w:rsid w:val="00810E4E"/>
    <w:rsid w:val="008122CA"/>
    <w:rsid w:val="00813948"/>
    <w:rsid w:val="00813E58"/>
    <w:rsid w:val="00814D5A"/>
    <w:rsid w:val="00815CF4"/>
    <w:rsid w:val="00820898"/>
    <w:rsid w:val="00820C87"/>
    <w:rsid w:val="00822B16"/>
    <w:rsid w:val="00825F50"/>
    <w:rsid w:val="00826340"/>
    <w:rsid w:val="00826812"/>
    <w:rsid w:val="00830544"/>
    <w:rsid w:val="00832C27"/>
    <w:rsid w:val="008339FC"/>
    <w:rsid w:val="00833BAF"/>
    <w:rsid w:val="00833DE1"/>
    <w:rsid w:val="0084229C"/>
    <w:rsid w:val="00845353"/>
    <w:rsid w:val="00845F1A"/>
    <w:rsid w:val="0084665A"/>
    <w:rsid w:val="00846ECA"/>
    <w:rsid w:val="00856838"/>
    <w:rsid w:val="00857BC9"/>
    <w:rsid w:val="00860BE2"/>
    <w:rsid w:val="00864786"/>
    <w:rsid w:val="00864AC7"/>
    <w:rsid w:val="00864FC2"/>
    <w:rsid w:val="008662C6"/>
    <w:rsid w:val="00870405"/>
    <w:rsid w:val="00870E39"/>
    <w:rsid w:val="0087532B"/>
    <w:rsid w:val="008753D3"/>
    <w:rsid w:val="008759CA"/>
    <w:rsid w:val="00877AB0"/>
    <w:rsid w:val="008803EC"/>
    <w:rsid w:val="0088068E"/>
    <w:rsid w:val="008811DC"/>
    <w:rsid w:val="00882E6B"/>
    <w:rsid w:val="00883213"/>
    <w:rsid w:val="00884FB0"/>
    <w:rsid w:val="00885220"/>
    <w:rsid w:val="00886CE8"/>
    <w:rsid w:val="00887D46"/>
    <w:rsid w:val="008924DD"/>
    <w:rsid w:val="00895E62"/>
    <w:rsid w:val="00897A49"/>
    <w:rsid w:val="008A01BA"/>
    <w:rsid w:val="008A0906"/>
    <w:rsid w:val="008A19F8"/>
    <w:rsid w:val="008A1FC0"/>
    <w:rsid w:val="008A2D76"/>
    <w:rsid w:val="008A33F2"/>
    <w:rsid w:val="008A3919"/>
    <w:rsid w:val="008A44EA"/>
    <w:rsid w:val="008A470D"/>
    <w:rsid w:val="008A489E"/>
    <w:rsid w:val="008A60C4"/>
    <w:rsid w:val="008B0993"/>
    <w:rsid w:val="008B10DF"/>
    <w:rsid w:val="008B5B56"/>
    <w:rsid w:val="008B79E6"/>
    <w:rsid w:val="008C0176"/>
    <w:rsid w:val="008C36D9"/>
    <w:rsid w:val="008C4491"/>
    <w:rsid w:val="008C62A9"/>
    <w:rsid w:val="008D08A0"/>
    <w:rsid w:val="008D0C27"/>
    <w:rsid w:val="008D2773"/>
    <w:rsid w:val="008D3D13"/>
    <w:rsid w:val="008D5BD4"/>
    <w:rsid w:val="008D5FF0"/>
    <w:rsid w:val="008D636C"/>
    <w:rsid w:val="008D6BF3"/>
    <w:rsid w:val="008E0D9E"/>
    <w:rsid w:val="008E1433"/>
    <w:rsid w:val="008E1905"/>
    <w:rsid w:val="008E2A4C"/>
    <w:rsid w:val="008E6BA3"/>
    <w:rsid w:val="008F1A06"/>
    <w:rsid w:val="008F2D90"/>
    <w:rsid w:val="008F3E42"/>
    <w:rsid w:val="008F518D"/>
    <w:rsid w:val="008F5749"/>
    <w:rsid w:val="008F5A64"/>
    <w:rsid w:val="008F6627"/>
    <w:rsid w:val="008F7728"/>
    <w:rsid w:val="009028B1"/>
    <w:rsid w:val="0090368B"/>
    <w:rsid w:val="00905145"/>
    <w:rsid w:val="00905D43"/>
    <w:rsid w:val="00906582"/>
    <w:rsid w:val="00910E0D"/>
    <w:rsid w:val="00911FD8"/>
    <w:rsid w:val="00913792"/>
    <w:rsid w:val="009140A2"/>
    <w:rsid w:val="00915D70"/>
    <w:rsid w:val="00916411"/>
    <w:rsid w:val="0091711F"/>
    <w:rsid w:val="009177E3"/>
    <w:rsid w:val="009212C5"/>
    <w:rsid w:val="00922230"/>
    <w:rsid w:val="00923B3C"/>
    <w:rsid w:val="00927FA4"/>
    <w:rsid w:val="00930687"/>
    <w:rsid w:val="00930FB2"/>
    <w:rsid w:val="00931193"/>
    <w:rsid w:val="0093147F"/>
    <w:rsid w:val="009317E4"/>
    <w:rsid w:val="00931884"/>
    <w:rsid w:val="00932605"/>
    <w:rsid w:val="00934D83"/>
    <w:rsid w:val="00935AB5"/>
    <w:rsid w:val="0093659B"/>
    <w:rsid w:val="009371CF"/>
    <w:rsid w:val="0094012B"/>
    <w:rsid w:val="00941D5E"/>
    <w:rsid w:val="009430C9"/>
    <w:rsid w:val="0094327B"/>
    <w:rsid w:val="00943AD8"/>
    <w:rsid w:val="009442FC"/>
    <w:rsid w:val="00946D68"/>
    <w:rsid w:val="009477DA"/>
    <w:rsid w:val="00950212"/>
    <w:rsid w:val="00957600"/>
    <w:rsid w:val="00960ECB"/>
    <w:rsid w:val="00962A9F"/>
    <w:rsid w:val="009640D4"/>
    <w:rsid w:val="009658D7"/>
    <w:rsid w:val="009675E2"/>
    <w:rsid w:val="00974887"/>
    <w:rsid w:val="009769BB"/>
    <w:rsid w:val="00976EF2"/>
    <w:rsid w:val="0097741C"/>
    <w:rsid w:val="0098127C"/>
    <w:rsid w:val="00981A88"/>
    <w:rsid w:val="00981C5B"/>
    <w:rsid w:val="00981FAB"/>
    <w:rsid w:val="009861B3"/>
    <w:rsid w:val="00987BC0"/>
    <w:rsid w:val="00990432"/>
    <w:rsid w:val="0099374B"/>
    <w:rsid w:val="00997996"/>
    <w:rsid w:val="009A05A0"/>
    <w:rsid w:val="009A2100"/>
    <w:rsid w:val="009A69FD"/>
    <w:rsid w:val="009A76F1"/>
    <w:rsid w:val="009B2908"/>
    <w:rsid w:val="009B65B0"/>
    <w:rsid w:val="009B6C6F"/>
    <w:rsid w:val="009B7058"/>
    <w:rsid w:val="009B7A4A"/>
    <w:rsid w:val="009C42FC"/>
    <w:rsid w:val="009C5747"/>
    <w:rsid w:val="009C71AE"/>
    <w:rsid w:val="009C75F7"/>
    <w:rsid w:val="009D0811"/>
    <w:rsid w:val="009D0C48"/>
    <w:rsid w:val="009D139E"/>
    <w:rsid w:val="009D4159"/>
    <w:rsid w:val="009D581A"/>
    <w:rsid w:val="009E1573"/>
    <w:rsid w:val="009E1AA2"/>
    <w:rsid w:val="009E35D1"/>
    <w:rsid w:val="009E5DA8"/>
    <w:rsid w:val="009E60EA"/>
    <w:rsid w:val="009E652A"/>
    <w:rsid w:val="009E6A75"/>
    <w:rsid w:val="009F2936"/>
    <w:rsid w:val="009F3E59"/>
    <w:rsid w:val="009F6BE7"/>
    <w:rsid w:val="009F7130"/>
    <w:rsid w:val="00A00D5F"/>
    <w:rsid w:val="00A01E1E"/>
    <w:rsid w:val="00A030F0"/>
    <w:rsid w:val="00A03DDE"/>
    <w:rsid w:val="00A05C90"/>
    <w:rsid w:val="00A07839"/>
    <w:rsid w:val="00A07D54"/>
    <w:rsid w:val="00A13CD0"/>
    <w:rsid w:val="00A14D62"/>
    <w:rsid w:val="00A15246"/>
    <w:rsid w:val="00A216DB"/>
    <w:rsid w:val="00A21D98"/>
    <w:rsid w:val="00A225C6"/>
    <w:rsid w:val="00A22920"/>
    <w:rsid w:val="00A230F0"/>
    <w:rsid w:val="00A2333E"/>
    <w:rsid w:val="00A26ED9"/>
    <w:rsid w:val="00A31918"/>
    <w:rsid w:val="00A32CB9"/>
    <w:rsid w:val="00A37050"/>
    <w:rsid w:val="00A403EA"/>
    <w:rsid w:val="00A42BCF"/>
    <w:rsid w:val="00A447DA"/>
    <w:rsid w:val="00A46971"/>
    <w:rsid w:val="00A47E73"/>
    <w:rsid w:val="00A50792"/>
    <w:rsid w:val="00A54543"/>
    <w:rsid w:val="00A5454F"/>
    <w:rsid w:val="00A547DA"/>
    <w:rsid w:val="00A566EB"/>
    <w:rsid w:val="00A5673F"/>
    <w:rsid w:val="00A568F2"/>
    <w:rsid w:val="00A56C05"/>
    <w:rsid w:val="00A57C0D"/>
    <w:rsid w:val="00A60C05"/>
    <w:rsid w:val="00A615BC"/>
    <w:rsid w:val="00A63759"/>
    <w:rsid w:val="00A63EA9"/>
    <w:rsid w:val="00A640A8"/>
    <w:rsid w:val="00A64184"/>
    <w:rsid w:val="00A641C4"/>
    <w:rsid w:val="00A708C0"/>
    <w:rsid w:val="00A72DFC"/>
    <w:rsid w:val="00A7461B"/>
    <w:rsid w:val="00A74BCA"/>
    <w:rsid w:val="00A7509D"/>
    <w:rsid w:val="00A75809"/>
    <w:rsid w:val="00A75D8A"/>
    <w:rsid w:val="00A829BC"/>
    <w:rsid w:val="00A82BAF"/>
    <w:rsid w:val="00A83EF3"/>
    <w:rsid w:val="00A84D21"/>
    <w:rsid w:val="00A90D6E"/>
    <w:rsid w:val="00A91AF4"/>
    <w:rsid w:val="00A93D55"/>
    <w:rsid w:val="00A94AC2"/>
    <w:rsid w:val="00A964EB"/>
    <w:rsid w:val="00A97D96"/>
    <w:rsid w:val="00AA06C2"/>
    <w:rsid w:val="00AA430A"/>
    <w:rsid w:val="00AB4480"/>
    <w:rsid w:val="00AB62A0"/>
    <w:rsid w:val="00AC0B4F"/>
    <w:rsid w:val="00AC0C0E"/>
    <w:rsid w:val="00AC2995"/>
    <w:rsid w:val="00AC3351"/>
    <w:rsid w:val="00AC4992"/>
    <w:rsid w:val="00AC5F2B"/>
    <w:rsid w:val="00AD3C22"/>
    <w:rsid w:val="00AD50B0"/>
    <w:rsid w:val="00AD6444"/>
    <w:rsid w:val="00AE66E4"/>
    <w:rsid w:val="00AF1CAA"/>
    <w:rsid w:val="00AF40AD"/>
    <w:rsid w:val="00AF4208"/>
    <w:rsid w:val="00AF51BA"/>
    <w:rsid w:val="00AF725D"/>
    <w:rsid w:val="00B03EE0"/>
    <w:rsid w:val="00B04FFF"/>
    <w:rsid w:val="00B07182"/>
    <w:rsid w:val="00B073A3"/>
    <w:rsid w:val="00B07F25"/>
    <w:rsid w:val="00B10086"/>
    <w:rsid w:val="00B10CE6"/>
    <w:rsid w:val="00B10D2D"/>
    <w:rsid w:val="00B1123C"/>
    <w:rsid w:val="00B11BE2"/>
    <w:rsid w:val="00B16692"/>
    <w:rsid w:val="00B212E2"/>
    <w:rsid w:val="00B217BB"/>
    <w:rsid w:val="00B27E45"/>
    <w:rsid w:val="00B27EE8"/>
    <w:rsid w:val="00B304DB"/>
    <w:rsid w:val="00B337F3"/>
    <w:rsid w:val="00B3587A"/>
    <w:rsid w:val="00B36257"/>
    <w:rsid w:val="00B36938"/>
    <w:rsid w:val="00B41ABF"/>
    <w:rsid w:val="00B46D76"/>
    <w:rsid w:val="00B47583"/>
    <w:rsid w:val="00B50304"/>
    <w:rsid w:val="00B516D5"/>
    <w:rsid w:val="00B51A88"/>
    <w:rsid w:val="00B532D7"/>
    <w:rsid w:val="00B53310"/>
    <w:rsid w:val="00B54B64"/>
    <w:rsid w:val="00B559BB"/>
    <w:rsid w:val="00B56127"/>
    <w:rsid w:val="00B56653"/>
    <w:rsid w:val="00B6184C"/>
    <w:rsid w:val="00B637A9"/>
    <w:rsid w:val="00B64CF1"/>
    <w:rsid w:val="00B65005"/>
    <w:rsid w:val="00B7101A"/>
    <w:rsid w:val="00B74000"/>
    <w:rsid w:val="00B764A2"/>
    <w:rsid w:val="00B84C53"/>
    <w:rsid w:val="00B85CF2"/>
    <w:rsid w:val="00B87D21"/>
    <w:rsid w:val="00B94BF9"/>
    <w:rsid w:val="00B94DFE"/>
    <w:rsid w:val="00B9647D"/>
    <w:rsid w:val="00B96DCB"/>
    <w:rsid w:val="00B972A4"/>
    <w:rsid w:val="00BA2D8C"/>
    <w:rsid w:val="00BA4D00"/>
    <w:rsid w:val="00BA4D73"/>
    <w:rsid w:val="00BA595F"/>
    <w:rsid w:val="00BA6086"/>
    <w:rsid w:val="00BA7CE7"/>
    <w:rsid w:val="00BB0647"/>
    <w:rsid w:val="00BB1DB7"/>
    <w:rsid w:val="00BB247E"/>
    <w:rsid w:val="00BB34E7"/>
    <w:rsid w:val="00BB422B"/>
    <w:rsid w:val="00BB4CC4"/>
    <w:rsid w:val="00BB5C7A"/>
    <w:rsid w:val="00BB7D4A"/>
    <w:rsid w:val="00BC2197"/>
    <w:rsid w:val="00BC2271"/>
    <w:rsid w:val="00BC2C1C"/>
    <w:rsid w:val="00BC44EA"/>
    <w:rsid w:val="00BC4B45"/>
    <w:rsid w:val="00BC6618"/>
    <w:rsid w:val="00BC6CF3"/>
    <w:rsid w:val="00BC7908"/>
    <w:rsid w:val="00BD013D"/>
    <w:rsid w:val="00BD1724"/>
    <w:rsid w:val="00BD2578"/>
    <w:rsid w:val="00BD2F44"/>
    <w:rsid w:val="00BD66ED"/>
    <w:rsid w:val="00BD6AF6"/>
    <w:rsid w:val="00BE32FD"/>
    <w:rsid w:val="00BE38E6"/>
    <w:rsid w:val="00BE4BB7"/>
    <w:rsid w:val="00BE728D"/>
    <w:rsid w:val="00BE7316"/>
    <w:rsid w:val="00BF097E"/>
    <w:rsid w:val="00BF2882"/>
    <w:rsid w:val="00BF53ED"/>
    <w:rsid w:val="00BF7143"/>
    <w:rsid w:val="00C0044F"/>
    <w:rsid w:val="00C03A40"/>
    <w:rsid w:val="00C04FD9"/>
    <w:rsid w:val="00C07BB4"/>
    <w:rsid w:val="00C1276D"/>
    <w:rsid w:val="00C1318B"/>
    <w:rsid w:val="00C14296"/>
    <w:rsid w:val="00C16B34"/>
    <w:rsid w:val="00C16EB9"/>
    <w:rsid w:val="00C17275"/>
    <w:rsid w:val="00C17AED"/>
    <w:rsid w:val="00C20A19"/>
    <w:rsid w:val="00C2392F"/>
    <w:rsid w:val="00C242C4"/>
    <w:rsid w:val="00C31252"/>
    <w:rsid w:val="00C337BE"/>
    <w:rsid w:val="00C344B5"/>
    <w:rsid w:val="00C3574D"/>
    <w:rsid w:val="00C40973"/>
    <w:rsid w:val="00C42F6D"/>
    <w:rsid w:val="00C44C4E"/>
    <w:rsid w:val="00C47733"/>
    <w:rsid w:val="00C53038"/>
    <w:rsid w:val="00C53071"/>
    <w:rsid w:val="00C53A83"/>
    <w:rsid w:val="00C53D89"/>
    <w:rsid w:val="00C547F8"/>
    <w:rsid w:val="00C55954"/>
    <w:rsid w:val="00C55F0B"/>
    <w:rsid w:val="00C56419"/>
    <w:rsid w:val="00C570D2"/>
    <w:rsid w:val="00C5774C"/>
    <w:rsid w:val="00C57E08"/>
    <w:rsid w:val="00C60575"/>
    <w:rsid w:val="00C62D10"/>
    <w:rsid w:val="00C62D28"/>
    <w:rsid w:val="00C6352B"/>
    <w:rsid w:val="00C65057"/>
    <w:rsid w:val="00C66FFB"/>
    <w:rsid w:val="00C703E9"/>
    <w:rsid w:val="00C7060E"/>
    <w:rsid w:val="00C724B7"/>
    <w:rsid w:val="00C7481D"/>
    <w:rsid w:val="00C76F0B"/>
    <w:rsid w:val="00C809D8"/>
    <w:rsid w:val="00C81330"/>
    <w:rsid w:val="00C81962"/>
    <w:rsid w:val="00C81A0D"/>
    <w:rsid w:val="00C8212E"/>
    <w:rsid w:val="00C82637"/>
    <w:rsid w:val="00C8759C"/>
    <w:rsid w:val="00C90D7A"/>
    <w:rsid w:val="00C9132F"/>
    <w:rsid w:val="00C97EAF"/>
    <w:rsid w:val="00CB07EA"/>
    <w:rsid w:val="00CB6380"/>
    <w:rsid w:val="00CB7928"/>
    <w:rsid w:val="00CC0ECE"/>
    <w:rsid w:val="00CC136D"/>
    <w:rsid w:val="00CC1BEA"/>
    <w:rsid w:val="00CC2416"/>
    <w:rsid w:val="00CC2BAF"/>
    <w:rsid w:val="00CC2F6B"/>
    <w:rsid w:val="00CC3BD7"/>
    <w:rsid w:val="00CC3FDE"/>
    <w:rsid w:val="00CC48DA"/>
    <w:rsid w:val="00CC76F9"/>
    <w:rsid w:val="00CD012E"/>
    <w:rsid w:val="00CD13E5"/>
    <w:rsid w:val="00CD2EA8"/>
    <w:rsid w:val="00CD342A"/>
    <w:rsid w:val="00CD3C4D"/>
    <w:rsid w:val="00CD40A4"/>
    <w:rsid w:val="00CD4F86"/>
    <w:rsid w:val="00CD7DF5"/>
    <w:rsid w:val="00CD7ED9"/>
    <w:rsid w:val="00CE2564"/>
    <w:rsid w:val="00CE2901"/>
    <w:rsid w:val="00CE5902"/>
    <w:rsid w:val="00CF142D"/>
    <w:rsid w:val="00CF3E47"/>
    <w:rsid w:val="00CF4FA4"/>
    <w:rsid w:val="00CF5955"/>
    <w:rsid w:val="00CF749C"/>
    <w:rsid w:val="00CF7F82"/>
    <w:rsid w:val="00D01E7A"/>
    <w:rsid w:val="00D0291F"/>
    <w:rsid w:val="00D02A18"/>
    <w:rsid w:val="00D02D94"/>
    <w:rsid w:val="00D05761"/>
    <w:rsid w:val="00D068BD"/>
    <w:rsid w:val="00D10E15"/>
    <w:rsid w:val="00D117FD"/>
    <w:rsid w:val="00D143E0"/>
    <w:rsid w:val="00D14C08"/>
    <w:rsid w:val="00D14F05"/>
    <w:rsid w:val="00D16D26"/>
    <w:rsid w:val="00D17096"/>
    <w:rsid w:val="00D176CF"/>
    <w:rsid w:val="00D20B81"/>
    <w:rsid w:val="00D21B38"/>
    <w:rsid w:val="00D22A2D"/>
    <w:rsid w:val="00D2407F"/>
    <w:rsid w:val="00D25970"/>
    <w:rsid w:val="00D25CEB"/>
    <w:rsid w:val="00D304E1"/>
    <w:rsid w:val="00D32FF9"/>
    <w:rsid w:val="00D34193"/>
    <w:rsid w:val="00D376DD"/>
    <w:rsid w:val="00D37E49"/>
    <w:rsid w:val="00D4384F"/>
    <w:rsid w:val="00D45232"/>
    <w:rsid w:val="00D465F4"/>
    <w:rsid w:val="00D470D2"/>
    <w:rsid w:val="00D47B46"/>
    <w:rsid w:val="00D50599"/>
    <w:rsid w:val="00D514E3"/>
    <w:rsid w:val="00D52C02"/>
    <w:rsid w:val="00D52CE9"/>
    <w:rsid w:val="00D5421B"/>
    <w:rsid w:val="00D55D7A"/>
    <w:rsid w:val="00D560F7"/>
    <w:rsid w:val="00D56E8B"/>
    <w:rsid w:val="00D57072"/>
    <w:rsid w:val="00D57C5F"/>
    <w:rsid w:val="00D57F26"/>
    <w:rsid w:val="00D636D1"/>
    <w:rsid w:val="00D66850"/>
    <w:rsid w:val="00D66D4A"/>
    <w:rsid w:val="00D717C3"/>
    <w:rsid w:val="00D71B07"/>
    <w:rsid w:val="00D72BD6"/>
    <w:rsid w:val="00D75132"/>
    <w:rsid w:val="00D75DE1"/>
    <w:rsid w:val="00D76F14"/>
    <w:rsid w:val="00D83FB7"/>
    <w:rsid w:val="00D86312"/>
    <w:rsid w:val="00D952D2"/>
    <w:rsid w:val="00D9799E"/>
    <w:rsid w:val="00DA2085"/>
    <w:rsid w:val="00DA22B7"/>
    <w:rsid w:val="00DA2E56"/>
    <w:rsid w:val="00DA5F4E"/>
    <w:rsid w:val="00DA603F"/>
    <w:rsid w:val="00DA660F"/>
    <w:rsid w:val="00DA6D54"/>
    <w:rsid w:val="00DA6E11"/>
    <w:rsid w:val="00DB2B43"/>
    <w:rsid w:val="00DB49E6"/>
    <w:rsid w:val="00DB5C49"/>
    <w:rsid w:val="00DC2156"/>
    <w:rsid w:val="00DC2C56"/>
    <w:rsid w:val="00DC4AD7"/>
    <w:rsid w:val="00DC52EA"/>
    <w:rsid w:val="00DC5CF9"/>
    <w:rsid w:val="00DC78D9"/>
    <w:rsid w:val="00DD0EAA"/>
    <w:rsid w:val="00DD2598"/>
    <w:rsid w:val="00DD49F3"/>
    <w:rsid w:val="00DD5E80"/>
    <w:rsid w:val="00DD633E"/>
    <w:rsid w:val="00DD7264"/>
    <w:rsid w:val="00DE00CA"/>
    <w:rsid w:val="00DE0B6B"/>
    <w:rsid w:val="00DE2F82"/>
    <w:rsid w:val="00DE4526"/>
    <w:rsid w:val="00DE647F"/>
    <w:rsid w:val="00DE79ED"/>
    <w:rsid w:val="00DF0534"/>
    <w:rsid w:val="00DF3567"/>
    <w:rsid w:val="00DF6553"/>
    <w:rsid w:val="00DF76F6"/>
    <w:rsid w:val="00E0066C"/>
    <w:rsid w:val="00E017DA"/>
    <w:rsid w:val="00E02113"/>
    <w:rsid w:val="00E02435"/>
    <w:rsid w:val="00E0331F"/>
    <w:rsid w:val="00E11361"/>
    <w:rsid w:val="00E12066"/>
    <w:rsid w:val="00E13D3D"/>
    <w:rsid w:val="00E14AB7"/>
    <w:rsid w:val="00E200B3"/>
    <w:rsid w:val="00E20D03"/>
    <w:rsid w:val="00E2155F"/>
    <w:rsid w:val="00E2157E"/>
    <w:rsid w:val="00E21D58"/>
    <w:rsid w:val="00E22BB9"/>
    <w:rsid w:val="00E3117C"/>
    <w:rsid w:val="00E31514"/>
    <w:rsid w:val="00E33549"/>
    <w:rsid w:val="00E36177"/>
    <w:rsid w:val="00E3642A"/>
    <w:rsid w:val="00E365F5"/>
    <w:rsid w:val="00E36B37"/>
    <w:rsid w:val="00E372AB"/>
    <w:rsid w:val="00E378CB"/>
    <w:rsid w:val="00E4056F"/>
    <w:rsid w:val="00E413B0"/>
    <w:rsid w:val="00E41435"/>
    <w:rsid w:val="00E42290"/>
    <w:rsid w:val="00E4255F"/>
    <w:rsid w:val="00E425B5"/>
    <w:rsid w:val="00E462B3"/>
    <w:rsid w:val="00E471E3"/>
    <w:rsid w:val="00E52A66"/>
    <w:rsid w:val="00E546C3"/>
    <w:rsid w:val="00E61E39"/>
    <w:rsid w:val="00E61F23"/>
    <w:rsid w:val="00E6351F"/>
    <w:rsid w:val="00E66A59"/>
    <w:rsid w:val="00E70266"/>
    <w:rsid w:val="00E70E62"/>
    <w:rsid w:val="00E72F0F"/>
    <w:rsid w:val="00E7326A"/>
    <w:rsid w:val="00E76A5D"/>
    <w:rsid w:val="00E82380"/>
    <w:rsid w:val="00E860D9"/>
    <w:rsid w:val="00E87EFD"/>
    <w:rsid w:val="00E9092D"/>
    <w:rsid w:val="00E92043"/>
    <w:rsid w:val="00E928AA"/>
    <w:rsid w:val="00E92D14"/>
    <w:rsid w:val="00E93F5A"/>
    <w:rsid w:val="00E947A8"/>
    <w:rsid w:val="00E97A48"/>
    <w:rsid w:val="00E97BBE"/>
    <w:rsid w:val="00EA0885"/>
    <w:rsid w:val="00EA0BC4"/>
    <w:rsid w:val="00EA1243"/>
    <w:rsid w:val="00EA3C15"/>
    <w:rsid w:val="00EA503D"/>
    <w:rsid w:val="00EB31EE"/>
    <w:rsid w:val="00EB4D82"/>
    <w:rsid w:val="00EB5A0C"/>
    <w:rsid w:val="00EC3699"/>
    <w:rsid w:val="00EC40B0"/>
    <w:rsid w:val="00EC439D"/>
    <w:rsid w:val="00EC5E25"/>
    <w:rsid w:val="00ED100F"/>
    <w:rsid w:val="00ED1FCA"/>
    <w:rsid w:val="00ED3D4A"/>
    <w:rsid w:val="00ED7A80"/>
    <w:rsid w:val="00EE20E1"/>
    <w:rsid w:val="00EE2EF7"/>
    <w:rsid w:val="00EF044D"/>
    <w:rsid w:val="00EF4EC1"/>
    <w:rsid w:val="00EF53E3"/>
    <w:rsid w:val="00EF7468"/>
    <w:rsid w:val="00F030E2"/>
    <w:rsid w:val="00F0371F"/>
    <w:rsid w:val="00F0530C"/>
    <w:rsid w:val="00F07FA9"/>
    <w:rsid w:val="00F10BFF"/>
    <w:rsid w:val="00F10C23"/>
    <w:rsid w:val="00F13457"/>
    <w:rsid w:val="00F13A74"/>
    <w:rsid w:val="00F203FB"/>
    <w:rsid w:val="00F210CD"/>
    <w:rsid w:val="00F21473"/>
    <w:rsid w:val="00F21D0F"/>
    <w:rsid w:val="00F23EB8"/>
    <w:rsid w:val="00F2481C"/>
    <w:rsid w:val="00F2542F"/>
    <w:rsid w:val="00F3165C"/>
    <w:rsid w:val="00F32274"/>
    <w:rsid w:val="00F32888"/>
    <w:rsid w:val="00F34886"/>
    <w:rsid w:val="00F34B04"/>
    <w:rsid w:val="00F35446"/>
    <w:rsid w:val="00F35BDC"/>
    <w:rsid w:val="00F36921"/>
    <w:rsid w:val="00F40383"/>
    <w:rsid w:val="00F40E0A"/>
    <w:rsid w:val="00F41FDB"/>
    <w:rsid w:val="00F4406D"/>
    <w:rsid w:val="00F44528"/>
    <w:rsid w:val="00F45378"/>
    <w:rsid w:val="00F46556"/>
    <w:rsid w:val="00F46C37"/>
    <w:rsid w:val="00F47426"/>
    <w:rsid w:val="00F504A0"/>
    <w:rsid w:val="00F513D8"/>
    <w:rsid w:val="00F520F2"/>
    <w:rsid w:val="00F52638"/>
    <w:rsid w:val="00F53731"/>
    <w:rsid w:val="00F537A6"/>
    <w:rsid w:val="00F537BD"/>
    <w:rsid w:val="00F539BB"/>
    <w:rsid w:val="00F540E9"/>
    <w:rsid w:val="00F54685"/>
    <w:rsid w:val="00F55471"/>
    <w:rsid w:val="00F559B6"/>
    <w:rsid w:val="00F577E4"/>
    <w:rsid w:val="00F63336"/>
    <w:rsid w:val="00F65415"/>
    <w:rsid w:val="00F678EB"/>
    <w:rsid w:val="00F67F5D"/>
    <w:rsid w:val="00F71806"/>
    <w:rsid w:val="00F81AD6"/>
    <w:rsid w:val="00F90023"/>
    <w:rsid w:val="00F9313A"/>
    <w:rsid w:val="00F94B68"/>
    <w:rsid w:val="00F9636E"/>
    <w:rsid w:val="00F96743"/>
    <w:rsid w:val="00F9713C"/>
    <w:rsid w:val="00F974AC"/>
    <w:rsid w:val="00FA1848"/>
    <w:rsid w:val="00FA4397"/>
    <w:rsid w:val="00FA56C4"/>
    <w:rsid w:val="00FB31B7"/>
    <w:rsid w:val="00FB37E5"/>
    <w:rsid w:val="00FB4444"/>
    <w:rsid w:val="00FB614C"/>
    <w:rsid w:val="00FB6533"/>
    <w:rsid w:val="00FB71EC"/>
    <w:rsid w:val="00FC1245"/>
    <w:rsid w:val="00FC2087"/>
    <w:rsid w:val="00FC346E"/>
    <w:rsid w:val="00FC6BF8"/>
    <w:rsid w:val="00FC7B76"/>
    <w:rsid w:val="00FD1B15"/>
    <w:rsid w:val="00FD1EC4"/>
    <w:rsid w:val="00FD50B4"/>
    <w:rsid w:val="00FE15CC"/>
    <w:rsid w:val="00FE1970"/>
    <w:rsid w:val="00FE5631"/>
    <w:rsid w:val="00FE565E"/>
    <w:rsid w:val="00FE6AC6"/>
    <w:rsid w:val="00FE7586"/>
    <w:rsid w:val="00FE766E"/>
    <w:rsid w:val="00FF179C"/>
    <w:rsid w:val="00FF17B2"/>
    <w:rsid w:val="00FF24ED"/>
    <w:rsid w:val="00FF26D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B931-49D1-4C7F-B606-5B147CE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81FAB"/>
    <w:pPr>
      <w:keepNext/>
      <w:numPr>
        <w:numId w:val="7"/>
      </w:numPr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81FAB"/>
    <w:pPr>
      <w:keepNext/>
      <w:numPr>
        <w:ilvl w:val="1"/>
        <w:numId w:val="7"/>
      </w:numPr>
      <w:tabs>
        <w:tab w:val="left" w:pos="-720"/>
      </w:tabs>
      <w:suppressAutoHyphens/>
      <w:outlineLvl w:val="1"/>
    </w:pPr>
    <w:rPr>
      <w:rFonts w:ascii="Arial" w:hAnsi="Arial"/>
      <w:b/>
      <w:spacing w:val="-3"/>
      <w:sz w:val="20"/>
      <w:szCs w:val="20"/>
    </w:rPr>
  </w:style>
  <w:style w:type="paragraph" w:styleId="Nadpis3">
    <w:name w:val="heading 3"/>
    <w:basedOn w:val="Normln"/>
    <w:next w:val="Normln"/>
    <w:qFormat/>
    <w:rsid w:val="00981FAB"/>
    <w:pPr>
      <w:keepNext/>
      <w:widowControl w:val="0"/>
      <w:numPr>
        <w:ilvl w:val="2"/>
        <w:numId w:val="7"/>
      </w:numPr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81FAB"/>
    <w:pPr>
      <w:keepNext/>
      <w:widowControl w:val="0"/>
      <w:numPr>
        <w:ilvl w:val="3"/>
        <w:numId w:val="7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981FAB"/>
    <w:pPr>
      <w:keepNext/>
      <w:numPr>
        <w:ilvl w:val="4"/>
        <w:numId w:val="7"/>
      </w:numPr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qFormat/>
    <w:rsid w:val="00981FAB"/>
    <w:pPr>
      <w:keepNext/>
      <w:numPr>
        <w:ilvl w:val="5"/>
        <w:numId w:val="7"/>
      </w:numPr>
      <w:jc w:val="center"/>
      <w:outlineLvl w:val="5"/>
    </w:pPr>
    <w:rPr>
      <w:b/>
      <w:snapToGrid w:val="0"/>
      <w:color w:val="000000"/>
      <w:sz w:val="28"/>
      <w:szCs w:val="20"/>
      <w:u w:val="single"/>
    </w:rPr>
  </w:style>
  <w:style w:type="paragraph" w:styleId="Nadpis7">
    <w:name w:val="heading 7"/>
    <w:basedOn w:val="Normln"/>
    <w:next w:val="Normln"/>
    <w:qFormat/>
    <w:rsid w:val="00981FAB"/>
    <w:pPr>
      <w:keepNext/>
      <w:widowControl w:val="0"/>
      <w:numPr>
        <w:ilvl w:val="6"/>
        <w:numId w:val="7"/>
      </w:numPr>
      <w:jc w:val="center"/>
      <w:outlineLvl w:val="6"/>
    </w:pPr>
    <w:rPr>
      <w:b/>
      <w:color w:val="000000"/>
      <w:szCs w:val="20"/>
    </w:rPr>
  </w:style>
  <w:style w:type="paragraph" w:styleId="Nadpis8">
    <w:name w:val="heading 8"/>
    <w:basedOn w:val="Normln"/>
    <w:next w:val="Normln"/>
    <w:qFormat/>
    <w:rsid w:val="00981FAB"/>
    <w:pPr>
      <w:keepNext/>
      <w:numPr>
        <w:ilvl w:val="7"/>
        <w:numId w:val="7"/>
      </w:numPr>
      <w:tabs>
        <w:tab w:val="right" w:pos="3969"/>
      </w:tabs>
      <w:spacing w:after="120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qFormat/>
    <w:rsid w:val="00981FAB"/>
    <w:pPr>
      <w:keepNext/>
      <w:widowControl w:val="0"/>
      <w:numPr>
        <w:ilvl w:val="8"/>
        <w:numId w:val="7"/>
      </w:numPr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981FAB"/>
  </w:style>
  <w:style w:type="paragraph" w:styleId="Zkladntext">
    <w:name w:val="Body Text"/>
    <w:basedOn w:val="Normln"/>
    <w:link w:val="ZkladntextChar"/>
    <w:rsid w:val="00981FAB"/>
    <w:pPr>
      <w:widowControl w:val="0"/>
      <w:jc w:val="both"/>
    </w:pPr>
    <w:rPr>
      <w:szCs w:val="20"/>
    </w:rPr>
  </w:style>
  <w:style w:type="character" w:styleId="Hypertextovodkaz">
    <w:name w:val="Hyperlink"/>
    <w:rsid w:val="00981FAB"/>
    <w:rPr>
      <w:color w:val="0000FF"/>
      <w:u w:val="single"/>
    </w:rPr>
  </w:style>
  <w:style w:type="character" w:styleId="Sledovanodkaz">
    <w:name w:val="FollowedHyperlink"/>
    <w:rsid w:val="00981FAB"/>
    <w:rPr>
      <w:color w:val="800080"/>
      <w:u w:val="single"/>
    </w:rPr>
  </w:style>
  <w:style w:type="paragraph" w:customStyle="1" w:styleId="MujStyl1">
    <w:name w:val="MujStyl1"/>
    <w:basedOn w:val="Normln"/>
    <w:rsid w:val="00981FAB"/>
    <w:pPr>
      <w:spacing w:after="120"/>
      <w:jc w:val="both"/>
    </w:pPr>
    <w:rPr>
      <w:sz w:val="18"/>
      <w:szCs w:val="20"/>
    </w:rPr>
  </w:style>
  <w:style w:type="paragraph" w:styleId="Zkladntext2">
    <w:name w:val="Body Text 2"/>
    <w:basedOn w:val="Normln"/>
    <w:rsid w:val="00981FAB"/>
    <w:rPr>
      <w:b/>
      <w:i/>
      <w:szCs w:val="20"/>
    </w:rPr>
  </w:style>
  <w:style w:type="paragraph" w:styleId="Zkladntextodsazen">
    <w:name w:val="Body Text Indent"/>
    <w:basedOn w:val="Normln"/>
    <w:rsid w:val="00981FAB"/>
    <w:pPr>
      <w:widowControl w:val="0"/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981FAB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rsid w:val="00981FAB"/>
    <w:pPr>
      <w:tabs>
        <w:tab w:val="left" w:pos="567"/>
      </w:tabs>
      <w:ind w:left="567"/>
      <w:jc w:val="both"/>
    </w:pPr>
    <w:rPr>
      <w:b/>
      <w:szCs w:val="20"/>
    </w:rPr>
  </w:style>
  <w:style w:type="paragraph" w:styleId="Zkladntext3">
    <w:name w:val="Body Text 3"/>
    <w:basedOn w:val="Normln"/>
    <w:rsid w:val="00981FAB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81FAB"/>
    <w:rPr>
      <w:sz w:val="20"/>
      <w:szCs w:val="20"/>
    </w:rPr>
  </w:style>
  <w:style w:type="paragraph" w:styleId="Textkomente">
    <w:name w:val="annotation text"/>
    <w:basedOn w:val="Normln"/>
    <w:semiHidden/>
    <w:rsid w:val="00981F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1FAB"/>
    <w:rPr>
      <w:b/>
      <w:bCs/>
    </w:rPr>
  </w:style>
  <w:style w:type="paragraph" w:styleId="Zkladntextodsazen3">
    <w:name w:val="Body Text Indent 3"/>
    <w:basedOn w:val="Normln"/>
    <w:rsid w:val="00981FAB"/>
    <w:pPr>
      <w:tabs>
        <w:tab w:val="left" w:pos="567"/>
      </w:tabs>
      <w:ind w:left="570"/>
    </w:pPr>
    <w:rPr>
      <w:b/>
      <w:i/>
      <w:snapToGrid w:val="0"/>
      <w:color w:val="000000"/>
      <w:szCs w:val="20"/>
    </w:rPr>
  </w:style>
  <w:style w:type="table" w:styleId="Mkatabulky">
    <w:name w:val="Table Grid"/>
    <w:basedOn w:val="Normlntabulka"/>
    <w:rsid w:val="00981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443793"/>
    <w:rPr>
      <w:vertAlign w:val="superscript"/>
    </w:rPr>
  </w:style>
  <w:style w:type="paragraph" w:styleId="Textbubliny">
    <w:name w:val="Balloon Text"/>
    <w:basedOn w:val="Normln"/>
    <w:semiHidden/>
    <w:rsid w:val="00864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F0534"/>
    <w:rPr>
      <w:sz w:val="16"/>
      <w:szCs w:val="16"/>
    </w:rPr>
  </w:style>
  <w:style w:type="paragraph" w:customStyle="1" w:styleId="StylNadpis4Arial10b3">
    <w:name w:val="Styl Nadpis 4 + Arial 10 b.3"/>
    <w:basedOn w:val="Nadpis4"/>
    <w:next w:val="Normln"/>
    <w:rsid w:val="00F577E4"/>
    <w:pPr>
      <w:widowControl/>
      <w:numPr>
        <w:ilvl w:val="0"/>
        <w:numId w:val="0"/>
      </w:numPr>
      <w:spacing w:before="240" w:after="60"/>
    </w:pPr>
    <w:rPr>
      <w:rFonts w:ascii="Arial" w:hAnsi="Arial"/>
      <w:bCs/>
      <w:sz w:val="20"/>
      <w:szCs w:val="28"/>
    </w:rPr>
  </w:style>
  <w:style w:type="paragraph" w:customStyle="1" w:styleId="Odrka5">
    <w:name w:val="Odrážka5"/>
    <w:basedOn w:val="Normln"/>
    <w:rsid w:val="00F577E4"/>
    <w:pPr>
      <w:tabs>
        <w:tab w:val="left" w:pos="567"/>
      </w:tabs>
      <w:spacing w:before="60"/>
      <w:jc w:val="both"/>
    </w:pPr>
    <w:rPr>
      <w:rFonts w:ascii="Palatino" w:hAnsi="Palatino"/>
      <w:sz w:val="22"/>
      <w:szCs w:val="20"/>
    </w:rPr>
  </w:style>
  <w:style w:type="paragraph" w:customStyle="1" w:styleId="Zkladntext21">
    <w:name w:val="Základní text 21"/>
    <w:basedOn w:val="Normln"/>
    <w:rsid w:val="00F577E4"/>
    <w:pPr>
      <w:widowControl w:val="0"/>
      <w:tabs>
        <w:tab w:val="left" w:pos="-720"/>
        <w:tab w:val="left" w:pos="0"/>
      </w:tabs>
      <w:suppressAutoHyphens/>
      <w:spacing w:before="60" w:after="60"/>
      <w:jc w:val="both"/>
    </w:pPr>
    <w:rPr>
      <w:spacing w:val="-3"/>
      <w:szCs w:val="20"/>
    </w:rPr>
  </w:style>
  <w:style w:type="paragraph" w:styleId="Textvysvtlivek">
    <w:name w:val="endnote text"/>
    <w:basedOn w:val="Normln"/>
    <w:semiHidden/>
    <w:rsid w:val="00564708"/>
    <w:rPr>
      <w:sz w:val="20"/>
      <w:szCs w:val="20"/>
    </w:rPr>
  </w:style>
  <w:style w:type="character" w:customStyle="1" w:styleId="ZkladntextChar">
    <w:name w:val="Základní text Char"/>
    <w:link w:val="Zkladntext"/>
    <w:rsid w:val="00D02A18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02A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A18"/>
  </w:style>
  <w:style w:type="character" w:styleId="Odkaznavysvtlivky">
    <w:name w:val="endnote reference"/>
    <w:rsid w:val="00140E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40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D368-3575-43BE-AB1B-A4A708EB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2429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Doporučená rámcová osnova Výroční zprávy o činnosti vysokých škol za rok 2009</vt:lpstr>
    </vt:vector>
  </TitlesOfParts>
  <Company>MŠMT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Doporučená rámcová osnova Výroční zprávy o činnosti vysokých škol za rok 2009</dc:title>
  <dc:subject/>
  <dc:creator>Johánek Jiří</dc:creator>
  <cp:keywords/>
  <cp:lastModifiedBy>Hrstka Dušan</cp:lastModifiedBy>
  <cp:revision>6</cp:revision>
  <cp:lastPrinted>2013-12-19T08:01:00Z</cp:lastPrinted>
  <dcterms:created xsi:type="dcterms:W3CDTF">2015-12-21T13:24:00Z</dcterms:created>
  <dcterms:modified xsi:type="dcterms:W3CDTF">2015-12-22T13:29:00Z</dcterms:modified>
</cp:coreProperties>
</file>