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55FC5" w14:textId="77777777" w:rsidR="006B3661" w:rsidRPr="00D333D6" w:rsidRDefault="006B3661" w:rsidP="00D96FC8">
      <w:pPr>
        <w:pStyle w:val="Bezmezer"/>
      </w:pPr>
      <w:bookmarkStart w:id="0" w:name="_GoBack"/>
      <w:bookmarkEnd w:id="0"/>
    </w:p>
    <w:p w14:paraId="1667E51B" w14:textId="77777777" w:rsidR="00D96FC8" w:rsidRDefault="00D96FC8" w:rsidP="00D96FC8">
      <w:pPr>
        <w:pStyle w:val="Bezmezer"/>
      </w:pPr>
    </w:p>
    <w:p w14:paraId="2ACCFCCD" w14:textId="77777777" w:rsidR="0080467D" w:rsidRPr="00D333D6" w:rsidRDefault="0080467D" w:rsidP="00D96FC8">
      <w:pPr>
        <w:autoSpaceDE w:val="0"/>
        <w:autoSpaceDN w:val="0"/>
        <w:adjustRightInd w:val="0"/>
        <w:spacing w:before="240" w:after="120" w:line="240" w:lineRule="auto"/>
        <w:jc w:val="center"/>
        <w:rPr>
          <w:rFonts w:ascii="Times New Roman" w:hAnsi="Times New Roman" w:cs="Times New Roman"/>
          <w:sz w:val="96"/>
          <w:szCs w:val="72"/>
        </w:rPr>
      </w:pPr>
      <w:r w:rsidRPr="00D333D6">
        <w:rPr>
          <w:rFonts w:ascii="Times New Roman" w:hAnsi="Times New Roman" w:cs="Times New Roman"/>
          <w:sz w:val="96"/>
          <w:szCs w:val="72"/>
        </w:rPr>
        <w:t xml:space="preserve">Operační program </w:t>
      </w:r>
      <w:r w:rsidR="00F83036">
        <w:rPr>
          <w:rFonts w:ascii="Times New Roman" w:hAnsi="Times New Roman" w:cs="Times New Roman"/>
          <w:sz w:val="96"/>
          <w:szCs w:val="72"/>
        </w:rPr>
        <w:t>V</w:t>
      </w:r>
      <w:r w:rsidRPr="00D333D6">
        <w:rPr>
          <w:rFonts w:ascii="Times New Roman" w:hAnsi="Times New Roman" w:cs="Times New Roman"/>
          <w:sz w:val="96"/>
          <w:szCs w:val="72"/>
        </w:rPr>
        <w:t xml:space="preserve">ýzkum, vývoj a </w:t>
      </w:r>
      <w:r w:rsidR="00F83036">
        <w:rPr>
          <w:rFonts w:ascii="Times New Roman" w:hAnsi="Times New Roman" w:cs="Times New Roman"/>
          <w:sz w:val="96"/>
          <w:szCs w:val="72"/>
        </w:rPr>
        <w:t>vzdělávání</w:t>
      </w:r>
    </w:p>
    <w:p w14:paraId="150AFC99" w14:textId="77777777" w:rsidR="0080467D" w:rsidRPr="00D333D6" w:rsidRDefault="0080467D" w:rsidP="0064557E">
      <w:pPr>
        <w:pStyle w:val="Default"/>
        <w:rPr>
          <w:rFonts w:ascii="Times New Roman" w:hAnsi="Times New Roman" w:cs="Times New Roman"/>
          <w:b/>
          <w:bCs/>
          <w:sz w:val="22"/>
          <w:szCs w:val="20"/>
        </w:rPr>
      </w:pPr>
      <w:r w:rsidRPr="00D333D6">
        <w:rPr>
          <w:rFonts w:ascii="Times New Roman" w:hAnsi="Times New Roman" w:cs="Times New Roman"/>
          <w:color w:val="auto"/>
          <w:sz w:val="28"/>
        </w:rPr>
        <w:t xml:space="preserve"> </w:t>
      </w:r>
    </w:p>
    <w:p w14:paraId="61892EEE" w14:textId="77777777" w:rsidR="0080467D" w:rsidRPr="00D333D6" w:rsidRDefault="0080467D" w:rsidP="0064557E">
      <w:pPr>
        <w:pStyle w:val="Default"/>
        <w:rPr>
          <w:rFonts w:ascii="Times New Roman" w:hAnsi="Times New Roman" w:cs="Times New Roman"/>
          <w:sz w:val="22"/>
          <w:szCs w:val="20"/>
        </w:rPr>
      </w:pPr>
      <w:r w:rsidRPr="00D333D6">
        <w:rPr>
          <w:rFonts w:ascii="Times New Roman" w:hAnsi="Times New Roman" w:cs="Times New Roman"/>
          <w:b/>
          <w:bCs/>
          <w:sz w:val="22"/>
          <w:szCs w:val="20"/>
        </w:rPr>
        <w:t xml:space="preserve"> </w:t>
      </w:r>
    </w:p>
    <w:p w14:paraId="66DA46E3" w14:textId="77777777" w:rsidR="00B21E41" w:rsidRPr="00D333D6" w:rsidRDefault="00A82B69" w:rsidP="0064557E">
      <w:pPr>
        <w:autoSpaceDE w:val="0"/>
        <w:autoSpaceDN w:val="0"/>
        <w:adjustRightInd w:val="0"/>
        <w:spacing w:after="0" w:line="240" w:lineRule="auto"/>
        <w:ind w:left="708"/>
        <w:jc w:val="center"/>
        <w:rPr>
          <w:rFonts w:ascii="Times New Roman" w:hAnsi="Times New Roman" w:cs="Times New Roman"/>
          <w:color w:val="000000"/>
          <w:sz w:val="96"/>
          <w:szCs w:val="72"/>
        </w:rPr>
      </w:pPr>
      <w:r>
        <w:rPr>
          <w:rFonts w:ascii="Times New Roman" w:hAnsi="Times New Roman" w:cs="Times New Roman"/>
          <w:sz w:val="96"/>
          <w:szCs w:val="72"/>
        </w:rPr>
        <w:t>Harmonogram výzev</w:t>
      </w:r>
      <w:r w:rsidR="0080467D" w:rsidRPr="00D333D6">
        <w:rPr>
          <w:rFonts w:ascii="Times New Roman" w:hAnsi="Times New Roman" w:cs="Times New Roman"/>
          <w:sz w:val="96"/>
          <w:szCs w:val="72"/>
        </w:rPr>
        <w:t xml:space="preserve"> na rok 2015</w:t>
      </w:r>
    </w:p>
    <w:p w14:paraId="5EDE57EB" w14:textId="77777777" w:rsidR="00347684" w:rsidRPr="008126DC" w:rsidRDefault="00347684" w:rsidP="008126DC">
      <w:pPr>
        <w:autoSpaceDE w:val="0"/>
        <w:autoSpaceDN w:val="0"/>
        <w:adjustRightInd w:val="0"/>
        <w:spacing w:after="0" w:line="276" w:lineRule="auto"/>
        <w:rPr>
          <w:rFonts w:ascii="Times New Roman" w:hAnsi="Times New Roman" w:cs="Times New Roman"/>
          <w:b/>
          <w:bCs/>
          <w:color w:val="000000"/>
          <w:sz w:val="36"/>
          <w:szCs w:val="36"/>
        </w:rPr>
      </w:pPr>
    </w:p>
    <w:p w14:paraId="12DFA9F7" w14:textId="77777777" w:rsidR="00347684" w:rsidRPr="008126DC" w:rsidRDefault="00347684" w:rsidP="008126DC">
      <w:pPr>
        <w:autoSpaceDE w:val="0"/>
        <w:autoSpaceDN w:val="0"/>
        <w:adjustRightInd w:val="0"/>
        <w:spacing w:after="0" w:line="276" w:lineRule="auto"/>
        <w:rPr>
          <w:rFonts w:ascii="Times New Roman" w:hAnsi="Times New Roman" w:cs="Times New Roman"/>
          <w:b/>
          <w:bCs/>
          <w:color w:val="000000"/>
          <w:sz w:val="36"/>
          <w:szCs w:val="36"/>
        </w:rPr>
      </w:pPr>
    </w:p>
    <w:p w14:paraId="2988292C" w14:textId="77777777" w:rsidR="00347684" w:rsidRDefault="00347684" w:rsidP="008126DC">
      <w:pPr>
        <w:autoSpaceDE w:val="0"/>
        <w:autoSpaceDN w:val="0"/>
        <w:adjustRightInd w:val="0"/>
        <w:spacing w:after="0" w:line="276" w:lineRule="auto"/>
        <w:rPr>
          <w:rFonts w:ascii="Times New Roman" w:hAnsi="Times New Roman" w:cs="Times New Roman"/>
          <w:b/>
          <w:bCs/>
          <w:color w:val="000000"/>
          <w:sz w:val="36"/>
          <w:szCs w:val="36"/>
        </w:rPr>
      </w:pPr>
    </w:p>
    <w:p w14:paraId="67A0388D" w14:textId="77777777" w:rsidR="00C23A0D" w:rsidRPr="008126DC" w:rsidRDefault="00C23A0D" w:rsidP="008126DC">
      <w:pPr>
        <w:autoSpaceDE w:val="0"/>
        <w:autoSpaceDN w:val="0"/>
        <w:adjustRightInd w:val="0"/>
        <w:spacing w:after="0" w:line="276" w:lineRule="auto"/>
        <w:rPr>
          <w:rFonts w:ascii="Times New Roman" w:hAnsi="Times New Roman" w:cs="Times New Roman"/>
          <w:b/>
          <w:bCs/>
          <w:color w:val="000000"/>
          <w:sz w:val="36"/>
          <w:szCs w:val="36"/>
        </w:rPr>
      </w:pPr>
    </w:p>
    <w:p w14:paraId="08A66293" w14:textId="77777777" w:rsidR="00347684" w:rsidRPr="008126DC" w:rsidRDefault="00347684" w:rsidP="008126DC">
      <w:pPr>
        <w:autoSpaceDE w:val="0"/>
        <w:autoSpaceDN w:val="0"/>
        <w:adjustRightInd w:val="0"/>
        <w:spacing w:after="0" w:line="276" w:lineRule="auto"/>
        <w:rPr>
          <w:rFonts w:ascii="Times New Roman" w:hAnsi="Times New Roman" w:cs="Times New Roman"/>
          <w:b/>
          <w:bCs/>
          <w:color w:val="000000"/>
          <w:sz w:val="36"/>
          <w:szCs w:val="36"/>
        </w:rPr>
      </w:pPr>
    </w:p>
    <w:p w14:paraId="722063B6" w14:textId="77777777" w:rsidR="00347684" w:rsidRPr="008126DC" w:rsidRDefault="00347684" w:rsidP="008126DC">
      <w:pPr>
        <w:autoSpaceDE w:val="0"/>
        <w:autoSpaceDN w:val="0"/>
        <w:adjustRightInd w:val="0"/>
        <w:spacing w:after="0" w:line="276" w:lineRule="auto"/>
        <w:rPr>
          <w:rFonts w:ascii="Times New Roman" w:hAnsi="Times New Roman" w:cs="Times New Roman"/>
          <w:color w:val="000000"/>
          <w:sz w:val="20"/>
          <w:szCs w:val="20"/>
        </w:rPr>
      </w:pPr>
      <w:r w:rsidRPr="008126DC">
        <w:rPr>
          <w:rFonts w:ascii="Times New Roman" w:hAnsi="Times New Roman" w:cs="Times New Roman"/>
          <w:b/>
          <w:bCs/>
          <w:color w:val="000000"/>
          <w:sz w:val="20"/>
          <w:szCs w:val="20"/>
        </w:rPr>
        <w:t>Identifikační číslo zprávy</w:t>
      </w:r>
      <w:r w:rsidRPr="008126DC">
        <w:rPr>
          <w:rFonts w:ascii="Times New Roman" w:hAnsi="Times New Roman" w:cs="Times New Roman"/>
          <w:color w:val="000000"/>
          <w:sz w:val="20"/>
          <w:szCs w:val="20"/>
        </w:rPr>
        <w:t>:  1</w:t>
      </w:r>
    </w:p>
    <w:p w14:paraId="5F9E33CD" w14:textId="77777777" w:rsidR="00347684" w:rsidRPr="008126DC" w:rsidRDefault="00347684" w:rsidP="008126DC">
      <w:pPr>
        <w:autoSpaceDE w:val="0"/>
        <w:autoSpaceDN w:val="0"/>
        <w:adjustRightInd w:val="0"/>
        <w:spacing w:after="0" w:line="276" w:lineRule="auto"/>
        <w:rPr>
          <w:rFonts w:ascii="Times New Roman" w:hAnsi="Times New Roman" w:cs="Times New Roman"/>
          <w:color w:val="000000"/>
          <w:sz w:val="20"/>
          <w:szCs w:val="20"/>
        </w:rPr>
      </w:pPr>
      <w:r w:rsidRPr="008126DC">
        <w:rPr>
          <w:rFonts w:ascii="Times New Roman" w:hAnsi="Times New Roman" w:cs="Times New Roman"/>
          <w:b/>
          <w:bCs/>
          <w:color w:val="000000"/>
          <w:sz w:val="20"/>
          <w:szCs w:val="20"/>
        </w:rPr>
        <w:lastRenderedPageBreak/>
        <w:t>Sledované období od</w:t>
      </w:r>
      <w:r w:rsidRPr="008126DC">
        <w:rPr>
          <w:rFonts w:ascii="Times New Roman" w:hAnsi="Times New Roman" w:cs="Times New Roman"/>
          <w:color w:val="000000"/>
          <w:sz w:val="20"/>
          <w:szCs w:val="20"/>
        </w:rPr>
        <w:t>: 13. 5. 2015</w:t>
      </w:r>
    </w:p>
    <w:p w14:paraId="533634E2" w14:textId="77777777" w:rsidR="00347684" w:rsidRPr="008126DC" w:rsidRDefault="00347684" w:rsidP="008126DC">
      <w:pPr>
        <w:autoSpaceDE w:val="0"/>
        <w:autoSpaceDN w:val="0"/>
        <w:adjustRightInd w:val="0"/>
        <w:spacing w:after="0" w:line="276" w:lineRule="auto"/>
        <w:rPr>
          <w:rFonts w:ascii="Times New Roman" w:hAnsi="Times New Roman" w:cs="Times New Roman"/>
          <w:sz w:val="20"/>
          <w:szCs w:val="20"/>
        </w:rPr>
      </w:pPr>
      <w:r w:rsidRPr="008126DC">
        <w:rPr>
          <w:rFonts w:ascii="Times New Roman" w:hAnsi="Times New Roman" w:cs="Times New Roman"/>
          <w:b/>
          <w:bCs/>
          <w:sz w:val="20"/>
          <w:szCs w:val="20"/>
        </w:rPr>
        <w:t>Sledované období do</w:t>
      </w:r>
      <w:r w:rsidRPr="008126DC">
        <w:rPr>
          <w:rFonts w:ascii="Times New Roman" w:hAnsi="Times New Roman" w:cs="Times New Roman"/>
          <w:sz w:val="20"/>
          <w:szCs w:val="20"/>
        </w:rPr>
        <w:t>: 31. 12. 2015</w:t>
      </w:r>
    </w:p>
    <w:p w14:paraId="6197B424" w14:textId="77777777" w:rsidR="0080467D" w:rsidRPr="008126DC" w:rsidRDefault="0080467D" w:rsidP="008126DC">
      <w:pPr>
        <w:spacing w:line="276" w:lineRule="auto"/>
        <w:rPr>
          <w:rFonts w:ascii="Times New Roman" w:hAnsi="Times New Roman" w:cs="Times New Roman"/>
          <w:b/>
          <w:bCs/>
          <w:sz w:val="20"/>
          <w:szCs w:val="20"/>
        </w:rPr>
      </w:pPr>
    </w:p>
    <w:p w14:paraId="13E6B474" w14:textId="77777777" w:rsidR="0064557E" w:rsidRPr="008126DC" w:rsidRDefault="0064557E" w:rsidP="008126DC">
      <w:pPr>
        <w:spacing w:line="276" w:lineRule="auto"/>
        <w:rPr>
          <w:rFonts w:ascii="Times New Roman" w:hAnsi="Times New Roman" w:cs="Times New Roman"/>
          <w:b/>
          <w:bCs/>
          <w:sz w:val="20"/>
          <w:szCs w:val="20"/>
        </w:rPr>
      </w:pPr>
    </w:p>
    <w:p w14:paraId="14A584C9" w14:textId="77777777" w:rsidR="00D96FC8" w:rsidRDefault="00D96FC8" w:rsidP="008126DC">
      <w:pPr>
        <w:spacing w:line="276" w:lineRule="auto"/>
        <w:rPr>
          <w:rFonts w:ascii="Times New Roman" w:hAnsi="Times New Roman" w:cs="Times New Roman"/>
          <w:b/>
          <w:bCs/>
          <w:sz w:val="20"/>
          <w:szCs w:val="20"/>
        </w:rPr>
      </w:pPr>
    </w:p>
    <w:p w14:paraId="2CE3C0CD" w14:textId="77777777" w:rsidR="00421783" w:rsidRPr="008126DC" w:rsidRDefault="00421783" w:rsidP="008126DC">
      <w:pPr>
        <w:spacing w:line="276" w:lineRule="auto"/>
        <w:rPr>
          <w:rFonts w:ascii="Times New Roman" w:hAnsi="Times New Roman" w:cs="Times New Roman"/>
          <w:sz w:val="20"/>
          <w:szCs w:val="20"/>
        </w:rPr>
      </w:pPr>
      <w:r w:rsidRPr="00C60EA7">
        <w:rPr>
          <w:rFonts w:ascii="Times New Roman" w:hAnsi="Times New Roman" w:cs="Times New Roman"/>
          <w:b/>
          <w:bCs/>
          <w:sz w:val="20"/>
          <w:szCs w:val="20"/>
        </w:rPr>
        <w:t xml:space="preserve">Verze </w:t>
      </w:r>
      <w:r w:rsidR="0080467D" w:rsidRPr="00C60EA7">
        <w:rPr>
          <w:rFonts w:ascii="Times New Roman" w:hAnsi="Times New Roman" w:cs="Times New Roman"/>
          <w:sz w:val="20"/>
          <w:szCs w:val="20"/>
        </w:rPr>
        <w:t>draft 0</w:t>
      </w:r>
      <w:r w:rsidR="00E2708B">
        <w:rPr>
          <w:rFonts w:ascii="Times New Roman" w:hAnsi="Times New Roman" w:cs="Times New Roman"/>
          <w:sz w:val="20"/>
          <w:szCs w:val="20"/>
        </w:rPr>
        <w:t>3</w:t>
      </w:r>
    </w:p>
    <w:p w14:paraId="386851A3" w14:textId="77777777" w:rsidR="00D333D6" w:rsidRDefault="0080467D" w:rsidP="008126DC">
      <w:pPr>
        <w:spacing w:line="276" w:lineRule="auto"/>
        <w:rPr>
          <w:rFonts w:ascii="Times New Roman" w:hAnsi="Times New Roman" w:cs="Times New Roman"/>
          <w:b/>
          <w:bCs/>
          <w:color w:val="000000"/>
          <w:sz w:val="20"/>
          <w:szCs w:val="20"/>
        </w:rPr>
      </w:pPr>
      <w:r w:rsidRPr="008126DC">
        <w:rPr>
          <w:rFonts w:ascii="Times New Roman" w:hAnsi="Times New Roman" w:cs="Times New Roman"/>
          <w:b/>
          <w:bCs/>
          <w:color w:val="000000"/>
          <w:sz w:val="20"/>
          <w:szCs w:val="20"/>
        </w:rPr>
        <w:t>Vytvořen v souladu s METODICKÝM POKYNEM PRO MONITOROVÁNÍ IMPLEMENTACI EVROPSKÝCH STRUKTURÁLNÍCH A INVESTIČNÍCH FONDŮ V ČESKÉ REPUBLICE V PROGRAMOVÉM OBDOBÍ 2014–2020 verze březen 2015</w:t>
      </w:r>
      <w:r w:rsidR="004A032C" w:rsidRPr="008126DC">
        <w:rPr>
          <w:rFonts w:ascii="Times New Roman" w:hAnsi="Times New Roman" w:cs="Times New Roman"/>
          <w:b/>
          <w:bCs/>
          <w:color w:val="000000"/>
          <w:sz w:val="20"/>
          <w:szCs w:val="20"/>
        </w:rPr>
        <w:t xml:space="preserve"> – všechny data jsou pro první verzi SRP evidována mimo MS 2014+</w:t>
      </w:r>
    </w:p>
    <w:p w14:paraId="3CD613DD" w14:textId="14ED54E5" w:rsidR="009D6EE6" w:rsidRDefault="009D6EE6" w:rsidP="008126DC">
      <w:pPr>
        <w:spacing w:line="276" w:lineRule="auto"/>
        <w:rPr>
          <w:rFonts w:ascii="Times New Roman" w:hAnsi="Times New Roman" w:cs="Times New Roman"/>
          <w:b/>
          <w:bCs/>
          <w:color w:val="000000"/>
          <w:sz w:val="20"/>
          <w:szCs w:val="20"/>
        </w:rPr>
      </w:pPr>
    </w:p>
    <w:p w14:paraId="1510B9E7" w14:textId="77777777" w:rsidR="00561769" w:rsidRDefault="00561769" w:rsidP="008126DC">
      <w:pPr>
        <w:spacing w:line="276" w:lineRule="auto"/>
        <w:rPr>
          <w:rFonts w:ascii="Times New Roman" w:hAnsi="Times New Roman" w:cs="Times New Roman"/>
          <w:b/>
          <w:bCs/>
          <w:color w:val="000000"/>
          <w:sz w:val="20"/>
          <w:szCs w:val="20"/>
        </w:rPr>
      </w:pPr>
    </w:p>
    <w:p w14:paraId="3DB884AC" w14:textId="77777777" w:rsidR="00D333D6" w:rsidRDefault="00D333D6">
      <w:pPr>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14:paraId="6AC68556" w14:textId="77777777" w:rsidR="00421783" w:rsidRPr="008126DC" w:rsidRDefault="00421783" w:rsidP="008126DC">
      <w:pPr>
        <w:autoSpaceDE w:val="0"/>
        <w:autoSpaceDN w:val="0"/>
        <w:adjustRightInd w:val="0"/>
        <w:spacing w:after="0" w:line="276" w:lineRule="auto"/>
        <w:rPr>
          <w:rFonts w:ascii="Times New Roman" w:hAnsi="Times New Roman" w:cs="Times New Roman"/>
          <w:b/>
          <w:bCs/>
          <w:color w:val="000000"/>
          <w:sz w:val="36"/>
          <w:szCs w:val="36"/>
        </w:rPr>
      </w:pPr>
      <w:r w:rsidRPr="008126DC">
        <w:rPr>
          <w:rFonts w:ascii="Times New Roman" w:hAnsi="Times New Roman" w:cs="Times New Roman"/>
          <w:b/>
          <w:bCs/>
          <w:color w:val="000000"/>
          <w:sz w:val="36"/>
          <w:szCs w:val="36"/>
        </w:rPr>
        <w:lastRenderedPageBreak/>
        <w:t>1 H</w:t>
      </w:r>
      <w:r w:rsidR="00347684" w:rsidRPr="008126DC">
        <w:rPr>
          <w:rFonts w:ascii="Times New Roman" w:hAnsi="Times New Roman" w:cs="Times New Roman"/>
          <w:b/>
          <w:bCs/>
          <w:color w:val="000000"/>
          <w:sz w:val="36"/>
          <w:szCs w:val="36"/>
        </w:rPr>
        <w:t>armonogram výzev v SRP na rok 2015</w:t>
      </w:r>
    </w:p>
    <w:p w14:paraId="5CF61FB0" w14:textId="77777777" w:rsidR="00231F64" w:rsidRPr="008126DC" w:rsidRDefault="00231F64" w:rsidP="008126DC">
      <w:pPr>
        <w:autoSpaceDE w:val="0"/>
        <w:autoSpaceDN w:val="0"/>
        <w:adjustRightInd w:val="0"/>
        <w:spacing w:after="0" w:line="276" w:lineRule="auto"/>
        <w:rPr>
          <w:rFonts w:ascii="Times New Roman" w:hAnsi="Times New Roman" w:cs="Times New Roman"/>
          <w:b/>
          <w:bCs/>
          <w:color w:val="000000"/>
          <w:sz w:val="36"/>
          <w:szCs w:val="36"/>
        </w:rPr>
      </w:pPr>
      <w:r w:rsidRPr="008126DC">
        <w:rPr>
          <w:rFonts w:ascii="Times New Roman" w:hAnsi="Times New Roman" w:cs="Times New Roman"/>
          <w:b/>
          <w:bCs/>
          <w:color w:val="000000"/>
          <w:sz w:val="36"/>
          <w:szCs w:val="36"/>
        </w:rPr>
        <w:t>Prioritní osa 1</w:t>
      </w:r>
    </w:p>
    <w:tbl>
      <w:tblPr>
        <w:tblW w:w="5044" w:type="pct"/>
        <w:tblInd w:w="-5" w:type="dxa"/>
        <w:tblLayout w:type="fixed"/>
        <w:tblCellMar>
          <w:left w:w="70" w:type="dxa"/>
          <w:right w:w="70" w:type="dxa"/>
        </w:tblCellMar>
        <w:tblLook w:val="04A0" w:firstRow="1" w:lastRow="0" w:firstColumn="1" w:lastColumn="0" w:noHBand="0" w:noVBand="1"/>
      </w:tblPr>
      <w:tblGrid>
        <w:gridCol w:w="428"/>
        <w:gridCol w:w="1558"/>
        <w:gridCol w:w="428"/>
        <w:gridCol w:w="428"/>
        <w:gridCol w:w="427"/>
        <w:gridCol w:w="427"/>
        <w:gridCol w:w="448"/>
        <w:gridCol w:w="385"/>
        <w:gridCol w:w="491"/>
        <w:gridCol w:w="355"/>
        <w:gridCol w:w="592"/>
        <w:gridCol w:w="283"/>
        <w:gridCol w:w="427"/>
        <w:gridCol w:w="567"/>
        <w:gridCol w:w="3262"/>
        <w:gridCol w:w="1549"/>
        <w:gridCol w:w="846"/>
        <w:gridCol w:w="3516"/>
        <w:gridCol w:w="427"/>
        <w:gridCol w:w="427"/>
        <w:gridCol w:w="563"/>
        <w:gridCol w:w="1434"/>
        <w:gridCol w:w="567"/>
        <w:gridCol w:w="461"/>
        <w:gridCol w:w="423"/>
        <w:gridCol w:w="436"/>
      </w:tblGrid>
      <w:tr w:rsidR="00710ED1" w:rsidRPr="00CE2737" w14:paraId="09E58434" w14:textId="77777777" w:rsidTr="00252001">
        <w:trPr>
          <w:trHeight w:val="609"/>
          <w:tblHeader/>
        </w:trPr>
        <w:tc>
          <w:tcPr>
            <w:tcW w:w="771" w:type="pct"/>
            <w:gridSpan w:val="5"/>
            <w:tcBorders>
              <w:top w:val="single" w:sz="4" w:space="0" w:color="auto"/>
              <w:left w:val="single" w:sz="4" w:space="0" w:color="auto"/>
              <w:bottom w:val="single" w:sz="4" w:space="0" w:color="auto"/>
              <w:right w:val="nil"/>
            </w:tcBorders>
            <w:shd w:val="clear" w:color="auto" w:fill="9CC2E5" w:themeFill="accent1" w:themeFillTint="99"/>
            <w:vAlign w:val="center"/>
            <w:hideMark/>
          </w:tcPr>
          <w:p w14:paraId="692A8F0F" w14:textId="77777777" w:rsidR="00347684" w:rsidRPr="00CE2737" w:rsidRDefault="00347684" w:rsidP="00C62D80">
            <w:pPr>
              <w:spacing w:after="0" w:line="276" w:lineRule="auto"/>
              <w:jc w:val="center"/>
              <w:rPr>
                <w:rFonts w:ascii="Times New Roman" w:eastAsia="Times New Roman" w:hAnsi="Times New Roman" w:cs="Times New Roman"/>
                <w:b/>
                <w:bCs/>
                <w:sz w:val="20"/>
                <w:szCs w:val="16"/>
                <w:lang w:eastAsia="cs-CZ"/>
              </w:rPr>
            </w:pPr>
            <w:r w:rsidRPr="00CE2737">
              <w:rPr>
                <w:rFonts w:ascii="Times New Roman" w:eastAsia="Times New Roman" w:hAnsi="Times New Roman" w:cs="Times New Roman"/>
                <w:b/>
                <w:bCs/>
                <w:sz w:val="20"/>
                <w:szCs w:val="16"/>
                <w:lang w:eastAsia="cs-CZ"/>
              </w:rPr>
              <w:t>Identifikace výzvy</w:t>
            </w:r>
          </w:p>
        </w:tc>
        <w:tc>
          <w:tcPr>
            <w:tcW w:w="938" w:type="pct"/>
            <w:gridSpan w:val="9"/>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hideMark/>
          </w:tcPr>
          <w:p w14:paraId="20BF1069" w14:textId="77777777" w:rsidR="00347684" w:rsidRPr="00CE2737" w:rsidRDefault="00347684" w:rsidP="00C62D80">
            <w:pPr>
              <w:spacing w:after="0" w:line="276" w:lineRule="auto"/>
              <w:jc w:val="center"/>
              <w:rPr>
                <w:rFonts w:ascii="Times New Roman" w:eastAsia="Times New Roman" w:hAnsi="Times New Roman" w:cs="Times New Roman"/>
                <w:b/>
                <w:bCs/>
                <w:sz w:val="20"/>
                <w:szCs w:val="16"/>
                <w:lang w:eastAsia="cs-CZ"/>
              </w:rPr>
            </w:pPr>
            <w:r w:rsidRPr="00CE2737">
              <w:rPr>
                <w:rFonts w:ascii="Times New Roman" w:eastAsia="Times New Roman" w:hAnsi="Times New Roman" w:cs="Times New Roman"/>
                <w:b/>
                <w:bCs/>
                <w:sz w:val="20"/>
                <w:szCs w:val="16"/>
                <w:lang w:eastAsia="cs-CZ"/>
              </w:rPr>
              <w:t>Základní plánované údaje o výzvě</w:t>
            </w:r>
          </w:p>
        </w:tc>
        <w:tc>
          <w:tcPr>
            <w:tcW w:w="2168" w:type="pct"/>
            <w:gridSpan w:val="4"/>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CE55D71" w14:textId="77777777" w:rsidR="00347684" w:rsidRPr="00CE2737" w:rsidRDefault="00347684" w:rsidP="00C62D80">
            <w:pPr>
              <w:spacing w:after="0" w:line="276" w:lineRule="auto"/>
              <w:jc w:val="center"/>
              <w:rPr>
                <w:rFonts w:ascii="Times New Roman" w:eastAsia="Times New Roman" w:hAnsi="Times New Roman" w:cs="Times New Roman"/>
                <w:b/>
                <w:bCs/>
                <w:sz w:val="20"/>
                <w:szCs w:val="16"/>
                <w:lang w:eastAsia="cs-CZ"/>
              </w:rPr>
            </w:pPr>
            <w:r w:rsidRPr="00CE2737">
              <w:rPr>
                <w:rFonts w:ascii="Times New Roman" w:eastAsia="Times New Roman" w:hAnsi="Times New Roman" w:cs="Times New Roman"/>
                <w:b/>
                <w:bCs/>
                <w:sz w:val="20"/>
                <w:szCs w:val="16"/>
                <w:lang w:eastAsia="cs-CZ"/>
              </w:rPr>
              <w:t>Zacílení výzvy</w:t>
            </w:r>
          </w:p>
        </w:tc>
        <w:tc>
          <w:tcPr>
            <w:tcW w:w="1123" w:type="pct"/>
            <w:gridSpan w:val="8"/>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63E94F6" w14:textId="77777777" w:rsidR="00347684" w:rsidRPr="00CE2737" w:rsidRDefault="00347684" w:rsidP="00C62D80">
            <w:pPr>
              <w:spacing w:after="0" w:line="276" w:lineRule="auto"/>
              <w:jc w:val="center"/>
              <w:rPr>
                <w:rFonts w:ascii="Times New Roman" w:eastAsia="Times New Roman" w:hAnsi="Times New Roman" w:cs="Times New Roman"/>
                <w:b/>
                <w:bCs/>
                <w:sz w:val="20"/>
                <w:szCs w:val="16"/>
                <w:lang w:eastAsia="cs-CZ"/>
              </w:rPr>
            </w:pPr>
            <w:r w:rsidRPr="00CE2737">
              <w:rPr>
                <w:rFonts w:ascii="Times New Roman" w:eastAsia="Times New Roman" w:hAnsi="Times New Roman" w:cs="Times New Roman"/>
                <w:b/>
                <w:bCs/>
                <w:sz w:val="20"/>
                <w:szCs w:val="16"/>
                <w:lang w:eastAsia="cs-CZ"/>
              </w:rPr>
              <w:t>Synergie a komplementarita výzvy</w:t>
            </w:r>
          </w:p>
        </w:tc>
      </w:tr>
      <w:tr w:rsidR="00252001" w:rsidRPr="00CE2737" w14:paraId="698FA2AB" w14:textId="77777777" w:rsidTr="00252001">
        <w:trPr>
          <w:trHeight w:val="555"/>
        </w:trPr>
        <w:tc>
          <w:tcPr>
            <w:tcW w:w="101"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450D6268"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Číslo výzvy</w:t>
            </w:r>
          </w:p>
        </w:tc>
        <w:tc>
          <w:tcPr>
            <w:tcW w:w="368"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2D850D5E"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Název výzvy</w:t>
            </w:r>
          </w:p>
        </w:tc>
        <w:tc>
          <w:tcPr>
            <w:tcW w:w="101"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645EA3F7"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 xml:space="preserve">Prioritní osa </w:t>
            </w:r>
          </w:p>
        </w:tc>
        <w:tc>
          <w:tcPr>
            <w:tcW w:w="101"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1DC52C40" w14:textId="77777777" w:rsidR="00347684" w:rsidRPr="00252001" w:rsidRDefault="008A7B12"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Investiční priorita</w:t>
            </w:r>
            <w:r w:rsidR="00347684" w:rsidRPr="00252001">
              <w:rPr>
                <w:rFonts w:ascii="Times New Roman" w:eastAsia="Times New Roman" w:hAnsi="Times New Roman" w:cs="Times New Roman"/>
                <w:bCs/>
                <w:sz w:val="16"/>
                <w:szCs w:val="16"/>
                <w:lang w:eastAsia="cs-CZ"/>
              </w:rPr>
              <w:t xml:space="preserve"> </w:t>
            </w:r>
          </w:p>
        </w:tc>
        <w:tc>
          <w:tcPr>
            <w:tcW w:w="101"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303F4DD8"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Specifický cíl</w:t>
            </w:r>
          </w:p>
        </w:tc>
        <w:tc>
          <w:tcPr>
            <w:tcW w:w="101"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079A32F6"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 xml:space="preserve">Druh výzvy </w:t>
            </w:r>
          </w:p>
        </w:tc>
        <w:tc>
          <w:tcPr>
            <w:tcW w:w="312" w:type="pct"/>
            <w:gridSpan w:val="3"/>
            <w:tcBorders>
              <w:top w:val="single" w:sz="4" w:space="0" w:color="auto"/>
              <w:left w:val="nil"/>
              <w:right w:val="single" w:sz="4" w:space="0" w:color="000000"/>
            </w:tcBorders>
            <w:shd w:val="clear" w:color="auto" w:fill="9CC2E5" w:themeFill="accent1" w:themeFillTint="99"/>
            <w:vAlign w:val="center"/>
            <w:hideMark/>
          </w:tcPr>
          <w:p w14:paraId="41A1B287"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Alokace plánové výzvy (podpora)</w:t>
            </w:r>
          </w:p>
        </w:tc>
        <w:tc>
          <w:tcPr>
            <w:tcW w:w="84"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734AB07E"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Model hodnocení</w:t>
            </w:r>
          </w:p>
        </w:tc>
        <w:tc>
          <w:tcPr>
            <w:tcW w:w="140"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1361CE9B"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 xml:space="preserve">Plánované datum vyhlášení Avíza o parametrech výzvy </w:t>
            </w:r>
          </w:p>
        </w:tc>
        <w:tc>
          <w:tcPr>
            <w:tcW w:w="67"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2A3FDB77"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Plánované datum vyhlášení výzvy</w:t>
            </w:r>
          </w:p>
        </w:tc>
        <w:tc>
          <w:tcPr>
            <w:tcW w:w="101"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6ED31ED2"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 xml:space="preserve">Plánované datum </w:t>
            </w:r>
            <w:r w:rsidR="000A48BC" w:rsidRPr="00252001">
              <w:rPr>
                <w:rFonts w:ascii="Times New Roman" w:eastAsia="Times New Roman" w:hAnsi="Times New Roman" w:cs="Times New Roman"/>
                <w:bCs/>
                <w:sz w:val="16"/>
                <w:szCs w:val="16"/>
                <w:lang w:eastAsia="cs-CZ"/>
              </w:rPr>
              <w:t>zahájení příjmu</w:t>
            </w:r>
            <w:r w:rsidRPr="00252001">
              <w:rPr>
                <w:rFonts w:ascii="Times New Roman" w:eastAsia="Times New Roman" w:hAnsi="Times New Roman" w:cs="Times New Roman"/>
                <w:bCs/>
                <w:sz w:val="16"/>
                <w:szCs w:val="16"/>
                <w:lang w:eastAsia="cs-CZ"/>
              </w:rPr>
              <w:t xml:space="preserve"> žádostí o podporu</w:t>
            </w:r>
          </w:p>
        </w:tc>
        <w:tc>
          <w:tcPr>
            <w:tcW w:w="134"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34526024" w14:textId="0BD628CE"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 xml:space="preserve">Plánované datum ukončení </w:t>
            </w:r>
            <w:r w:rsidR="00252001" w:rsidRPr="00252001">
              <w:rPr>
                <w:rFonts w:ascii="Times New Roman" w:eastAsia="Times New Roman" w:hAnsi="Times New Roman" w:cs="Times New Roman"/>
                <w:bCs/>
                <w:sz w:val="16"/>
                <w:szCs w:val="16"/>
                <w:lang w:eastAsia="cs-CZ"/>
              </w:rPr>
              <w:t>příjmu žádostí</w:t>
            </w:r>
            <w:r w:rsidRPr="00252001">
              <w:rPr>
                <w:rFonts w:ascii="Times New Roman" w:eastAsia="Times New Roman" w:hAnsi="Times New Roman" w:cs="Times New Roman"/>
                <w:bCs/>
                <w:sz w:val="16"/>
                <w:szCs w:val="16"/>
                <w:lang w:eastAsia="cs-CZ"/>
              </w:rPr>
              <w:t xml:space="preserve"> o podporu </w:t>
            </w:r>
          </w:p>
        </w:tc>
        <w:tc>
          <w:tcPr>
            <w:tcW w:w="771" w:type="pct"/>
            <w:vMerge w:val="restart"/>
            <w:tcBorders>
              <w:top w:val="nil"/>
              <w:left w:val="single" w:sz="4" w:space="0" w:color="auto"/>
              <w:bottom w:val="double" w:sz="6" w:space="0" w:color="000000"/>
              <w:right w:val="single" w:sz="4" w:space="0" w:color="auto"/>
            </w:tcBorders>
            <w:shd w:val="clear" w:color="auto" w:fill="9CC2E5" w:themeFill="accent1" w:themeFillTint="99"/>
            <w:vAlign w:val="center"/>
            <w:hideMark/>
          </w:tcPr>
          <w:p w14:paraId="573F16AD" w14:textId="3E1834E5" w:rsid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Podporované aktivity</w:t>
            </w:r>
          </w:p>
          <w:p w14:paraId="41B219AC" w14:textId="688FA536" w:rsidR="00252001" w:rsidRDefault="00252001" w:rsidP="00252001">
            <w:pPr>
              <w:rPr>
                <w:rFonts w:ascii="Times New Roman" w:eastAsia="Times New Roman" w:hAnsi="Times New Roman" w:cs="Times New Roman"/>
                <w:sz w:val="16"/>
                <w:szCs w:val="16"/>
                <w:lang w:eastAsia="cs-CZ"/>
              </w:rPr>
            </w:pPr>
          </w:p>
          <w:p w14:paraId="69C1FEA1" w14:textId="77777777" w:rsidR="00347684" w:rsidRPr="00252001" w:rsidRDefault="00347684" w:rsidP="00252001">
            <w:pPr>
              <w:rPr>
                <w:rFonts w:ascii="Times New Roman" w:eastAsia="Times New Roman" w:hAnsi="Times New Roman" w:cs="Times New Roman"/>
                <w:sz w:val="16"/>
                <w:szCs w:val="16"/>
                <w:lang w:eastAsia="cs-CZ"/>
              </w:rPr>
            </w:pPr>
          </w:p>
        </w:tc>
        <w:tc>
          <w:tcPr>
            <w:tcW w:w="366" w:type="pct"/>
            <w:vMerge w:val="restart"/>
            <w:tcBorders>
              <w:top w:val="nil"/>
              <w:left w:val="single" w:sz="4" w:space="0" w:color="auto"/>
              <w:bottom w:val="double" w:sz="6" w:space="0" w:color="000000"/>
              <w:right w:val="single" w:sz="4" w:space="0" w:color="auto"/>
            </w:tcBorders>
            <w:shd w:val="clear" w:color="auto" w:fill="9CC2E5" w:themeFill="accent1" w:themeFillTint="99"/>
            <w:vAlign w:val="center"/>
            <w:hideMark/>
          </w:tcPr>
          <w:p w14:paraId="2A55BD45"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Cílové skupiny</w:t>
            </w:r>
          </w:p>
        </w:tc>
        <w:tc>
          <w:tcPr>
            <w:tcW w:w="200"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364AD26A"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Území</w:t>
            </w:r>
            <w:r w:rsidRPr="00252001">
              <w:rPr>
                <w:rFonts w:ascii="Times New Roman" w:eastAsia="Times New Roman" w:hAnsi="Times New Roman" w:cs="Times New Roman"/>
                <w:bCs/>
                <w:sz w:val="16"/>
                <w:szCs w:val="16"/>
                <w:lang w:eastAsia="cs-CZ"/>
              </w:rPr>
              <w:br/>
              <w:t>(místo dopadu)</w:t>
            </w:r>
          </w:p>
        </w:tc>
        <w:tc>
          <w:tcPr>
            <w:tcW w:w="831" w:type="pct"/>
            <w:vMerge w:val="restart"/>
            <w:tcBorders>
              <w:top w:val="nil"/>
              <w:left w:val="single" w:sz="4" w:space="0" w:color="auto"/>
              <w:bottom w:val="double" w:sz="6" w:space="0" w:color="000000"/>
              <w:right w:val="single" w:sz="4" w:space="0" w:color="auto"/>
            </w:tcBorders>
            <w:shd w:val="clear" w:color="auto" w:fill="9CC2E5" w:themeFill="accent1" w:themeFillTint="99"/>
            <w:vAlign w:val="center"/>
            <w:hideMark/>
          </w:tcPr>
          <w:p w14:paraId="6F76F7E2"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Typy příjemců</w:t>
            </w:r>
          </w:p>
        </w:tc>
        <w:tc>
          <w:tcPr>
            <w:tcW w:w="101"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42108EF7"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Komplementarita plánované výzvy</w:t>
            </w:r>
          </w:p>
        </w:tc>
        <w:tc>
          <w:tcPr>
            <w:tcW w:w="101"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104968EF"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Synergie plánované výzvy</w:t>
            </w:r>
          </w:p>
        </w:tc>
        <w:tc>
          <w:tcPr>
            <w:tcW w:w="133"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6B4B4C13"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Výzvy z hlediska posloupnosti synergické vazby</w:t>
            </w:r>
          </w:p>
        </w:tc>
        <w:tc>
          <w:tcPr>
            <w:tcW w:w="339"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42B25808"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Popis synergie/    komplementarity</w:t>
            </w:r>
          </w:p>
        </w:tc>
        <w:tc>
          <w:tcPr>
            <w:tcW w:w="134"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4EE810BC"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Identifikace a název vazby</w:t>
            </w:r>
          </w:p>
        </w:tc>
        <w:tc>
          <w:tcPr>
            <w:tcW w:w="109"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37D6D05E"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Program</w:t>
            </w:r>
          </w:p>
        </w:tc>
        <w:tc>
          <w:tcPr>
            <w:tcW w:w="100"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47047858"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Číslo zrcadlové synergické výzvy</w:t>
            </w:r>
          </w:p>
        </w:tc>
        <w:tc>
          <w:tcPr>
            <w:tcW w:w="109" w:type="pct"/>
            <w:vMerge w:val="restart"/>
            <w:tcBorders>
              <w:top w:val="nil"/>
              <w:left w:val="single" w:sz="4" w:space="0" w:color="auto"/>
              <w:bottom w:val="double" w:sz="6" w:space="0" w:color="000000"/>
              <w:right w:val="single" w:sz="4" w:space="0" w:color="auto"/>
            </w:tcBorders>
            <w:shd w:val="clear" w:color="auto" w:fill="9CC2E5" w:themeFill="accent1" w:themeFillTint="99"/>
            <w:textDirection w:val="btLr"/>
            <w:vAlign w:val="center"/>
            <w:hideMark/>
          </w:tcPr>
          <w:p w14:paraId="1189ABC7" w14:textId="77777777" w:rsidR="00347684" w:rsidRPr="00252001" w:rsidRDefault="00347684" w:rsidP="00252001">
            <w:pPr>
              <w:spacing w:after="0" w:line="276" w:lineRule="auto"/>
              <w:jc w:val="center"/>
              <w:rPr>
                <w:rFonts w:ascii="Times New Roman" w:eastAsia="Times New Roman" w:hAnsi="Times New Roman" w:cs="Times New Roman"/>
                <w:bCs/>
                <w:sz w:val="16"/>
                <w:szCs w:val="16"/>
                <w:lang w:eastAsia="cs-CZ"/>
              </w:rPr>
            </w:pPr>
            <w:r w:rsidRPr="00252001">
              <w:rPr>
                <w:rFonts w:ascii="Times New Roman" w:eastAsia="Times New Roman" w:hAnsi="Times New Roman" w:cs="Times New Roman"/>
                <w:bCs/>
                <w:sz w:val="16"/>
                <w:szCs w:val="16"/>
                <w:lang w:eastAsia="cs-CZ"/>
              </w:rPr>
              <w:t>Název zrcadlové synergické výzvy</w:t>
            </w:r>
          </w:p>
        </w:tc>
      </w:tr>
      <w:tr w:rsidR="00252001" w:rsidRPr="00CE2737" w14:paraId="02011CDE" w14:textId="77777777" w:rsidTr="00252001">
        <w:trPr>
          <w:trHeight w:val="1639"/>
        </w:trPr>
        <w:tc>
          <w:tcPr>
            <w:tcW w:w="101" w:type="pct"/>
            <w:vMerge/>
            <w:tcBorders>
              <w:top w:val="nil"/>
              <w:left w:val="single" w:sz="4" w:space="0" w:color="auto"/>
              <w:bottom w:val="double" w:sz="6" w:space="0" w:color="000000"/>
              <w:right w:val="single" w:sz="4" w:space="0" w:color="auto"/>
            </w:tcBorders>
            <w:shd w:val="clear" w:color="auto" w:fill="auto"/>
            <w:textDirection w:val="btLr"/>
            <w:vAlign w:val="center"/>
            <w:hideMark/>
          </w:tcPr>
          <w:p w14:paraId="46606EDC" w14:textId="77777777" w:rsidR="00347684" w:rsidRPr="00CE2737" w:rsidRDefault="00347684" w:rsidP="00C77A73">
            <w:pPr>
              <w:spacing w:after="0" w:line="276" w:lineRule="auto"/>
              <w:ind w:left="113" w:right="113"/>
              <w:rPr>
                <w:rFonts w:ascii="Times New Roman" w:eastAsia="Times New Roman" w:hAnsi="Times New Roman" w:cs="Times New Roman"/>
                <w:color w:val="000000"/>
                <w:sz w:val="16"/>
                <w:szCs w:val="16"/>
                <w:lang w:eastAsia="cs-CZ"/>
              </w:rPr>
            </w:pPr>
          </w:p>
        </w:tc>
        <w:tc>
          <w:tcPr>
            <w:tcW w:w="368" w:type="pct"/>
            <w:vMerge/>
            <w:tcBorders>
              <w:top w:val="nil"/>
              <w:left w:val="single" w:sz="4" w:space="0" w:color="auto"/>
              <w:bottom w:val="double" w:sz="6" w:space="0" w:color="000000"/>
              <w:right w:val="single" w:sz="4" w:space="0" w:color="auto"/>
            </w:tcBorders>
            <w:shd w:val="clear" w:color="auto" w:fill="auto"/>
            <w:vAlign w:val="center"/>
            <w:hideMark/>
          </w:tcPr>
          <w:p w14:paraId="7C89C79C"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1" w:type="pct"/>
            <w:vMerge/>
            <w:tcBorders>
              <w:top w:val="nil"/>
              <w:left w:val="single" w:sz="4" w:space="0" w:color="auto"/>
              <w:bottom w:val="double" w:sz="6" w:space="0" w:color="000000"/>
              <w:right w:val="single" w:sz="4" w:space="0" w:color="auto"/>
            </w:tcBorders>
            <w:shd w:val="clear" w:color="auto" w:fill="auto"/>
            <w:vAlign w:val="center"/>
            <w:hideMark/>
          </w:tcPr>
          <w:p w14:paraId="4CBB95C5"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1" w:type="pct"/>
            <w:vMerge/>
            <w:tcBorders>
              <w:top w:val="nil"/>
              <w:left w:val="single" w:sz="4" w:space="0" w:color="auto"/>
              <w:bottom w:val="double" w:sz="6" w:space="0" w:color="000000"/>
              <w:right w:val="single" w:sz="4" w:space="0" w:color="auto"/>
            </w:tcBorders>
            <w:shd w:val="clear" w:color="auto" w:fill="auto"/>
            <w:vAlign w:val="center"/>
            <w:hideMark/>
          </w:tcPr>
          <w:p w14:paraId="536D8832"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1" w:type="pct"/>
            <w:vMerge/>
            <w:tcBorders>
              <w:top w:val="nil"/>
              <w:left w:val="single" w:sz="4" w:space="0" w:color="auto"/>
              <w:bottom w:val="double" w:sz="6" w:space="0" w:color="000000"/>
              <w:right w:val="single" w:sz="4" w:space="0" w:color="auto"/>
            </w:tcBorders>
            <w:shd w:val="clear" w:color="auto" w:fill="auto"/>
            <w:vAlign w:val="center"/>
            <w:hideMark/>
          </w:tcPr>
          <w:p w14:paraId="2C0EDA01"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1" w:type="pct"/>
            <w:vMerge/>
            <w:tcBorders>
              <w:top w:val="nil"/>
              <w:left w:val="single" w:sz="4" w:space="0" w:color="auto"/>
              <w:bottom w:val="double" w:sz="6" w:space="0" w:color="000000"/>
              <w:right w:val="single" w:sz="4" w:space="0" w:color="auto"/>
            </w:tcBorders>
            <w:shd w:val="clear" w:color="auto" w:fill="auto"/>
            <w:vAlign w:val="center"/>
            <w:hideMark/>
          </w:tcPr>
          <w:p w14:paraId="50CE2B29"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6" w:type="pct"/>
            <w:tcBorders>
              <w:top w:val="nil"/>
              <w:left w:val="nil"/>
              <w:bottom w:val="double" w:sz="6" w:space="0" w:color="auto"/>
              <w:right w:val="nil"/>
            </w:tcBorders>
            <w:shd w:val="clear" w:color="auto" w:fill="9CC2E5" w:themeFill="accent1" w:themeFillTint="99"/>
            <w:textDirection w:val="btLr"/>
            <w:vAlign w:val="center"/>
            <w:hideMark/>
          </w:tcPr>
          <w:p w14:paraId="105A92B9" w14:textId="77777777" w:rsidR="00347684" w:rsidRPr="00CE2737" w:rsidRDefault="00347684" w:rsidP="008126DC">
            <w:pPr>
              <w:spacing w:after="0" w:line="276" w:lineRule="auto"/>
              <w:jc w:val="center"/>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 xml:space="preserve"> Celková alokace </w:t>
            </w:r>
          </w:p>
        </w:tc>
        <w:tc>
          <w:tcPr>
            <w:tcW w:w="91" w:type="pct"/>
            <w:tcBorders>
              <w:top w:val="nil"/>
              <w:left w:val="single" w:sz="4" w:space="0" w:color="auto"/>
              <w:bottom w:val="double" w:sz="6" w:space="0" w:color="auto"/>
              <w:right w:val="single" w:sz="4" w:space="0" w:color="auto"/>
            </w:tcBorders>
            <w:shd w:val="clear" w:color="auto" w:fill="9CC2E5" w:themeFill="accent1" w:themeFillTint="99"/>
            <w:textDirection w:val="btLr"/>
            <w:vAlign w:val="center"/>
            <w:hideMark/>
          </w:tcPr>
          <w:p w14:paraId="7DBB79FA" w14:textId="77777777" w:rsidR="00347684" w:rsidRPr="00CE2737" w:rsidRDefault="00347684" w:rsidP="008126DC">
            <w:pPr>
              <w:spacing w:after="0" w:line="276" w:lineRule="auto"/>
              <w:jc w:val="center"/>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Z toho příspěvek Unie</w:t>
            </w:r>
          </w:p>
        </w:tc>
        <w:tc>
          <w:tcPr>
            <w:tcW w:w="116" w:type="pct"/>
            <w:tcBorders>
              <w:top w:val="nil"/>
              <w:left w:val="nil"/>
              <w:bottom w:val="double" w:sz="6" w:space="0" w:color="auto"/>
              <w:right w:val="single" w:sz="4" w:space="0" w:color="auto"/>
            </w:tcBorders>
            <w:shd w:val="clear" w:color="auto" w:fill="9CC2E5" w:themeFill="accent1" w:themeFillTint="99"/>
            <w:textDirection w:val="btLr"/>
            <w:vAlign w:val="center"/>
            <w:hideMark/>
          </w:tcPr>
          <w:p w14:paraId="1C43638F" w14:textId="77777777" w:rsidR="00347684" w:rsidRPr="00CE2737" w:rsidRDefault="00347684" w:rsidP="008126DC">
            <w:pPr>
              <w:spacing w:after="0" w:line="276" w:lineRule="auto"/>
              <w:jc w:val="center"/>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Z toho národní spolufinancování</w:t>
            </w:r>
          </w:p>
        </w:tc>
        <w:tc>
          <w:tcPr>
            <w:tcW w:w="84" w:type="pct"/>
            <w:vMerge/>
            <w:tcBorders>
              <w:top w:val="nil"/>
              <w:left w:val="single" w:sz="4" w:space="0" w:color="auto"/>
              <w:bottom w:val="double" w:sz="6" w:space="0" w:color="000000"/>
              <w:right w:val="single" w:sz="4" w:space="0" w:color="auto"/>
            </w:tcBorders>
            <w:shd w:val="clear" w:color="auto" w:fill="auto"/>
            <w:vAlign w:val="center"/>
            <w:hideMark/>
          </w:tcPr>
          <w:p w14:paraId="604F229D"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40" w:type="pct"/>
            <w:vMerge/>
            <w:tcBorders>
              <w:top w:val="nil"/>
              <w:left w:val="single" w:sz="4" w:space="0" w:color="auto"/>
              <w:bottom w:val="double" w:sz="6" w:space="0" w:color="000000"/>
              <w:right w:val="single" w:sz="4" w:space="0" w:color="auto"/>
            </w:tcBorders>
            <w:shd w:val="clear" w:color="auto" w:fill="auto"/>
            <w:vAlign w:val="center"/>
            <w:hideMark/>
          </w:tcPr>
          <w:p w14:paraId="56EFCDAE"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67" w:type="pct"/>
            <w:vMerge/>
            <w:tcBorders>
              <w:top w:val="nil"/>
              <w:left w:val="single" w:sz="4" w:space="0" w:color="auto"/>
              <w:bottom w:val="double" w:sz="6" w:space="0" w:color="000000"/>
              <w:right w:val="single" w:sz="4" w:space="0" w:color="auto"/>
            </w:tcBorders>
            <w:shd w:val="clear" w:color="auto" w:fill="auto"/>
            <w:vAlign w:val="center"/>
            <w:hideMark/>
          </w:tcPr>
          <w:p w14:paraId="48B27496"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1" w:type="pct"/>
            <w:vMerge/>
            <w:tcBorders>
              <w:top w:val="nil"/>
              <w:left w:val="single" w:sz="4" w:space="0" w:color="auto"/>
              <w:bottom w:val="double" w:sz="6" w:space="0" w:color="000000"/>
              <w:right w:val="single" w:sz="4" w:space="0" w:color="auto"/>
            </w:tcBorders>
            <w:shd w:val="clear" w:color="auto" w:fill="auto"/>
            <w:vAlign w:val="center"/>
            <w:hideMark/>
          </w:tcPr>
          <w:p w14:paraId="012F794F"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34" w:type="pct"/>
            <w:vMerge/>
            <w:tcBorders>
              <w:top w:val="nil"/>
              <w:left w:val="single" w:sz="4" w:space="0" w:color="auto"/>
              <w:bottom w:val="double" w:sz="6" w:space="0" w:color="000000"/>
              <w:right w:val="single" w:sz="4" w:space="0" w:color="auto"/>
            </w:tcBorders>
            <w:shd w:val="clear" w:color="auto" w:fill="auto"/>
            <w:vAlign w:val="center"/>
            <w:hideMark/>
          </w:tcPr>
          <w:p w14:paraId="154D84DF"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771" w:type="pct"/>
            <w:vMerge/>
            <w:tcBorders>
              <w:top w:val="nil"/>
              <w:left w:val="single" w:sz="4" w:space="0" w:color="auto"/>
              <w:bottom w:val="double" w:sz="6" w:space="0" w:color="000000"/>
              <w:right w:val="single" w:sz="4" w:space="0" w:color="auto"/>
            </w:tcBorders>
            <w:shd w:val="clear" w:color="auto" w:fill="auto"/>
            <w:vAlign w:val="center"/>
            <w:hideMark/>
          </w:tcPr>
          <w:p w14:paraId="59EF2931"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366" w:type="pct"/>
            <w:vMerge/>
            <w:tcBorders>
              <w:top w:val="nil"/>
              <w:left w:val="single" w:sz="4" w:space="0" w:color="auto"/>
              <w:bottom w:val="double" w:sz="6" w:space="0" w:color="000000"/>
              <w:right w:val="single" w:sz="4" w:space="0" w:color="auto"/>
            </w:tcBorders>
            <w:shd w:val="clear" w:color="auto" w:fill="auto"/>
            <w:vAlign w:val="center"/>
            <w:hideMark/>
          </w:tcPr>
          <w:p w14:paraId="470C1B66"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200" w:type="pct"/>
            <w:vMerge/>
            <w:tcBorders>
              <w:top w:val="nil"/>
              <w:left w:val="single" w:sz="4" w:space="0" w:color="auto"/>
              <w:bottom w:val="double" w:sz="6" w:space="0" w:color="000000"/>
              <w:right w:val="single" w:sz="4" w:space="0" w:color="auto"/>
            </w:tcBorders>
            <w:shd w:val="clear" w:color="auto" w:fill="auto"/>
            <w:vAlign w:val="center"/>
            <w:hideMark/>
          </w:tcPr>
          <w:p w14:paraId="3683EB13"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831" w:type="pct"/>
            <w:vMerge/>
            <w:tcBorders>
              <w:top w:val="nil"/>
              <w:left w:val="single" w:sz="4" w:space="0" w:color="auto"/>
              <w:bottom w:val="double" w:sz="6" w:space="0" w:color="000000"/>
              <w:right w:val="single" w:sz="4" w:space="0" w:color="auto"/>
            </w:tcBorders>
            <w:shd w:val="clear" w:color="auto" w:fill="auto"/>
            <w:vAlign w:val="center"/>
            <w:hideMark/>
          </w:tcPr>
          <w:p w14:paraId="7DDE1BA1"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1" w:type="pct"/>
            <w:vMerge/>
            <w:tcBorders>
              <w:top w:val="nil"/>
              <w:left w:val="single" w:sz="4" w:space="0" w:color="auto"/>
              <w:bottom w:val="double" w:sz="6" w:space="0" w:color="000000"/>
              <w:right w:val="single" w:sz="4" w:space="0" w:color="auto"/>
            </w:tcBorders>
            <w:shd w:val="clear" w:color="auto" w:fill="auto"/>
            <w:vAlign w:val="center"/>
            <w:hideMark/>
          </w:tcPr>
          <w:p w14:paraId="4CD6E6A0"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1" w:type="pct"/>
            <w:vMerge/>
            <w:tcBorders>
              <w:top w:val="nil"/>
              <w:left w:val="single" w:sz="4" w:space="0" w:color="auto"/>
              <w:bottom w:val="double" w:sz="6" w:space="0" w:color="000000"/>
              <w:right w:val="single" w:sz="4" w:space="0" w:color="auto"/>
            </w:tcBorders>
            <w:shd w:val="clear" w:color="auto" w:fill="auto"/>
            <w:vAlign w:val="center"/>
            <w:hideMark/>
          </w:tcPr>
          <w:p w14:paraId="6B5A5AC5"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33" w:type="pct"/>
            <w:vMerge/>
            <w:tcBorders>
              <w:top w:val="nil"/>
              <w:left w:val="single" w:sz="4" w:space="0" w:color="auto"/>
              <w:bottom w:val="double" w:sz="6" w:space="0" w:color="000000"/>
              <w:right w:val="single" w:sz="4" w:space="0" w:color="auto"/>
            </w:tcBorders>
            <w:shd w:val="clear" w:color="auto" w:fill="auto"/>
            <w:vAlign w:val="center"/>
            <w:hideMark/>
          </w:tcPr>
          <w:p w14:paraId="04591ED2"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339" w:type="pct"/>
            <w:vMerge/>
            <w:tcBorders>
              <w:top w:val="nil"/>
              <w:left w:val="single" w:sz="4" w:space="0" w:color="auto"/>
              <w:bottom w:val="double" w:sz="6" w:space="0" w:color="000000"/>
              <w:right w:val="single" w:sz="4" w:space="0" w:color="auto"/>
            </w:tcBorders>
            <w:shd w:val="clear" w:color="auto" w:fill="auto"/>
            <w:vAlign w:val="center"/>
            <w:hideMark/>
          </w:tcPr>
          <w:p w14:paraId="6A001D74"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34" w:type="pct"/>
            <w:vMerge/>
            <w:tcBorders>
              <w:top w:val="nil"/>
              <w:left w:val="single" w:sz="4" w:space="0" w:color="auto"/>
              <w:bottom w:val="double" w:sz="6" w:space="0" w:color="000000"/>
              <w:right w:val="single" w:sz="4" w:space="0" w:color="auto"/>
            </w:tcBorders>
            <w:shd w:val="clear" w:color="auto" w:fill="auto"/>
            <w:vAlign w:val="center"/>
            <w:hideMark/>
          </w:tcPr>
          <w:p w14:paraId="2176C9B4"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9" w:type="pct"/>
            <w:vMerge/>
            <w:tcBorders>
              <w:top w:val="nil"/>
              <w:left w:val="single" w:sz="4" w:space="0" w:color="auto"/>
              <w:bottom w:val="double" w:sz="6" w:space="0" w:color="000000"/>
              <w:right w:val="single" w:sz="4" w:space="0" w:color="auto"/>
            </w:tcBorders>
            <w:shd w:val="clear" w:color="auto" w:fill="auto"/>
            <w:vAlign w:val="center"/>
            <w:hideMark/>
          </w:tcPr>
          <w:p w14:paraId="6524BAB5"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0" w:type="pct"/>
            <w:vMerge/>
            <w:tcBorders>
              <w:top w:val="nil"/>
              <w:left w:val="single" w:sz="4" w:space="0" w:color="auto"/>
              <w:bottom w:val="double" w:sz="6" w:space="0" w:color="000000"/>
              <w:right w:val="single" w:sz="4" w:space="0" w:color="auto"/>
            </w:tcBorders>
            <w:shd w:val="clear" w:color="auto" w:fill="auto"/>
            <w:vAlign w:val="center"/>
            <w:hideMark/>
          </w:tcPr>
          <w:p w14:paraId="4D1B940F"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c>
          <w:tcPr>
            <w:tcW w:w="109" w:type="pct"/>
            <w:vMerge/>
            <w:tcBorders>
              <w:top w:val="nil"/>
              <w:left w:val="single" w:sz="4" w:space="0" w:color="auto"/>
              <w:bottom w:val="double" w:sz="6" w:space="0" w:color="000000"/>
              <w:right w:val="single" w:sz="4" w:space="0" w:color="auto"/>
            </w:tcBorders>
            <w:shd w:val="clear" w:color="auto" w:fill="auto"/>
            <w:vAlign w:val="center"/>
            <w:hideMark/>
          </w:tcPr>
          <w:p w14:paraId="360BE947"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p>
        </w:tc>
      </w:tr>
      <w:tr w:rsidR="00252001" w:rsidRPr="00CE2737" w14:paraId="6955B3D3" w14:textId="77777777" w:rsidTr="00252001">
        <w:trPr>
          <w:cantSplit/>
          <w:trHeight w:val="1410"/>
        </w:trPr>
        <w:tc>
          <w:tcPr>
            <w:tcW w:w="101" w:type="pct"/>
            <w:tcBorders>
              <w:top w:val="nil"/>
              <w:left w:val="single" w:sz="4" w:space="0" w:color="auto"/>
              <w:bottom w:val="single" w:sz="4" w:space="0" w:color="auto"/>
              <w:right w:val="single" w:sz="4" w:space="0" w:color="auto"/>
            </w:tcBorders>
            <w:shd w:val="clear" w:color="auto" w:fill="auto"/>
            <w:textDirection w:val="btLr"/>
            <w:vAlign w:val="center"/>
            <w:hideMark/>
          </w:tcPr>
          <w:p w14:paraId="7FBD1C7A" w14:textId="77777777" w:rsidR="00347684" w:rsidRPr="00C77A73" w:rsidRDefault="00875293" w:rsidP="00C77A73">
            <w:pPr>
              <w:spacing w:after="0" w:line="276" w:lineRule="auto"/>
              <w:ind w:left="113" w:right="113"/>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02_15_008</w:t>
            </w:r>
          </w:p>
        </w:tc>
        <w:tc>
          <w:tcPr>
            <w:tcW w:w="368" w:type="pct"/>
            <w:tcBorders>
              <w:top w:val="nil"/>
              <w:left w:val="nil"/>
              <w:bottom w:val="single" w:sz="4" w:space="0" w:color="auto"/>
              <w:right w:val="single" w:sz="4" w:space="0" w:color="auto"/>
            </w:tcBorders>
            <w:shd w:val="clear" w:color="auto" w:fill="auto"/>
            <w:vAlign w:val="center"/>
            <w:hideMark/>
          </w:tcPr>
          <w:p w14:paraId="14FA7E7E" w14:textId="77777777" w:rsidR="00347684" w:rsidRPr="00C77A73" w:rsidRDefault="00347684" w:rsidP="00C60EA7">
            <w:pPr>
              <w:spacing w:after="0" w:line="276" w:lineRule="auto"/>
              <w:rPr>
                <w:rFonts w:ascii="Times New Roman" w:eastAsia="Times New Roman" w:hAnsi="Times New Roman" w:cs="Times New Roman"/>
                <w:b/>
                <w:bCs/>
                <w:sz w:val="16"/>
                <w:szCs w:val="16"/>
                <w:lang w:eastAsia="cs-CZ"/>
              </w:rPr>
            </w:pPr>
            <w:r w:rsidRPr="00C77A73">
              <w:rPr>
                <w:rFonts w:ascii="Times New Roman" w:eastAsia="Times New Roman" w:hAnsi="Times New Roman" w:cs="Times New Roman"/>
                <w:b/>
                <w:bCs/>
                <w:sz w:val="16"/>
                <w:szCs w:val="16"/>
                <w:lang w:eastAsia="cs-CZ"/>
              </w:rPr>
              <w:t>Fázované projekty</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68D3703A"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128553B7"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1FE94383"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52CFBCA0" w14:textId="77777777" w:rsidR="00347684" w:rsidRPr="00C77A73" w:rsidRDefault="005945B5"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průběžná</w:t>
            </w:r>
          </w:p>
        </w:tc>
        <w:tc>
          <w:tcPr>
            <w:tcW w:w="106" w:type="pct"/>
            <w:tcBorders>
              <w:top w:val="nil"/>
              <w:left w:val="nil"/>
              <w:bottom w:val="single" w:sz="4" w:space="0" w:color="auto"/>
              <w:right w:val="single" w:sz="4" w:space="0" w:color="auto"/>
            </w:tcBorders>
            <w:shd w:val="clear" w:color="auto" w:fill="auto"/>
            <w:textDirection w:val="btLr"/>
            <w:vAlign w:val="center"/>
            <w:hideMark/>
          </w:tcPr>
          <w:p w14:paraId="06841D45" w14:textId="77777777" w:rsidR="00347684" w:rsidRPr="00C77A73" w:rsidRDefault="00F83036" w:rsidP="008126DC">
            <w:pPr>
              <w:spacing w:after="0" w:line="276" w:lineRule="auto"/>
              <w:jc w:val="center"/>
              <w:rPr>
                <w:rFonts w:ascii="Times New Roman" w:eastAsia="Times New Roman" w:hAnsi="Times New Roman" w:cs="Times New Roman"/>
                <w:iCs/>
                <w:sz w:val="16"/>
                <w:szCs w:val="16"/>
                <w:lang w:eastAsia="cs-CZ"/>
              </w:rPr>
            </w:pPr>
            <w:r w:rsidRPr="00C77A73">
              <w:rPr>
                <w:rFonts w:ascii="Times New Roman" w:eastAsia="Times New Roman" w:hAnsi="Times New Roman" w:cs="Times New Roman"/>
                <w:iCs/>
                <w:sz w:val="16"/>
                <w:szCs w:val="16"/>
                <w:lang w:eastAsia="cs-CZ"/>
              </w:rPr>
              <w:t>3</w:t>
            </w:r>
            <w:r w:rsidR="00347684" w:rsidRPr="00C77A73">
              <w:rPr>
                <w:rFonts w:ascii="Times New Roman" w:eastAsia="Times New Roman" w:hAnsi="Times New Roman" w:cs="Times New Roman"/>
                <w:iCs/>
                <w:sz w:val="16"/>
                <w:szCs w:val="16"/>
                <w:lang w:eastAsia="cs-CZ"/>
              </w:rPr>
              <w:t xml:space="preserve"> </w:t>
            </w:r>
            <w:r w:rsidRPr="00C77A73">
              <w:rPr>
                <w:rFonts w:ascii="Times New Roman" w:eastAsia="Times New Roman" w:hAnsi="Times New Roman" w:cs="Times New Roman"/>
                <w:iCs/>
                <w:sz w:val="16"/>
                <w:szCs w:val="16"/>
                <w:lang w:eastAsia="cs-CZ"/>
              </w:rPr>
              <w:t>2</w:t>
            </w:r>
            <w:r w:rsidR="00347684" w:rsidRPr="00C77A73">
              <w:rPr>
                <w:rFonts w:ascii="Times New Roman" w:eastAsia="Times New Roman" w:hAnsi="Times New Roman" w:cs="Times New Roman"/>
                <w:iCs/>
                <w:sz w:val="16"/>
                <w:szCs w:val="16"/>
                <w:lang w:eastAsia="cs-CZ"/>
              </w:rPr>
              <w:t>00 000 000</w:t>
            </w:r>
          </w:p>
        </w:tc>
        <w:tc>
          <w:tcPr>
            <w:tcW w:w="91" w:type="pct"/>
            <w:tcBorders>
              <w:top w:val="nil"/>
              <w:left w:val="nil"/>
              <w:bottom w:val="single" w:sz="4" w:space="0" w:color="auto"/>
              <w:right w:val="single" w:sz="4" w:space="0" w:color="auto"/>
            </w:tcBorders>
            <w:shd w:val="clear" w:color="auto" w:fill="auto"/>
            <w:vAlign w:val="center"/>
            <w:hideMark/>
          </w:tcPr>
          <w:p w14:paraId="15639D10"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6" w:type="pct"/>
            <w:tcBorders>
              <w:top w:val="nil"/>
              <w:left w:val="nil"/>
              <w:bottom w:val="single" w:sz="4" w:space="0" w:color="auto"/>
              <w:right w:val="single" w:sz="4" w:space="0" w:color="auto"/>
            </w:tcBorders>
            <w:shd w:val="clear" w:color="auto" w:fill="auto"/>
            <w:vAlign w:val="center"/>
            <w:hideMark/>
          </w:tcPr>
          <w:p w14:paraId="298D1CBF"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84" w:type="pct"/>
            <w:tcBorders>
              <w:top w:val="nil"/>
              <w:left w:val="nil"/>
              <w:bottom w:val="single" w:sz="4" w:space="0" w:color="auto"/>
              <w:right w:val="single" w:sz="4" w:space="0" w:color="auto"/>
            </w:tcBorders>
            <w:shd w:val="clear" w:color="auto" w:fill="auto"/>
            <w:textDirection w:val="btLr"/>
            <w:vAlign w:val="center"/>
            <w:hideMark/>
          </w:tcPr>
          <w:p w14:paraId="25948C20"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4ED07F11"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r w:rsidR="00A1072E" w:rsidRPr="00C77A73">
              <w:rPr>
                <w:rFonts w:ascii="Times New Roman" w:eastAsia="Times New Roman" w:hAnsi="Times New Roman" w:cs="Times New Roman"/>
                <w:sz w:val="16"/>
                <w:szCs w:val="16"/>
                <w:lang w:eastAsia="cs-CZ"/>
              </w:rPr>
              <w:t>17.9 2015</w:t>
            </w:r>
          </w:p>
        </w:tc>
        <w:tc>
          <w:tcPr>
            <w:tcW w:w="67" w:type="pct"/>
            <w:tcBorders>
              <w:top w:val="nil"/>
              <w:left w:val="nil"/>
              <w:bottom w:val="single" w:sz="4" w:space="0" w:color="auto"/>
              <w:right w:val="single" w:sz="4" w:space="0" w:color="auto"/>
            </w:tcBorders>
            <w:shd w:val="clear" w:color="auto" w:fill="auto"/>
            <w:textDirection w:val="btLr"/>
            <w:vAlign w:val="center"/>
          </w:tcPr>
          <w:p w14:paraId="2FA7880B" w14:textId="77777777" w:rsidR="00347684" w:rsidRPr="00C77A73" w:rsidRDefault="00A1072E" w:rsidP="008126DC">
            <w:pPr>
              <w:spacing w:after="0" w:line="276" w:lineRule="auto"/>
              <w:jc w:val="center"/>
              <w:rPr>
                <w:rFonts w:ascii="Times New Roman" w:eastAsia="Times New Roman" w:hAnsi="Times New Roman" w:cs="Times New Roman"/>
                <w:iCs/>
                <w:sz w:val="16"/>
                <w:szCs w:val="16"/>
                <w:lang w:eastAsia="cs-CZ"/>
              </w:rPr>
            </w:pPr>
            <w:r w:rsidRPr="00C77A73">
              <w:rPr>
                <w:rFonts w:ascii="Times New Roman" w:eastAsia="Times New Roman" w:hAnsi="Times New Roman" w:cs="Times New Roman"/>
                <w:iCs/>
                <w:sz w:val="16"/>
                <w:szCs w:val="16"/>
                <w:lang w:eastAsia="cs-CZ"/>
              </w:rPr>
              <w:t>22.9 2015</w:t>
            </w:r>
          </w:p>
        </w:tc>
        <w:tc>
          <w:tcPr>
            <w:tcW w:w="101" w:type="pct"/>
            <w:tcBorders>
              <w:top w:val="nil"/>
              <w:left w:val="nil"/>
              <w:bottom w:val="single" w:sz="4" w:space="0" w:color="auto"/>
              <w:right w:val="single" w:sz="4" w:space="0" w:color="auto"/>
            </w:tcBorders>
            <w:shd w:val="clear" w:color="auto" w:fill="auto"/>
            <w:textDirection w:val="btLr"/>
            <w:vAlign w:val="center"/>
          </w:tcPr>
          <w:p w14:paraId="491AD1CE" w14:textId="77777777" w:rsidR="00347684" w:rsidRPr="00C77A73" w:rsidRDefault="00A1072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22. 9. 2015</w:t>
            </w:r>
          </w:p>
        </w:tc>
        <w:tc>
          <w:tcPr>
            <w:tcW w:w="134" w:type="pct"/>
            <w:tcBorders>
              <w:top w:val="nil"/>
              <w:left w:val="nil"/>
              <w:bottom w:val="single" w:sz="4" w:space="0" w:color="auto"/>
              <w:right w:val="single" w:sz="4" w:space="0" w:color="auto"/>
            </w:tcBorders>
            <w:shd w:val="clear" w:color="auto" w:fill="auto"/>
            <w:textDirection w:val="btLr"/>
            <w:vAlign w:val="center"/>
          </w:tcPr>
          <w:p w14:paraId="24EFB470" w14:textId="77777777" w:rsidR="00347684" w:rsidRPr="00C77A73" w:rsidRDefault="00A1072E">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15. 6. 2016</w:t>
            </w:r>
          </w:p>
        </w:tc>
        <w:tc>
          <w:tcPr>
            <w:tcW w:w="771" w:type="pct"/>
            <w:tcBorders>
              <w:top w:val="nil"/>
              <w:left w:val="nil"/>
              <w:bottom w:val="single" w:sz="4" w:space="0" w:color="auto"/>
              <w:right w:val="single" w:sz="4" w:space="0" w:color="auto"/>
            </w:tcBorders>
            <w:shd w:val="clear" w:color="auto" w:fill="auto"/>
            <w:vAlign w:val="center"/>
            <w:hideMark/>
          </w:tcPr>
          <w:p w14:paraId="1AE9F60B" w14:textId="77777777" w:rsidR="00347684" w:rsidRPr="00CE2737" w:rsidRDefault="008C2D3A" w:rsidP="008C2D3A">
            <w:pPr>
              <w:spacing w:after="0" w:line="276" w:lineRule="auto"/>
              <w:rPr>
                <w:rFonts w:ascii="Times New Roman" w:eastAsia="Times New Roman" w:hAnsi="Times New Roman" w:cs="Times New Roman"/>
                <w:sz w:val="16"/>
                <w:szCs w:val="16"/>
                <w:lang w:eastAsia="cs-CZ"/>
              </w:rPr>
            </w:pPr>
            <w:r w:rsidRPr="008C2D3A">
              <w:rPr>
                <w:rFonts w:ascii="Times New Roman" w:eastAsia="Times New Roman" w:hAnsi="Times New Roman" w:cs="Times New Roman"/>
                <w:sz w:val="16"/>
                <w:szCs w:val="16"/>
                <w:lang w:eastAsia="cs-CZ"/>
              </w:rPr>
              <w:t>Výzva je otevřena pro žadatele, jejichž projekty, schválené v OP VaVpI  ve výzvách 1.1 – Evropská centra excelence a 2.2 – Regionální VaV centra OP VaVpI, fázují v souladu s Pokynem Evropské komise k uzavření programů na období 2007 - 2013.</w:t>
            </w:r>
          </w:p>
        </w:tc>
        <w:tc>
          <w:tcPr>
            <w:tcW w:w="366" w:type="pct"/>
            <w:tcBorders>
              <w:top w:val="nil"/>
              <w:left w:val="nil"/>
              <w:bottom w:val="single" w:sz="4" w:space="0" w:color="auto"/>
              <w:right w:val="single" w:sz="4" w:space="0" w:color="auto"/>
            </w:tcBorders>
            <w:shd w:val="clear" w:color="auto" w:fill="auto"/>
            <w:vAlign w:val="center"/>
            <w:hideMark/>
          </w:tcPr>
          <w:p w14:paraId="1C90D72B"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Pracovníci výzkumných organizací, studenti vysokých škol, výzkumní pracovníci v soukromém sektoru</w:t>
            </w:r>
          </w:p>
        </w:tc>
        <w:tc>
          <w:tcPr>
            <w:tcW w:w="200" w:type="pct"/>
            <w:tcBorders>
              <w:top w:val="nil"/>
              <w:left w:val="nil"/>
              <w:bottom w:val="single" w:sz="4" w:space="0" w:color="auto"/>
              <w:right w:val="single" w:sz="4" w:space="0" w:color="auto"/>
            </w:tcBorders>
            <w:shd w:val="clear" w:color="auto" w:fill="auto"/>
            <w:textDirection w:val="btLr"/>
            <w:vAlign w:val="center"/>
            <w:hideMark/>
          </w:tcPr>
          <w:p w14:paraId="7B9B57EC"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ČR mimo Prahu</w:t>
            </w:r>
          </w:p>
        </w:tc>
        <w:tc>
          <w:tcPr>
            <w:tcW w:w="831" w:type="pct"/>
            <w:tcBorders>
              <w:top w:val="nil"/>
              <w:left w:val="nil"/>
              <w:bottom w:val="single" w:sz="4" w:space="0" w:color="auto"/>
              <w:right w:val="single" w:sz="4" w:space="0" w:color="auto"/>
            </w:tcBorders>
            <w:shd w:val="clear" w:color="auto" w:fill="auto"/>
            <w:vAlign w:val="center"/>
            <w:hideMark/>
          </w:tcPr>
          <w:p w14:paraId="1188E7A2"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Subjekty splňující definici organizace pro výzkum a šíření znalostí dle Sdělení Komise (EU) Rámec pro státní podporu výzkumu, vývoje a inovací (2014/C 198/01).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4C2ADEBC"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Ne</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23AFA492"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Ne</w:t>
            </w:r>
          </w:p>
        </w:tc>
        <w:tc>
          <w:tcPr>
            <w:tcW w:w="133" w:type="pct"/>
            <w:tcBorders>
              <w:top w:val="nil"/>
              <w:left w:val="nil"/>
              <w:bottom w:val="single" w:sz="4" w:space="0" w:color="auto"/>
              <w:right w:val="single" w:sz="4" w:space="0" w:color="auto"/>
            </w:tcBorders>
            <w:shd w:val="clear" w:color="auto" w:fill="auto"/>
            <w:textDirection w:val="btLr"/>
            <w:vAlign w:val="center"/>
            <w:hideMark/>
          </w:tcPr>
          <w:p w14:paraId="24493973"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339" w:type="pct"/>
            <w:tcBorders>
              <w:top w:val="nil"/>
              <w:left w:val="nil"/>
              <w:bottom w:val="single" w:sz="4" w:space="0" w:color="auto"/>
              <w:right w:val="single" w:sz="4" w:space="0" w:color="auto"/>
            </w:tcBorders>
            <w:shd w:val="clear" w:color="auto" w:fill="auto"/>
            <w:vAlign w:val="center"/>
            <w:hideMark/>
          </w:tcPr>
          <w:p w14:paraId="282DC466"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134" w:type="pct"/>
            <w:tcBorders>
              <w:top w:val="nil"/>
              <w:left w:val="nil"/>
              <w:bottom w:val="single" w:sz="4" w:space="0" w:color="auto"/>
              <w:right w:val="single" w:sz="4" w:space="0" w:color="auto"/>
            </w:tcBorders>
            <w:shd w:val="clear" w:color="auto" w:fill="auto"/>
            <w:textDirection w:val="btLr"/>
            <w:vAlign w:val="center"/>
            <w:hideMark/>
          </w:tcPr>
          <w:p w14:paraId="7ED44BCD"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109" w:type="pct"/>
            <w:tcBorders>
              <w:top w:val="nil"/>
              <w:left w:val="nil"/>
              <w:bottom w:val="single" w:sz="4" w:space="0" w:color="auto"/>
              <w:right w:val="single" w:sz="4" w:space="0" w:color="auto"/>
            </w:tcBorders>
            <w:shd w:val="clear" w:color="auto" w:fill="auto"/>
            <w:textDirection w:val="btLr"/>
            <w:vAlign w:val="center"/>
            <w:hideMark/>
          </w:tcPr>
          <w:p w14:paraId="316CF401"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100" w:type="pct"/>
            <w:tcBorders>
              <w:top w:val="nil"/>
              <w:left w:val="nil"/>
              <w:bottom w:val="single" w:sz="4" w:space="0" w:color="auto"/>
              <w:right w:val="single" w:sz="4" w:space="0" w:color="auto"/>
            </w:tcBorders>
            <w:shd w:val="clear" w:color="auto" w:fill="auto"/>
            <w:textDirection w:val="btLr"/>
            <w:vAlign w:val="center"/>
            <w:hideMark/>
          </w:tcPr>
          <w:p w14:paraId="3BD9A002"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109" w:type="pct"/>
            <w:tcBorders>
              <w:top w:val="nil"/>
              <w:left w:val="nil"/>
              <w:bottom w:val="single" w:sz="4" w:space="0" w:color="auto"/>
              <w:right w:val="single" w:sz="4" w:space="0" w:color="auto"/>
            </w:tcBorders>
            <w:shd w:val="clear" w:color="auto" w:fill="auto"/>
            <w:textDirection w:val="btLr"/>
            <w:vAlign w:val="center"/>
            <w:hideMark/>
          </w:tcPr>
          <w:p w14:paraId="26DC37CE"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r>
      <w:tr w:rsidR="00252001" w:rsidRPr="00CE2737" w14:paraId="0F63D541" w14:textId="77777777" w:rsidTr="00252001">
        <w:trPr>
          <w:cantSplit/>
          <w:trHeight w:val="1500"/>
        </w:trPr>
        <w:tc>
          <w:tcPr>
            <w:tcW w:w="101" w:type="pct"/>
            <w:tcBorders>
              <w:top w:val="nil"/>
              <w:left w:val="single" w:sz="4" w:space="0" w:color="auto"/>
              <w:bottom w:val="single" w:sz="4" w:space="0" w:color="auto"/>
              <w:right w:val="single" w:sz="4" w:space="0" w:color="auto"/>
            </w:tcBorders>
            <w:shd w:val="clear" w:color="auto" w:fill="auto"/>
            <w:textDirection w:val="btLr"/>
            <w:vAlign w:val="center"/>
          </w:tcPr>
          <w:p w14:paraId="17E08543" w14:textId="77777777" w:rsidR="00347684" w:rsidRPr="00C77A73" w:rsidRDefault="00875293" w:rsidP="00875293">
            <w:pPr>
              <w:spacing w:after="0" w:line="276" w:lineRule="auto"/>
              <w:ind w:left="113" w:right="113"/>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02_16_019</w:t>
            </w:r>
          </w:p>
        </w:tc>
        <w:tc>
          <w:tcPr>
            <w:tcW w:w="368" w:type="pct"/>
            <w:tcBorders>
              <w:top w:val="nil"/>
              <w:left w:val="nil"/>
              <w:bottom w:val="single" w:sz="4" w:space="0" w:color="auto"/>
              <w:right w:val="single" w:sz="4" w:space="0" w:color="auto"/>
            </w:tcBorders>
            <w:shd w:val="clear" w:color="auto" w:fill="auto"/>
            <w:vAlign w:val="center"/>
            <w:hideMark/>
          </w:tcPr>
          <w:p w14:paraId="1B652C7D" w14:textId="77777777" w:rsidR="00347684" w:rsidRPr="00C77A73" w:rsidRDefault="00004EE8" w:rsidP="008126DC">
            <w:pPr>
              <w:spacing w:after="0" w:line="276" w:lineRule="auto"/>
              <w:rPr>
                <w:rFonts w:ascii="Times New Roman" w:eastAsia="Times New Roman" w:hAnsi="Times New Roman" w:cs="Times New Roman"/>
                <w:b/>
                <w:bCs/>
                <w:sz w:val="16"/>
                <w:szCs w:val="16"/>
                <w:lang w:eastAsia="cs-CZ"/>
              </w:rPr>
            </w:pPr>
            <w:r w:rsidRPr="00C77A73">
              <w:rPr>
                <w:rFonts w:ascii="Times New Roman" w:eastAsia="Times New Roman" w:hAnsi="Times New Roman" w:cs="Times New Roman"/>
                <w:b/>
                <w:bCs/>
                <w:sz w:val="16"/>
                <w:szCs w:val="16"/>
                <w:lang w:eastAsia="cs-CZ"/>
              </w:rPr>
              <w:t xml:space="preserve">Excelentní výzkum </w:t>
            </w:r>
          </w:p>
        </w:tc>
        <w:tc>
          <w:tcPr>
            <w:tcW w:w="101" w:type="pct"/>
            <w:tcBorders>
              <w:top w:val="nil"/>
              <w:left w:val="nil"/>
              <w:bottom w:val="single" w:sz="4" w:space="0" w:color="auto"/>
              <w:right w:val="single" w:sz="4" w:space="0" w:color="auto"/>
            </w:tcBorders>
            <w:shd w:val="clear" w:color="auto" w:fill="auto"/>
            <w:vAlign w:val="center"/>
            <w:hideMark/>
          </w:tcPr>
          <w:p w14:paraId="13688663"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PO1</w:t>
            </w:r>
          </w:p>
        </w:tc>
        <w:tc>
          <w:tcPr>
            <w:tcW w:w="101" w:type="pct"/>
            <w:tcBorders>
              <w:top w:val="nil"/>
              <w:left w:val="nil"/>
              <w:bottom w:val="single" w:sz="4" w:space="0" w:color="auto"/>
              <w:right w:val="single" w:sz="4" w:space="0" w:color="auto"/>
            </w:tcBorders>
            <w:shd w:val="clear" w:color="auto" w:fill="auto"/>
            <w:vAlign w:val="center"/>
            <w:hideMark/>
          </w:tcPr>
          <w:p w14:paraId="2BF848AD"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101" w:type="pct"/>
            <w:tcBorders>
              <w:top w:val="nil"/>
              <w:left w:val="nil"/>
              <w:bottom w:val="single" w:sz="4" w:space="0" w:color="auto"/>
              <w:right w:val="single" w:sz="4" w:space="0" w:color="auto"/>
            </w:tcBorders>
            <w:shd w:val="clear" w:color="auto" w:fill="auto"/>
            <w:vAlign w:val="center"/>
            <w:hideMark/>
          </w:tcPr>
          <w:p w14:paraId="6F08DDFA"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4238A473" w14:textId="77777777" w:rsidR="00347684" w:rsidRPr="00C77A73" w:rsidRDefault="005945B5"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kolová</w:t>
            </w:r>
          </w:p>
        </w:tc>
        <w:tc>
          <w:tcPr>
            <w:tcW w:w="106" w:type="pct"/>
            <w:tcBorders>
              <w:top w:val="nil"/>
              <w:left w:val="nil"/>
              <w:bottom w:val="single" w:sz="4" w:space="0" w:color="auto"/>
              <w:right w:val="single" w:sz="4" w:space="0" w:color="auto"/>
            </w:tcBorders>
            <w:shd w:val="clear" w:color="auto" w:fill="auto"/>
            <w:textDirection w:val="btLr"/>
            <w:vAlign w:val="center"/>
            <w:hideMark/>
          </w:tcPr>
          <w:p w14:paraId="1209A786" w14:textId="77777777" w:rsidR="00347684" w:rsidRPr="00C77A73" w:rsidRDefault="00EE753F" w:rsidP="00EE753F">
            <w:pPr>
              <w:spacing w:after="0" w:line="276" w:lineRule="auto"/>
              <w:jc w:val="center"/>
              <w:rPr>
                <w:rFonts w:ascii="Times New Roman" w:eastAsia="Times New Roman" w:hAnsi="Times New Roman" w:cs="Times New Roman"/>
                <w:iCs/>
                <w:sz w:val="16"/>
                <w:szCs w:val="16"/>
                <w:lang w:eastAsia="cs-CZ"/>
              </w:rPr>
            </w:pPr>
            <w:r w:rsidRPr="00C77A73">
              <w:rPr>
                <w:rFonts w:ascii="Times New Roman" w:eastAsia="Times New Roman" w:hAnsi="Times New Roman" w:cs="Times New Roman"/>
                <w:iCs/>
                <w:sz w:val="16"/>
                <w:szCs w:val="16"/>
                <w:lang w:eastAsia="cs-CZ"/>
              </w:rPr>
              <w:t>6 0</w:t>
            </w:r>
            <w:r w:rsidR="00347684" w:rsidRPr="00C77A73">
              <w:rPr>
                <w:rFonts w:ascii="Times New Roman" w:eastAsia="Times New Roman" w:hAnsi="Times New Roman" w:cs="Times New Roman"/>
                <w:iCs/>
                <w:sz w:val="16"/>
                <w:szCs w:val="16"/>
                <w:lang w:eastAsia="cs-CZ"/>
              </w:rPr>
              <w:t>00 000 000</w:t>
            </w:r>
          </w:p>
        </w:tc>
        <w:tc>
          <w:tcPr>
            <w:tcW w:w="91" w:type="pct"/>
            <w:tcBorders>
              <w:top w:val="nil"/>
              <w:left w:val="nil"/>
              <w:bottom w:val="single" w:sz="4" w:space="0" w:color="auto"/>
              <w:right w:val="single" w:sz="4" w:space="0" w:color="auto"/>
            </w:tcBorders>
            <w:shd w:val="clear" w:color="auto" w:fill="auto"/>
            <w:textDirection w:val="btLr"/>
            <w:vAlign w:val="center"/>
            <w:hideMark/>
          </w:tcPr>
          <w:p w14:paraId="176C67B2"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Bude upřesněno po </w:t>
            </w:r>
            <w:r w:rsidR="0090619E" w:rsidRPr="00C77A73">
              <w:rPr>
                <w:rFonts w:ascii="Times New Roman" w:eastAsia="Times New Roman" w:hAnsi="Times New Roman" w:cs="Times New Roman"/>
                <w:sz w:val="16"/>
                <w:szCs w:val="16"/>
                <w:lang w:eastAsia="cs-CZ"/>
              </w:rPr>
              <w:t>schválení MV</w:t>
            </w:r>
          </w:p>
        </w:tc>
        <w:tc>
          <w:tcPr>
            <w:tcW w:w="116" w:type="pct"/>
            <w:tcBorders>
              <w:top w:val="nil"/>
              <w:left w:val="nil"/>
              <w:bottom w:val="single" w:sz="4" w:space="0" w:color="auto"/>
              <w:right w:val="single" w:sz="4" w:space="0" w:color="auto"/>
            </w:tcBorders>
            <w:shd w:val="clear" w:color="auto" w:fill="auto"/>
            <w:textDirection w:val="btLr"/>
            <w:vAlign w:val="center"/>
            <w:hideMark/>
          </w:tcPr>
          <w:p w14:paraId="34D2CAFE"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Bude upřesněno po </w:t>
            </w:r>
            <w:r w:rsidR="0090619E" w:rsidRPr="00C77A73">
              <w:rPr>
                <w:rFonts w:ascii="Times New Roman" w:eastAsia="Times New Roman" w:hAnsi="Times New Roman" w:cs="Times New Roman"/>
                <w:sz w:val="16"/>
                <w:szCs w:val="16"/>
                <w:lang w:eastAsia="cs-CZ"/>
              </w:rPr>
              <w:t>schválení MV</w:t>
            </w:r>
          </w:p>
        </w:tc>
        <w:tc>
          <w:tcPr>
            <w:tcW w:w="84" w:type="pct"/>
            <w:tcBorders>
              <w:top w:val="nil"/>
              <w:left w:val="nil"/>
              <w:bottom w:val="single" w:sz="4" w:space="0" w:color="auto"/>
              <w:right w:val="single" w:sz="4" w:space="0" w:color="auto"/>
            </w:tcBorders>
            <w:shd w:val="clear" w:color="auto" w:fill="auto"/>
            <w:textDirection w:val="btLr"/>
            <w:vAlign w:val="center"/>
            <w:hideMark/>
          </w:tcPr>
          <w:p w14:paraId="15C23603"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dvoukolové</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569ECC5B" w14:textId="77777777" w:rsidR="00347684" w:rsidRPr="00C77A73" w:rsidRDefault="00A1072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3. 12. 2015</w:t>
            </w:r>
            <w:r w:rsidR="00347684" w:rsidRPr="00C77A73">
              <w:rPr>
                <w:rFonts w:ascii="Times New Roman" w:eastAsia="Times New Roman" w:hAnsi="Times New Roman" w:cs="Times New Roman"/>
                <w:sz w:val="16"/>
                <w:szCs w:val="16"/>
                <w:lang w:eastAsia="cs-CZ"/>
              </w:rPr>
              <w:t> </w:t>
            </w:r>
          </w:p>
        </w:tc>
        <w:tc>
          <w:tcPr>
            <w:tcW w:w="67" w:type="pct"/>
            <w:tcBorders>
              <w:top w:val="nil"/>
              <w:left w:val="nil"/>
              <w:bottom w:val="single" w:sz="4" w:space="0" w:color="auto"/>
              <w:right w:val="single" w:sz="4" w:space="0" w:color="auto"/>
            </w:tcBorders>
            <w:shd w:val="clear" w:color="auto" w:fill="auto"/>
            <w:textDirection w:val="btLr"/>
            <w:vAlign w:val="center"/>
          </w:tcPr>
          <w:p w14:paraId="2512B2E6" w14:textId="77777777" w:rsidR="00347684" w:rsidRPr="00C77A73" w:rsidRDefault="00A1072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8. 2. 2016</w:t>
            </w:r>
          </w:p>
        </w:tc>
        <w:tc>
          <w:tcPr>
            <w:tcW w:w="101" w:type="pct"/>
            <w:tcBorders>
              <w:top w:val="nil"/>
              <w:left w:val="nil"/>
              <w:bottom w:val="single" w:sz="4" w:space="0" w:color="auto"/>
              <w:right w:val="single" w:sz="4" w:space="0" w:color="auto"/>
            </w:tcBorders>
            <w:shd w:val="clear" w:color="auto" w:fill="auto"/>
            <w:textDirection w:val="btLr"/>
            <w:vAlign w:val="center"/>
          </w:tcPr>
          <w:p w14:paraId="5965F459" w14:textId="77777777" w:rsidR="00347684" w:rsidRPr="00C77A73" w:rsidRDefault="00A1072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8. 2. 2016</w:t>
            </w:r>
          </w:p>
        </w:tc>
        <w:tc>
          <w:tcPr>
            <w:tcW w:w="134" w:type="pct"/>
            <w:tcBorders>
              <w:top w:val="nil"/>
              <w:left w:val="nil"/>
              <w:bottom w:val="single" w:sz="4" w:space="0" w:color="auto"/>
              <w:right w:val="single" w:sz="4" w:space="0" w:color="auto"/>
            </w:tcBorders>
            <w:shd w:val="clear" w:color="auto" w:fill="auto"/>
            <w:textDirection w:val="btLr"/>
            <w:vAlign w:val="center"/>
          </w:tcPr>
          <w:p w14:paraId="375BEF85" w14:textId="77777777" w:rsidR="00347684" w:rsidRPr="00C77A73" w:rsidRDefault="00A1072E">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10. 6. 2016</w:t>
            </w:r>
          </w:p>
        </w:tc>
        <w:tc>
          <w:tcPr>
            <w:tcW w:w="771" w:type="pct"/>
            <w:tcBorders>
              <w:top w:val="nil"/>
              <w:left w:val="nil"/>
              <w:bottom w:val="single" w:sz="4" w:space="0" w:color="auto"/>
              <w:right w:val="single" w:sz="4" w:space="0" w:color="auto"/>
            </w:tcBorders>
            <w:shd w:val="clear" w:color="auto" w:fill="auto"/>
            <w:vAlign w:val="center"/>
            <w:hideMark/>
          </w:tcPr>
          <w:p w14:paraId="5D009E73" w14:textId="77777777" w:rsidR="00347684" w:rsidRPr="00CE2737" w:rsidRDefault="00347684" w:rsidP="00004EE8">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xml:space="preserve"> budování či modernizace infrastruktury; rozvoj kapacit výzkumných týmů; projekty špičkového VaV; vytváření strategických partnerství; mezinárodní spolupráce;</w:t>
            </w:r>
          </w:p>
        </w:tc>
        <w:tc>
          <w:tcPr>
            <w:tcW w:w="366" w:type="pct"/>
            <w:tcBorders>
              <w:top w:val="nil"/>
              <w:left w:val="nil"/>
              <w:bottom w:val="single" w:sz="4" w:space="0" w:color="auto"/>
              <w:right w:val="single" w:sz="4" w:space="0" w:color="auto"/>
            </w:tcBorders>
            <w:shd w:val="clear" w:color="auto" w:fill="auto"/>
            <w:vAlign w:val="center"/>
            <w:hideMark/>
          </w:tcPr>
          <w:p w14:paraId="7BCB9982"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pracovníci výzkumných organizací</w:t>
            </w:r>
            <w:r w:rsidR="007A3B1C">
              <w:rPr>
                <w:rFonts w:ascii="Times New Roman" w:eastAsia="Times New Roman" w:hAnsi="Times New Roman" w:cs="Times New Roman"/>
                <w:sz w:val="16"/>
                <w:szCs w:val="16"/>
                <w:lang w:eastAsia="cs-CZ"/>
              </w:rPr>
              <w:t xml:space="preserve">, </w:t>
            </w:r>
            <w:r w:rsidR="007A3B1C" w:rsidRPr="00C60EA7">
              <w:rPr>
                <w:rFonts w:ascii="Times New Roman" w:hAnsi="Times New Roman" w:cs="Times New Roman"/>
                <w:sz w:val="16"/>
              </w:rPr>
              <w:t>studenti doktorských studijních programů vysokých škol</w:t>
            </w:r>
          </w:p>
        </w:tc>
        <w:tc>
          <w:tcPr>
            <w:tcW w:w="200" w:type="pct"/>
            <w:tcBorders>
              <w:top w:val="nil"/>
              <w:left w:val="nil"/>
              <w:bottom w:val="single" w:sz="4" w:space="0" w:color="auto"/>
              <w:right w:val="single" w:sz="4" w:space="0" w:color="auto"/>
            </w:tcBorders>
            <w:shd w:val="clear" w:color="auto" w:fill="auto"/>
            <w:textDirection w:val="btLr"/>
            <w:vAlign w:val="center"/>
            <w:hideMark/>
          </w:tcPr>
          <w:p w14:paraId="4CCD1A78"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celá ČR včetně Prahy</w:t>
            </w:r>
          </w:p>
        </w:tc>
        <w:tc>
          <w:tcPr>
            <w:tcW w:w="831" w:type="pct"/>
            <w:tcBorders>
              <w:top w:val="nil"/>
              <w:left w:val="nil"/>
              <w:bottom w:val="single" w:sz="4" w:space="0" w:color="auto"/>
              <w:right w:val="single" w:sz="4" w:space="0" w:color="auto"/>
            </w:tcBorders>
            <w:shd w:val="clear" w:color="auto" w:fill="auto"/>
            <w:vAlign w:val="center"/>
            <w:hideMark/>
          </w:tcPr>
          <w:p w14:paraId="737D4C60"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Subjekty splňující definici organizace pro výzkum a šíření znalostí dle Sdělení Komise (EU) Rámec pro státní podporu výzkumu, vývoje a inovací (2014/C 198/01).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28E7F676"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Ne</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65E6E2CF"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Ne</w:t>
            </w:r>
          </w:p>
        </w:tc>
        <w:tc>
          <w:tcPr>
            <w:tcW w:w="133" w:type="pct"/>
            <w:tcBorders>
              <w:top w:val="nil"/>
              <w:left w:val="nil"/>
              <w:bottom w:val="single" w:sz="4" w:space="0" w:color="auto"/>
              <w:right w:val="single" w:sz="4" w:space="0" w:color="auto"/>
            </w:tcBorders>
            <w:shd w:val="clear" w:color="auto" w:fill="auto"/>
            <w:textDirection w:val="btLr"/>
            <w:vAlign w:val="center"/>
            <w:hideMark/>
          </w:tcPr>
          <w:p w14:paraId="65980626"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339" w:type="pct"/>
            <w:tcBorders>
              <w:top w:val="nil"/>
              <w:left w:val="nil"/>
              <w:bottom w:val="single" w:sz="4" w:space="0" w:color="auto"/>
              <w:right w:val="single" w:sz="4" w:space="0" w:color="auto"/>
            </w:tcBorders>
            <w:shd w:val="clear" w:color="auto" w:fill="auto"/>
            <w:vAlign w:val="center"/>
            <w:hideMark/>
          </w:tcPr>
          <w:p w14:paraId="1430CFAD"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p>
        </w:tc>
        <w:tc>
          <w:tcPr>
            <w:tcW w:w="134" w:type="pct"/>
            <w:tcBorders>
              <w:top w:val="nil"/>
              <w:left w:val="nil"/>
              <w:bottom w:val="single" w:sz="4" w:space="0" w:color="auto"/>
              <w:right w:val="single" w:sz="4" w:space="0" w:color="auto"/>
            </w:tcBorders>
            <w:shd w:val="clear" w:color="auto" w:fill="auto"/>
            <w:textDirection w:val="btLr"/>
            <w:vAlign w:val="center"/>
            <w:hideMark/>
          </w:tcPr>
          <w:p w14:paraId="2F9BDA98"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109" w:type="pct"/>
            <w:tcBorders>
              <w:top w:val="nil"/>
              <w:left w:val="nil"/>
              <w:bottom w:val="single" w:sz="4" w:space="0" w:color="auto"/>
              <w:right w:val="single" w:sz="4" w:space="0" w:color="auto"/>
            </w:tcBorders>
            <w:shd w:val="clear" w:color="auto" w:fill="auto"/>
            <w:textDirection w:val="btLr"/>
            <w:vAlign w:val="center"/>
            <w:hideMark/>
          </w:tcPr>
          <w:p w14:paraId="091DBC49"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100" w:type="pct"/>
            <w:tcBorders>
              <w:top w:val="nil"/>
              <w:left w:val="nil"/>
              <w:bottom w:val="single" w:sz="4" w:space="0" w:color="auto"/>
              <w:right w:val="single" w:sz="4" w:space="0" w:color="auto"/>
            </w:tcBorders>
            <w:shd w:val="clear" w:color="auto" w:fill="auto"/>
            <w:textDirection w:val="btLr"/>
            <w:vAlign w:val="center"/>
            <w:hideMark/>
          </w:tcPr>
          <w:p w14:paraId="54CCDF6F"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109" w:type="pct"/>
            <w:tcBorders>
              <w:top w:val="nil"/>
              <w:left w:val="nil"/>
              <w:bottom w:val="single" w:sz="4" w:space="0" w:color="auto"/>
              <w:right w:val="single" w:sz="4" w:space="0" w:color="auto"/>
            </w:tcBorders>
            <w:shd w:val="clear" w:color="auto" w:fill="auto"/>
            <w:textDirection w:val="btLr"/>
            <w:vAlign w:val="center"/>
            <w:hideMark/>
          </w:tcPr>
          <w:p w14:paraId="52A497E4"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r>
      <w:tr w:rsidR="00252001" w:rsidRPr="00CE2737" w14:paraId="6D7F6B6B" w14:textId="77777777" w:rsidTr="00252001">
        <w:trPr>
          <w:cantSplit/>
          <w:trHeight w:val="1215"/>
        </w:trPr>
        <w:tc>
          <w:tcPr>
            <w:tcW w:w="101" w:type="pct"/>
            <w:tcBorders>
              <w:top w:val="nil"/>
              <w:left w:val="single" w:sz="4" w:space="0" w:color="auto"/>
              <w:bottom w:val="single" w:sz="4" w:space="0" w:color="auto"/>
              <w:right w:val="single" w:sz="4" w:space="0" w:color="auto"/>
            </w:tcBorders>
            <w:shd w:val="clear" w:color="auto" w:fill="auto"/>
            <w:textDirection w:val="btLr"/>
            <w:vAlign w:val="center"/>
          </w:tcPr>
          <w:p w14:paraId="03F8E6C6" w14:textId="77777777" w:rsidR="00347684" w:rsidRPr="00C77A73" w:rsidRDefault="00875293" w:rsidP="00875293">
            <w:pPr>
              <w:spacing w:after="0" w:line="276" w:lineRule="auto"/>
              <w:ind w:left="113" w:right="113"/>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02_15_003</w:t>
            </w:r>
          </w:p>
        </w:tc>
        <w:tc>
          <w:tcPr>
            <w:tcW w:w="368" w:type="pct"/>
            <w:tcBorders>
              <w:top w:val="nil"/>
              <w:left w:val="nil"/>
              <w:bottom w:val="single" w:sz="4" w:space="0" w:color="auto"/>
              <w:right w:val="single" w:sz="4" w:space="0" w:color="auto"/>
            </w:tcBorders>
            <w:shd w:val="clear" w:color="auto" w:fill="auto"/>
            <w:vAlign w:val="center"/>
            <w:hideMark/>
          </w:tcPr>
          <w:p w14:paraId="7EB9EA54" w14:textId="77777777" w:rsidR="00347684" w:rsidRPr="00C77A73" w:rsidRDefault="00B23BC8" w:rsidP="008126DC">
            <w:pPr>
              <w:spacing w:after="0" w:line="276" w:lineRule="auto"/>
              <w:rPr>
                <w:rFonts w:ascii="Times New Roman" w:eastAsia="Times New Roman" w:hAnsi="Times New Roman" w:cs="Times New Roman"/>
                <w:b/>
                <w:bCs/>
                <w:sz w:val="16"/>
                <w:szCs w:val="16"/>
                <w:lang w:eastAsia="cs-CZ"/>
              </w:rPr>
            </w:pPr>
            <w:r w:rsidRPr="00C77A73">
              <w:rPr>
                <w:rFonts w:ascii="Times New Roman" w:eastAsia="Times New Roman" w:hAnsi="Times New Roman" w:cs="Times New Roman"/>
                <w:b/>
                <w:bCs/>
                <w:sz w:val="16"/>
                <w:szCs w:val="16"/>
                <w:lang w:eastAsia="cs-CZ"/>
              </w:rPr>
              <w:t xml:space="preserve"> Podpora excelentních výzkumných týmů</w:t>
            </w:r>
          </w:p>
        </w:tc>
        <w:tc>
          <w:tcPr>
            <w:tcW w:w="101" w:type="pct"/>
            <w:tcBorders>
              <w:top w:val="nil"/>
              <w:left w:val="nil"/>
              <w:bottom w:val="single" w:sz="4" w:space="0" w:color="auto"/>
              <w:right w:val="single" w:sz="4" w:space="0" w:color="auto"/>
            </w:tcBorders>
            <w:shd w:val="clear" w:color="auto" w:fill="auto"/>
            <w:vAlign w:val="center"/>
            <w:hideMark/>
          </w:tcPr>
          <w:p w14:paraId="3D5FA5C2"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PO1</w:t>
            </w:r>
          </w:p>
        </w:tc>
        <w:tc>
          <w:tcPr>
            <w:tcW w:w="101" w:type="pct"/>
            <w:tcBorders>
              <w:top w:val="nil"/>
              <w:left w:val="nil"/>
              <w:bottom w:val="single" w:sz="4" w:space="0" w:color="auto"/>
              <w:right w:val="single" w:sz="4" w:space="0" w:color="auto"/>
            </w:tcBorders>
            <w:shd w:val="clear" w:color="auto" w:fill="auto"/>
            <w:vAlign w:val="center"/>
            <w:hideMark/>
          </w:tcPr>
          <w:p w14:paraId="1966C617"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101" w:type="pct"/>
            <w:tcBorders>
              <w:top w:val="nil"/>
              <w:left w:val="nil"/>
              <w:bottom w:val="single" w:sz="4" w:space="0" w:color="auto"/>
              <w:right w:val="single" w:sz="4" w:space="0" w:color="auto"/>
            </w:tcBorders>
            <w:shd w:val="clear" w:color="auto" w:fill="auto"/>
            <w:vAlign w:val="center"/>
            <w:hideMark/>
          </w:tcPr>
          <w:p w14:paraId="16CA2631"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6427E45D" w14:textId="77777777" w:rsidR="00347684" w:rsidRPr="00C77A73" w:rsidRDefault="005945B5"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kolová</w:t>
            </w:r>
          </w:p>
        </w:tc>
        <w:tc>
          <w:tcPr>
            <w:tcW w:w="106" w:type="pct"/>
            <w:tcBorders>
              <w:top w:val="nil"/>
              <w:left w:val="nil"/>
              <w:bottom w:val="single" w:sz="4" w:space="0" w:color="auto"/>
              <w:right w:val="single" w:sz="4" w:space="0" w:color="auto"/>
            </w:tcBorders>
            <w:shd w:val="clear" w:color="auto" w:fill="auto"/>
            <w:textDirection w:val="btLr"/>
            <w:vAlign w:val="center"/>
            <w:hideMark/>
          </w:tcPr>
          <w:p w14:paraId="6970B753" w14:textId="77777777" w:rsidR="00347684" w:rsidRPr="00C77A73" w:rsidRDefault="00347684" w:rsidP="008126DC">
            <w:pPr>
              <w:spacing w:after="0" w:line="276" w:lineRule="auto"/>
              <w:jc w:val="center"/>
              <w:rPr>
                <w:rFonts w:ascii="Times New Roman" w:eastAsia="Times New Roman" w:hAnsi="Times New Roman" w:cs="Times New Roman"/>
                <w:iCs/>
                <w:sz w:val="16"/>
                <w:szCs w:val="16"/>
                <w:lang w:eastAsia="cs-CZ"/>
              </w:rPr>
            </w:pPr>
            <w:r w:rsidRPr="00C77A73">
              <w:rPr>
                <w:rFonts w:ascii="Times New Roman" w:eastAsia="Times New Roman" w:hAnsi="Times New Roman" w:cs="Times New Roman"/>
                <w:iCs/>
                <w:sz w:val="16"/>
                <w:szCs w:val="16"/>
                <w:lang w:eastAsia="cs-CZ"/>
              </w:rPr>
              <w:t>2 500 000 000</w:t>
            </w:r>
          </w:p>
        </w:tc>
        <w:tc>
          <w:tcPr>
            <w:tcW w:w="91" w:type="pct"/>
            <w:tcBorders>
              <w:top w:val="nil"/>
              <w:left w:val="nil"/>
              <w:bottom w:val="single" w:sz="4" w:space="0" w:color="auto"/>
              <w:right w:val="single" w:sz="4" w:space="0" w:color="auto"/>
            </w:tcBorders>
            <w:shd w:val="clear" w:color="auto" w:fill="auto"/>
            <w:textDirection w:val="btLr"/>
            <w:vAlign w:val="center"/>
            <w:hideMark/>
          </w:tcPr>
          <w:p w14:paraId="2435C871"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Bude upřesněno po </w:t>
            </w:r>
            <w:r w:rsidR="00A52508" w:rsidRPr="00C77A73">
              <w:rPr>
                <w:rFonts w:ascii="Times New Roman" w:eastAsia="Times New Roman" w:hAnsi="Times New Roman" w:cs="Times New Roman"/>
                <w:sz w:val="16"/>
                <w:szCs w:val="16"/>
                <w:lang w:eastAsia="cs-CZ"/>
              </w:rPr>
              <w:t>schválení MV</w:t>
            </w:r>
          </w:p>
        </w:tc>
        <w:tc>
          <w:tcPr>
            <w:tcW w:w="116" w:type="pct"/>
            <w:tcBorders>
              <w:top w:val="nil"/>
              <w:left w:val="nil"/>
              <w:bottom w:val="single" w:sz="4" w:space="0" w:color="auto"/>
              <w:right w:val="single" w:sz="4" w:space="0" w:color="auto"/>
            </w:tcBorders>
            <w:shd w:val="clear" w:color="auto" w:fill="auto"/>
            <w:textDirection w:val="btLr"/>
            <w:vAlign w:val="center"/>
            <w:hideMark/>
          </w:tcPr>
          <w:p w14:paraId="3E574FFF"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Bude upřesněno po </w:t>
            </w:r>
            <w:r w:rsidR="00A52508" w:rsidRPr="00C77A73">
              <w:rPr>
                <w:rFonts w:ascii="Times New Roman" w:eastAsia="Times New Roman" w:hAnsi="Times New Roman" w:cs="Times New Roman"/>
                <w:sz w:val="16"/>
                <w:szCs w:val="16"/>
                <w:lang w:eastAsia="cs-CZ"/>
              </w:rPr>
              <w:t>schválení MV</w:t>
            </w:r>
          </w:p>
        </w:tc>
        <w:tc>
          <w:tcPr>
            <w:tcW w:w="84" w:type="pct"/>
            <w:tcBorders>
              <w:top w:val="nil"/>
              <w:left w:val="nil"/>
              <w:bottom w:val="single" w:sz="4" w:space="0" w:color="auto"/>
              <w:right w:val="single" w:sz="4" w:space="0" w:color="auto"/>
            </w:tcBorders>
            <w:shd w:val="clear" w:color="auto" w:fill="auto"/>
            <w:textDirection w:val="btLr"/>
            <w:vAlign w:val="center"/>
            <w:hideMark/>
          </w:tcPr>
          <w:p w14:paraId="36A4C546"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6A30EDE3" w14:textId="77777777" w:rsidR="00347684" w:rsidRPr="00C77A73" w:rsidRDefault="00B23BC8"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15. 7. 2015</w:t>
            </w:r>
            <w:r w:rsidR="00347684" w:rsidRPr="00C77A73">
              <w:rPr>
                <w:rFonts w:ascii="Times New Roman" w:eastAsia="Times New Roman" w:hAnsi="Times New Roman" w:cs="Times New Roman"/>
                <w:sz w:val="16"/>
                <w:szCs w:val="16"/>
                <w:lang w:eastAsia="cs-CZ"/>
              </w:rPr>
              <w:t> </w:t>
            </w:r>
          </w:p>
        </w:tc>
        <w:tc>
          <w:tcPr>
            <w:tcW w:w="67" w:type="pct"/>
            <w:tcBorders>
              <w:top w:val="nil"/>
              <w:left w:val="nil"/>
              <w:bottom w:val="single" w:sz="4" w:space="0" w:color="auto"/>
              <w:right w:val="single" w:sz="4" w:space="0" w:color="auto"/>
            </w:tcBorders>
            <w:shd w:val="clear" w:color="auto" w:fill="auto"/>
            <w:textDirection w:val="btLr"/>
            <w:vAlign w:val="center"/>
          </w:tcPr>
          <w:p w14:paraId="72230709" w14:textId="77777777" w:rsidR="00347684" w:rsidRPr="00C77A73" w:rsidRDefault="00B23BC8"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28</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8. 2015</w:t>
            </w:r>
          </w:p>
        </w:tc>
        <w:tc>
          <w:tcPr>
            <w:tcW w:w="101" w:type="pct"/>
            <w:tcBorders>
              <w:top w:val="nil"/>
              <w:left w:val="nil"/>
              <w:bottom w:val="single" w:sz="4" w:space="0" w:color="auto"/>
              <w:right w:val="single" w:sz="4" w:space="0" w:color="auto"/>
            </w:tcBorders>
            <w:shd w:val="clear" w:color="auto" w:fill="auto"/>
            <w:textDirection w:val="btLr"/>
            <w:vAlign w:val="center"/>
          </w:tcPr>
          <w:p w14:paraId="44D1E1D9" w14:textId="77777777" w:rsidR="00347684" w:rsidRPr="00C77A73" w:rsidRDefault="00B23BC8"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28</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8. 2015</w:t>
            </w:r>
          </w:p>
        </w:tc>
        <w:tc>
          <w:tcPr>
            <w:tcW w:w="134" w:type="pct"/>
            <w:tcBorders>
              <w:top w:val="nil"/>
              <w:left w:val="nil"/>
              <w:bottom w:val="single" w:sz="4" w:space="0" w:color="auto"/>
              <w:right w:val="single" w:sz="4" w:space="0" w:color="auto"/>
            </w:tcBorders>
            <w:shd w:val="clear" w:color="auto" w:fill="auto"/>
            <w:textDirection w:val="btLr"/>
            <w:vAlign w:val="center"/>
          </w:tcPr>
          <w:p w14:paraId="42D22C28" w14:textId="77777777" w:rsidR="00347684" w:rsidRPr="00C77A73" w:rsidRDefault="00B23BC8"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22. 1. 2016</w:t>
            </w:r>
          </w:p>
        </w:tc>
        <w:tc>
          <w:tcPr>
            <w:tcW w:w="771" w:type="pct"/>
            <w:tcBorders>
              <w:top w:val="nil"/>
              <w:left w:val="nil"/>
              <w:bottom w:val="single" w:sz="4" w:space="0" w:color="auto"/>
              <w:right w:val="single" w:sz="4" w:space="0" w:color="auto"/>
            </w:tcBorders>
            <w:shd w:val="clear" w:color="auto" w:fill="auto"/>
            <w:vAlign w:val="center"/>
            <w:hideMark/>
          </w:tcPr>
          <w:p w14:paraId="13F4CAB5"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 xml:space="preserve">rozvoj kapacit výzkumných týmů, dobudování, modernizace či upgrade infrastruktury, rozvoj strategických partnerství </w:t>
            </w:r>
          </w:p>
        </w:tc>
        <w:tc>
          <w:tcPr>
            <w:tcW w:w="366" w:type="pct"/>
            <w:tcBorders>
              <w:top w:val="nil"/>
              <w:left w:val="nil"/>
              <w:bottom w:val="single" w:sz="4" w:space="0" w:color="auto"/>
              <w:right w:val="single" w:sz="4" w:space="0" w:color="auto"/>
            </w:tcBorders>
            <w:shd w:val="clear" w:color="auto" w:fill="auto"/>
            <w:vAlign w:val="center"/>
            <w:hideMark/>
          </w:tcPr>
          <w:p w14:paraId="311142DE"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pracovníci výzkumných organizacím, studenti doktorských studijních programů na VŠ</w:t>
            </w:r>
          </w:p>
        </w:tc>
        <w:tc>
          <w:tcPr>
            <w:tcW w:w="200" w:type="pct"/>
            <w:tcBorders>
              <w:top w:val="nil"/>
              <w:left w:val="nil"/>
              <w:bottom w:val="single" w:sz="4" w:space="0" w:color="auto"/>
              <w:right w:val="single" w:sz="4" w:space="0" w:color="auto"/>
            </w:tcBorders>
            <w:shd w:val="clear" w:color="auto" w:fill="auto"/>
            <w:textDirection w:val="btLr"/>
            <w:vAlign w:val="center"/>
            <w:hideMark/>
          </w:tcPr>
          <w:p w14:paraId="7E3F1291"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celá ČR včetně Prahy</w:t>
            </w:r>
          </w:p>
        </w:tc>
        <w:tc>
          <w:tcPr>
            <w:tcW w:w="831" w:type="pct"/>
            <w:tcBorders>
              <w:top w:val="nil"/>
              <w:left w:val="nil"/>
              <w:bottom w:val="single" w:sz="4" w:space="0" w:color="auto"/>
              <w:right w:val="single" w:sz="4" w:space="0" w:color="auto"/>
            </w:tcBorders>
            <w:shd w:val="clear" w:color="auto" w:fill="auto"/>
            <w:vAlign w:val="center"/>
            <w:hideMark/>
          </w:tcPr>
          <w:p w14:paraId="54B82F4C"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Subjekty splňující definici organizace pro výzkum a šíření znalostí dle Sdělení Komise (EU) Rámec pro státní podporu výzkumu, vývoje a inovací (2014/C 198/01).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38FB62BB"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Ne</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1F077DE5"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Ne</w:t>
            </w:r>
          </w:p>
        </w:tc>
        <w:tc>
          <w:tcPr>
            <w:tcW w:w="133" w:type="pct"/>
            <w:tcBorders>
              <w:top w:val="nil"/>
              <w:left w:val="nil"/>
              <w:bottom w:val="single" w:sz="4" w:space="0" w:color="auto"/>
              <w:right w:val="single" w:sz="4" w:space="0" w:color="auto"/>
            </w:tcBorders>
            <w:shd w:val="clear" w:color="auto" w:fill="auto"/>
            <w:textDirection w:val="btLr"/>
            <w:vAlign w:val="bottom"/>
            <w:hideMark/>
          </w:tcPr>
          <w:p w14:paraId="7D758B7C"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 </w:t>
            </w:r>
          </w:p>
        </w:tc>
        <w:tc>
          <w:tcPr>
            <w:tcW w:w="339" w:type="pct"/>
            <w:tcBorders>
              <w:top w:val="nil"/>
              <w:left w:val="nil"/>
              <w:bottom w:val="single" w:sz="4" w:space="0" w:color="auto"/>
              <w:right w:val="single" w:sz="4" w:space="0" w:color="auto"/>
            </w:tcBorders>
            <w:shd w:val="clear" w:color="auto" w:fill="auto"/>
            <w:noWrap/>
            <w:vAlign w:val="bottom"/>
            <w:hideMark/>
          </w:tcPr>
          <w:p w14:paraId="21751753"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14:paraId="240C879F"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 </w:t>
            </w:r>
          </w:p>
        </w:tc>
        <w:tc>
          <w:tcPr>
            <w:tcW w:w="109" w:type="pct"/>
            <w:tcBorders>
              <w:top w:val="nil"/>
              <w:left w:val="nil"/>
              <w:bottom w:val="single" w:sz="4" w:space="0" w:color="auto"/>
              <w:right w:val="single" w:sz="4" w:space="0" w:color="auto"/>
            </w:tcBorders>
            <w:shd w:val="clear" w:color="auto" w:fill="auto"/>
            <w:noWrap/>
            <w:textDirection w:val="btLr"/>
            <w:vAlign w:val="bottom"/>
            <w:hideMark/>
          </w:tcPr>
          <w:p w14:paraId="0FBBA8A5"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 </w:t>
            </w:r>
          </w:p>
        </w:tc>
        <w:tc>
          <w:tcPr>
            <w:tcW w:w="100" w:type="pct"/>
            <w:tcBorders>
              <w:top w:val="nil"/>
              <w:left w:val="nil"/>
              <w:bottom w:val="single" w:sz="4" w:space="0" w:color="auto"/>
              <w:right w:val="single" w:sz="4" w:space="0" w:color="auto"/>
            </w:tcBorders>
            <w:shd w:val="clear" w:color="auto" w:fill="auto"/>
            <w:noWrap/>
            <w:textDirection w:val="btLr"/>
            <w:vAlign w:val="bottom"/>
            <w:hideMark/>
          </w:tcPr>
          <w:p w14:paraId="2D41792A"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 </w:t>
            </w:r>
          </w:p>
        </w:tc>
        <w:tc>
          <w:tcPr>
            <w:tcW w:w="109" w:type="pct"/>
            <w:tcBorders>
              <w:top w:val="nil"/>
              <w:left w:val="nil"/>
              <w:bottom w:val="single" w:sz="4" w:space="0" w:color="auto"/>
              <w:right w:val="single" w:sz="4" w:space="0" w:color="auto"/>
            </w:tcBorders>
            <w:shd w:val="clear" w:color="auto" w:fill="auto"/>
            <w:noWrap/>
            <w:textDirection w:val="btLr"/>
            <w:vAlign w:val="bottom"/>
            <w:hideMark/>
          </w:tcPr>
          <w:p w14:paraId="43D21514" w14:textId="77777777" w:rsidR="00347684" w:rsidRPr="00CE2737" w:rsidRDefault="00347684" w:rsidP="008126DC">
            <w:pPr>
              <w:spacing w:after="0" w:line="276" w:lineRule="auto"/>
              <w:rPr>
                <w:rFonts w:ascii="Times New Roman" w:eastAsia="Times New Roman" w:hAnsi="Times New Roman" w:cs="Times New Roman"/>
                <w:color w:val="000000"/>
                <w:sz w:val="16"/>
                <w:szCs w:val="16"/>
                <w:lang w:eastAsia="cs-CZ"/>
              </w:rPr>
            </w:pPr>
            <w:r w:rsidRPr="00CE2737">
              <w:rPr>
                <w:rFonts w:ascii="Times New Roman" w:eastAsia="Times New Roman" w:hAnsi="Times New Roman" w:cs="Times New Roman"/>
                <w:color w:val="000000"/>
                <w:sz w:val="16"/>
                <w:szCs w:val="16"/>
                <w:lang w:eastAsia="cs-CZ"/>
              </w:rPr>
              <w:t> </w:t>
            </w:r>
          </w:p>
        </w:tc>
      </w:tr>
      <w:tr w:rsidR="00252001" w:rsidRPr="00CE2737" w14:paraId="292998A6" w14:textId="77777777" w:rsidTr="00252001">
        <w:trPr>
          <w:cantSplit/>
          <w:trHeight w:val="2010"/>
        </w:trPr>
        <w:tc>
          <w:tcPr>
            <w:tcW w:w="101" w:type="pct"/>
            <w:tcBorders>
              <w:top w:val="nil"/>
              <w:left w:val="single" w:sz="4" w:space="0" w:color="auto"/>
              <w:bottom w:val="single" w:sz="4" w:space="0" w:color="auto"/>
              <w:right w:val="single" w:sz="4" w:space="0" w:color="auto"/>
            </w:tcBorders>
            <w:shd w:val="clear" w:color="auto" w:fill="auto"/>
            <w:textDirection w:val="btLr"/>
            <w:vAlign w:val="center"/>
          </w:tcPr>
          <w:p w14:paraId="4C48C8D4" w14:textId="77777777" w:rsidR="00347684" w:rsidRPr="00C77A73" w:rsidRDefault="00E8724E" w:rsidP="00C77A73">
            <w:pPr>
              <w:spacing w:after="0" w:line="276" w:lineRule="auto"/>
              <w:ind w:left="113" w:right="113"/>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02_15_006</w:t>
            </w:r>
          </w:p>
        </w:tc>
        <w:tc>
          <w:tcPr>
            <w:tcW w:w="368" w:type="pct"/>
            <w:tcBorders>
              <w:top w:val="nil"/>
              <w:left w:val="nil"/>
              <w:bottom w:val="single" w:sz="4" w:space="0" w:color="auto"/>
              <w:right w:val="single" w:sz="4" w:space="0" w:color="auto"/>
            </w:tcBorders>
            <w:shd w:val="clear" w:color="auto" w:fill="auto"/>
            <w:vAlign w:val="center"/>
            <w:hideMark/>
          </w:tcPr>
          <w:p w14:paraId="1F4D48A8" w14:textId="77777777" w:rsidR="00347684" w:rsidRPr="00C77A73" w:rsidRDefault="00347684" w:rsidP="008126DC">
            <w:pPr>
              <w:spacing w:after="0" w:line="276" w:lineRule="auto"/>
              <w:rPr>
                <w:rFonts w:ascii="Times New Roman" w:eastAsia="Times New Roman" w:hAnsi="Times New Roman" w:cs="Times New Roman"/>
                <w:b/>
                <w:bCs/>
                <w:sz w:val="16"/>
                <w:szCs w:val="16"/>
                <w:lang w:eastAsia="cs-CZ"/>
              </w:rPr>
            </w:pPr>
            <w:r w:rsidRPr="00C77A73">
              <w:rPr>
                <w:rFonts w:ascii="Times New Roman" w:eastAsia="Times New Roman" w:hAnsi="Times New Roman" w:cs="Times New Roman"/>
                <w:b/>
                <w:bCs/>
                <w:sz w:val="16"/>
                <w:szCs w:val="16"/>
                <w:lang w:eastAsia="cs-CZ"/>
              </w:rPr>
              <w:t>Teaming</w:t>
            </w:r>
          </w:p>
        </w:tc>
        <w:tc>
          <w:tcPr>
            <w:tcW w:w="101" w:type="pct"/>
            <w:tcBorders>
              <w:top w:val="nil"/>
              <w:left w:val="nil"/>
              <w:bottom w:val="single" w:sz="4" w:space="0" w:color="auto"/>
              <w:right w:val="single" w:sz="4" w:space="0" w:color="auto"/>
            </w:tcBorders>
            <w:shd w:val="clear" w:color="auto" w:fill="auto"/>
            <w:vAlign w:val="center"/>
            <w:hideMark/>
          </w:tcPr>
          <w:p w14:paraId="72E90E20"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PO1</w:t>
            </w:r>
          </w:p>
        </w:tc>
        <w:tc>
          <w:tcPr>
            <w:tcW w:w="101" w:type="pct"/>
            <w:tcBorders>
              <w:top w:val="nil"/>
              <w:left w:val="nil"/>
              <w:bottom w:val="single" w:sz="4" w:space="0" w:color="auto"/>
              <w:right w:val="single" w:sz="4" w:space="0" w:color="auto"/>
            </w:tcBorders>
            <w:shd w:val="clear" w:color="auto" w:fill="auto"/>
            <w:vAlign w:val="center"/>
            <w:hideMark/>
          </w:tcPr>
          <w:p w14:paraId="71CFCB32"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101" w:type="pct"/>
            <w:tcBorders>
              <w:top w:val="nil"/>
              <w:left w:val="nil"/>
              <w:bottom w:val="single" w:sz="4" w:space="0" w:color="auto"/>
              <w:right w:val="single" w:sz="4" w:space="0" w:color="auto"/>
            </w:tcBorders>
            <w:shd w:val="clear" w:color="auto" w:fill="auto"/>
            <w:vAlign w:val="center"/>
            <w:hideMark/>
          </w:tcPr>
          <w:p w14:paraId="4BB33AD2"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35E4554B" w14:textId="77777777" w:rsidR="00347684" w:rsidRPr="00C77A73" w:rsidRDefault="005945B5"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průběžná</w:t>
            </w:r>
          </w:p>
        </w:tc>
        <w:tc>
          <w:tcPr>
            <w:tcW w:w="106" w:type="pct"/>
            <w:tcBorders>
              <w:top w:val="nil"/>
              <w:left w:val="nil"/>
              <w:bottom w:val="single" w:sz="4" w:space="0" w:color="auto"/>
              <w:right w:val="single" w:sz="4" w:space="0" w:color="auto"/>
            </w:tcBorders>
            <w:shd w:val="clear" w:color="auto" w:fill="auto"/>
            <w:textDirection w:val="btLr"/>
            <w:vAlign w:val="center"/>
            <w:hideMark/>
          </w:tcPr>
          <w:p w14:paraId="13A8F145" w14:textId="77777777" w:rsidR="00347684" w:rsidRPr="00C77A73" w:rsidRDefault="00347684" w:rsidP="008126DC">
            <w:pPr>
              <w:spacing w:after="0" w:line="276" w:lineRule="auto"/>
              <w:jc w:val="center"/>
              <w:rPr>
                <w:rFonts w:ascii="Times New Roman" w:eastAsia="Times New Roman" w:hAnsi="Times New Roman" w:cs="Times New Roman"/>
                <w:iCs/>
                <w:sz w:val="16"/>
                <w:szCs w:val="16"/>
                <w:lang w:eastAsia="cs-CZ"/>
              </w:rPr>
            </w:pPr>
            <w:r w:rsidRPr="00C77A73">
              <w:rPr>
                <w:rFonts w:ascii="Times New Roman" w:eastAsia="Times New Roman" w:hAnsi="Times New Roman" w:cs="Times New Roman"/>
                <w:iCs/>
                <w:sz w:val="16"/>
                <w:szCs w:val="16"/>
                <w:lang w:eastAsia="cs-CZ"/>
              </w:rPr>
              <w:t>2 600 000 000</w:t>
            </w:r>
          </w:p>
        </w:tc>
        <w:tc>
          <w:tcPr>
            <w:tcW w:w="91" w:type="pct"/>
            <w:tcBorders>
              <w:top w:val="nil"/>
              <w:left w:val="nil"/>
              <w:bottom w:val="single" w:sz="4" w:space="0" w:color="auto"/>
              <w:right w:val="single" w:sz="4" w:space="0" w:color="auto"/>
            </w:tcBorders>
            <w:shd w:val="clear" w:color="auto" w:fill="auto"/>
            <w:textDirection w:val="btLr"/>
            <w:vAlign w:val="center"/>
            <w:hideMark/>
          </w:tcPr>
          <w:p w14:paraId="533CA16F"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Bude upřesněno po </w:t>
            </w:r>
            <w:r w:rsidR="00A52508" w:rsidRPr="00C77A73">
              <w:rPr>
                <w:rFonts w:ascii="Times New Roman" w:eastAsia="Times New Roman" w:hAnsi="Times New Roman" w:cs="Times New Roman"/>
                <w:sz w:val="16"/>
                <w:szCs w:val="16"/>
                <w:lang w:eastAsia="cs-CZ"/>
              </w:rPr>
              <w:t>schválení MV</w:t>
            </w:r>
          </w:p>
        </w:tc>
        <w:tc>
          <w:tcPr>
            <w:tcW w:w="116" w:type="pct"/>
            <w:tcBorders>
              <w:top w:val="nil"/>
              <w:left w:val="nil"/>
              <w:bottom w:val="single" w:sz="4" w:space="0" w:color="auto"/>
              <w:right w:val="single" w:sz="4" w:space="0" w:color="auto"/>
            </w:tcBorders>
            <w:shd w:val="clear" w:color="auto" w:fill="auto"/>
            <w:textDirection w:val="btLr"/>
            <w:vAlign w:val="center"/>
            <w:hideMark/>
          </w:tcPr>
          <w:p w14:paraId="5809F019"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Bude upřesněno po </w:t>
            </w:r>
            <w:r w:rsidR="00A52508" w:rsidRPr="00C77A73">
              <w:rPr>
                <w:rFonts w:ascii="Times New Roman" w:eastAsia="Times New Roman" w:hAnsi="Times New Roman" w:cs="Times New Roman"/>
                <w:sz w:val="16"/>
                <w:szCs w:val="16"/>
                <w:lang w:eastAsia="cs-CZ"/>
              </w:rPr>
              <w:t>schválení MV</w:t>
            </w:r>
          </w:p>
        </w:tc>
        <w:tc>
          <w:tcPr>
            <w:tcW w:w="84" w:type="pct"/>
            <w:tcBorders>
              <w:top w:val="nil"/>
              <w:left w:val="nil"/>
              <w:bottom w:val="single" w:sz="4" w:space="0" w:color="auto"/>
              <w:right w:val="single" w:sz="4" w:space="0" w:color="auto"/>
            </w:tcBorders>
            <w:shd w:val="clear" w:color="auto" w:fill="auto"/>
            <w:textDirection w:val="btLr"/>
            <w:vAlign w:val="center"/>
            <w:hideMark/>
          </w:tcPr>
          <w:p w14:paraId="104CC195"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6BAB2414" w14:textId="77777777" w:rsidR="00347684" w:rsidRPr="00C77A73" w:rsidRDefault="00E4366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21. 8. 2015</w:t>
            </w:r>
          </w:p>
        </w:tc>
        <w:tc>
          <w:tcPr>
            <w:tcW w:w="67" w:type="pct"/>
            <w:tcBorders>
              <w:top w:val="nil"/>
              <w:left w:val="nil"/>
              <w:bottom w:val="single" w:sz="4" w:space="0" w:color="auto"/>
              <w:right w:val="single" w:sz="4" w:space="0" w:color="auto"/>
            </w:tcBorders>
            <w:shd w:val="clear" w:color="auto" w:fill="auto"/>
            <w:textDirection w:val="btLr"/>
            <w:vAlign w:val="center"/>
          </w:tcPr>
          <w:p w14:paraId="1F9400E3" w14:textId="77777777" w:rsidR="00347684" w:rsidRPr="00C77A73" w:rsidRDefault="00E4366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26. 11. 2016</w:t>
            </w:r>
          </w:p>
        </w:tc>
        <w:tc>
          <w:tcPr>
            <w:tcW w:w="101" w:type="pct"/>
            <w:tcBorders>
              <w:top w:val="nil"/>
              <w:left w:val="nil"/>
              <w:bottom w:val="single" w:sz="4" w:space="0" w:color="auto"/>
              <w:right w:val="single" w:sz="4" w:space="0" w:color="auto"/>
            </w:tcBorders>
            <w:shd w:val="clear" w:color="auto" w:fill="auto"/>
            <w:textDirection w:val="btLr"/>
            <w:vAlign w:val="center"/>
          </w:tcPr>
          <w:p w14:paraId="0BF2D46B" w14:textId="77777777" w:rsidR="00347684" w:rsidRPr="00C77A73" w:rsidRDefault="00E4366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26. 11. 2016</w:t>
            </w:r>
          </w:p>
        </w:tc>
        <w:tc>
          <w:tcPr>
            <w:tcW w:w="134" w:type="pct"/>
            <w:tcBorders>
              <w:top w:val="nil"/>
              <w:left w:val="nil"/>
              <w:bottom w:val="single" w:sz="4" w:space="0" w:color="auto"/>
              <w:right w:val="single" w:sz="4" w:space="0" w:color="auto"/>
            </w:tcBorders>
            <w:shd w:val="clear" w:color="auto" w:fill="auto"/>
            <w:textDirection w:val="btLr"/>
            <w:vAlign w:val="center"/>
          </w:tcPr>
          <w:p w14:paraId="7DCBB913" w14:textId="77777777" w:rsidR="00347684" w:rsidRPr="00C77A73" w:rsidRDefault="00E4366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31. 10. 2016</w:t>
            </w:r>
          </w:p>
        </w:tc>
        <w:tc>
          <w:tcPr>
            <w:tcW w:w="771" w:type="pct"/>
            <w:tcBorders>
              <w:top w:val="nil"/>
              <w:left w:val="nil"/>
              <w:bottom w:val="single" w:sz="4" w:space="0" w:color="auto"/>
              <w:right w:val="single" w:sz="4" w:space="0" w:color="auto"/>
            </w:tcBorders>
            <w:shd w:val="clear" w:color="auto" w:fill="auto"/>
            <w:vAlign w:val="center"/>
            <w:hideMark/>
          </w:tcPr>
          <w:p w14:paraId="0B88148D"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xml:space="preserve">dobudování, modernizace a upgrade infrastruktury, </w:t>
            </w:r>
            <w:r w:rsidRPr="00CE2737">
              <w:rPr>
                <w:rFonts w:ascii="Times New Roman" w:eastAsia="Times New Roman" w:hAnsi="Times New Roman" w:cs="Times New Roman"/>
                <w:iCs/>
                <w:sz w:val="16"/>
                <w:szCs w:val="16"/>
                <w:lang w:eastAsia="cs-CZ"/>
              </w:rPr>
              <w:t>aktivity pro implementaci modernizace (upgradu) centra/center excelence zvyšující jeho/jejich vědecké schopnosti</w:t>
            </w:r>
          </w:p>
        </w:tc>
        <w:tc>
          <w:tcPr>
            <w:tcW w:w="366" w:type="pct"/>
            <w:tcBorders>
              <w:top w:val="nil"/>
              <w:left w:val="nil"/>
              <w:bottom w:val="single" w:sz="4" w:space="0" w:color="auto"/>
              <w:right w:val="single" w:sz="4" w:space="0" w:color="auto"/>
            </w:tcBorders>
            <w:shd w:val="clear" w:color="auto" w:fill="auto"/>
            <w:vAlign w:val="center"/>
            <w:hideMark/>
          </w:tcPr>
          <w:p w14:paraId="7E89286E"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pracovníci výzkumných organizací</w:t>
            </w:r>
          </w:p>
        </w:tc>
        <w:tc>
          <w:tcPr>
            <w:tcW w:w="200" w:type="pct"/>
            <w:tcBorders>
              <w:top w:val="nil"/>
              <w:left w:val="nil"/>
              <w:bottom w:val="single" w:sz="4" w:space="0" w:color="auto"/>
              <w:right w:val="single" w:sz="4" w:space="0" w:color="auto"/>
            </w:tcBorders>
            <w:shd w:val="clear" w:color="auto" w:fill="auto"/>
            <w:textDirection w:val="btLr"/>
            <w:vAlign w:val="center"/>
            <w:hideMark/>
          </w:tcPr>
          <w:p w14:paraId="6EE1018A" w14:textId="77777777" w:rsidR="00347684" w:rsidRPr="00CE2737" w:rsidRDefault="005C229F"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ČR mimo Prahu</w:t>
            </w:r>
          </w:p>
        </w:tc>
        <w:tc>
          <w:tcPr>
            <w:tcW w:w="831" w:type="pct"/>
            <w:tcBorders>
              <w:top w:val="nil"/>
              <w:left w:val="nil"/>
              <w:bottom w:val="single" w:sz="4" w:space="0" w:color="auto"/>
              <w:right w:val="single" w:sz="4" w:space="0" w:color="auto"/>
            </w:tcBorders>
            <w:shd w:val="clear" w:color="auto" w:fill="auto"/>
            <w:vAlign w:val="center"/>
            <w:hideMark/>
          </w:tcPr>
          <w:p w14:paraId="4904F575"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Subjekty splňující definici organizace pro výzkum a šíření znalostí dle Sdělení Komise (EU) Rámec pro státní podporu výzkumu, vývoje a inovací (2014/C 198/01), které podaly projekt do výzvy WIDESPREAD-2014-1 TEAMING a byly uvedeny jako „Coordinator in country“ v seznamu projektů k financování ve Fázi 1 („Projects to be funded under Phase 1 of the Horizon 2020 Teaming call“)</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5E4959C0"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Ano</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3F050932"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Ne</w:t>
            </w:r>
          </w:p>
        </w:tc>
        <w:tc>
          <w:tcPr>
            <w:tcW w:w="133" w:type="pct"/>
            <w:tcBorders>
              <w:top w:val="nil"/>
              <w:left w:val="nil"/>
              <w:bottom w:val="single" w:sz="4" w:space="0" w:color="auto"/>
              <w:right w:val="single" w:sz="4" w:space="0" w:color="auto"/>
            </w:tcBorders>
            <w:shd w:val="clear" w:color="auto" w:fill="auto"/>
            <w:textDirection w:val="btLr"/>
            <w:vAlign w:val="center"/>
            <w:hideMark/>
          </w:tcPr>
          <w:p w14:paraId="3F3E92F7"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339" w:type="pct"/>
            <w:tcBorders>
              <w:top w:val="nil"/>
              <w:left w:val="nil"/>
              <w:bottom w:val="single" w:sz="4" w:space="0" w:color="auto"/>
              <w:right w:val="single" w:sz="4" w:space="0" w:color="auto"/>
            </w:tcBorders>
            <w:shd w:val="clear" w:color="auto" w:fill="auto"/>
            <w:vAlign w:val="center"/>
            <w:hideMark/>
          </w:tcPr>
          <w:p w14:paraId="5E98D25D" w14:textId="77777777" w:rsidR="00347684" w:rsidRPr="00CE2737" w:rsidRDefault="000A48BC"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Projek</w:t>
            </w:r>
            <w:r w:rsidR="0090619E" w:rsidRPr="00CE2737">
              <w:rPr>
                <w:rFonts w:ascii="Times New Roman" w:eastAsia="Times New Roman" w:hAnsi="Times New Roman" w:cs="Times New Roman"/>
                <w:sz w:val="16"/>
                <w:szCs w:val="16"/>
                <w:lang w:eastAsia="cs-CZ"/>
              </w:rPr>
              <w:t>ty OP VVV budou komplementárně</w:t>
            </w:r>
            <w:r w:rsidRPr="00CE2737">
              <w:rPr>
                <w:rFonts w:ascii="Times New Roman" w:eastAsia="Times New Roman" w:hAnsi="Times New Roman" w:cs="Times New Roman"/>
                <w:sz w:val="16"/>
                <w:szCs w:val="16"/>
                <w:lang w:eastAsia="cs-CZ"/>
              </w:rPr>
              <w:t xml:space="preserve"> podporovat projekty, které úspěšně prošly 2. fází </w:t>
            </w:r>
            <w:r w:rsidR="005C229F">
              <w:rPr>
                <w:rFonts w:ascii="Times New Roman" w:eastAsia="Times New Roman" w:hAnsi="Times New Roman" w:cs="Times New Roman"/>
                <w:sz w:val="16"/>
                <w:szCs w:val="16"/>
                <w:lang w:eastAsia="cs-CZ"/>
              </w:rPr>
              <w:t>T</w:t>
            </w:r>
            <w:r w:rsidRPr="00CE2737">
              <w:rPr>
                <w:rFonts w:ascii="Times New Roman" w:eastAsia="Times New Roman" w:hAnsi="Times New Roman" w:cs="Times New Roman"/>
                <w:sz w:val="16"/>
                <w:szCs w:val="16"/>
                <w:lang w:eastAsia="cs-CZ"/>
              </w:rPr>
              <w:t>eamingu v H2020</w:t>
            </w:r>
          </w:p>
        </w:tc>
        <w:tc>
          <w:tcPr>
            <w:tcW w:w="134" w:type="pct"/>
            <w:tcBorders>
              <w:top w:val="nil"/>
              <w:left w:val="nil"/>
              <w:bottom w:val="single" w:sz="4" w:space="0" w:color="auto"/>
              <w:right w:val="single" w:sz="4" w:space="0" w:color="auto"/>
            </w:tcBorders>
            <w:shd w:val="clear" w:color="auto" w:fill="auto"/>
            <w:textDirection w:val="btLr"/>
            <w:vAlign w:val="center"/>
            <w:hideMark/>
          </w:tcPr>
          <w:p w14:paraId="27CB2250"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Komplementarita</w:t>
            </w:r>
            <w:r w:rsidRPr="00CE2737">
              <w:rPr>
                <w:rFonts w:ascii="Times New Roman" w:eastAsia="Times New Roman" w:hAnsi="Times New Roman" w:cs="Times New Roman"/>
                <w:sz w:val="16"/>
                <w:szCs w:val="16"/>
                <w:lang w:eastAsia="cs-CZ"/>
              </w:rPr>
              <w:br/>
              <w:t>Výzkum a vývoj</w:t>
            </w:r>
          </w:p>
        </w:tc>
        <w:tc>
          <w:tcPr>
            <w:tcW w:w="109" w:type="pct"/>
            <w:tcBorders>
              <w:top w:val="nil"/>
              <w:left w:val="nil"/>
              <w:bottom w:val="single" w:sz="4" w:space="0" w:color="auto"/>
              <w:right w:val="single" w:sz="4" w:space="0" w:color="auto"/>
            </w:tcBorders>
            <w:shd w:val="clear" w:color="auto" w:fill="auto"/>
            <w:textDirection w:val="btLr"/>
            <w:vAlign w:val="center"/>
            <w:hideMark/>
          </w:tcPr>
          <w:p w14:paraId="36F01973" w14:textId="77777777" w:rsidR="00347684" w:rsidRPr="00CE2737" w:rsidRDefault="00347684" w:rsidP="008126DC">
            <w:pPr>
              <w:spacing w:after="0" w:line="276" w:lineRule="auto"/>
              <w:jc w:val="center"/>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H2020</w:t>
            </w:r>
          </w:p>
        </w:tc>
        <w:tc>
          <w:tcPr>
            <w:tcW w:w="100" w:type="pct"/>
            <w:tcBorders>
              <w:top w:val="nil"/>
              <w:left w:val="nil"/>
              <w:bottom w:val="single" w:sz="4" w:space="0" w:color="auto"/>
              <w:right w:val="single" w:sz="4" w:space="0" w:color="auto"/>
            </w:tcBorders>
            <w:shd w:val="clear" w:color="auto" w:fill="auto"/>
            <w:textDirection w:val="btLr"/>
            <w:vAlign w:val="center"/>
            <w:hideMark/>
          </w:tcPr>
          <w:p w14:paraId="340D2812"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c>
          <w:tcPr>
            <w:tcW w:w="109" w:type="pct"/>
            <w:tcBorders>
              <w:top w:val="nil"/>
              <w:left w:val="nil"/>
              <w:bottom w:val="single" w:sz="4" w:space="0" w:color="auto"/>
              <w:right w:val="single" w:sz="4" w:space="0" w:color="auto"/>
            </w:tcBorders>
            <w:shd w:val="clear" w:color="auto" w:fill="auto"/>
            <w:textDirection w:val="btLr"/>
            <w:vAlign w:val="center"/>
            <w:hideMark/>
          </w:tcPr>
          <w:p w14:paraId="77C70577" w14:textId="77777777" w:rsidR="00347684" w:rsidRPr="00CE2737" w:rsidRDefault="00347684" w:rsidP="008126DC">
            <w:pPr>
              <w:spacing w:after="0" w:line="276" w:lineRule="auto"/>
              <w:rPr>
                <w:rFonts w:ascii="Times New Roman" w:eastAsia="Times New Roman" w:hAnsi="Times New Roman" w:cs="Times New Roman"/>
                <w:sz w:val="16"/>
                <w:szCs w:val="16"/>
                <w:lang w:eastAsia="cs-CZ"/>
              </w:rPr>
            </w:pPr>
            <w:r w:rsidRPr="00CE2737">
              <w:rPr>
                <w:rFonts w:ascii="Times New Roman" w:eastAsia="Times New Roman" w:hAnsi="Times New Roman" w:cs="Times New Roman"/>
                <w:sz w:val="16"/>
                <w:szCs w:val="16"/>
                <w:lang w:eastAsia="cs-CZ"/>
              </w:rPr>
              <w:t> </w:t>
            </w:r>
          </w:p>
        </w:tc>
      </w:tr>
      <w:tr w:rsidR="00252001" w:rsidRPr="00C77A73" w14:paraId="5C24001E" w14:textId="77777777" w:rsidTr="00252001">
        <w:trPr>
          <w:cantSplit/>
          <w:trHeight w:val="1215"/>
        </w:trPr>
        <w:tc>
          <w:tcPr>
            <w:tcW w:w="101" w:type="pct"/>
            <w:tcBorders>
              <w:top w:val="nil"/>
              <w:left w:val="single" w:sz="4" w:space="0" w:color="auto"/>
              <w:bottom w:val="single" w:sz="4" w:space="0" w:color="auto"/>
              <w:right w:val="single" w:sz="4" w:space="0" w:color="auto"/>
            </w:tcBorders>
            <w:shd w:val="clear" w:color="auto" w:fill="auto"/>
            <w:textDirection w:val="btLr"/>
            <w:vAlign w:val="center"/>
          </w:tcPr>
          <w:p w14:paraId="3BD1D9DE" w14:textId="77777777" w:rsidR="00347684" w:rsidRPr="00C77A73" w:rsidRDefault="00E8724E" w:rsidP="00C77A73">
            <w:pPr>
              <w:spacing w:after="0" w:line="276" w:lineRule="auto"/>
              <w:ind w:left="113" w:right="113"/>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02_16_017</w:t>
            </w:r>
          </w:p>
        </w:tc>
        <w:tc>
          <w:tcPr>
            <w:tcW w:w="368" w:type="pct"/>
            <w:tcBorders>
              <w:top w:val="nil"/>
              <w:left w:val="nil"/>
              <w:bottom w:val="single" w:sz="4" w:space="0" w:color="auto"/>
              <w:right w:val="single" w:sz="4" w:space="0" w:color="auto"/>
            </w:tcBorders>
            <w:shd w:val="clear" w:color="auto" w:fill="auto"/>
            <w:vAlign w:val="center"/>
            <w:hideMark/>
          </w:tcPr>
          <w:p w14:paraId="7C9FF103" w14:textId="77777777" w:rsidR="00347684" w:rsidRPr="00C77A73" w:rsidRDefault="00F90DF6" w:rsidP="008126DC">
            <w:pPr>
              <w:spacing w:after="0" w:line="276" w:lineRule="auto"/>
              <w:rPr>
                <w:rFonts w:ascii="Times New Roman" w:eastAsia="Times New Roman" w:hAnsi="Times New Roman" w:cs="Times New Roman"/>
                <w:b/>
                <w:bCs/>
                <w:sz w:val="16"/>
                <w:szCs w:val="16"/>
                <w:lang w:eastAsia="cs-CZ"/>
              </w:rPr>
            </w:pPr>
            <w:r w:rsidRPr="00C77A73">
              <w:rPr>
                <w:rFonts w:ascii="Times New Roman" w:eastAsia="Times New Roman" w:hAnsi="Times New Roman" w:cs="Times New Roman"/>
                <w:b/>
                <w:sz w:val="16"/>
                <w:szCs w:val="16"/>
                <w:lang w:eastAsia="cs-CZ"/>
              </w:rPr>
              <w:t>Výzkumné infrastruktury pro vzdělávací účely - budování či modernizace</w:t>
            </w:r>
          </w:p>
        </w:tc>
        <w:tc>
          <w:tcPr>
            <w:tcW w:w="101" w:type="pct"/>
            <w:tcBorders>
              <w:top w:val="nil"/>
              <w:left w:val="nil"/>
              <w:bottom w:val="single" w:sz="4" w:space="0" w:color="auto"/>
              <w:right w:val="single" w:sz="4" w:space="0" w:color="auto"/>
            </w:tcBorders>
            <w:shd w:val="clear" w:color="auto" w:fill="auto"/>
            <w:vAlign w:val="center"/>
            <w:hideMark/>
          </w:tcPr>
          <w:p w14:paraId="1EEDF85A"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PO1</w:t>
            </w:r>
          </w:p>
        </w:tc>
        <w:tc>
          <w:tcPr>
            <w:tcW w:w="101" w:type="pct"/>
            <w:tcBorders>
              <w:top w:val="nil"/>
              <w:left w:val="nil"/>
              <w:bottom w:val="single" w:sz="4" w:space="0" w:color="auto"/>
              <w:right w:val="single" w:sz="4" w:space="0" w:color="auto"/>
            </w:tcBorders>
            <w:shd w:val="clear" w:color="auto" w:fill="auto"/>
            <w:vAlign w:val="center"/>
            <w:hideMark/>
          </w:tcPr>
          <w:p w14:paraId="2A5D5CB4"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101" w:type="pct"/>
            <w:tcBorders>
              <w:top w:val="nil"/>
              <w:left w:val="nil"/>
              <w:bottom w:val="single" w:sz="4" w:space="0" w:color="auto"/>
              <w:right w:val="single" w:sz="4" w:space="0" w:color="auto"/>
            </w:tcBorders>
            <w:shd w:val="clear" w:color="auto" w:fill="auto"/>
            <w:vAlign w:val="center"/>
            <w:hideMark/>
          </w:tcPr>
          <w:p w14:paraId="5ABA2E38"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SC3</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338C0977" w14:textId="77777777" w:rsidR="00347684" w:rsidRPr="00C77A73" w:rsidRDefault="005945B5"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kolová</w:t>
            </w:r>
          </w:p>
        </w:tc>
        <w:tc>
          <w:tcPr>
            <w:tcW w:w="106" w:type="pct"/>
            <w:tcBorders>
              <w:top w:val="nil"/>
              <w:left w:val="nil"/>
              <w:bottom w:val="single" w:sz="4" w:space="0" w:color="auto"/>
              <w:right w:val="single" w:sz="4" w:space="0" w:color="auto"/>
            </w:tcBorders>
            <w:shd w:val="clear" w:color="auto" w:fill="auto"/>
            <w:textDirection w:val="btLr"/>
            <w:vAlign w:val="center"/>
            <w:hideMark/>
          </w:tcPr>
          <w:p w14:paraId="1E53DC05" w14:textId="77777777" w:rsidR="00347684" w:rsidRPr="00C77A73" w:rsidRDefault="00347684" w:rsidP="008126DC">
            <w:pPr>
              <w:spacing w:after="0" w:line="276" w:lineRule="auto"/>
              <w:jc w:val="center"/>
              <w:rPr>
                <w:rFonts w:ascii="Times New Roman" w:eastAsia="Times New Roman" w:hAnsi="Times New Roman" w:cs="Times New Roman"/>
                <w:iCs/>
                <w:sz w:val="16"/>
                <w:szCs w:val="16"/>
                <w:lang w:eastAsia="cs-CZ"/>
              </w:rPr>
            </w:pPr>
            <w:r w:rsidRPr="00C77A73">
              <w:rPr>
                <w:rFonts w:ascii="Times New Roman" w:eastAsia="Times New Roman" w:hAnsi="Times New Roman" w:cs="Times New Roman"/>
                <w:iCs/>
                <w:sz w:val="16"/>
                <w:szCs w:val="16"/>
                <w:lang w:eastAsia="cs-CZ"/>
              </w:rPr>
              <w:t>3 500 000 000</w:t>
            </w:r>
          </w:p>
        </w:tc>
        <w:tc>
          <w:tcPr>
            <w:tcW w:w="91" w:type="pct"/>
            <w:tcBorders>
              <w:top w:val="nil"/>
              <w:left w:val="nil"/>
              <w:bottom w:val="single" w:sz="4" w:space="0" w:color="auto"/>
              <w:right w:val="single" w:sz="4" w:space="0" w:color="auto"/>
            </w:tcBorders>
            <w:shd w:val="clear" w:color="auto" w:fill="auto"/>
            <w:textDirection w:val="btLr"/>
            <w:vAlign w:val="center"/>
            <w:hideMark/>
          </w:tcPr>
          <w:p w14:paraId="122C71BA"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Bude upřesněno po </w:t>
            </w:r>
            <w:r w:rsidR="00A52508" w:rsidRPr="00C77A73">
              <w:rPr>
                <w:rFonts w:ascii="Times New Roman" w:eastAsia="Times New Roman" w:hAnsi="Times New Roman" w:cs="Times New Roman"/>
                <w:sz w:val="16"/>
                <w:szCs w:val="16"/>
                <w:lang w:eastAsia="cs-CZ"/>
              </w:rPr>
              <w:t>schválení MV</w:t>
            </w:r>
          </w:p>
        </w:tc>
        <w:tc>
          <w:tcPr>
            <w:tcW w:w="116" w:type="pct"/>
            <w:tcBorders>
              <w:top w:val="nil"/>
              <w:left w:val="nil"/>
              <w:bottom w:val="single" w:sz="4" w:space="0" w:color="auto"/>
              <w:right w:val="single" w:sz="4" w:space="0" w:color="auto"/>
            </w:tcBorders>
            <w:shd w:val="clear" w:color="auto" w:fill="auto"/>
            <w:textDirection w:val="btLr"/>
            <w:vAlign w:val="center"/>
            <w:hideMark/>
          </w:tcPr>
          <w:p w14:paraId="4E13B21A"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Bude upřesněno po </w:t>
            </w:r>
            <w:r w:rsidR="000A48BC" w:rsidRPr="00C77A73">
              <w:rPr>
                <w:rFonts w:ascii="Times New Roman" w:eastAsia="Times New Roman" w:hAnsi="Times New Roman" w:cs="Times New Roman"/>
                <w:sz w:val="16"/>
                <w:szCs w:val="16"/>
                <w:lang w:eastAsia="cs-CZ"/>
              </w:rPr>
              <w:t>schválení MV</w:t>
            </w:r>
          </w:p>
        </w:tc>
        <w:tc>
          <w:tcPr>
            <w:tcW w:w="84" w:type="pct"/>
            <w:tcBorders>
              <w:top w:val="nil"/>
              <w:left w:val="nil"/>
              <w:bottom w:val="single" w:sz="4" w:space="0" w:color="auto"/>
              <w:right w:val="single" w:sz="4" w:space="0" w:color="auto"/>
            </w:tcBorders>
            <w:shd w:val="clear" w:color="auto" w:fill="auto"/>
            <w:textDirection w:val="btLr"/>
            <w:vAlign w:val="center"/>
            <w:hideMark/>
          </w:tcPr>
          <w:p w14:paraId="64A47EDD"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40" w:type="pct"/>
            <w:tcBorders>
              <w:top w:val="nil"/>
              <w:left w:val="nil"/>
              <w:bottom w:val="single" w:sz="4" w:space="0" w:color="auto"/>
              <w:right w:val="single" w:sz="4" w:space="0" w:color="auto"/>
            </w:tcBorders>
            <w:shd w:val="clear" w:color="auto" w:fill="auto"/>
            <w:textDirection w:val="btLr"/>
            <w:vAlign w:val="center"/>
            <w:hideMark/>
          </w:tcPr>
          <w:p w14:paraId="15A3C1F3" w14:textId="77777777" w:rsidR="00347684" w:rsidRPr="00C77A73" w:rsidRDefault="009D5005" w:rsidP="008126DC">
            <w:pPr>
              <w:spacing w:after="0" w:line="276" w:lineRule="auto"/>
              <w:jc w:val="center"/>
              <w:rPr>
                <w:rFonts w:ascii="Times New Roman" w:eastAsia="Times New Roman" w:hAnsi="Times New Roman" w:cs="Times New Roman"/>
                <w:sz w:val="16"/>
                <w:szCs w:val="16"/>
                <w:lang w:eastAsia="cs-CZ"/>
              </w:rPr>
            </w:pPr>
            <w:r>
              <w:rPr>
                <w:rFonts w:ascii="Times New Roman" w:eastAsia="Times New Roman" w:hAnsi="Times New Roman" w:cs="Times New Roman"/>
                <w:sz w:val="16"/>
                <w:szCs w:val="16"/>
                <w:lang w:eastAsia="cs-CZ"/>
              </w:rPr>
              <w:t>17. 12. 2015</w:t>
            </w:r>
          </w:p>
        </w:tc>
        <w:tc>
          <w:tcPr>
            <w:tcW w:w="67" w:type="pct"/>
            <w:tcBorders>
              <w:top w:val="nil"/>
              <w:left w:val="nil"/>
              <w:bottom w:val="single" w:sz="4" w:space="0" w:color="auto"/>
              <w:right w:val="single" w:sz="4" w:space="0" w:color="auto"/>
            </w:tcBorders>
            <w:shd w:val="clear" w:color="auto" w:fill="auto"/>
            <w:textDirection w:val="btLr"/>
            <w:vAlign w:val="center"/>
          </w:tcPr>
          <w:p w14:paraId="46543CB3" w14:textId="77777777" w:rsidR="00347684" w:rsidRPr="00C77A73" w:rsidRDefault="00E4366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29. 1. 2016</w:t>
            </w:r>
          </w:p>
        </w:tc>
        <w:tc>
          <w:tcPr>
            <w:tcW w:w="101" w:type="pct"/>
            <w:tcBorders>
              <w:top w:val="nil"/>
              <w:left w:val="nil"/>
              <w:bottom w:val="single" w:sz="4" w:space="0" w:color="auto"/>
              <w:right w:val="single" w:sz="4" w:space="0" w:color="auto"/>
            </w:tcBorders>
            <w:shd w:val="clear" w:color="auto" w:fill="auto"/>
            <w:textDirection w:val="btLr"/>
            <w:vAlign w:val="center"/>
          </w:tcPr>
          <w:p w14:paraId="28A98C6D" w14:textId="77777777" w:rsidR="00347684" w:rsidRPr="00C77A73" w:rsidRDefault="00E4366E">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29. 1. 2016</w:t>
            </w:r>
          </w:p>
        </w:tc>
        <w:tc>
          <w:tcPr>
            <w:tcW w:w="134" w:type="pct"/>
            <w:tcBorders>
              <w:top w:val="nil"/>
              <w:left w:val="nil"/>
              <w:bottom w:val="single" w:sz="4" w:space="0" w:color="auto"/>
              <w:right w:val="single" w:sz="4" w:space="0" w:color="auto"/>
            </w:tcBorders>
            <w:shd w:val="clear" w:color="auto" w:fill="auto"/>
            <w:textDirection w:val="btLr"/>
            <w:vAlign w:val="center"/>
          </w:tcPr>
          <w:p w14:paraId="0B7CEC92" w14:textId="77777777" w:rsidR="00347684" w:rsidRPr="00C77A73" w:rsidRDefault="00E4366E" w:rsidP="00985AEB">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1. 9. 2016</w:t>
            </w:r>
          </w:p>
        </w:tc>
        <w:tc>
          <w:tcPr>
            <w:tcW w:w="771" w:type="pct"/>
            <w:tcBorders>
              <w:top w:val="nil"/>
              <w:left w:val="nil"/>
              <w:bottom w:val="single" w:sz="4" w:space="0" w:color="auto"/>
              <w:right w:val="single" w:sz="4" w:space="0" w:color="auto"/>
            </w:tcBorders>
            <w:shd w:val="clear" w:color="auto" w:fill="auto"/>
            <w:vAlign w:val="center"/>
            <w:hideMark/>
          </w:tcPr>
          <w:p w14:paraId="528C4EA4" w14:textId="77777777" w:rsidR="00347684" w:rsidRPr="00C77A73" w:rsidRDefault="00347684"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Výzkumné infrastruktury pro vzdělávací účely - budování či modernizace</w:t>
            </w:r>
          </w:p>
        </w:tc>
        <w:tc>
          <w:tcPr>
            <w:tcW w:w="366" w:type="pct"/>
            <w:tcBorders>
              <w:top w:val="nil"/>
              <w:left w:val="nil"/>
              <w:bottom w:val="single" w:sz="4" w:space="0" w:color="auto"/>
              <w:right w:val="single" w:sz="4" w:space="0" w:color="auto"/>
            </w:tcBorders>
            <w:shd w:val="clear" w:color="auto" w:fill="auto"/>
            <w:vAlign w:val="center"/>
            <w:hideMark/>
          </w:tcPr>
          <w:p w14:paraId="6BB1CCDB" w14:textId="77777777" w:rsidR="00347684" w:rsidRPr="00C77A73" w:rsidRDefault="00347684"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pracovníci výzkumných organizací, akademičtí a ostatní pracovníci </w:t>
            </w:r>
            <w:r w:rsidR="000A48BC" w:rsidRPr="00C77A73">
              <w:rPr>
                <w:rFonts w:ascii="Times New Roman" w:eastAsia="Times New Roman" w:hAnsi="Times New Roman" w:cs="Times New Roman"/>
                <w:sz w:val="16"/>
                <w:szCs w:val="16"/>
                <w:lang w:eastAsia="cs-CZ"/>
              </w:rPr>
              <w:t>VŠ, studenti</w:t>
            </w:r>
            <w:r w:rsidRPr="00C77A73">
              <w:rPr>
                <w:rFonts w:ascii="Times New Roman" w:eastAsia="Times New Roman" w:hAnsi="Times New Roman" w:cs="Times New Roman"/>
                <w:sz w:val="16"/>
                <w:szCs w:val="16"/>
                <w:lang w:eastAsia="cs-CZ"/>
              </w:rPr>
              <w:t xml:space="preserve"> VŠ</w:t>
            </w:r>
          </w:p>
        </w:tc>
        <w:tc>
          <w:tcPr>
            <w:tcW w:w="200" w:type="pct"/>
            <w:tcBorders>
              <w:top w:val="nil"/>
              <w:left w:val="nil"/>
              <w:bottom w:val="single" w:sz="4" w:space="0" w:color="auto"/>
              <w:right w:val="single" w:sz="4" w:space="0" w:color="auto"/>
            </w:tcBorders>
            <w:shd w:val="clear" w:color="auto" w:fill="auto"/>
            <w:textDirection w:val="btLr"/>
            <w:vAlign w:val="center"/>
            <w:hideMark/>
          </w:tcPr>
          <w:p w14:paraId="1F0CE140"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celá ČR včetně Prahy</w:t>
            </w:r>
          </w:p>
        </w:tc>
        <w:tc>
          <w:tcPr>
            <w:tcW w:w="831" w:type="pct"/>
            <w:tcBorders>
              <w:top w:val="nil"/>
              <w:left w:val="nil"/>
              <w:bottom w:val="single" w:sz="4" w:space="0" w:color="auto"/>
              <w:right w:val="single" w:sz="4" w:space="0" w:color="auto"/>
            </w:tcBorders>
            <w:shd w:val="clear" w:color="auto" w:fill="auto"/>
            <w:vAlign w:val="center"/>
            <w:hideMark/>
          </w:tcPr>
          <w:p w14:paraId="4C2A191C" w14:textId="77777777" w:rsidR="00347684" w:rsidRPr="00C77A73" w:rsidRDefault="00347684"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Subjekty splňující definici organizace pro výzkum a šíření znalostí dle Sdělení Komise (EU) Rámec pro státní podporu výzkumu, vývoje a inovací (2014/C 198/01)</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06121E3E"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Ano</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001EE68D"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Ne</w:t>
            </w:r>
          </w:p>
        </w:tc>
        <w:tc>
          <w:tcPr>
            <w:tcW w:w="133" w:type="pct"/>
            <w:tcBorders>
              <w:top w:val="nil"/>
              <w:left w:val="nil"/>
              <w:bottom w:val="single" w:sz="4" w:space="0" w:color="auto"/>
              <w:right w:val="single" w:sz="4" w:space="0" w:color="auto"/>
            </w:tcBorders>
            <w:shd w:val="clear" w:color="auto" w:fill="auto"/>
            <w:textDirection w:val="btLr"/>
            <w:vAlign w:val="center"/>
            <w:hideMark/>
          </w:tcPr>
          <w:p w14:paraId="3C7F6146" w14:textId="77777777" w:rsidR="00347684" w:rsidRPr="00C77A73" w:rsidRDefault="00347684"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339" w:type="pct"/>
            <w:tcBorders>
              <w:top w:val="nil"/>
              <w:left w:val="nil"/>
              <w:bottom w:val="single" w:sz="4" w:space="0" w:color="auto"/>
              <w:right w:val="single" w:sz="4" w:space="0" w:color="auto"/>
            </w:tcBorders>
            <w:shd w:val="clear" w:color="auto" w:fill="auto"/>
            <w:vAlign w:val="center"/>
            <w:hideMark/>
          </w:tcPr>
          <w:p w14:paraId="7DC3A128" w14:textId="77777777" w:rsidR="00347684" w:rsidRPr="00C77A73" w:rsidRDefault="00347684"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34" w:type="pct"/>
            <w:tcBorders>
              <w:top w:val="nil"/>
              <w:left w:val="nil"/>
              <w:bottom w:val="single" w:sz="4" w:space="0" w:color="auto"/>
              <w:right w:val="single" w:sz="4" w:space="0" w:color="auto"/>
            </w:tcBorders>
            <w:shd w:val="clear" w:color="auto" w:fill="auto"/>
            <w:textDirection w:val="btLr"/>
            <w:vAlign w:val="center"/>
            <w:hideMark/>
          </w:tcPr>
          <w:p w14:paraId="550A64E1" w14:textId="77777777" w:rsidR="00347684" w:rsidRPr="00C77A73" w:rsidRDefault="00347684"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Komplementarita</w:t>
            </w:r>
            <w:r w:rsidRPr="00C77A73">
              <w:rPr>
                <w:rFonts w:ascii="Times New Roman" w:eastAsia="Times New Roman" w:hAnsi="Times New Roman" w:cs="Times New Roman"/>
                <w:sz w:val="16"/>
                <w:szCs w:val="16"/>
                <w:lang w:eastAsia="cs-CZ"/>
              </w:rPr>
              <w:br/>
              <w:t>Výzkum a vývoj</w:t>
            </w:r>
          </w:p>
        </w:tc>
        <w:tc>
          <w:tcPr>
            <w:tcW w:w="109" w:type="pct"/>
            <w:tcBorders>
              <w:top w:val="nil"/>
              <w:left w:val="nil"/>
              <w:bottom w:val="single" w:sz="4" w:space="0" w:color="auto"/>
              <w:right w:val="single" w:sz="4" w:space="0" w:color="auto"/>
            </w:tcBorders>
            <w:shd w:val="clear" w:color="auto" w:fill="auto"/>
            <w:textDirection w:val="btLr"/>
            <w:vAlign w:val="center"/>
            <w:hideMark/>
          </w:tcPr>
          <w:p w14:paraId="0ACCF491" w14:textId="77777777" w:rsidR="00347684" w:rsidRPr="00C77A73" w:rsidRDefault="00347684"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OP VVV PO2 SC5</w:t>
            </w:r>
          </w:p>
        </w:tc>
        <w:tc>
          <w:tcPr>
            <w:tcW w:w="100" w:type="pct"/>
            <w:tcBorders>
              <w:top w:val="nil"/>
              <w:left w:val="nil"/>
              <w:bottom w:val="single" w:sz="4" w:space="0" w:color="auto"/>
              <w:right w:val="single" w:sz="4" w:space="0" w:color="auto"/>
            </w:tcBorders>
            <w:shd w:val="clear" w:color="auto" w:fill="auto"/>
            <w:textDirection w:val="btLr"/>
            <w:vAlign w:val="center"/>
            <w:hideMark/>
          </w:tcPr>
          <w:p w14:paraId="73CF1692" w14:textId="77777777" w:rsidR="00347684" w:rsidRPr="00C77A73" w:rsidRDefault="00347684"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09" w:type="pct"/>
            <w:tcBorders>
              <w:top w:val="nil"/>
              <w:left w:val="nil"/>
              <w:bottom w:val="single" w:sz="4" w:space="0" w:color="auto"/>
              <w:right w:val="single" w:sz="4" w:space="0" w:color="auto"/>
            </w:tcBorders>
            <w:shd w:val="clear" w:color="auto" w:fill="auto"/>
            <w:textDirection w:val="btLr"/>
            <w:vAlign w:val="center"/>
            <w:hideMark/>
          </w:tcPr>
          <w:p w14:paraId="6AA1CC35" w14:textId="77777777" w:rsidR="00347684" w:rsidRPr="00C77A73" w:rsidRDefault="00347684"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r>
      <w:tr w:rsidR="00252001" w:rsidRPr="00C77A73" w14:paraId="7739DF5E" w14:textId="77777777" w:rsidTr="00252001">
        <w:trPr>
          <w:cantSplit/>
          <w:trHeight w:val="1215"/>
        </w:trPr>
        <w:tc>
          <w:tcPr>
            <w:tcW w:w="10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256A32" w14:textId="77777777" w:rsidR="008C2D3A" w:rsidRPr="00C77A73" w:rsidRDefault="00E8724E" w:rsidP="00C77A73">
            <w:pPr>
              <w:spacing w:after="0" w:line="276" w:lineRule="auto"/>
              <w:ind w:left="113" w:right="113"/>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02_16_013</w:t>
            </w:r>
          </w:p>
        </w:tc>
        <w:tc>
          <w:tcPr>
            <w:tcW w:w="368" w:type="pct"/>
            <w:tcBorders>
              <w:top w:val="single" w:sz="4" w:space="0" w:color="auto"/>
              <w:left w:val="nil"/>
              <w:bottom w:val="single" w:sz="4" w:space="0" w:color="auto"/>
              <w:right w:val="single" w:sz="4" w:space="0" w:color="auto"/>
            </w:tcBorders>
            <w:shd w:val="clear" w:color="auto" w:fill="auto"/>
            <w:vAlign w:val="center"/>
          </w:tcPr>
          <w:p w14:paraId="7267DE32" w14:textId="77777777" w:rsidR="008C2D3A" w:rsidRPr="00C77A73" w:rsidRDefault="008C2D3A" w:rsidP="008126DC">
            <w:pPr>
              <w:spacing w:after="0" w:line="276" w:lineRule="auto"/>
              <w:rPr>
                <w:rFonts w:ascii="Times New Roman" w:eastAsia="Times New Roman" w:hAnsi="Times New Roman" w:cs="Times New Roman"/>
                <w:b/>
                <w:sz w:val="16"/>
                <w:szCs w:val="16"/>
                <w:lang w:eastAsia="cs-CZ"/>
              </w:rPr>
            </w:pPr>
            <w:r w:rsidRPr="00C77A73">
              <w:rPr>
                <w:rFonts w:ascii="Times New Roman" w:eastAsia="Times New Roman" w:hAnsi="Times New Roman" w:cs="Times New Roman"/>
                <w:b/>
                <w:sz w:val="16"/>
                <w:szCs w:val="16"/>
                <w:lang w:eastAsia="cs-CZ"/>
              </w:rPr>
              <w:t>V</w:t>
            </w:r>
            <w:r w:rsidR="00660943" w:rsidRPr="00C77A73">
              <w:rPr>
                <w:rFonts w:ascii="Times New Roman" w:eastAsia="Times New Roman" w:hAnsi="Times New Roman" w:cs="Times New Roman"/>
                <w:b/>
                <w:sz w:val="16"/>
                <w:szCs w:val="16"/>
                <w:lang w:eastAsia="cs-CZ"/>
              </w:rPr>
              <w:t>ýzkumné</w:t>
            </w:r>
            <w:r w:rsidRPr="00C77A73">
              <w:rPr>
                <w:rFonts w:ascii="Times New Roman" w:eastAsia="Times New Roman" w:hAnsi="Times New Roman" w:cs="Times New Roman"/>
                <w:b/>
                <w:sz w:val="16"/>
                <w:szCs w:val="16"/>
                <w:lang w:eastAsia="cs-CZ"/>
              </w:rPr>
              <w:t xml:space="preserve"> infrastruktury</w:t>
            </w:r>
          </w:p>
        </w:tc>
        <w:tc>
          <w:tcPr>
            <w:tcW w:w="101" w:type="pct"/>
            <w:tcBorders>
              <w:top w:val="single" w:sz="4" w:space="0" w:color="auto"/>
              <w:left w:val="nil"/>
              <w:bottom w:val="single" w:sz="4" w:space="0" w:color="auto"/>
              <w:right w:val="single" w:sz="4" w:space="0" w:color="auto"/>
            </w:tcBorders>
            <w:shd w:val="clear" w:color="auto" w:fill="auto"/>
            <w:vAlign w:val="center"/>
          </w:tcPr>
          <w:p w14:paraId="15C422DF" w14:textId="77777777" w:rsidR="008C2D3A" w:rsidRPr="00C77A73" w:rsidRDefault="008C2D3A"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PO1 </w:t>
            </w:r>
          </w:p>
        </w:tc>
        <w:tc>
          <w:tcPr>
            <w:tcW w:w="101" w:type="pct"/>
            <w:tcBorders>
              <w:top w:val="single" w:sz="4" w:space="0" w:color="auto"/>
              <w:left w:val="nil"/>
              <w:bottom w:val="single" w:sz="4" w:space="0" w:color="auto"/>
              <w:right w:val="single" w:sz="4" w:space="0" w:color="auto"/>
            </w:tcBorders>
            <w:shd w:val="clear" w:color="auto" w:fill="auto"/>
            <w:vAlign w:val="center"/>
          </w:tcPr>
          <w:p w14:paraId="207A7E7C" w14:textId="77777777" w:rsidR="008C2D3A" w:rsidRPr="00C77A73" w:rsidRDefault="008C2D3A"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101" w:type="pct"/>
            <w:tcBorders>
              <w:top w:val="single" w:sz="4" w:space="0" w:color="auto"/>
              <w:left w:val="nil"/>
              <w:bottom w:val="single" w:sz="4" w:space="0" w:color="auto"/>
              <w:right w:val="single" w:sz="4" w:space="0" w:color="auto"/>
            </w:tcBorders>
            <w:shd w:val="clear" w:color="auto" w:fill="auto"/>
            <w:vAlign w:val="center"/>
          </w:tcPr>
          <w:p w14:paraId="16531ABD" w14:textId="77777777" w:rsidR="008C2D3A" w:rsidRPr="00C77A73" w:rsidRDefault="008C2D3A"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SC1</w:t>
            </w:r>
          </w:p>
        </w:tc>
        <w:tc>
          <w:tcPr>
            <w:tcW w:w="101" w:type="pct"/>
            <w:tcBorders>
              <w:top w:val="single" w:sz="4" w:space="0" w:color="auto"/>
              <w:left w:val="nil"/>
              <w:bottom w:val="single" w:sz="4" w:space="0" w:color="auto"/>
              <w:right w:val="single" w:sz="4" w:space="0" w:color="auto"/>
            </w:tcBorders>
            <w:shd w:val="clear" w:color="auto" w:fill="auto"/>
            <w:textDirection w:val="btLr"/>
            <w:vAlign w:val="center"/>
          </w:tcPr>
          <w:p w14:paraId="0D358746" w14:textId="77777777" w:rsidR="008C2D3A" w:rsidRPr="00C77A73" w:rsidRDefault="005945B5"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kolová</w:t>
            </w:r>
          </w:p>
        </w:tc>
        <w:tc>
          <w:tcPr>
            <w:tcW w:w="106" w:type="pct"/>
            <w:tcBorders>
              <w:top w:val="single" w:sz="4" w:space="0" w:color="auto"/>
              <w:left w:val="nil"/>
              <w:bottom w:val="single" w:sz="4" w:space="0" w:color="auto"/>
              <w:right w:val="single" w:sz="4" w:space="0" w:color="auto"/>
            </w:tcBorders>
            <w:shd w:val="clear" w:color="auto" w:fill="auto"/>
            <w:textDirection w:val="btLr"/>
            <w:vAlign w:val="center"/>
          </w:tcPr>
          <w:p w14:paraId="59934E43" w14:textId="77777777" w:rsidR="008C2D3A" w:rsidRPr="00C77A73" w:rsidRDefault="005945B5" w:rsidP="00EE753F">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iCs/>
                <w:sz w:val="16"/>
                <w:szCs w:val="16"/>
                <w:lang w:eastAsia="cs-CZ"/>
              </w:rPr>
              <w:t>4</w:t>
            </w:r>
            <w:r w:rsidR="002E6FC0" w:rsidRPr="00C77A73">
              <w:rPr>
                <w:rFonts w:ascii="Times New Roman" w:eastAsia="Times New Roman" w:hAnsi="Times New Roman" w:cs="Times New Roman"/>
                <w:iCs/>
                <w:sz w:val="16"/>
                <w:szCs w:val="16"/>
                <w:lang w:eastAsia="cs-CZ"/>
              </w:rPr>
              <w:t xml:space="preserve"> 0</w:t>
            </w:r>
            <w:r w:rsidR="008C2D3A" w:rsidRPr="00C77A73">
              <w:rPr>
                <w:rFonts w:ascii="Times New Roman" w:eastAsia="Times New Roman" w:hAnsi="Times New Roman" w:cs="Times New Roman"/>
                <w:iCs/>
                <w:sz w:val="16"/>
                <w:szCs w:val="16"/>
                <w:lang w:eastAsia="cs-CZ"/>
              </w:rPr>
              <w:t>00 000 000</w:t>
            </w:r>
          </w:p>
        </w:tc>
        <w:tc>
          <w:tcPr>
            <w:tcW w:w="91" w:type="pct"/>
            <w:tcBorders>
              <w:top w:val="single" w:sz="4" w:space="0" w:color="auto"/>
              <w:left w:val="nil"/>
              <w:bottom w:val="single" w:sz="4" w:space="0" w:color="auto"/>
              <w:right w:val="single" w:sz="4" w:space="0" w:color="auto"/>
            </w:tcBorders>
            <w:shd w:val="clear" w:color="auto" w:fill="auto"/>
            <w:textDirection w:val="btLr"/>
            <w:vAlign w:val="center"/>
          </w:tcPr>
          <w:p w14:paraId="032E4546" w14:textId="77777777" w:rsidR="008C2D3A" w:rsidRPr="00C77A73" w:rsidRDefault="008C2D3A"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Bude upřesněno po schválení MV</w:t>
            </w:r>
          </w:p>
        </w:tc>
        <w:tc>
          <w:tcPr>
            <w:tcW w:w="116" w:type="pct"/>
            <w:tcBorders>
              <w:top w:val="single" w:sz="4" w:space="0" w:color="auto"/>
              <w:left w:val="nil"/>
              <w:bottom w:val="single" w:sz="4" w:space="0" w:color="auto"/>
              <w:right w:val="single" w:sz="4" w:space="0" w:color="auto"/>
            </w:tcBorders>
            <w:shd w:val="clear" w:color="auto" w:fill="auto"/>
            <w:textDirection w:val="btLr"/>
            <w:vAlign w:val="center"/>
          </w:tcPr>
          <w:p w14:paraId="2124353F" w14:textId="77777777" w:rsidR="008C2D3A" w:rsidRPr="00C77A73" w:rsidRDefault="008C2D3A"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Bude upřesněno po schválení MV</w:t>
            </w:r>
          </w:p>
        </w:tc>
        <w:tc>
          <w:tcPr>
            <w:tcW w:w="84" w:type="pct"/>
            <w:tcBorders>
              <w:top w:val="single" w:sz="4" w:space="0" w:color="auto"/>
              <w:left w:val="nil"/>
              <w:bottom w:val="single" w:sz="4" w:space="0" w:color="auto"/>
              <w:right w:val="single" w:sz="4" w:space="0" w:color="auto"/>
            </w:tcBorders>
            <w:shd w:val="clear" w:color="auto" w:fill="auto"/>
            <w:textDirection w:val="btLr"/>
            <w:vAlign w:val="center"/>
          </w:tcPr>
          <w:p w14:paraId="051B68D1" w14:textId="77777777" w:rsidR="008C2D3A" w:rsidRPr="00C77A73" w:rsidRDefault="008C2D3A"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40" w:type="pct"/>
            <w:tcBorders>
              <w:top w:val="single" w:sz="4" w:space="0" w:color="auto"/>
              <w:left w:val="nil"/>
              <w:bottom w:val="single" w:sz="4" w:space="0" w:color="auto"/>
              <w:right w:val="single" w:sz="4" w:space="0" w:color="auto"/>
            </w:tcBorders>
            <w:shd w:val="clear" w:color="auto" w:fill="auto"/>
            <w:textDirection w:val="btLr"/>
            <w:vAlign w:val="center"/>
          </w:tcPr>
          <w:p w14:paraId="0790C384" w14:textId="77777777" w:rsidR="008C2D3A" w:rsidRPr="00C77A73" w:rsidRDefault="00E4366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17. 12. 2015</w:t>
            </w:r>
          </w:p>
        </w:tc>
        <w:tc>
          <w:tcPr>
            <w:tcW w:w="67" w:type="pct"/>
            <w:tcBorders>
              <w:top w:val="single" w:sz="4" w:space="0" w:color="auto"/>
              <w:left w:val="nil"/>
              <w:bottom w:val="single" w:sz="4" w:space="0" w:color="auto"/>
              <w:right w:val="single" w:sz="4" w:space="0" w:color="auto"/>
            </w:tcBorders>
            <w:shd w:val="clear" w:color="auto" w:fill="auto"/>
            <w:textDirection w:val="btLr"/>
            <w:vAlign w:val="center"/>
          </w:tcPr>
          <w:p w14:paraId="57A94B29" w14:textId="77777777" w:rsidR="008C2D3A" w:rsidRPr="00C77A73" w:rsidRDefault="00E4366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25. 1. 2016</w:t>
            </w:r>
          </w:p>
        </w:tc>
        <w:tc>
          <w:tcPr>
            <w:tcW w:w="101" w:type="pct"/>
            <w:tcBorders>
              <w:top w:val="single" w:sz="4" w:space="0" w:color="auto"/>
              <w:left w:val="nil"/>
              <w:bottom w:val="single" w:sz="4" w:space="0" w:color="auto"/>
              <w:right w:val="single" w:sz="4" w:space="0" w:color="auto"/>
            </w:tcBorders>
            <w:shd w:val="clear" w:color="auto" w:fill="auto"/>
            <w:textDirection w:val="btLr"/>
            <w:vAlign w:val="center"/>
          </w:tcPr>
          <w:p w14:paraId="14B5442E" w14:textId="77777777" w:rsidR="008C2D3A" w:rsidRPr="00C77A73" w:rsidRDefault="00E4366E" w:rsidP="00957783">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25. 1. 2016</w:t>
            </w:r>
          </w:p>
        </w:tc>
        <w:tc>
          <w:tcPr>
            <w:tcW w:w="134" w:type="pct"/>
            <w:tcBorders>
              <w:top w:val="single" w:sz="4" w:space="0" w:color="auto"/>
              <w:left w:val="nil"/>
              <w:bottom w:val="single" w:sz="4" w:space="0" w:color="auto"/>
              <w:right w:val="single" w:sz="4" w:space="0" w:color="auto"/>
            </w:tcBorders>
            <w:shd w:val="clear" w:color="auto" w:fill="auto"/>
            <w:textDirection w:val="btLr"/>
            <w:vAlign w:val="center"/>
          </w:tcPr>
          <w:p w14:paraId="09055BDA" w14:textId="77777777" w:rsidR="008C2D3A" w:rsidRPr="00C77A73" w:rsidRDefault="00E4366E">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2. 6. 2016</w:t>
            </w:r>
          </w:p>
        </w:tc>
        <w:tc>
          <w:tcPr>
            <w:tcW w:w="771" w:type="pct"/>
            <w:tcBorders>
              <w:top w:val="single" w:sz="4" w:space="0" w:color="auto"/>
              <w:left w:val="nil"/>
              <w:bottom w:val="single" w:sz="4" w:space="0" w:color="auto"/>
              <w:right w:val="single" w:sz="4" w:space="0" w:color="auto"/>
            </w:tcBorders>
            <w:shd w:val="clear" w:color="auto" w:fill="auto"/>
            <w:vAlign w:val="center"/>
          </w:tcPr>
          <w:p w14:paraId="2DA16415" w14:textId="77777777" w:rsidR="00F61503" w:rsidRPr="00C77A73" w:rsidRDefault="00F61503" w:rsidP="00F61503">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 </w:t>
            </w:r>
          </w:p>
          <w:p w14:paraId="238941B6" w14:textId="77777777" w:rsidR="00F61503" w:rsidRPr="00C77A73" w:rsidRDefault="009E7ECE" w:rsidP="00F61503">
            <w:pPr>
              <w:spacing w:after="0" w:line="276" w:lineRule="auto"/>
              <w:rPr>
                <w:rFonts w:ascii="Times New Roman" w:hAnsi="Times New Roman"/>
                <w:sz w:val="24"/>
              </w:rPr>
            </w:pPr>
            <w:r w:rsidRPr="00C77A73">
              <w:rPr>
                <w:rFonts w:ascii="Times New Roman" w:eastAsia="Times New Roman" w:hAnsi="Times New Roman" w:cs="Times New Roman"/>
                <w:sz w:val="16"/>
                <w:szCs w:val="16"/>
                <w:lang w:eastAsia="cs-CZ"/>
              </w:rPr>
              <w:t>Dobudování, konstrukce, modernizace či upgrade infrastruktury včetně dodávek částí výzkumných infrastruktur či výzkumných zařízení do výzkumných infrastruktur do zahraničí - materiálně a technicky modernizovat výzkumné infrastruktury, podpora kvalitního výzkumu s využitím výzkumné infrastruktury.</w:t>
            </w:r>
            <w:r w:rsidR="00F61503" w:rsidRPr="00C77A73">
              <w:t xml:space="preserve"> </w:t>
            </w:r>
          </w:p>
          <w:p w14:paraId="63AAB2EA" w14:textId="77777777" w:rsidR="008C2D3A" w:rsidRPr="00C77A73" w:rsidRDefault="008C2D3A" w:rsidP="008126DC">
            <w:pPr>
              <w:spacing w:after="0" w:line="276" w:lineRule="auto"/>
              <w:rPr>
                <w:rFonts w:ascii="Times New Roman" w:eastAsia="Times New Roman" w:hAnsi="Times New Roman" w:cs="Times New Roman"/>
                <w:sz w:val="16"/>
                <w:szCs w:val="16"/>
                <w:lang w:eastAsia="cs-CZ"/>
              </w:rPr>
            </w:pPr>
          </w:p>
        </w:tc>
        <w:tc>
          <w:tcPr>
            <w:tcW w:w="366" w:type="pct"/>
            <w:tcBorders>
              <w:top w:val="single" w:sz="4" w:space="0" w:color="auto"/>
              <w:left w:val="nil"/>
              <w:bottom w:val="single" w:sz="4" w:space="0" w:color="auto"/>
              <w:right w:val="single" w:sz="4" w:space="0" w:color="auto"/>
            </w:tcBorders>
            <w:shd w:val="clear" w:color="auto" w:fill="auto"/>
            <w:vAlign w:val="center"/>
          </w:tcPr>
          <w:p w14:paraId="269EA602" w14:textId="77777777" w:rsidR="008C2D3A" w:rsidRPr="00C77A73" w:rsidRDefault="00EF6F15" w:rsidP="00957783">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pracovníci výzkumných organizací, studenti VŠ</w:t>
            </w:r>
            <w:r w:rsidR="00957783" w:rsidRPr="00C77A73">
              <w:rPr>
                <w:rFonts w:ascii="Times New Roman" w:eastAsia="Times New Roman" w:hAnsi="Times New Roman" w:cs="Times New Roman"/>
                <w:sz w:val="16"/>
                <w:szCs w:val="16"/>
                <w:lang w:eastAsia="cs-CZ"/>
              </w:rPr>
              <w:t>, výzkumní pracovníci v soukromém sektoru</w:t>
            </w:r>
          </w:p>
        </w:tc>
        <w:tc>
          <w:tcPr>
            <w:tcW w:w="200" w:type="pct"/>
            <w:tcBorders>
              <w:top w:val="single" w:sz="4" w:space="0" w:color="auto"/>
              <w:left w:val="nil"/>
              <w:bottom w:val="single" w:sz="4" w:space="0" w:color="auto"/>
              <w:right w:val="single" w:sz="4" w:space="0" w:color="auto"/>
            </w:tcBorders>
            <w:shd w:val="clear" w:color="auto" w:fill="auto"/>
            <w:textDirection w:val="btLr"/>
            <w:vAlign w:val="center"/>
          </w:tcPr>
          <w:p w14:paraId="2F535CE4" w14:textId="77777777" w:rsidR="008C2D3A" w:rsidRPr="00C77A73" w:rsidRDefault="008C2D3A"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celá ČR včetně Prahy</w:t>
            </w:r>
          </w:p>
        </w:tc>
        <w:tc>
          <w:tcPr>
            <w:tcW w:w="831" w:type="pct"/>
            <w:tcBorders>
              <w:top w:val="single" w:sz="4" w:space="0" w:color="auto"/>
              <w:left w:val="nil"/>
              <w:bottom w:val="single" w:sz="4" w:space="0" w:color="auto"/>
              <w:right w:val="single" w:sz="4" w:space="0" w:color="auto"/>
            </w:tcBorders>
            <w:shd w:val="clear" w:color="auto" w:fill="auto"/>
            <w:vAlign w:val="center"/>
          </w:tcPr>
          <w:p w14:paraId="2C1F5937" w14:textId="77777777" w:rsidR="008C2D3A" w:rsidRPr="00C77A73" w:rsidRDefault="00F61503" w:rsidP="009E7ECE">
            <w:pPr>
              <w:spacing w:after="0" w:line="276" w:lineRule="auto"/>
              <w:rPr>
                <w:rFonts w:ascii="Times New Roman" w:hAnsi="Times New Roman"/>
                <w:sz w:val="24"/>
              </w:rPr>
            </w:pPr>
            <w:r w:rsidRPr="00C77A73">
              <w:rPr>
                <w:rFonts w:ascii="Times New Roman" w:eastAsia="Times New Roman" w:hAnsi="Times New Roman" w:cs="Times New Roman"/>
                <w:sz w:val="16"/>
                <w:szCs w:val="16"/>
                <w:lang w:eastAsia="cs-CZ"/>
              </w:rPr>
              <w:t>Subjekty splňující definici organizace pro výzkum a šíření znalostí dle Rámce pro státní podporu VaVaI, které jsou hostitelskou nebo partnerskou institucí výzkumné infrastruktury</w:t>
            </w:r>
            <w:r w:rsidR="00957783" w:rsidRPr="00C77A73">
              <w:rPr>
                <w:rFonts w:ascii="Times New Roman" w:eastAsia="Times New Roman" w:hAnsi="Times New Roman" w:cs="Times New Roman"/>
                <w:sz w:val="16"/>
                <w:szCs w:val="16"/>
                <w:lang w:eastAsia="cs-CZ"/>
              </w:rPr>
              <w:t xml:space="preserve"> </w:t>
            </w:r>
          </w:p>
        </w:tc>
        <w:tc>
          <w:tcPr>
            <w:tcW w:w="101" w:type="pct"/>
            <w:tcBorders>
              <w:top w:val="single" w:sz="4" w:space="0" w:color="auto"/>
              <w:left w:val="nil"/>
              <w:bottom w:val="single" w:sz="4" w:space="0" w:color="auto"/>
              <w:right w:val="single" w:sz="4" w:space="0" w:color="auto"/>
            </w:tcBorders>
            <w:shd w:val="clear" w:color="auto" w:fill="auto"/>
            <w:textDirection w:val="btLr"/>
            <w:vAlign w:val="center"/>
          </w:tcPr>
          <w:p w14:paraId="49AE6A46" w14:textId="77777777" w:rsidR="008C2D3A" w:rsidRPr="00C77A73" w:rsidRDefault="00D41777"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Ano</w:t>
            </w:r>
          </w:p>
        </w:tc>
        <w:tc>
          <w:tcPr>
            <w:tcW w:w="101" w:type="pct"/>
            <w:tcBorders>
              <w:top w:val="single" w:sz="4" w:space="0" w:color="auto"/>
              <w:left w:val="nil"/>
              <w:bottom w:val="single" w:sz="4" w:space="0" w:color="auto"/>
              <w:right w:val="single" w:sz="4" w:space="0" w:color="auto"/>
            </w:tcBorders>
            <w:shd w:val="clear" w:color="auto" w:fill="auto"/>
            <w:textDirection w:val="btLr"/>
            <w:vAlign w:val="center"/>
          </w:tcPr>
          <w:p w14:paraId="432FCA5C" w14:textId="77777777" w:rsidR="008C2D3A" w:rsidRPr="00C77A73" w:rsidRDefault="008C2D3A"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Ne</w:t>
            </w:r>
          </w:p>
        </w:tc>
        <w:tc>
          <w:tcPr>
            <w:tcW w:w="133" w:type="pct"/>
            <w:tcBorders>
              <w:top w:val="single" w:sz="4" w:space="0" w:color="auto"/>
              <w:left w:val="nil"/>
              <w:bottom w:val="single" w:sz="4" w:space="0" w:color="auto"/>
              <w:right w:val="single" w:sz="4" w:space="0" w:color="auto"/>
            </w:tcBorders>
            <w:shd w:val="clear" w:color="auto" w:fill="auto"/>
            <w:textDirection w:val="btLr"/>
            <w:vAlign w:val="center"/>
          </w:tcPr>
          <w:p w14:paraId="1B72F77A" w14:textId="77777777" w:rsidR="008C2D3A" w:rsidRPr="00C77A73" w:rsidRDefault="008C2D3A" w:rsidP="008126DC">
            <w:pPr>
              <w:spacing w:after="0" w:line="276" w:lineRule="auto"/>
              <w:rPr>
                <w:rFonts w:ascii="Times New Roman" w:eastAsia="Times New Roman" w:hAnsi="Times New Roman" w:cs="Times New Roman"/>
                <w:sz w:val="16"/>
                <w:szCs w:val="16"/>
                <w:lang w:eastAsia="cs-CZ"/>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48CC4CF" w14:textId="77777777" w:rsidR="008C2D3A" w:rsidRPr="00C77A73" w:rsidRDefault="00660943"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Aktivita MŠMT na podporu velkých infrastruktur pro výzkum, experimentální vývoj a inovace</w:t>
            </w:r>
          </w:p>
        </w:tc>
        <w:tc>
          <w:tcPr>
            <w:tcW w:w="134" w:type="pct"/>
            <w:tcBorders>
              <w:top w:val="single" w:sz="4" w:space="0" w:color="auto"/>
              <w:left w:val="nil"/>
              <w:bottom w:val="single" w:sz="4" w:space="0" w:color="auto"/>
              <w:right w:val="single" w:sz="4" w:space="0" w:color="auto"/>
            </w:tcBorders>
            <w:shd w:val="clear" w:color="auto" w:fill="auto"/>
            <w:textDirection w:val="btLr"/>
            <w:vAlign w:val="center"/>
          </w:tcPr>
          <w:p w14:paraId="47670999" w14:textId="77777777" w:rsidR="008C2D3A" w:rsidRPr="00C77A73" w:rsidRDefault="00D41777" w:rsidP="008126DC">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Komplementarita</w:t>
            </w:r>
            <w:r w:rsidRPr="00C77A73">
              <w:rPr>
                <w:rFonts w:ascii="Times New Roman" w:eastAsia="Times New Roman" w:hAnsi="Times New Roman" w:cs="Times New Roman"/>
                <w:sz w:val="16"/>
                <w:szCs w:val="16"/>
                <w:lang w:eastAsia="cs-CZ"/>
              </w:rPr>
              <w:br/>
              <w:t>Výzkum a vývoj</w:t>
            </w:r>
          </w:p>
        </w:tc>
        <w:tc>
          <w:tcPr>
            <w:tcW w:w="109" w:type="pct"/>
            <w:tcBorders>
              <w:top w:val="single" w:sz="4" w:space="0" w:color="auto"/>
              <w:left w:val="nil"/>
              <w:bottom w:val="single" w:sz="4" w:space="0" w:color="auto"/>
              <w:right w:val="single" w:sz="4" w:space="0" w:color="auto"/>
            </w:tcBorders>
            <w:shd w:val="clear" w:color="auto" w:fill="auto"/>
            <w:textDirection w:val="btLr"/>
            <w:vAlign w:val="center"/>
          </w:tcPr>
          <w:p w14:paraId="56E80899" w14:textId="77777777" w:rsidR="008C2D3A" w:rsidRPr="00C77A73" w:rsidRDefault="009E7ECE" w:rsidP="008126DC">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aktivita </w:t>
            </w:r>
            <w:r w:rsidR="00242DEE" w:rsidRPr="00C77A73">
              <w:rPr>
                <w:rFonts w:ascii="Times New Roman" w:eastAsia="Times New Roman" w:hAnsi="Times New Roman" w:cs="Times New Roman"/>
                <w:sz w:val="16"/>
                <w:szCs w:val="16"/>
                <w:lang w:eastAsia="cs-CZ"/>
              </w:rPr>
              <w:t>MŠMT Velké</w:t>
            </w:r>
            <w:r w:rsidR="00D41777" w:rsidRPr="00C77A73">
              <w:rPr>
                <w:rFonts w:ascii="Times New Roman" w:eastAsia="Times New Roman" w:hAnsi="Times New Roman" w:cs="Times New Roman"/>
                <w:sz w:val="16"/>
                <w:szCs w:val="16"/>
                <w:lang w:eastAsia="cs-CZ"/>
              </w:rPr>
              <w:t xml:space="preserve"> infrastruktury pro VaVaI</w:t>
            </w:r>
          </w:p>
        </w:tc>
        <w:tc>
          <w:tcPr>
            <w:tcW w:w="100" w:type="pct"/>
            <w:tcBorders>
              <w:top w:val="single" w:sz="4" w:space="0" w:color="auto"/>
              <w:left w:val="nil"/>
              <w:bottom w:val="single" w:sz="4" w:space="0" w:color="auto"/>
              <w:right w:val="single" w:sz="4" w:space="0" w:color="auto"/>
            </w:tcBorders>
            <w:shd w:val="clear" w:color="auto" w:fill="auto"/>
            <w:textDirection w:val="btLr"/>
            <w:vAlign w:val="center"/>
          </w:tcPr>
          <w:p w14:paraId="1E9EC381" w14:textId="77777777" w:rsidR="008C2D3A" w:rsidRPr="00C77A73" w:rsidRDefault="008C2D3A" w:rsidP="008126DC">
            <w:pPr>
              <w:spacing w:after="0" w:line="276" w:lineRule="auto"/>
              <w:rPr>
                <w:rFonts w:ascii="Times New Roman" w:eastAsia="Times New Roman" w:hAnsi="Times New Roman" w:cs="Times New Roman"/>
                <w:sz w:val="16"/>
                <w:szCs w:val="16"/>
                <w:lang w:eastAsia="cs-CZ"/>
              </w:rPr>
            </w:pPr>
          </w:p>
        </w:tc>
        <w:tc>
          <w:tcPr>
            <w:tcW w:w="109" w:type="pct"/>
            <w:tcBorders>
              <w:top w:val="single" w:sz="4" w:space="0" w:color="auto"/>
              <w:left w:val="nil"/>
              <w:bottom w:val="single" w:sz="4" w:space="0" w:color="auto"/>
              <w:right w:val="single" w:sz="4" w:space="0" w:color="auto"/>
            </w:tcBorders>
            <w:shd w:val="clear" w:color="auto" w:fill="auto"/>
            <w:textDirection w:val="btLr"/>
            <w:vAlign w:val="center"/>
          </w:tcPr>
          <w:p w14:paraId="4BBEF13F" w14:textId="77777777" w:rsidR="008C2D3A" w:rsidRPr="00C77A73" w:rsidRDefault="008C2D3A" w:rsidP="008126DC">
            <w:pPr>
              <w:spacing w:after="0" w:line="276" w:lineRule="auto"/>
              <w:rPr>
                <w:rFonts w:ascii="Times New Roman" w:eastAsia="Times New Roman" w:hAnsi="Times New Roman" w:cs="Times New Roman"/>
                <w:sz w:val="16"/>
                <w:szCs w:val="16"/>
                <w:lang w:eastAsia="cs-CZ"/>
              </w:rPr>
            </w:pPr>
          </w:p>
        </w:tc>
      </w:tr>
    </w:tbl>
    <w:p w14:paraId="023AFF0E" w14:textId="77777777" w:rsidR="00345B02" w:rsidRPr="00C77A73" w:rsidRDefault="00345B02" w:rsidP="008126DC">
      <w:pPr>
        <w:autoSpaceDE w:val="0"/>
        <w:autoSpaceDN w:val="0"/>
        <w:adjustRightInd w:val="0"/>
        <w:spacing w:after="0" w:line="276" w:lineRule="auto"/>
        <w:rPr>
          <w:rFonts w:ascii="Times New Roman" w:hAnsi="Times New Roman" w:cs="Times New Roman"/>
          <w:b/>
          <w:bCs/>
          <w:color w:val="000000"/>
          <w:sz w:val="36"/>
          <w:szCs w:val="36"/>
        </w:rPr>
      </w:pPr>
    </w:p>
    <w:p w14:paraId="2160AB22" w14:textId="177847A9" w:rsidR="00252001" w:rsidRPr="00C77A73" w:rsidRDefault="00231F64" w:rsidP="008126DC">
      <w:pPr>
        <w:autoSpaceDE w:val="0"/>
        <w:autoSpaceDN w:val="0"/>
        <w:adjustRightInd w:val="0"/>
        <w:spacing w:after="0" w:line="276" w:lineRule="auto"/>
        <w:rPr>
          <w:rFonts w:ascii="Times New Roman" w:hAnsi="Times New Roman" w:cs="Times New Roman"/>
          <w:b/>
          <w:bCs/>
          <w:color w:val="000000"/>
          <w:sz w:val="36"/>
          <w:szCs w:val="36"/>
        </w:rPr>
      </w:pPr>
      <w:r w:rsidRPr="00C77A73">
        <w:rPr>
          <w:rFonts w:ascii="Times New Roman" w:hAnsi="Times New Roman" w:cs="Times New Roman"/>
          <w:b/>
          <w:bCs/>
          <w:color w:val="000000"/>
          <w:sz w:val="36"/>
          <w:szCs w:val="36"/>
        </w:rPr>
        <w:t>Prioritní osa 2</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7"/>
        <w:gridCol w:w="1346"/>
        <w:gridCol w:w="357"/>
        <w:gridCol w:w="399"/>
        <w:gridCol w:w="370"/>
        <w:gridCol w:w="358"/>
        <w:gridCol w:w="480"/>
        <w:gridCol w:w="480"/>
        <w:gridCol w:w="492"/>
        <w:gridCol w:w="476"/>
        <w:gridCol w:w="560"/>
        <w:gridCol w:w="400"/>
        <w:gridCol w:w="555"/>
        <w:gridCol w:w="476"/>
        <w:gridCol w:w="4642"/>
        <w:gridCol w:w="1826"/>
        <w:gridCol w:w="564"/>
        <w:gridCol w:w="2096"/>
        <w:gridCol w:w="442"/>
        <w:gridCol w:w="564"/>
        <w:gridCol w:w="564"/>
        <w:gridCol w:w="1406"/>
        <w:gridCol w:w="564"/>
        <w:gridCol w:w="425"/>
        <w:gridCol w:w="442"/>
        <w:gridCol w:w="400"/>
      </w:tblGrid>
      <w:tr w:rsidR="00710ED1" w:rsidRPr="00C77A73" w14:paraId="7F045A37" w14:textId="77777777" w:rsidTr="00252001">
        <w:trPr>
          <w:trHeight w:val="645"/>
          <w:tblHeader/>
        </w:trPr>
        <w:tc>
          <w:tcPr>
            <w:tcW w:w="672" w:type="pct"/>
            <w:gridSpan w:val="5"/>
            <w:shd w:val="clear" w:color="auto" w:fill="9CC2E5" w:themeFill="accent1" w:themeFillTint="99"/>
            <w:vAlign w:val="center"/>
            <w:hideMark/>
          </w:tcPr>
          <w:p w14:paraId="318DB6EB" w14:textId="77777777" w:rsidR="00347684" w:rsidRPr="00C77A73" w:rsidRDefault="00347684" w:rsidP="008126DC">
            <w:pPr>
              <w:spacing w:after="0" w:line="276" w:lineRule="auto"/>
              <w:jc w:val="center"/>
              <w:rPr>
                <w:rFonts w:ascii="Times New Roman" w:eastAsia="Times New Roman" w:hAnsi="Times New Roman" w:cs="Times New Roman"/>
                <w:b/>
                <w:bCs/>
                <w:sz w:val="20"/>
                <w:szCs w:val="16"/>
                <w:lang w:eastAsia="cs-CZ"/>
              </w:rPr>
            </w:pPr>
            <w:r w:rsidRPr="00C77A73">
              <w:rPr>
                <w:rFonts w:ascii="Times New Roman" w:eastAsia="Times New Roman" w:hAnsi="Times New Roman" w:cs="Times New Roman"/>
                <w:b/>
                <w:bCs/>
                <w:sz w:val="20"/>
                <w:szCs w:val="16"/>
                <w:lang w:eastAsia="cs-CZ"/>
              </w:rPr>
              <w:t xml:space="preserve">Identifikace výzvy </w:t>
            </w:r>
          </w:p>
        </w:tc>
        <w:tc>
          <w:tcPr>
            <w:tcW w:w="1016" w:type="pct"/>
            <w:gridSpan w:val="9"/>
            <w:shd w:val="clear" w:color="auto" w:fill="9CC2E5" w:themeFill="accent1" w:themeFillTint="99"/>
            <w:vAlign w:val="center"/>
            <w:hideMark/>
          </w:tcPr>
          <w:p w14:paraId="24AF2A31" w14:textId="77777777" w:rsidR="00347684" w:rsidRPr="00C77A73" w:rsidRDefault="00347684" w:rsidP="008126DC">
            <w:pPr>
              <w:spacing w:after="0" w:line="276" w:lineRule="auto"/>
              <w:jc w:val="center"/>
              <w:rPr>
                <w:rFonts w:ascii="Times New Roman" w:eastAsia="Times New Roman" w:hAnsi="Times New Roman" w:cs="Times New Roman"/>
                <w:b/>
                <w:bCs/>
                <w:sz w:val="20"/>
                <w:szCs w:val="16"/>
                <w:lang w:eastAsia="cs-CZ"/>
              </w:rPr>
            </w:pPr>
            <w:r w:rsidRPr="00C77A73">
              <w:rPr>
                <w:rFonts w:ascii="Times New Roman" w:eastAsia="Times New Roman" w:hAnsi="Times New Roman" w:cs="Times New Roman"/>
                <w:b/>
                <w:bCs/>
                <w:sz w:val="20"/>
                <w:szCs w:val="16"/>
                <w:lang w:eastAsia="cs-CZ"/>
              </w:rPr>
              <w:t>Základní plánované údaje o výzvě</w:t>
            </w:r>
          </w:p>
        </w:tc>
        <w:tc>
          <w:tcPr>
            <w:tcW w:w="2169" w:type="pct"/>
            <w:gridSpan w:val="4"/>
            <w:shd w:val="clear" w:color="auto" w:fill="9CC2E5" w:themeFill="accent1" w:themeFillTint="99"/>
            <w:vAlign w:val="center"/>
            <w:hideMark/>
          </w:tcPr>
          <w:p w14:paraId="6EF264F4" w14:textId="77777777" w:rsidR="00347684" w:rsidRPr="00C77A73" w:rsidRDefault="00347684" w:rsidP="008126DC">
            <w:pPr>
              <w:spacing w:after="0" w:line="276" w:lineRule="auto"/>
              <w:jc w:val="center"/>
              <w:rPr>
                <w:rFonts w:ascii="Times New Roman" w:eastAsia="Times New Roman" w:hAnsi="Times New Roman" w:cs="Times New Roman"/>
                <w:b/>
                <w:bCs/>
                <w:sz w:val="20"/>
                <w:szCs w:val="16"/>
                <w:lang w:eastAsia="cs-CZ"/>
              </w:rPr>
            </w:pPr>
            <w:r w:rsidRPr="00C77A73">
              <w:rPr>
                <w:rFonts w:ascii="Times New Roman" w:eastAsia="Times New Roman" w:hAnsi="Times New Roman" w:cs="Times New Roman"/>
                <w:b/>
                <w:bCs/>
                <w:sz w:val="20"/>
                <w:szCs w:val="16"/>
                <w:lang w:eastAsia="cs-CZ"/>
              </w:rPr>
              <w:t>Zacílení výzvy</w:t>
            </w:r>
          </w:p>
        </w:tc>
        <w:tc>
          <w:tcPr>
            <w:tcW w:w="1142" w:type="pct"/>
            <w:gridSpan w:val="8"/>
            <w:shd w:val="clear" w:color="auto" w:fill="9CC2E5" w:themeFill="accent1" w:themeFillTint="99"/>
            <w:vAlign w:val="center"/>
            <w:hideMark/>
          </w:tcPr>
          <w:p w14:paraId="6417C599" w14:textId="77777777" w:rsidR="00347684" w:rsidRPr="00C77A73" w:rsidRDefault="00347684" w:rsidP="000A22BE">
            <w:pPr>
              <w:spacing w:after="0" w:line="276" w:lineRule="auto"/>
              <w:jc w:val="center"/>
              <w:rPr>
                <w:rFonts w:ascii="Times New Roman" w:eastAsia="Times New Roman" w:hAnsi="Times New Roman" w:cs="Times New Roman"/>
                <w:b/>
                <w:bCs/>
                <w:sz w:val="20"/>
                <w:szCs w:val="16"/>
                <w:lang w:eastAsia="cs-CZ"/>
              </w:rPr>
            </w:pPr>
            <w:r w:rsidRPr="00C77A73">
              <w:rPr>
                <w:rFonts w:ascii="Times New Roman" w:eastAsia="Times New Roman" w:hAnsi="Times New Roman" w:cs="Times New Roman"/>
                <w:b/>
                <w:bCs/>
                <w:sz w:val="20"/>
                <w:szCs w:val="16"/>
                <w:lang w:eastAsia="cs-CZ"/>
              </w:rPr>
              <w:t>Synergie a komplementarita výzvy</w:t>
            </w:r>
          </w:p>
        </w:tc>
      </w:tr>
      <w:tr w:rsidR="00252001" w:rsidRPr="00C77A73" w14:paraId="2A418122" w14:textId="77777777" w:rsidTr="00252001">
        <w:trPr>
          <w:trHeight w:val="660"/>
        </w:trPr>
        <w:tc>
          <w:tcPr>
            <w:tcW w:w="85" w:type="pct"/>
            <w:vMerge w:val="restart"/>
            <w:shd w:val="clear" w:color="auto" w:fill="9CC2E5" w:themeFill="accent1" w:themeFillTint="99"/>
            <w:textDirection w:val="btLr"/>
            <w:vAlign w:val="center"/>
            <w:hideMark/>
          </w:tcPr>
          <w:p w14:paraId="6505F5CD"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Číslo výzvy</w:t>
            </w:r>
          </w:p>
        </w:tc>
        <w:tc>
          <w:tcPr>
            <w:tcW w:w="320" w:type="pct"/>
            <w:vMerge w:val="restart"/>
            <w:shd w:val="clear" w:color="auto" w:fill="9CC2E5" w:themeFill="accent1" w:themeFillTint="99"/>
            <w:textDirection w:val="btLr"/>
            <w:vAlign w:val="center"/>
            <w:hideMark/>
          </w:tcPr>
          <w:p w14:paraId="30B3A333" w14:textId="77777777" w:rsidR="00347684" w:rsidRPr="00C77A73" w:rsidRDefault="00347684" w:rsidP="008126DC">
            <w:pPr>
              <w:spacing w:after="0" w:line="276" w:lineRule="auto"/>
              <w:ind w:left="113" w:right="113"/>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Název výzvy</w:t>
            </w:r>
          </w:p>
        </w:tc>
        <w:tc>
          <w:tcPr>
            <w:tcW w:w="85" w:type="pct"/>
            <w:vMerge w:val="restart"/>
            <w:shd w:val="clear" w:color="auto" w:fill="9CC2E5" w:themeFill="accent1" w:themeFillTint="99"/>
            <w:textDirection w:val="btLr"/>
            <w:vAlign w:val="center"/>
            <w:hideMark/>
          </w:tcPr>
          <w:p w14:paraId="76889A50"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 xml:space="preserve">Prioritní osa </w:t>
            </w:r>
          </w:p>
        </w:tc>
        <w:tc>
          <w:tcPr>
            <w:tcW w:w="95" w:type="pct"/>
            <w:vMerge w:val="restart"/>
            <w:shd w:val="clear" w:color="auto" w:fill="9CC2E5" w:themeFill="accent1" w:themeFillTint="99"/>
            <w:textDirection w:val="btLr"/>
            <w:vAlign w:val="center"/>
            <w:hideMark/>
          </w:tcPr>
          <w:p w14:paraId="7194F781" w14:textId="77777777" w:rsidR="00347684" w:rsidRPr="00C77A73" w:rsidRDefault="008A7B12"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color w:val="000000"/>
                <w:sz w:val="16"/>
                <w:szCs w:val="16"/>
                <w:lang w:eastAsia="cs-CZ"/>
              </w:rPr>
              <w:t>Investiční priorita</w:t>
            </w:r>
          </w:p>
        </w:tc>
        <w:tc>
          <w:tcPr>
            <w:tcW w:w="88" w:type="pct"/>
            <w:vMerge w:val="restart"/>
            <w:shd w:val="clear" w:color="auto" w:fill="9CC2E5" w:themeFill="accent1" w:themeFillTint="99"/>
            <w:textDirection w:val="btLr"/>
            <w:vAlign w:val="center"/>
            <w:hideMark/>
          </w:tcPr>
          <w:p w14:paraId="7AE80739"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Specifický cíl</w:t>
            </w:r>
          </w:p>
        </w:tc>
        <w:tc>
          <w:tcPr>
            <w:tcW w:w="85" w:type="pct"/>
            <w:vMerge w:val="restart"/>
            <w:shd w:val="clear" w:color="auto" w:fill="9CC2E5" w:themeFill="accent1" w:themeFillTint="99"/>
            <w:textDirection w:val="btLr"/>
            <w:vAlign w:val="center"/>
            <w:hideMark/>
          </w:tcPr>
          <w:p w14:paraId="3269FD2F"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Druh výzvy</w:t>
            </w:r>
            <w:r w:rsidRPr="00C77A73">
              <w:rPr>
                <w:rFonts w:ascii="Times New Roman" w:eastAsia="Times New Roman" w:hAnsi="Times New Roman" w:cs="Times New Roman"/>
                <w:bCs/>
                <w:color w:val="000000"/>
                <w:sz w:val="16"/>
                <w:szCs w:val="16"/>
                <w:vertAlign w:val="superscript"/>
                <w:lang w:eastAsia="cs-CZ"/>
              </w:rPr>
              <w:t xml:space="preserve"> </w:t>
            </w:r>
          </w:p>
        </w:tc>
        <w:tc>
          <w:tcPr>
            <w:tcW w:w="345" w:type="pct"/>
            <w:gridSpan w:val="3"/>
            <w:tcBorders>
              <w:bottom w:val="single" w:sz="4" w:space="0" w:color="auto"/>
            </w:tcBorders>
            <w:shd w:val="clear" w:color="auto" w:fill="9CC2E5" w:themeFill="accent1" w:themeFillTint="99"/>
            <w:vAlign w:val="center"/>
            <w:hideMark/>
          </w:tcPr>
          <w:p w14:paraId="2722C812"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Alokace plánové výzvy (podpora)</w:t>
            </w:r>
          </w:p>
        </w:tc>
        <w:tc>
          <w:tcPr>
            <w:tcW w:w="113" w:type="pct"/>
            <w:vMerge w:val="restart"/>
            <w:shd w:val="clear" w:color="auto" w:fill="9CC2E5" w:themeFill="accent1" w:themeFillTint="99"/>
            <w:textDirection w:val="btLr"/>
            <w:vAlign w:val="center"/>
            <w:hideMark/>
          </w:tcPr>
          <w:p w14:paraId="7C6225C4"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Model hodnocení</w:t>
            </w:r>
          </w:p>
        </w:tc>
        <w:tc>
          <w:tcPr>
            <w:tcW w:w="133" w:type="pct"/>
            <w:vMerge w:val="restart"/>
            <w:shd w:val="clear" w:color="auto" w:fill="9CC2E5" w:themeFill="accent1" w:themeFillTint="99"/>
            <w:textDirection w:val="btLr"/>
            <w:vAlign w:val="center"/>
            <w:hideMark/>
          </w:tcPr>
          <w:p w14:paraId="5C4FB821"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plánované datum vyhlášení Avíza o parametrech výzvy (teze)</w:t>
            </w:r>
          </w:p>
        </w:tc>
        <w:tc>
          <w:tcPr>
            <w:tcW w:w="95" w:type="pct"/>
            <w:vMerge w:val="restart"/>
            <w:shd w:val="clear" w:color="auto" w:fill="9CC2E5" w:themeFill="accent1" w:themeFillTint="99"/>
            <w:textDirection w:val="btLr"/>
            <w:vAlign w:val="center"/>
            <w:hideMark/>
          </w:tcPr>
          <w:p w14:paraId="7957A16D"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Plánované datum vyhlášení výzvy</w:t>
            </w:r>
          </w:p>
        </w:tc>
        <w:tc>
          <w:tcPr>
            <w:tcW w:w="132" w:type="pct"/>
            <w:vMerge w:val="restart"/>
            <w:shd w:val="clear" w:color="auto" w:fill="9CC2E5" w:themeFill="accent1" w:themeFillTint="99"/>
            <w:textDirection w:val="btLr"/>
            <w:vAlign w:val="center"/>
            <w:hideMark/>
          </w:tcPr>
          <w:p w14:paraId="31D8D1D4"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 xml:space="preserve">Plánované datum </w:t>
            </w:r>
            <w:r w:rsidR="008A7B12" w:rsidRPr="00C77A73">
              <w:rPr>
                <w:rFonts w:ascii="Times New Roman" w:eastAsia="Times New Roman" w:hAnsi="Times New Roman" w:cs="Times New Roman"/>
                <w:bCs/>
                <w:color w:val="000000"/>
                <w:sz w:val="16"/>
                <w:szCs w:val="16"/>
                <w:lang w:eastAsia="cs-CZ"/>
              </w:rPr>
              <w:t>zahájení příjmu</w:t>
            </w:r>
            <w:r w:rsidRPr="00C77A73">
              <w:rPr>
                <w:rFonts w:ascii="Times New Roman" w:eastAsia="Times New Roman" w:hAnsi="Times New Roman" w:cs="Times New Roman"/>
                <w:bCs/>
                <w:color w:val="000000"/>
                <w:sz w:val="16"/>
                <w:szCs w:val="16"/>
                <w:lang w:eastAsia="cs-CZ"/>
              </w:rPr>
              <w:t xml:space="preserve"> žádostí o podporu</w:t>
            </w:r>
          </w:p>
        </w:tc>
        <w:tc>
          <w:tcPr>
            <w:tcW w:w="113" w:type="pct"/>
            <w:vMerge w:val="restart"/>
            <w:shd w:val="clear" w:color="auto" w:fill="9CC2E5" w:themeFill="accent1" w:themeFillTint="99"/>
            <w:textDirection w:val="btLr"/>
            <w:vAlign w:val="center"/>
            <w:hideMark/>
          </w:tcPr>
          <w:p w14:paraId="65F675F9"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 xml:space="preserve">Plánované datum ukončení příjmu žádostí o podporu </w:t>
            </w:r>
          </w:p>
        </w:tc>
        <w:tc>
          <w:tcPr>
            <w:tcW w:w="1103" w:type="pct"/>
            <w:vMerge w:val="restart"/>
            <w:shd w:val="clear" w:color="auto" w:fill="9CC2E5" w:themeFill="accent1" w:themeFillTint="99"/>
            <w:vAlign w:val="center"/>
            <w:hideMark/>
          </w:tcPr>
          <w:p w14:paraId="3B18C7FF"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Podporované aktivity</w:t>
            </w:r>
          </w:p>
        </w:tc>
        <w:tc>
          <w:tcPr>
            <w:tcW w:w="434" w:type="pct"/>
            <w:vMerge w:val="restart"/>
            <w:shd w:val="clear" w:color="auto" w:fill="9CC2E5" w:themeFill="accent1" w:themeFillTint="99"/>
            <w:vAlign w:val="center"/>
            <w:hideMark/>
          </w:tcPr>
          <w:p w14:paraId="40BD42C0"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Cílové skupiny</w:t>
            </w:r>
          </w:p>
        </w:tc>
        <w:tc>
          <w:tcPr>
            <w:tcW w:w="134" w:type="pct"/>
            <w:vMerge w:val="restart"/>
            <w:shd w:val="clear" w:color="auto" w:fill="9CC2E5" w:themeFill="accent1" w:themeFillTint="99"/>
            <w:textDirection w:val="btLr"/>
            <w:vAlign w:val="center"/>
            <w:hideMark/>
          </w:tcPr>
          <w:p w14:paraId="37B693AC" w14:textId="77777777" w:rsidR="00347684" w:rsidRPr="00C77A73" w:rsidRDefault="00347684" w:rsidP="00C77A73">
            <w:pPr>
              <w:spacing w:after="0" w:line="276" w:lineRule="auto"/>
              <w:ind w:left="113" w:right="113"/>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Území</w:t>
            </w:r>
            <w:r w:rsidRPr="00C77A73">
              <w:rPr>
                <w:rFonts w:ascii="Times New Roman" w:eastAsia="Times New Roman" w:hAnsi="Times New Roman" w:cs="Times New Roman"/>
                <w:bCs/>
                <w:color w:val="000000"/>
                <w:sz w:val="16"/>
                <w:szCs w:val="16"/>
                <w:lang w:eastAsia="cs-CZ"/>
              </w:rPr>
              <w:br/>
              <w:t>(místo dopadu)</w:t>
            </w:r>
          </w:p>
        </w:tc>
        <w:tc>
          <w:tcPr>
            <w:tcW w:w="498" w:type="pct"/>
            <w:vMerge w:val="restart"/>
            <w:shd w:val="clear" w:color="auto" w:fill="9CC2E5" w:themeFill="accent1" w:themeFillTint="99"/>
            <w:vAlign w:val="center"/>
            <w:hideMark/>
          </w:tcPr>
          <w:p w14:paraId="724BF1BE" w14:textId="77777777" w:rsidR="00347684" w:rsidRPr="00C77A73" w:rsidRDefault="00347684" w:rsidP="008126DC">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Typy příjemců</w:t>
            </w:r>
          </w:p>
        </w:tc>
        <w:tc>
          <w:tcPr>
            <w:tcW w:w="105" w:type="pct"/>
            <w:vMerge w:val="restart"/>
            <w:shd w:val="clear" w:color="auto" w:fill="9CC2E5" w:themeFill="accent1" w:themeFillTint="99"/>
            <w:textDirection w:val="btLr"/>
            <w:vAlign w:val="center"/>
            <w:hideMark/>
          </w:tcPr>
          <w:p w14:paraId="6685F211" w14:textId="77777777" w:rsidR="00347684" w:rsidRPr="00C77A73" w:rsidRDefault="00347684" w:rsidP="000A22BE">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Komplementarita plánované výzvy</w:t>
            </w:r>
          </w:p>
        </w:tc>
        <w:tc>
          <w:tcPr>
            <w:tcW w:w="134" w:type="pct"/>
            <w:vMerge w:val="restart"/>
            <w:shd w:val="clear" w:color="auto" w:fill="9CC2E5" w:themeFill="accent1" w:themeFillTint="99"/>
            <w:textDirection w:val="btLr"/>
            <w:vAlign w:val="center"/>
            <w:hideMark/>
          </w:tcPr>
          <w:p w14:paraId="3BA473AE" w14:textId="77777777" w:rsidR="00347684" w:rsidRPr="00C77A73" w:rsidRDefault="00347684" w:rsidP="000A22BE">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Synergie plánované výzvy</w:t>
            </w:r>
          </w:p>
        </w:tc>
        <w:tc>
          <w:tcPr>
            <w:tcW w:w="134" w:type="pct"/>
            <w:vMerge w:val="restart"/>
            <w:shd w:val="clear" w:color="auto" w:fill="9CC2E5" w:themeFill="accent1" w:themeFillTint="99"/>
            <w:textDirection w:val="btLr"/>
            <w:vAlign w:val="center"/>
            <w:hideMark/>
          </w:tcPr>
          <w:p w14:paraId="2EF6BD91" w14:textId="77777777" w:rsidR="00347684" w:rsidRPr="00C77A73" w:rsidRDefault="00347684" w:rsidP="000A22BE">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Výzvy z hlediska posloupnosti synergické vazby</w:t>
            </w:r>
          </w:p>
        </w:tc>
        <w:tc>
          <w:tcPr>
            <w:tcW w:w="334" w:type="pct"/>
            <w:vMerge w:val="restart"/>
            <w:shd w:val="clear" w:color="auto" w:fill="9CC2E5" w:themeFill="accent1" w:themeFillTint="99"/>
            <w:vAlign w:val="center"/>
            <w:hideMark/>
          </w:tcPr>
          <w:p w14:paraId="4AD337F8" w14:textId="77777777" w:rsidR="00347684" w:rsidRPr="00C77A73" w:rsidRDefault="00347684" w:rsidP="000A22BE">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Popis synergie</w:t>
            </w:r>
          </w:p>
        </w:tc>
        <w:tc>
          <w:tcPr>
            <w:tcW w:w="134" w:type="pct"/>
            <w:vMerge w:val="restart"/>
            <w:shd w:val="clear" w:color="auto" w:fill="9CC2E5" w:themeFill="accent1" w:themeFillTint="99"/>
            <w:textDirection w:val="btLr"/>
            <w:vAlign w:val="center"/>
            <w:hideMark/>
          </w:tcPr>
          <w:p w14:paraId="24170C32" w14:textId="77777777" w:rsidR="00347684" w:rsidRPr="00C77A73" w:rsidRDefault="00347684" w:rsidP="000A22BE">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Identifikace a název vazby</w:t>
            </w:r>
          </w:p>
        </w:tc>
        <w:tc>
          <w:tcPr>
            <w:tcW w:w="101" w:type="pct"/>
            <w:vMerge w:val="restart"/>
            <w:shd w:val="clear" w:color="auto" w:fill="9CC2E5" w:themeFill="accent1" w:themeFillTint="99"/>
            <w:textDirection w:val="btLr"/>
            <w:vAlign w:val="center"/>
            <w:hideMark/>
          </w:tcPr>
          <w:p w14:paraId="233BB19C" w14:textId="77777777" w:rsidR="00347684" w:rsidRPr="00C77A73" w:rsidRDefault="00347684" w:rsidP="000A22BE">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Program</w:t>
            </w:r>
          </w:p>
        </w:tc>
        <w:tc>
          <w:tcPr>
            <w:tcW w:w="105" w:type="pct"/>
            <w:vMerge w:val="restart"/>
            <w:shd w:val="clear" w:color="auto" w:fill="9CC2E5" w:themeFill="accent1" w:themeFillTint="99"/>
            <w:textDirection w:val="btLr"/>
            <w:vAlign w:val="center"/>
            <w:hideMark/>
          </w:tcPr>
          <w:p w14:paraId="4419602C" w14:textId="77777777" w:rsidR="00347684" w:rsidRPr="00C77A73" w:rsidRDefault="00347684" w:rsidP="000A22BE">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Číslo zrcadlové synergické výzvy</w:t>
            </w:r>
          </w:p>
        </w:tc>
        <w:tc>
          <w:tcPr>
            <w:tcW w:w="95" w:type="pct"/>
            <w:vMerge w:val="restart"/>
            <w:shd w:val="clear" w:color="auto" w:fill="9CC2E5" w:themeFill="accent1" w:themeFillTint="99"/>
            <w:textDirection w:val="btLr"/>
            <w:vAlign w:val="center"/>
            <w:hideMark/>
          </w:tcPr>
          <w:p w14:paraId="1C8B6229" w14:textId="77777777" w:rsidR="00347684" w:rsidRPr="00C77A73" w:rsidRDefault="00347684" w:rsidP="000A22BE">
            <w:pPr>
              <w:spacing w:after="0" w:line="276" w:lineRule="auto"/>
              <w:jc w:val="center"/>
              <w:rPr>
                <w:rFonts w:ascii="Times New Roman" w:eastAsia="Times New Roman" w:hAnsi="Times New Roman" w:cs="Times New Roman"/>
                <w:bCs/>
                <w:color w:val="000000"/>
                <w:sz w:val="16"/>
                <w:szCs w:val="16"/>
                <w:lang w:eastAsia="cs-CZ"/>
              </w:rPr>
            </w:pPr>
            <w:r w:rsidRPr="00C77A73">
              <w:rPr>
                <w:rFonts w:ascii="Times New Roman" w:eastAsia="Times New Roman" w:hAnsi="Times New Roman" w:cs="Times New Roman"/>
                <w:bCs/>
                <w:color w:val="000000"/>
                <w:sz w:val="16"/>
                <w:szCs w:val="16"/>
                <w:lang w:eastAsia="cs-CZ"/>
              </w:rPr>
              <w:t>Název zrcadlové synergické výzvy</w:t>
            </w:r>
          </w:p>
        </w:tc>
      </w:tr>
      <w:tr w:rsidR="00710ED1" w:rsidRPr="00C77A73" w14:paraId="3B7E8D94" w14:textId="77777777" w:rsidTr="00252001">
        <w:trPr>
          <w:trHeight w:val="1684"/>
        </w:trPr>
        <w:tc>
          <w:tcPr>
            <w:tcW w:w="85" w:type="pct"/>
            <w:vMerge/>
            <w:shd w:val="clear" w:color="auto" w:fill="auto"/>
            <w:vAlign w:val="center"/>
            <w:hideMark/>
          </w:tcPr>
          <w:p w14:paraId="2E03BEB5"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320" w:type="pct"/>
            <w:vMerge/>
            <w:shd w:val="clear" w:color="auto" w:fill="auto"/>
            <w:vAlign w:val="center"/>
            <w:hideMark/>
          </w:tcPr>
          <w:p w14:paraId="60B7F8EC"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85" w:type="pct"/>
            <w:vMerge/>
            <w:shd w:val="clear" w:color="auto" w:fill="auto"/>
            <w:vAlign w:val="center"/>
            <w:hideMark/>
          </w:tcPr>
          <w:p w14:paraId="0CD56767"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95" w:type="pct"/>
            <w:vMerge/>
            <w:shd w:val="clear" w:color="auto" w:fill="auto"/>
            <w:vAlign w:val="center"/>
            <w:hideMark/>
          </w:tcPr>
          <w:p w14:paraId="71ECA2F2"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88" w:type="pct"/>
            <w:vMerge/>
            <w:shd w:val="clear" w:color="auto" w:fill="auto"/>
            <w:vAlign w:val="center"/>
            <w:hideMark/>
          </w:tcPr>
          <w:p w14:paraId="1E341786"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85" w:type="pct"/>
            <w:vMerge/>
            <w:shd w:val="clear" w:color="auto" w:fill="auto"/>
            <w:vAlign w:val="center"/>
            <w:hideMark/>
          </w:tcPr>
          <w:p w14:paraId="4F774206"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114" w:type="pct"/>
            <w:shd w:val="clear" w:color="auto" w:fill="9CC2E5" w:themeFill="accent1" w:themeFillTint="99"/>
            <w:textDirection w:val="btLr"/>
            <w:vAlign w:val="center"/>
            <w:hideMark/>
          </w:tcPr>
          <w:p w14:paraId="2D2CD1EC" w14:textId="77777777" w:rsidR="00347684" w:rsidRPr="00C77A73" w:rsidRDefault="00347684" w:rsidP="008126DC">
            <w:pPr>
              <w:spacing w:after="0" w:line="276" w:lineRule="auto"/>
              <w:jc w:val="center"/>
              <w:rPr>
                <w:rFonts w:ascii="Times New Roman" w:eastAsia="Times New Roman" w:hAnsi="Times New Roman" w:cs="Times New Roman"/>
                <w:color w:val="000000"/>
                <w:sz w:val="16"/>
                <w:szCs w:val="16"/>
                <w:lang w:eastAsia="cs-CZ"/>
              </w:rPr>
            </w:pPr>
            <w:r w:rsidRPr="00C77A73">
              <w:rPr>
                <w:rFonts w:ascii="Times New Roman" w:eastAsia="Times New Roman" w:hAnsi="Times New Roman" w:cs="Times New Roman"/>
                <w:color w:val="000000"/>
                <w:sz w:val="16"/>
                <w:szCs w:val="16"/>
                <w:lang w:eastAsia="cs-CZ"/>
              </w:rPr>
              <w:t xml:space="preserve"> Celková alokace </w:t>
            </w:r>
          </w:p>
        </w:tc>
        <w:tc>
          <w:tcPr>
            <w:tcW w:w="114" w:type="pct"/>
            <w:shd w:val="clear" w:color="auto" w:fill="9CC2E5" w:themeFill="accent1" w:themeFillTint="99"/>
            <w:textDirection w:val="btLr"/>
            <w:vAlign w:val="center"/>
            <w:hideMark/>
          </w:tcPr>
          <w:p w14:paraId="2B7E1A3C" w14:textId="77777777" w:rsidR="00347684" w:rsidRPr="00C77A73" w:rsidRDefault="00347684" w:rsidP="008126DC">
            <w:pPr>
              <w:spacing w:after="0" w:line="276" w:lineRule="auto"/>
              <w:jc w:val="center"/>
              <w:rPr>
                <w:rFonts w:ascii="Times New Roman" w:eastAsia="Times New Roman" w:hAnsi="Times New Roman" w:cs="Times New Roman"/>
                <w:color w:val="000000"/>
                <w:sz w:val="16"/>
                <w:szCs w:val="16"/>
                <w:lang w:eastAsia="cs-CZ"/>
              </w:rPr>
            </w:pPr>
            <w:r w:rsidRPr="00C77A73">
              <w:rPr>
                <w:rFonts w:ascii="Times New Roman" w:eastAsia="Times New Roman" w:hAnsi="Times New Roman" w:cs="Times New Roman"/>
                <w:color w:val="000000"/>
                <w:sz w:val="16"/>
                <w:szCs w:val="16"/>
                <w:lang w:eastAsia="cs-CZ"/>
              </w:rPr>
              <w:t>Z toho příspěvek Unie</w:t>
            </w:r>
          </w:p>
        </w:tc>
        <w:tc>
          <w:tcPr>
            <w:tcW w:w="117" w:type="pct"/>
            <w:shd w:val="clear" w:color="auto" w:fill="9CC2E5" w:themeFill="accent1" w:themeFillTint="99"/>
            <w:textDirection w:val="btLr"/>
            <w:vAlign w:val="center"/>
            <w:hideMark/>
          </w:tcPr>
          <w:p w14:paraId="1FC13EEC" w14:textId="77777777" w:rsidR="00347684" w:rsidRPr="00C77A73" w:rsidRDefault="00347684" w:rsidP="008126DC">
            <w:pPr>
              <w:spacing w:after="0" w:line="276" w:lineRule="auto"/>
              <w:jc w:val="center"/>
              <w:rPr>
                <w:rFonts w:ascii="Times New Roman" w:eastAsia="Times New Roman" w:hAnsi="Times New Roman" w:cs="Times New Roman"/>
                <w:color w:val="000000"/>
                <w:sz w:val="16"/>
                <w:szCs w:val="16"/>
                <w:lang w:eastAsia="cs-CZ"/>
              </w:rPr>
            </w:pPr>
            <w:r w:rsidRPr="00C77A73">
              <w:rPr>
                <w:rFonts w:ascii="Times New Roman" w:eastAsia="Times New Roman" w:hAnsi="Times New Roman" w:cs="Times New Roman"/>
                <w:color w:val="000000"/>
                <w:sz w:val="16"/>
                <w:szCs w:val="16"/>
                <w:lang w:eastAsia="cs-CZ"/>
              </w:rPr>
              <w:t>Z toho národní spolufinancování</w:t>
            </w:r>
          </w:p>
        </w:tc>
        <w:tc>
          <w:tcPr>
            <w:tcW w:w="113" w:type="pct"/>
            <w:vMerge/>
            <w:shd w:val="clear" w:color="auto" w:fill="auto"/>
            <w:vAlign w:val="center"/>
            <w:hideMark/>
          </w:tcPr>
          <w:p w14:paraId="5397B661"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133" w:type="pct"/>
            <w:vMerge/>
            <w:shd w:val="clear" w:color="auto" w:fill="auto"/>
            <w:vAlign w:val="center"/>
            <w:hideMark/>
          </w:tcPr>
          <w:p w14:paraId="7E3C8E7C"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95" w:type="pct"/>
            <w:vMerge/>
            <w:shd w:val="clear" w:color="auto" w:fill="auto"/>
            <w:vAlign w:val="center"/>
            <w:hideMark/>
          </w:tcPr>
          <w:p w14:paraId="743336C9"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132" w:type="pct"/>
            <w:vMerge/>
            <w:shd w:val="clear" w:color="auto" w:fill="auto"/>
            <w:vAlign w:val="center"/>
            <w:hideMark/>
          </w:tcPr>
          <w:p w14:paraId="6BC9B414"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113" w:type="pct"/>
            <w:vMerge/>
            <w:shd w:val="clear" w:color="auto" w:fill="auto"/>
            <w:vAlign w:val="center"/>
            <w:hideMark/>
          </w:tcPr>
          <w:p w14:paraId="340E553C"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1103" w:type="pct"/>
            <w:vMerge/>
            <w:shd w:val="clear" w:color="auto" w:fill="auto"/>
            <w:vAlign w:val="center"/>
            <w:hideMark/>
          </w:tcPr>
          <w:p w14:paraId="24E89CEA"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434" w:type="pct"/>
            <w:vMerge/>
            <w:shd w:val="clear" w:color="auto" w:fill="auto"/>
            <w:vAlign w:val="center"/>
            <w:hideMark/>
          </w:tcPr>
          <w:p w14:paraId="0AD886BE"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134" w:type="pct"/>
            <w:vMerge/>
            <w:shd w:val="clear" w:color="auto" w:fill="auto"/>
            <w:vAlign w:val="center"/>
            <w:hideMark/>
          </w:tcPr>
          <w:p w14:paraId="2FB5D04F"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498" w:type="pct"/>
            <w:vMerge/>
            <w:shd w:val="clear" w:color="auto" w:fill="auto"/>
            <w:vAlign w:val="center"/>
            <w:hideMark/>
          </w:tcPr>
          <w:p w14:paraId="6D0543C2" w14:textId="77777777" w:rsidR="00347684" w:rsidRPr="00C77A73" w:rsidRDefault="00347684" w:rsidP="008126DC">
            <w:pPr>
              <w:spacing w:after="0" w:line="276" w:lineRule="auto"/>
              <w:rPr>
                <w:rFonts w:ascii="Times New Roman" w:eastAsia="Times New Roman" w:hAnsi="Times New Roman" w:cs="Times New Roman"/>
                <w:b/>
                <w:bCs/>
                <w:color w:val="000000"/>
                <w:sz w:val="16"/>
                <w:szCs w:val="16"/>
                <w:lang w:eastAsia="cs-CZ"/>
              </w:rPr>
            </w:pPr>
          </w:p>
        </w:tc>
        <w:tc>
          <w:tcPr>
            <w:tcW w:w="105" w:type="pct"/>
            <w:vMerge/>
            <w:shd w:val="clear" w:color="auto" w:fill="auto"/>
            <w:vAlign w:val="center"/>
            <w:hideMark/>
          </w:tcPr>
          <w:p w14:paraId="7E055A3D" w14:textId="77777777" w:rsidR="00347684" w:rsidRPr="00C77A73" w:rsidRDefault="00347684" w:rsidP="000A22BE">
            <w:pPr>
              <w:spacing w:after="0" w:line="276" w:lineRule="auto"/>
              <w:jc w:val="center"/>
              <w:rPr>
                <w:rFonts w:ascii="Times New Roman" w:eastAsia="Times New Roman" w:hAnsi="Times New Roman" w:cs="Times New Roman"/>
                <w:b/>
                <w:bCs/>
                <w:color w:val="000000"/>
                <w:sz w:val="16"/>
                <w:szCs w:val="16"/>
                <w:lang w:eastAsia="cs-CZ"/>
              </w:rPr>
            </w:pPr>
          </w:p>
        </w:tc>
        <w:tc>
          <w:tcPr>
            <w:tcW w:w="134" w:type="pct"/>
            <w:vMerge/>
            <w:shd w:val="clear" w:color="auto" w:fill="auto"/>
            <w:vAlign w:val="center"/>
            <w:hideMark/>
          </w:tcPr>
          <w:p w14:paraId="2E63E49A" w14:textId="77777777" w:rsidR="00347684" w:rsidRPr="00C77A73" w:rsidRDefault="00347684" w:rsidP="000A22BE">
            <w:pPr>
              <w:spacing w:after="0" w:line="276" w:lineRule="auto"/>
              <w:jc w:val="center"/>
              <w:rPr>
                <w:rFonts w:ascii="Times New Roman" w:eastAsia="Times New Roman" w:hAnsi="Times New Roman" w:cs="Times New Roman"/>
                <w:b/>
                <w:bCs/>
                <w:color w:val="000000"/>
                <w:sz w:val="16"/>
                <w:szCs w:val="16"/>
                <w:lang w:eastAsia="cs-CZ"/>
              </w:rPr>
            </w:pPr>
          </w:p>
        </w:tc>
        <w:tc>
          <w:tcPr>
            <w:tcW w:w="134" w:type="pct"/>
            <w:vMerge/>
            <w:shd w:val="clear" w:color="auto" w:fill="auto"/>
            <w:vAlign w:val="center"/>
            <w:hideMark/>
          </w:tcPr>
          <w:p w14:paraId="4945A6F6" w14:textId="77777777" w:rsidR="00347684" w:rsidRPr="00C77A73" w:rsidRDefault="00347684" w:rsidP="000A22BE">
            <w:pPr>
              <w:spacing w:after="0" w:line="276" w:lineRule="auto"/>
              <w:jc w:val="center"/>
              <w:rPr>
                <w:rFonts w:ascii="Times New Roman" w:eastAsia="Times New Roman" w:hAnsi="Times New Roman" w:cs="Times New Roman"/>
                <w:b/>
                <w:bCs/>
                <w:color w:val="000000"/>
                <w:sz w:val="16"/>
                <w:szCs w:val="16"/>
                <w:lang w:eastAsia="cs-CZ"/>
              </w:rPr>
            </w:pPr>
          </w:p>
        </w:tc>
        <w:tc>
          <w:tcPr>
            <w:tcW w:w="334" w:type="pct"/>
            <w:vMerge/>
            <w:shd w:val="clear" w:color="auto" w:fill="auto"/>
            <w:vAlign w:val="center"/>
            <w:hideMark/>
          </w:tcPr>
          <w:p w14:paraId="1022FBFE" w14:textId="77777777" w:rsidR="00347684" w:rsidRPr="00C77A73" w:rsidRDefault="00347684" w:rsidP="000A22BE">
            <w:pPr>
              <w:spacing w:after="0" w:line="276" w:lineRule="auto"/>
              <w:jc w:val="center"/>
              <w:rPr>
                <w:rFonts w:ascii="Times New Roman" w:eastAsia="Times New Roman" w:hAnsi="Times New Roman" w:cs="Times New Roman"/>
                <w:b/>
                <w:bCs/>
                <w:color w:val="000000"/>
                <w:sz w:val="16"/>
                <w:szCs w:val="16"/>
                <w:lang w:eastAsia="cs-CZ"/>
              </w:rPr>
            </w:pPr>
          </w:p>
        </w:tc>
        <w:tc>
          <w:tcPr>
            <w:tcW w:w="134" w:type="pct"/>
            <w:vMerge/>
            <w:shd w:val="clear" w:color="auto" w:fill="auto"/>
            <w:vAlign w:val="center"/>
            <w:hideMark/>
          </w:tcPr>
          <w:p w14:paraId="292A03D6" w14:textId="77777777" w:rsidR="00347684" w:rsidRPr="00C77A73" w:rsidRDefault="00347684" w:rsidP="000A22BE">
            <w:pPr>
              <w:spacing w:after="0" w:line="276" w:lineRule="auto"/>
              <w:jc w:val="center"/>
              <w:rPr>
                <w:rFonts w:ascii="Times New Roman" w:eastAsia="Times New Roman" w:hAnsi="Times New Roman" w:cs="Times New Roman"/>
                <w:b/>
                <w:bCs/>
                <w:color w:val="000000"/>
                <w:sz w:val="16"/>
                <w:szCs w:val="16"/>
                <w:lang w:eastAsia="cs-CZ"/>
              </w:rPr>
            </w:pPr>
          </w:p>
        </w:tc>
        <w:tc>
          <w:tcPr>
            <w:tcW w:w="101" w:type="pct"/>
            <w:vMerge/>
            <w:shd w:val="clear" w:color="auto" w:fill="auto"/>
            <w:vAlign w:val="center"/>
            <w:hideMark/>
          </w:tcPr>
          <w:p w14:paraId="4BE1E3EF" w14:textId="77777777" w:rsidR="00347684" w:rsidRPr="00C77A73" w:rsidRDefault="00347684" w:rsidP="000A22BE">
            <w:pPr>
              <w:spacing w:after="0" w:line="276" w:lineRule="auto"/>
              <w:jc w:val="center"/>
              <w:rPr>
                <w:rFonts w:ascii="Times New Roman" w:eastAsia="Times New Roman" w:hAnsi="Times New Roman" w:cs="Times New Roman"/>
                <w:b/>
                <w:bCs/>
                <w:color w:val="000000"/>
                <w:sz w:val="16"/>
                <w:szCs w:val="16"/>
                <w:lang w:eastAsia="cs-CZ"/>
              </w:rPr>
            </w:pPr>
          </w:p>
        </w:tc>
        <w:tc>
          <w:tcPr>
            <w:tcW w:w="105" w:type="pct"/>
            <w:vMerge/>
            <w:shd w:val="clear" w:color="auto" w:fill="auto"/>
            <w:vAlign w:val="center"/>
            <w:hideMark/>
          </w:tcPr>
          <w:p w14:paraId="33F234B2" w14:textId="77777777" w:rsidR="00347684" w:rsidRPr="00C77A73" w:rsidRDefault="00347684" w:rsidP="000A22BE">
            <w:pPr>
              <w:spacing w:after="0" w:line="276" w:lineRule="auto"/>
              <w:jc w:val="center"/>
              <w:rPr>
                <w:rFonts w:ascii="Times New Roman" w:eastAsia="Times New Roman" w:hAnsi="Times New Roman" w:cs="Times New Roman"/>
                <w:b/>
                <w:bCs/>
                <w:color w:val="000000"/>
                <w:sz w:val="16"/>
                <w:szCs w:val="16"/>
                <w:lang w:eastAsia="cs-CZ"/>
              </w:rPr>
            </w:pPr>
          </w:p>
        </w:tc>
        <w:tc>
          <w:tcPr>
            <w:tcW w:w="95" w:type="pct"/>
            <w:vMerge/>
            <w:shd w:val="clear" w:color="auto" w:fill="auto"/>
            <w:vAlign w:val="center"/>
            <w:hideMark/>
          </w:tcPr>
          <w:p w14:paraId="6DDC6794" w14:textId="77777777" w:rsidR="00347684" w:rsidRPr="00C77A73" w:rsidRDefault="00347684" w:rsidP="000A22BE">
            <w:pPr>
              <w:spacing w:after="0" w:line="276" w:lineRule="auto"/>
              <w:jc w:val="center"/>
              <w:rPr>
                <w:rFonts w:ascii="Times New Roman" w:eastAsia="Times New Roman" w:hAnsi="Times New Roman" w:cs="Times New Roman"/>
                <w:b/>
                <w:bCs/>
                <w:color w:val="000000"/>
                <w:sz w:val="16"/>
                <w:szCs w:val="16"/>
                <w:lang w:eastAsia="cs-CZ"/>
              </w:rPr>
            </w:pPr>
          </w:p>
        </w:tc>
      </w:tr>
      <w:tr w:rsidR="00CA5F6C" w:rsidRPr="00C77A73" w14:paraId="1CC84985" w14:textId="77777777" w:rsidTr="00CA5F6C">
        <w:trPr>
          <w:trHeight w:val="2678"/>
        </w:trPr>
        <w:tc>
          <w:tcPr>
            <w:tcW w:w="85" w:type="pct"/>
            <w:shd w:val="clear" w:color="auto" w:fill="auto"/>
            <w:textDirection w:val="btLr"/>
            <w:vAlign w:val="center"/>
          </w:tcPr>
          <w:p w14:paraId="010A4781" w14:textId="77777777" w:rsidR="00734F1A" w:rsidRPr="00C77A73" w:rsidRDefault="00E516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lastRenderedPageBreak/>
              <w:t>02_16_015</w:t>
            </w:r>
          </w:p>
        </w:tc>
        <w:tc>
          <w:tcPr>
            <w:tcW w:w="320" w:type="pct"/>
            <w:shd w:val="clear" w:color="auto" w:fill="auto"/>
            <w:vAlign w:val="center"/>
            <w:hideMark/>
          </w:tcPr>
          <w:p w14:paraId="0265C016" w14:textId="77777777" w:rsidR="00734F1A" w:rsidRPr="00C77A73" w:rsidRDefault="00734F1A">
            <w:pPr>
              <w:spacing w:after="0" w:line="276" w:lineRule="auto"/>
              <w:rPr>
                <w:rFonts w:ascii="Times New Roman" w:eastAsia="Times New Roman" w:hAnsi="Times New Roman" w:cs="Times New Roman"/>
                <w:b/>
                <w:sz w:val="16"/>
                <w:szCs w:val="16"/>
                <w:lang w:eastAsia="cs-CZ"/>
              </w:rPr>
            </w:pPr>
            <w:r w:rsidRPr="00C77A73">
              <w:rPr>
                <w:rFonts w:ascii="Times New Roman" w:eastAsia="Times New Roman" w:hAnsi="Times New Roman" w:cs="Times New Roman"/>
                <w:b/>
                <w:sz w:val="16"/>
                <w:szCs w:val="16"/>
                <w:lang w:eastAsia="cs-CZ"/>
              </w:rPr>
              <w:t xml:space="preserve">ESF výzva pro VŠ </w:t>
            </w:r>
          </w:p>
        </w:tc>
        <w:tc>
          <w:tcPr>
            <w:tcW w:w="85" w:type="pct"/>
            <w:shd w:val="clear" w:color="auto" w:fill="auto"/>
            <w:textDirection w:val="btLr"/>
            <w:vAlign w:val="center"/>
            <w:hideMark/>
          </w:tcPr>
          <w:p w14:paraId="1486C385"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PO2</w:t>
            </w:r>
          </w:p>
        </w:tc>
        <w:tc>
          <w:tcPr>
            <w:tcW w:w="95" w:type="pct"/>
            <w:shd w:val="clear" w:color="auto" w:fill="auto"/>
            <w:textDirection w:val="btLr"/>
            <w:vAlign w:val="center"/>
            <w:hideMark/>
          </w:tcPr>
          <w:p w14:paraId="110774C9"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88" w:type="pct"/>
            <w:shd w:val="clear" w:color="auto" w:fill="auto"/>
            <w:textDirection w:val="btLr"/>
            <w:vAlign w:val="center"/>
            <w:hideMark/>
          </w:tcPr>
          <w:p w14:paraId="6617F555"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SC1, 2, 4</w:t>
            </w:r>
          </w:p>
        </w:tc>
        <w:tc>
          <w:tcPr>
            <w:tcW w:w="85" w:type="pct"/>
            <w:shd w:val="clear" w:color="auto" w:fill="auto"/>
            <w:textDirection w:val="btLr"/>
            <w:vAlign w:val="center"/>
            <w:hideMark/>
          </w:tcPr>
          <w:p w14:paraId="402BA9D0"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kolová</w:t>
            </w:r>
          </w:p>
        </w:tc>
        <w:tc>
          <w:tcPr>
            <w:tcW w:w="114" w:type="pct"/>
            <w:shd w:val="clear" w:color="auto" w:fill="auto"/>
            <w:textDirection w:val="btLr"/>
            <w:vAlign w:val="center"/>
            <w:hideMark/>
          </w:tcPr>
          <w:p w14:paraId="661E7052"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3 500 000 000 Kč</w:t>
            </w:r>
          </w:p>
        </w:tc>
        <w:tc>
          <w:tcPr>
            <w:tcW w:w="114" w:type="pct"/>
            <w:shd w:val="clear" w:color="auto" w:fill="auto"/>
            <w:vAlign w:val="center"/>
            <w:hideMark/>
          </w:tcPr>
          <w:p w14:paraId="38C7D8E0"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7" w:type="pct"/>
            <w:shd w:val="clear" w:color="auto" w:fill="auto"/>
            <w:vAlign w:val="center"/>
            <w:hideMark/>
          </w:tcPr>
          <w:p w14:paraId="65D7D01B"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3" w:type="pct"/>
            <w:shd w:val="clear" w:color="auto" w:fill="auto"/>
            <w:textDirection w:val="btLr"/>
            <w:vAlign w:val="center"/>
            <w:hideMark/>
          </w:tcPr>
          <w:p w14:paraId="235787A2"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33" w:type="pct"/>
            <w:shd w:val="clear" w:color="auto" w:fill="auto"/>
            <w:textDirection w:val="btLr"/>
            <w:vAlign w:val="center"/>
            <w:hideMark/>
          </w:tcPr>
          <w:p w14:paraId="6FFB13F0"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17. 12. 2015 </w:t>
            </w:r>
          </w:p>
        </w:tc>
        <w:tc>
          <w:tcPr>
            <w:tcW w:w="95" w:type="pct"/>
            <w:shd w:val="clear" w:color="auto" w:fill="auto"/>
            <w:textDirection w:val="btLr"/>
            <w:vAlign w:val="center"/>
          </w:tcPr>
          <w:p w14:paraId="0E38BFF9"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29. 1. 2016</w:t>
            </w:r>
          </w:p>
        </w:tc>
        <w:tc>
          <w:tcPr>
            <w:tcW w:w="132" w:type="pct"/>
            <w:shd w:val="clear" w:color="auto" w:fill="auto"/>
            <w:textDirection w:val="btLr"/>
            <w:vAlign w:val="center"/>
          </w:tcPr>
          <w:p w14:paraId="32296895"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29. 1. 2016</w:t>
            </w:r>
          </w:p>
        </w:tc>
        <w:tc>
          <w:tcPr>
            <w:tcW w:w="113" w:type="pct"/>
            <w:shd w:val="clear" w:color="auto" w:fill="auto"/>
            <w:textDirection w:val="btLr"/>
            <w:vAlign w:val="center"/>
          </w:tcPr>
          <w:p w14:paraId="799DEDA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31. 8. 2016</w:t>
            </w:r>
          </w:p>
        </w:tc>
        <w:tc>
          <w:tcPr>
            <w:tcW w:w="1103" w:type="pct"/>
            <w:shd w:val="clear" w:color="auto" w:fill="auto"/>
            <w:vAlign w:val="center"/>
            <w:hideMark/>
          </w:tcPr>
          <w:p w14:paraId="3AB2EB1F"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Zkvalitnění vzdělávací činnosti VŠ, relevance studijních programů pro trh práce, posílení internacionalizace, modernizace vzdělávací činnosti (moderní výukové trendy), zvyšování kvalifikace akademických pracovníků VŠ, spolupráce s praxí, obory zaměřené na praxi, stáže studentů, podpora studentů se specifickými potřebami, podpora poradenských center, podpora kvalifikace pro strategické řízení VŠ (včetně podpory lidských zdrojů na VŠ), tvorba systémů vnitřního zajišťování kvality na VŠ.</w:t>
            </w:r>
            <w:r w:rsidRPr="00C77A73">
              <w:rPr>
                <w:rFonts w:ascii="Times New Roman" w:eastAsia="Times New Roman" w:hAnsi="Times New Roman" w:cs="Times New Roman"/>
                <w:sz w:val="16"/>
                <w:szCs w:val="16"/>
                <w:lang w:eastAsia="cs-CZ"/>
              </w:rPr>
              <w:br/>
              <w:t>V rámci IP1 podává jedna VŠ jednu projektovou žádost.</w:t>
            </w:r>
          </w:p>
        </w:tc>
        <w:tc>
          <w:tcPr>
            <w:tcW w:w="434" w:type="pct"/>
            <w:shd w:val="clear" w:color="auto" w:fill="auto"/>
            <w:vAlign w:val="center"/>
            <w:hideMark/>
          </w:tcPr>
          <w:p w14:paraId="7CF2DACD"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studenti SŠ, VOŠ, VŠ, pracovníci VŠ</w:t>
            </w:r>
          </w:p>
        </w:tc>
        <w:tc>
          <w:tcPr>
            <w:tcW w:w="134" w:type="pct"/>
            <w:shd w:val="clear" w:color="auto" w:fill="auto"/>
            <w:textDirection w:val="btLr"/>
            <w:vAlign w:val="center"/>
            <w:hideMark/>
          </w:tcPr>
          <w:p w14:paraId="0BC0E2D0"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celá ČR včetně Prahy</w:t>
            </w:r>
          </w:p>
        </w:tc>
        <w:tc>
          <w:tcPr>
            <w:tcW w:w="498" w:type="pct"/>
            <w:shd w:val="clear" w:color="auto" w:fill="auto"/>
            <w:vAlign w:val="center"/>
            <w:hideMark/>
          </w:tcPr>
          <w:p w14:paraId="01C9EE41"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Vysoké školy</w:t>
            </w:r>
          </w:p>
        </w:tc>
        <w:tc>
          <w:tcPr>
            <w:tcW w:w="105" w:type="pct"/>
            <w:shd w:val="clear" w:color="auto" w:fill="auto"/>
            <w:noWrap/>
            <w:textDirection w:val="btLr"/>
            <w:vAlign w:val="center"/>
            <w:hideMark/>
          </w:tcPr>
          <w:p w14:paraId="3AC5D8EE"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Ano</w:t>
            </w:r>
          </w:p>
        </w:tc>
        <w:tc>
          <w:tcPr>
            <w:tcW w:w="134" w:type="pct"/>
            <w:shd w:val="clear" w:color="auto" w:fill="auto"/>
            <w:noWrap/>
            <w:textDirection w:val="btLr"/>
            <w:vAlign w:val="center"/>
            <w:hideMark/>
          </w:tcPr>
          <w:p w14:paraId="531FE779"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Ne</w:t>
            </w:r>
          </w:p>
        </w:tc>
        <w:tc>
          <w:tcPr>
            <w:tcW w:w="134" w:type="pct"/>
            <w:shd w:val="clear" w:color="auto" w:fill="auto"/>
            <w:vAlign w:val="center"/>
            <w:hideMark/>
          </w:tcPr>
          <w:p w14:paraId="09FFE29B"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334" w:type="pct"/>
            <w:shd w:val="clear" w:color="auto" w:fill="auto"/>
            <w:vAlign w:val="center"/>
            <w:hideMark/>
          </w:tcPr>
          <w:p w14:paraId="38A4F90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134" w:type="pct"/>
            <w:shd w:val="clear" w:color="auto" w:fill="auto"/>
            <w:textDirection w:val="btLr"/>
            <w:vAlign w:val="center"/>
            <w:hideMark/>
          </w:tcPr>
          <w:p w14:paraId="2BF2352C"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Komplementarita</w:t>
            </w:r>
            <w:r w:rsidRPr="00C77A73">
              <w:rPr>
                <w:rFonts w:ascii="Times New Roman" w:eastAsia="Times New Roman" w:hAnsi="Times New Roman" w:cs="Times New Roman"/>
                <w:sz w:val="16"/>
                <w:szCs w:val="16"/>
                <w:lang w:eastAsia="cs-CZ"/>
              </w:rPr>
              <w:br/>
              <w:t>Vzdělávání</w:t>
            </w:r>
          </w:p>
        </w:tc>
        <w:tc>
          <w:tcPr>
            <w:tcW w:w="101" w:type="pct"/>
            <w:shd w:val="clear" w:color="auto" w:fill="auto"/>
            <w:textDirection w:val="btLr"/>
            <w:vAlign w:val="center"/>
            <w:hideMark/>
          </w:tcPr>
          <w:p w14:paraId="05EE923C"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br/>
              <w:t>OP VVV PO2 IP2 SC1, PO3 IP1 SC4</w:t>
            </w:r>
          </w:p>
        </w:tc>
        <w:tc>
          <w:tcPr>
            <w:tcW w:w="105" w:type="pct"/>
            <w:shd w:val="clear" w:color="auto" w:fill="auto"/>
            <w:vAlign w:val="center"/>
            <w:hideMark/>
          </w:tcPr>
          <w:p w14:paraId="2C6CB295"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95" w:type="pct"/>
            <w:shd w:val="clear" w:color="auto" w:fill="auto"/>
            <w:vAlign w:val="center"/>
            <w:hideMark/>
          </w:tcPr>
          <w:p w14:paraId="610BCD1A"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r>
      <w:tr w:rsidR="00CA5F6C" w:rsidRPr="00C77A73" w14:paraId="0BA7D00B" w14:textId="77777777" w:rsidTr="00CA5F6C">
        <w:trPr>
          <w:trHeight w:val="1412"/>
        </w:trPr>
        <w:tc>
          <w:tcPr>
            <w:tcW w:w="85" w:type="pct"/>
            <w:shd w:val="clear" w:color="auto" w:fill="auto"/>
            <w:textDirection w:val="btLr"/>
            <w:vAlign w:val="center"/>
          </w:tcPr>
          <w:p w14:paraId="4AB93C72" w14:textId="77777777" w:rsidR="00734F1A" w:rsidRPr="00C77A73" w:rsidRDefault="00E516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02_16_016</w:t>
            </w:r>
          </w:p>
        </w:tc>
        <w:tc>
          <w:tcPr>
            <w:tcW w:w="320" w:type="pct"/>
            <w:shd w:val="clear" w:color="auto" w:fill="auto"/>
            <w:vAlign w:val="center"/>
            <w:hideMark/>
          </w:tcPr>
          <w:p w14:paraId="3F50C60B" w14:textId="77777777" w:rsidR="00734F1A" w:rsidRPr="00C77A73" w:rsidRDefault="00734F1A" w:rsidP="00734F1A">
            <w:pPr>
              <w:spacing w:after="0" w:line="276" w:lineRule="auto"/>
              <w:rPr>
                <w:rFonts w:ascii="Times New Roman" w:eastAsia="Times New Roman" w:hAnsi="Times New Roman" w:cs="Times New Roman"/>
                <w:b/>
                <w:sz w:val="16"/>
                <w:szCs w:val="16"/>
                <w:lang w:eastAsia="cs-CZ"/>
              </w:rPr>
            </w:pPr>
            <w:r w:rsidRPr="00C77A73">
              <w:rPr>
                <w:rFonts w:ascii="Times New Roman" w:eastAsia="Times New Roman" w:hAnsi="Times New Roman" w:cs="Times New Roman"/>
                <w:b/>
                <w:sz w:val="16"/>
                <w:szCs w:val="16"/>
                <w:lang w:eastAsia="cs-CZ"/>
              </w:rPr>
              <w:t>ERDF výzva pro VŠ</w:t>
            </w:r>
          </w:p>
        </w:tc>
        <w:tc>
          <w:tcPr>
            <w:tcW w:w="85" w:type="pct"/>
            <w:shd w:val="clear" w:color="auto" w:fill="auto"/>
            <w:textDirection w:val="btLr"/>
            <w:vAlign w:val="center"/>
            <w:hideMark/>
          </w:tcPr>
          <w:p w14:paraId="18CA6BAA"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PO2</w:t>
            </w:r>
          </w:p>
        </w:tc>
        <w:tc>
          <w:tcPr>
            <w:tcW w:w="95" w:type="pct"/>
            <w:shd w:val="clear" w:color="auto" w:fill="auto"/>
            <w:textDirection w:val="btLr"/>
            <w:vAlign w:val="center"/>
            <w:hideMark/>
          </w:tcPr>
          <w:p w14:paraId="2891202B"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IP2</w:t>
            </w:r>
          </w:p>
        </w:tc>
        <w:tc>
          <w:tcPr>
            <w:tcW w:w="88" w:type="pct"/>
            <w:shd w:val="clear" w:color="auto" w:fill="auto"/>
            <w:textDirection w:val="btLr"/>
            <w:vAlign w:val="center"/>
            <w:hideMark/>
          </w:tcPr>
          <w:p w14:paraId="628BC911"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SC1</w:t>
            </w:r>
          </w:p>
        </w:tc>
        <w:tc>
          <w:tcPr>
            <w:tcW w:w="85" w:type="pct"/>
            <w:shd w:val="clear" w:color="auto" w:fill="auto"/>
            <w:textDirection w:val="btLr"/>
            <w:vAlign w:val="center"/>
            <w:hideMark/>
          </w:tcPr>
          <w:p w14:paraId="27AD7AE7"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kolová</w:t>
            </w:r>
          </w:p>
        </w:tc>
        <w:tc>
          <w:tcPr>
            <w:tcW w:w="114" w:type="pct"/>
            <w:shd w:val="clear" w:color="auto" w:fill="auto"/>
            <w:textDirection w:val="btLr"/>
            <w:vAlign w:val="center"/>
            <w:hideMark/>
          </w:tcPr>
          <w:p w14:paraId="4550AEB5"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10 000 000 000 Kč</w:t>
            </w:r>
          </w:p>
        </w:tc>
        <w:tc>
          <w:tcPr>
            <w:tcW w:w="114" w:type="pct"/>
            <w:shd w:val="clear" w:color="auto" w:fill="auto"/>
            <w:vAlign w:val="center"/>
            <w:hideMark/>
          </w:tcPr>
          <w:p w14:paraId="434B37D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7" w:type="pct"/>
            <w:shd w:val="clear" w:color="auto" w:fill="auto"/>
            <w:vAlign w:val="center"/>
            <w:hideMark/>
          </w:tcPr>
          <w:p w14:paraId="37A9DDAA"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3" w:type="pct"/>
            <w:shd w:val="clear" w:color="auto" w:fill="auto"/>
            <w:textDirection w:val="btLr"/>
            <w:vAlign w:val="center"/>
            <w:hideMark/>
          </w:tcPr>
          <w:p w14:paraId="0AA9A332"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33" w:type="pct"/>
            <w:shd w:val="clear" w:color="auto" w:fill="auto"/>
            <w:textDirection w:val="btLr"/>
            <w:vAlign w:val="center"/>
            <w:hideMark/>
          </w:tcPr>
          <w:p w14:paraId="28E65FE0"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17. 12. 2015 </w:t>
            </w:r>
          </w:p>
        </w:tc>
        <w:tc>
          <w:tcPr>
            <w:tcW w:w="95" w:type="pct"/>
            <w:shd w:val="clear" w:color="auto" w:fill="auto"/>
            <w:textDirection w:val="btLr"/>
            <w:vAlign w:val="center"/>
            <w:hideMark/>
          </w:tcPr>
          <w:p w14:paraId="28F8DC62"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29. 1. 2016</w:t>
            </w:r>
          </w:p>
        </w:tc>
        <w:tc>
          <w:tcPr>
            <w:tcW w:w="132" w:type="pct"/>
            <w:shd w:val="clear" w:color="auto" w:fill="auto"/>
            <w:textDirection w:val="btLr"/>
            <w:vAlign w:val="center"/>
            <w:hideMark/>
          </w:tcPr>
          <w:p w14:paraId="6E2B646E"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29. 1. 2016</w:t>
            </w:r>
          </w:p>
        </w:tc>
        <w:tc>
          <w:tcPr>
            <w:tcW w:w="113" w:type="pct"/>
            <w:shd w:val="clear" w:color="auto" w:fill="auto"/>
            <w:textDirection w:val="btLr"/>
            <w:vAlign w:val="center"/>
            <w:hideMark/>
          </w:tcPr>
          <w:p w14:paraId="11B8BF15"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31. 8. 2016</w:t>
            </w:r>
          </w:p>
        </w:tc>
        <w:tc>
          <w:tcPr>
            <w:tcW w:w="1103" w:type="pct"/>
            <w:shd w:val="clear" w:color="auto" w:fill="auto"/>
            <w:vAlign w:val="center"/>
            <w:hideMark/>
          </w:tcPr>
          <w:p w14:paraId="77874A7D"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Zkvalitnění vzdělávací infrastruktury, adaptace prostorových a materiálních podmínek pro praktickou výuku, zpřístupnění VŠ znevýhodněným skupinám.</w:t>
            </w:r>
            <w:r w:rsidRPr="00C77A73">
              <w:rPr>
                <w:rFonts w:ascii="Times New Roman" w:eastAsia="Times New Roman" w:hAnsi="Times New Roman" w:cs="Times New Roman"/>
                <w:sz w:val="16"/>
                <w:szCs w:val="16"/>
                <w:lang w:eastAsia="cs-CZ"/>
              </w:rPr>
              <w:br/>
              <w:t>V rámci IP2 je možné podat více projektových žádostí za VŠ.</w:t>
            </w:r>
          </w:p>
        </w:tc>
        <w:tc>
          <w:tcPr>
            <w:tcW w:w="434" w:type="pct"/>
            <w:shd w:val="clear" w:color="auto" w:fill="auto"/>
            <w:vAlign w:val="center"/>
            <w:hideMark/>
          </w:tcPr>
          <w:p w14:paraId="1C4190A7"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studenti SŠ, VOŠ, VŠ, pracovníci VŠ</w:t>
            </w:r>
          </w:p>
        </w:tc>
        <w:tc>
          <w:tcPr>
            <w:tcW w:w="134" w:type="pct"/>
            <w:shd w:val="clear" w:color="auto" w:fill="auto"/>
            <w:textDirection w:val="btLr"/>
            <w:vAlign w:val="center"/>
            <w:hideMark/>
          </w:tcPr>
          <w:p w14:paraId="1A57183C"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celá ČR včetně Prahy</w:t>
            </w:r>
          </w:p>
        </w:tc>
        <w:tc>
          <w:tcPr>
            <w:tcW w:w="498" w:type="pct"/>
            <w:shd w:val="clear" w:color="auto" w:fill="auto"/>
            <w:vAlign w:val="center"/>
            <w:hideMark/>
          </w:tcPr>
          <w:p w14:paraId="1A4966CD"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Vysoké školy</w:t>
            </w:r>
          </w:p>
        </w:tc>
        <w:tc>
          <w:tcPr>
            <w:tcW w:w="105" w:type="pct"/>
            <w:shd w:val="clear" w:color="auto" w:fill="auto"/>
            <w:noWrap/>
            <w:textDirection w:val="btLr"/>
            <w:vAlign w:val="center"/>
            <w:hideMark/>
          </w:tcPr>
          <w:p w14:paraId="0CF9985F"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Ano</w:t>
            </w:r>
          </w:p>
        </w:tc>
        <w:tc>
          <w:tcPr>
            <w:tcW w:w="134" w:type="pct"/>
            <w:shd w:val="clear" w:color="auto" w:fill="auto"/>
            <w:noWrap/>
            <w:textDirection w:val="btLr"/>
            <w:vAlign w:val="center"/>
            <w:hideMark/>
          </w:tcPr>
          <w:p w14:paraId="5E573C71"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Ne</w:t>
            </w:r>
          </w:p>
        </w:tc>
        <w:tc>
          <w:tcPr>
            <w:tcW w:w="134" w:type="pct"/>
            <w:shd w:val="clear" w:color="auto" w:fill="auto"/>
            <w:vAlign w:val="center"/>
            <w:hideMark/>
          </w:tcPr>
          <w:p w14:paraId="53B6A34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334" w:type="pct"/>
            <w:shd w:val="clear" w:color="auto" w:fill="auto"/>
            <w:vAlign w:val="center"/>
            <w:hideMark/>
          </w:tcPr>
          <w:p w14:paraId="20A2A7AC"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134" w:type="pct"/>
            <w:shd w:val="clear" w:color="auto" w:fill="auto"/>
            <w:textDirection w:val="btLr"/>
            <w:vAlign w:val="center"/>
            <w:hideMark/>
          </w:tcPr>
          <w:p w14:paraId="1B0732E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Komplementarita</w:t>
            </w:r>
            <w:r w:rsidRPr="00C77A73">
              <w:rPr>
                <w:rFonts w:ascii="Times New Roman" w:eastAsia="Times New Roman" w:hAnsi="Times New Roman" w:cs="Times New Roman"/>
                <w:sz w:val="16"/>
                <w:szCs w:val="16"/>
                <w:lang w:eastAsia="cs-CZ"/>
              </w:rPr>
              <w:br/>
              <w:t>Vzdělávání</w:t>
            </w:r>
          </w:p>
        </w:tc>
        <w:tc>
          <w:tcPr>
            <w:tcW w:w="101" w:type="pct"/>
            <w:shd w:val="clear" w:color="auto" w:fill="auto"/>
            <w:textDirection w:val="btLr"/>
            <w:vAlign w:val="center"/>
            <w:hideMark/>
          </w:tcPr>
          <w:p w14:paraId="7E386AFB"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OP VVV PO2 IP1 SC1, 2, 4</w:t>
            </w:r>
          </w:p>
        </w:tc>
        <w:tc>
          <w:tcPr>
            <w:tcW w:w="105" w:type="pct"/>
            <w:shd w:val="clear" w:color="auto" w:fill="auto"/>
            <w:vAlign w:val="center"/>
            <w:hideMark/>
          </w:tcPr>
          <w:p w14:paraId="556D1FAF"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95" w:type="pct"/>
            <w:shd w:val="clear" w:color="auto" w:fill="auto"/>
            <w:vAlign w:val="center"/>
            <w:hideMark/>
          </w:tcPr>
          <w:p w14:paraId="56656A31"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r>
      <w:tr w:rsidR="00CA5F6C" w:rsidRPr="00C77A73" w14:paraId="2A24762F" w14:textId="77777777" w:rsidTr="00CA5F6C">
        <w:trPr>
          <w:trHeight w:val="902"/>
        </w:trPr>
        <w:tc>
          <w:tcPr>
            <w:tcW w:w="85" w:type="pct"/>
            <w:shd w:val="clear" w:color="auto" w:fill="auto"/>
            <w:textDirection w:val="btLr"/>
            <w:vAlign w:val="center"/>
          </w:tcPr>
          <w:p w14:paraId="3FE4DB3C" w14:textId="77777777" w:rsidR="00734F1A" w:rsidRPr="00C77A73" w:rsidRDefault="00E516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02_15_004</w:t>
            </w:r>
          </w:p>
        </w:tc>
        <w:tc>
          <w:tcPr>
            <w:tcW w:w="320" w:type="pct"/>
            <w:shd w:val="clear" w:color="auto" w:fill="auto"/>
            <w:vAlign w:val="center"/>
            <w:hideMark/>
          </w:tcPr>
          <w:p w14:paraId="49BB7133" w14:textId="77777777" w:rsidR="00734F1A" w:rsidRPr="00C77A73" w:rsidRDefault="00734F1A" w:rsidP="00734F1A">
            <w:pPr>
              <w:spacing w:after="0" w:line="276" w:lineRule="auto"/>
              <w:rPr>
                <w:rFonts w:ascii="Times New Roman" w:eastAsia="Times New Roman" w:hAnsi="Times New Roman" w:cs="Times New Roman"/>
                <w:b/>
                <w:sz w:val="16"/>
                <w:szCs w:val="16"/>
                <w:lang w:eastAsia="cs-CZ"/>
              </w:rPr>
            </w:pPr>
            <w:r w:rsidRPr="00C77A73">
              <w:rPr>
                <w:rFonts w:ascii="Times New Roman" w:eastAsia="Times New Roman" w:hAnsi="Times New Roman" w:cs="Times New Roman"/>
                <w:b/>
                <w:sz w:val="16"/>
                <w:szCs w:val="16"/>
                <w:lang w:eastAsia="cs-CZ"/>
              </w:rPr>
              <w:t>Smart Akcelerátor</w:t>
            </w:r>
          </w:p>
        </w:tc>
        <w:tc>
          <w:tcPr>
            <w:tcW w:w="85" w:type="pct"/>
            <w:shd w:val="clear" w:color="auto" w:fill="auto"/>
            <w:textDirection w:val="btLr"/>
            <w:vAlign w:val="center"/>
            <w:hideMark/>
          </w:tcPr>
          <w:p w14:paraId="36F29AA7"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PO2</w:t>
            </w:r>
          </w:p>
        </w:tc>
        <w:tc>
          <w:tcPr>
            <w:tcW w:w="95" w:type="pct"/>
            <w:shd w:val="clear" w:color="auto" w:fill="auto"/>
            <w:textDirection w:val="btLr"/>
            <w:vAlign w:val="center"/>
            <w:hideMark/>
          </w:tcPr>
          <w:p w14:paraId="1423CC71"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88" w:type="pct"/>
            <w:shd w:val="clear" w:color="auto" w:fill="auto"/>
            <w:textDirection w:val="btLr"/>
            <w:vAlign w:val="center"/>
            <w:hideMark/>
          </w:tcPr>
          <w:p w14:paraId="3C66C160"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SC5</w:t>
            </w:r>
          </w:p>
        </w:tc>
        <w:tc>
          <w:tcPr>
            <w:tcW w:w="85" w:type="pct"/>
            <w:shd w:val="clear" w:color="auto" w:fill="auto"/>
            <w:textDirection w:val="btLr"/>
            <w:vAlign w:val="center"/>
            <w:hideMark/>
          </w:tcPr>
          <w:p w14:paraId="4D154DCD"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průběžná</w:t>
            </w:r>
          </w:p>
        </w:tc>
        <w:tc>
          <w:tcPr>
            <w:tcW w:w="114" w:type="pct"/>
            <w:shd w:val="clear" w:color="auto" w:fill="auto"/>
            <w:textDirection w:val="btLr"/>
            <w:vAlign w:val="center"/>
            <w:hideMark/>
          </w:tcPr>
          <w:p w14:paraId="455687B7"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650 000 000 Kč</w:t>
            </w:r>
          </w:p>
        </w:tc>
        <w:tc>
          <w:tcPr>
            <w:tcW w:w="114" w:type="pct"/>
            <w:shd w:val="clear" w:color="auto" w:fill="auto"/>
            <w:vAlign w:val="center"/>
            <w:hideMark/>
          </w:tcPr>
          <w:p w14:paraId="23A153F2"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7" w:type="pct"/>
            <w:shd w:val="clear" w:color="auto" w:fill="auto"/>
            <w:vAlign w:val="center"/>
            <w:hideMark/>
          </w:tcPr>
          <w:p w14:paraId="7F1E23EE"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3" w:type="pct"/>
            <w:shd w:val="clear" w:color="auto" w:fill="auto"/>
            <w:textDirection w:val="btLr"/>
            <w:vAlign w:val="center"/>
            <w:hideMark/>
          </w:tcPr>
          <w:p w14:paraId="42556A6E"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33" w:type="pct"/>
            <w:shd w:val="clear" w:color="auto" w:fill="auto"/>
            <w:textDirection w:val="btLr"/>
            <w:vAlign w:val="center"/>
            <w:hideMark/>
          </w:tcPr>
          <w:p w14:paraId="61E0D94C"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15. 7. 2015 </w:t>
            </w:r>
          </w:p>
        </w:tc>
        <w:tc>
          <w:tcPr>
            <w:tcW w:w="95" w:type="pct"/>
            <w:shd w:val="clear" w:color="auto" w:fill="auto"/>
            <w:textDirection w:val="btLr"/>
            <w:vAlign w:val="center"/>
          </w:tcPr>
          <w:p w14:paraId="09FD2290"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28. 8. 2015</w:t>
            </w:r>
          </w:p>
        </w:tc>
        <w:tc>
          <w:tcPr>
            <w:tcW w:w="132" w:type="pct"/>
            <w:shd w:val="clear" w:color="auto" w:fill="auto"/>
            <w:textDirection w:val="btLr"/>
            <w:vAlign w:val="center"/>
          </w:tcPr>
          <w:p w14:paraId="4F239BA5"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28. 8. 2015</w:t>
            </w:r>
          </w:p>
        </w:tc>
        <w:tc>
          <w:tcPr>
            <w:tcW w:w="113" w:type="pct"/>
            <w:shd w:val="clear" w:color="auto" w:fill="auto"/>
            <w:textDirection w:val="btLr"/>
            <w:vAlign w:val="center"/>
          </w:tcPr>
          <w:p w14:paraId="2416DEA9"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30. 6. 2016</w:t>
            </w:r>
          </w:p>
        </w:tc>
        <w:tc>
          <w:tcPr>
            <w:tcW w:w="1103" w:type="pct"/>
            <w:shd w:val="clear" w:color="auto" w:fill="auto"/>
            <w:vAlign w:val="center"/>
            <w:hideMark/>
          </w:tcPr>
          <w:p w14:paraId="1C68CB72"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Podpora a rozvoj LZ pro implementaci strategie inteligentní specializace na regionální úrovni; příprava a rozvoj nových nebo inovovaných nástrojů, které povedou k naplňování RIS3, podpora dlouhodobé spolupráce veřejného, akademického a aplikačního sektoru – příprava projektových záměrů přispívajících k cílům RIS3</w:t>
            </w:r>
          </w:p>
        </w:tc>
        <w:tc>
          <w:tcPr>
            <w:tcW w:w="434" w:type="pct"/>
            <w:shd w:val="clear" w:color="auto" w:fill="auto"/>
            <w:vAlign w:val="center"/>
            <w:hideMark/>
          </w:tcPr>
          <w:p w14:paraId="7B5183EA"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pracovníci výzkumných organizací a VŠ, studenti VŠ, pracovníci veřejné správy v oblasti řízení a implementace VaVaI (státní správy a samosprávy), pracovníci zabývající se výzkumem v soukromém sektoru, žáci ZŠ a SŠ</w:t>
            </w:r>
          </w:p>
        </w:tc>
        <w:tc>
          <w:tcPr>
            <w:tcW w:w="134" w:type="pct"/>
            <w:shd w:val="clear" w:color="auto" w:fill="auto"/>
            <w:textDirection w:val="btLr"/>
            <w:vAlign w:val="center"/>
            <w:hideMark/>
          </w:tcPr>
          <w:p w14:paraId="013EAE5C"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celá ČR včetně Prahy</w:t>
            </w:r>
          </w:p>
        </w:tc>
        <w:tc>
          <w:tcPr>
            <w:tcW w:w="498" w:type="pct"/>
            <w:shd w:val="clear" w:color="auto" w:fill="auto"/>
            <w:vAlign w:val="center"/>
            <w:hideMark/>
          </w:tcPr>
          <w:p w14:paraId="5CB3A6C2"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územní samosprávný celek, ústřední orgán státní správy, další subjekty zapojené do řízení a implementace RIS 3</w:t>
            </w:r>
          </w:p>
        </w:tc>
        <w:tc>
          <w:tcPr>
            <w:tcW w:w="105" w:type="pct"/>
            <w:shd w:val="clear" w:color="auto" w:fill="auto"/>
            <w:noWrap/>
            <w:textDirection w:val="btLr"/>
            <w:vAlign w:val="center"/>
            <w:hideMark/>
          </w:tcPr>
          <w:p w14:paraId="7311482D"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Ano</w:t>
            </w:r>
          </w:p>
        </w:tc>
        <w:tc>
          <w:tcPr>
            <w:tcW w:w="134" w:type="pct"/>
            <w:shd w:val="clear" w:color="auto" w:fill="auto"/>
            <w:noWrap/>
            <w:textDirection w:val="btLr"/>
            <w:vAlign w:val="center"/>
            <w:hideMark/>
          </w:tcPr>
          <w:p w14:paraId="790ADAA2"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Ne</w:t>
            </w:r>
          </w:p>
        </w:tc>
        <w:tc>
          <w:tcPr>
            <w:tcW w:w="134" w:type="pct"/>
            <w:shd w:val="clear" w:color="auto" w:fill="auto"/>
            <w:vAlign w:val="center"/>
            <w:hideMark/>
          </w:tcPr>
          <w:p w14:paraId="30727575"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334" w:type="pct"/>
            <w:shd w:val="clear" w:color="auto" w:fill="auto"/>
            <w:vAlign w:val="center"/>
            <w:hideMark/>
          </w:tcPr>
          <w:p w14:paraId="3210E60B" w14:textId="77777777" w:rsidR="00734F1A" w:rsidRPr="00C77A73" w:rsidRDefault="00734F1A" w:rsidP="00734F1A">
            <w:pPr>
              <w:spacing w:after="0" w:line="276" w:lineRule="auto"/>
              <w:jc w:val="center"/>
              <w:rPr>
                <w:rFonts w:ascii="Times New Roman" w:eastAsia="Times New Roman" w:hAnsi="Times New Roman" w:cs="Times New Roman"/>
                <w:iCs/>
                <w:sz w:val="16"/>
                <w:szCs w:val="16"/>
                <w:lang w:eastAsia="cs-CZ"/>
              </w:rPr>
            </w:pPr>
            <w:r w:rsidRPr="00C77A73">
              <w:rPr>
                <w:rFonts w:ascii="Times New Roman" w:eastAsia="Times New Roman" w:hAnsi="Times New Roman" w:cs="Times New Roman"/>
                <w:iCs/>
                <w:sz w:val="16"/>
                <w:szCs w:val="16"/>
                <w:lang w:eastAsia="cs-CZ"/>
              </w:rPr>
              <w:t xml:space="preserve">POPIS KOMPLEMENTARITY </w:t>
            </w:r>
            <w:r w:rsidRPr="00C77A73">
              <w:rPr>
                <w:rFonts w:ascii="Times New Roman" w:eastAsia="Times New Roman" w:hAnsi="Times New Roman" w:cs="Times New Roman"/>
                <w:iCs/>
                <w:sz w:val="16"/>
                <w:szCs w:val="16"/>
                <w:lang w:eastAsia="cs-CZ"/>
              </w:rPr>
              <w:br/>
              <w:t>podpora krajských RIS3 manažerů a jejich týmů, podpora aktivit entrepreneurial discovery procesu na regionální úrovni; národní úroveň bude podpořena ve výzvě Strategické řízení VaVaI na národní úrovni</w:t>
            </w:r>
          </w:p>
        </w:tc>
        <w:tc>
          <w:tcPr>
            <w:tcW w:w="134" w:type="pct"/>
            <w:shd w:val="clear" w:color="auto" w:fill="auto"/>
            <w:textDirection w:val="btLr"/>
            <w:vAlign w:val="center"/>
            <w:hideMark/>
          </w:tcPr>
          <w:p w14:paraId="4D55F3FC"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Komplementarita</w:t>
            </w:r>
            <w:r w:rsidRPr="00C77A73">
              <w:rPr>
                <w:rFonts w:ascii="Times New Roman" w:eastAsia="Times New Roman" w:hAnsi="Times New Roman" w:cs="Times New Roman"/>
                <w:sz w:val="16"/>
                <w:szCs w:val="16"/>
                <w:lang w:eastAsia="cs-CZ"/>
              </w:rPr>
              <w:br/>
              <w:t>Výzkum a vývoj</w:t>
            </w:r>
          </w:p>
        </w:tc>
        <w:tc>
          <w:tcPr>
            <w:tcW w:w="101" w:type="pct"/>
            <w:shd w:val="clear" w:color="auto" w:fill="auto"/>
            <w:textDirection w:val="btLr"/>
            <w:vAlign w:val="center"/>
            <w:hideMark/>
          </w:tcPr>
          <w:p w14:paraId="757DE907"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OP VVV PO1 SC4</w:t>
            </w:r>
          </w:p>
        </w:tc>
        <w:tc>
          <w:tcPr>
            <w:tcW w:w="105" w:type="pct"/>
            <w:shd w:val="clear" w:color="auto" w:fill="auto"/>
            <w:vAlign w:val="center"/>
            <w:hideMark/>
          </w:tcPr>
          <w:p w14:paraId="7A61B39E"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95" w:type="pct"/>
            <w:shd w:val="clear" w:color="auto" w:fill="auto"/>
            <w:vAlign w:val="center"/>
            <w:hideMark/>
          </w:tcPr>
          <w:p w14:paraId="11349AD4"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r>
      <w:tr w:rsidR="00CA5F6C" w:rsidRPr="00C77A73" w14:paraId="653B43EC" w14:textId="77777777" w:rsidTr="00CA5F6C">
        <w:trPr>
          <w:trHeight w:val="1725"/>
        </w:trPr>
        <w:tc>
          <w:tcPr>
            <w:tcW w:w="85" w:type="pct"/>
            <w:shd w:val="clear" w:color="auto" w:fill="auto"/>
            <w:textDirection w:val="btLr"/>
            <w:vAlign w:val="center"/>
          </w:tcPr>
          <w:p w14:paraId="53D6A145" w14:textId="77777777" w:rsidR="00734F1A" w:rsidRPr="00C77A73" w:rsidRDefault="00E516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02_16_018</w:t>
            </w:r>
          </w:p>
        </w:tc>
        <w:tc>
          <w:tcPr>
            <w:tcW w:w="320" w:type="pct"/>
            <w:shd w:val="clear" w:color="auto" w:fill="auto"/>
            <w:vAlign w:val="center"/>
            <w:hideMark/>
          </w:tcPr>
          <w:p w14:paraId="6BF5B6BF" w14:textId="77777777" w:rsidR="00734F1A" w:rsidRPr="00C77A73" w:rsidRDefault="00734F1A" w:rsidP="00734F1A">
            <w:pPr>
              <w:spacing w:after="0" w:line="276" w:lineRule="auto"/>
              <w:rPr>
                <w:rFonts w:ascii="Times New Roman" w:eastAsia="Times New Roman" w:hAnsi="Times New Roman" w:cs="Times New Roman"/>
                <w:b/>
                <w:sz w:val="16"/>
                <w:szCs w:val="16"/>
                <w:lang w:eastAsia="cs-CZ"/>
              </w:rPr>
            </w:pPr>
            <w:r w:rsidRPr="00C77A73">
              <w:rPr>
                <w:rFonts w:ascii="Times New Roman" w:eastAsia="Times New Roman" w:hAnsi="Times New Roman" w:cs="Times New Roman"/>
                <w:b/>
                <w:sz w:val="16"/>
                <w:szCs w:val="16"/>
                <w:lang w:eastAsia="cs-CZ"/>
              </w:rPr>
              <w:t>Rozvoj výzkumně zaměřených studijních programů</w:t>
            </w:r>
          </w:p>
        </w:tc>
        <w:tc>
          <w:tcPr>
            <w:tcW w:w="85" w:type="pct"/>
            <w:shd w:val="clear" w:color="auto" w:fill="auto"/>
            <w:textDirection w:val="btLr"/>
            <w:vAlign w:val="center"/>
            <w:hideMark/>
          </w:tcPr>
          <w:p w14:paraId="4C709FB1"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PO2</w:t>
            </w:r>
          </w:p>
        </w:tc>
        <w:tc>
          <w:tcPr>
            <w:tcW w:w="95" w:type="pct"/>
            <w:shd w:val="clear" w:color="auto" w:fill="auto"/>
            <w:textDirection w:val="btLr"/>
            <w:vAlign w:val="center"/>
            <w:hideMark/>
          </w:tcPr>
          <w:p w14:paraId="17AB2F22"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88" w:type="pct"/>
            <w:shd w:val="clear" w:color="auto" w:fill="auto"/>
            <w:textDirection w:val="btLr"/>
            <w:vAlign w:val="center"/>
            <w:hideMark/>
          </w:tcPr>
          <w:p w14:paraId="1D3BD90F"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SC5</w:t>
            </w:r>
          </w:p>
        </w:tc>
        <w:tc>
          <w:tcPr>
            <w:tcW w:w="85" w:type="pct"/>
            <w:shd w:val="clear" w:color="auto" w:fill="auto"/>
            <w:textDirection w:val="btLr"/>
            <w:vAlign w:val="center"/>
            <w:hideMark/>
          </w:tcPr>
          <w:p w14:paraId="1C02E6A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kolová</w:t>
            </w:r>
          </w:p>
        </w:tc>
        <w:tc>
          <w:tcPr>
            <w:tcW w:w="114" w:type="pct"/>
            <w:shd w:val="clear" w:color="auto" w:fill="auto"/>
            <w:textDirection w:val="btLr"/>
            <w:vAlign w:val="center"/>
            <w:hideMark/>
          </w:tcPr>
          <w:p w14:paraId="36572BBF"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550 000 000 Kč</w:t>
            </w:r>
          </w:p>
        </w:tc>
        <w:tc>
          <w:tcPr>
            <w:tcW w:w="114" w:type="pct"/>
            <w:shd w:val="clear" w:color="auto" w:fill="auto"/>
            <w:vAlign w:val="center"/>
            <w:hideMark/>
          </w:tcPr>
          <w:p w14:paraId="49361621"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7" w:type="pct"/>
            <w:shd w:val="clear" w:color="auto" w:fill="auto"/>
            <w:vAlign w:val="center"/>
            <w:hideMark/>
          </w:tcPr>
          <w:p w14:paraId="3AFBBE5D"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3" w:type="pct"/>
            <w:shd w:val="clear" w:color="auto" w:fill="auto"/>
            <w:textDirection w:val="btLr"/>
            <w:vAlign w:val="center"/>
            <w:hideMark/>
          </w:tcPr>
          <w:p w14:paraId="66C2CF79"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33" w:type="pct"/>
            <w:shd w:val="clear" w:color="auto" w:fill="auto"/>
            <w:textDirection w:val="btLr"/>
            <w:vAlign w:val="center"/>
            <w:hideMark/>
          </w:tcPr>
          <w:p w14:paraId="5A9E3F0E"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w:t>
            </w:r>
            <w:r w:rsidR="00930D34">
              <w:rPr>
                <w:rFonts w:ascii="Times New Roman" w:eastAsia="Times New Roman" w:hAnsi="Times New Roman" w:cs="Times New Roman"/>
                <w:sz w:val="16"/>
                <w:szCs w:val="16"/>
                <w:lang w:eastAsia="cs-CZ"/>
              </w:rPr>
              <w:t>7</w:t>
            </w:r>
            <w:r w:rsidRPr="00C77A73">
              <w:rPr>
                <w:rFonts w:ascii="Times New Roman" w:eastAsia="Times New Roman" w:hAnsi="Times New Roman" w:cs="Times New Roman"/>
                <w:sz w:val="16"/>
                <w:szCs w:val="16"/>
                <w:lang w:eastAsia="cs-CZ"/>
              </w:rPr>
              <w:t>.12</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2015 </w:t>
            </w:r>
          </w:p>
        </w:tc>
        <w:tc>
          <w:tcPr>
            <w:tcW w:w="95" w:type="pct"/>
            <w:shd w:val="clear" w:color="auto" w:fill="auto"/>
            <w:textDirection w:val="btLr"/>
            <w:vAlign w:val="center"/>
            <w:hideMark/>
          </w:tcPr>
          <w:p w14:paraId="03E5DDB9"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29. 1. 2016</w:t>
            </w:r>
          </w:p>
        </w:tc>
        <w:tc>
          <w:tcPr>
            <w:tcW w:w="132" w:type="pct"/>
            <w:shd w:val="clear" w:color="auto" w:fill="auto"/>
            <w:textDirection w:val="btLr"/>
            <w:vAlign w:val="center"/>
            <w:hideMark/>
          </w:tcPr>
          <w:p w14:paraId="2477A952"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29. 1. 2016</w:t>
            </w:r>
          </w:p>
        </w:tc>
        <w:tc>
          <w:tcPr>
            <w:tcW w:w="113" w:type="pct"/>
            <w:shd w:val="clear" w:color="auto" w:fill="auto"/>
            <w:textDirection w:val="btLr"/>
            <w:vAlign w:val="center"/>
            <w:hideMark/>
          </w:tcPr>
          <w:p w14:paraId="1DA7819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9</w:t>
            </w:r>
            <w:r w:rsidR="00930D34">
              <w:rPr>
                <w:rFonts w:ascii="Times New Roman" w:eastAsia="Times New Roman" w:hAnsi="Times New Roman" w:cs="Times New Roman"/>
                <w:sz w:val="16"/>
                <w:szCs w:val="16"/>
                <w:lang w:eastAsia="cs-CZ"/>
              </w:rPr>
              <w:t>.</w:t>
            </w:r>
            <w:r w:rsidRPr="00C77A73">
              <w:rPr>
                <w:rFonts w:ascii="Times New Roman" w:eastAsia="Times New Roman" w:hAnsi="Times New Roman" w:cs="Times New Roman"/>
                <w:sz w:val="16"/>
                <w:szCs w:val="16"/>
                <w:lang w:eastAsia="cs-CZ"/>
              </w:rPr>
              <w:t xml:space="preserve"> 2016</w:t>
            </w:r>
          </w:p>
        </w:tc>
        <w:tc>
          <w:tcPr>
            <w:tcW w:w="1103" w:type="pct"/>
            <w:shd w:val="clear" w:color="auto" w:fill="auto"/>
            <w:vAlign w:val="center"/>
            <w:hideMark/>
          </w:tcPr>
          <w:p w14:paraId="3E232651"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Tvorba a modernizace výzkumně zaměřených studijních programů a programů typu mezinárodních doctorate schools, podpora Ph.D. studentů</w:t>
            </w:r>
            <w:r w:rsidRPr="00C77A73" w:rsidDel="00EF5575">
              <w:rPr>
                <w:rFonts w:ascii="Times New Roman" w:eastAsia="Times New Roman" w:hAnsi="Times New Roman" w:cs="Times New Roman"/>
                <w:sz w:val="16"/>
                <w:szCs w:val="16"/>
                <w:lang w:eastAsia="cs-CZ"/>
              </w:rPr>
              <w:t xml:space="preserve"> </w:t>
            </w:r>
          </w:p>
        </w:tc>
        <w:tc>
          <w:tcPr>
            <w:tcW w:w="434" w:type="pct"/>
            <w:shd w:val="clear" w:color="auto" w:fill="auto"/>
            <w:vAlign w:val="center"/>
            <w:hideMark/>
          </w:tcPr>
          <w:p w14:paraId="6581CE8F"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pracovníci výzkumných organizací, akademičtí a ostatní pracovníci VŠ, studenti VŠ</w:t>
            </w:r>
          </w:p>
        </w:tc>
        <w:tc>
          <w:tcPr>
            <w:tcW w:w="134" w:type="pct"/>
            <w:shd w:val="clear" w:color="auto" w:fill="auto"/>
            <w:textDirection w:val="btLr"/>
            <w:vAlign w:val="center"/>
            <w:hideMark/>
          </w:tcPr>
          <w:p w14:paraId="3FDE3BAF"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celá ČR včetně Prahy</w:t>
            </w:r>
          </w:p>
        </w:tc>
        <w:tc>
          <w:tcPr>
            <w:tcW w:w="498" w:type="pct"/>
            <w:shd w:val="clear" w:color="auto" w:fill="auto"/>
            <w:vAlign w:val="center"/>
            <w:hideMark/>
          </w:tcPr>
          <w:p w14:paraId="4BA48C74" w14:textId="77777777" w:rsidR="00734F1A" w:rsidRPr="00C77A73" w:rsidRDefault="00734F1A" w:rsidP="00734F1A">
            <w:pPr>
              <w:pStyle w:val="Barevnseznamzvraznn12"/>
              <w:spacing w:after="0"/>
              <w:ind w:left="0"/>
              <w:rPr>
                <w:rFonts w:ascii="Times New Roman" w:eastAsia="Times New Roman" w:hAnsi="Times New Roman" w:cs="Times New Roman"/>
                <w:color w:val="auto"/>
                <w:sz w:val="16"/>
                <w:szCs w:val="16"/>
                <w:lang w:eastAsia="cs-CZ"/>
              </w:rPr>
            </w:pPr>
            <w:r w:rsidRPr="00C77A73">
              <w:rPr>
                <w:rFonts w:ascii="Times New Roman" w:eastAsia="Times New Roman" w:hAnsi="Times New Roman" w:cs="Times New Roman"/>
                <w:color w:val="auto"/>
                <w:sz w:val="16"/>
                <w:szCs w:val="16"/>
                <w:lang w:eastAsia="cs-CZ"/>
              </w:rPr>
              <w:t>Vysoké školy podle zákona č. 111/1998 Sb., o vysokých školách a o změně a doplnění dalších zákonů (zákon o vysokých školách), ve znění pozdějších předpisů, které zároveň splňují definici organizace pro výzkum a šíření znalostí dle Rámce pro státní podporu VaVaI.</w:t>
            </w:r>
          </w:p>
          <w:p w14:paraId="02AD1CDB"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p>
        </w:tc>
        <w:tc>
          <w:tcPr>
            <w:tcW w:w="105" w:type="pct"/>
            <w:shd w:val="clear" w:color="auto" w:fill="auto"/>
            <w:noWrap/>
            <w:textDirection w:val="btLr"/>
            <w:vAlign w:val="center"/>
            <w:hideMark/>
          </w:tcPr>
          <w:p w14:paraId="4638A173"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Ano</w:t>
            </w:r>
          </w:p>
        </w:tc>
        <w:tc>
          <w:tcPr>
            <w:tcW w:w="134" w:type="pct"/>
            <w:shd w:val="clear" w:color="auto" w:fill="auto"/>
            <w:noWrap/>
            <w:textDirection w:val="btLr"/>
            <w:vAlign w:val="center"/>
            <w:hideMark/>
          </w:tcPr>
          <w:p w14:paraId="059692D9"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Ne</w:t>
            </w:r>
          </w:p>
        </w:tc>
        <w:tc>
          <w:tcPr>
            <w:tcW w:w="134" w:type="pct"/>
            <w:shd w:val="clear" w:color="auto" w:fill="auto"/>
            <w:vAlign w:val="center"/>
            <w:hideMark/>
          </w:tcPr>
          <w:p w14:paraId="7C8C3FAF"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334" w:type="pct"/>
            <w:shd w:val="clear" w:color="auto" w:fill="auto"/>
            <w:vAlign w:val="center"/>
            <w:hideMark/>
          </w:tcPr>
          <w:p w14:paraId="2B7406E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134" w:type="pct"/>
            <w:shd w:val="clear" w:color="auto" w:fill="auto"/>
            <w:textDirection w:val="btLr"/>
            <w:vAlign w:val="center"/>
            <w:hideMark/>
          </w:tcPr>
          <w:p w14:paraId="1D3975CE"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Komplementarita</w:t>
            </w:r>
            <w:r w:rsidRPr="00C77A73">
              <w:rPr>
                <w:rFonts w:ascii="Times New Roman" w:eastAsia="Times New Roman" w:hAnsi="Times New Roman" w:cs="Times New Roman"/>
                <w:sz w:val="16"/>
                <w:szCs w:val="16"/>
                <w:lang w:eastAsia="cs-CZ"/>
              </w:rPr>
              <w:br/>
              <w:t>Výzkum a vývoj</w:t>
            </w:r>
          </w:p>
        </w:tc>
        <w:tc>
          <w:tcPr>
            <w:tcW w:w="101" w:type="pct"/>
            <w:shd w:val="clear" w:color="auto" w:fill="auto"/>
            <w:textDirection w:val="btLr"/>
            <w:vAlign w:val="center"/>
            <w:hideMark/>
          </w:tcPr>
          <w:p w14:paraId="406927EB"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OP VVV PO1 SC3</w:t>
            </w:r>
          </w:p>
        </w:tc>
        <w:tc>
          <w:tcPr>
            <w:tcW w:w="105" w:type="pct"/>
            <w:shd w:val="clear" w:color="auto" w:fill="auto"/>
            <w:vAlign w:val="center"/>
            <w:hideMark/>
          </w:tcPr>
          <w:p w14:paraId="1D2D322C"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95" w:type="pct"/>
            <w:shd w:val="clear" w:color="auto" w:fill="auto"/>
            <w:vAlign w:val="center"/>
            <w:hideMark/>
          </w:tcPr>
          <w:p w14:paraId="69EA869E"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r>
      <w:tr w:rsidR="00CA5F6C" w:rsidRPr="00C77A73" w14:paraId="0473C4A5" w14:textId="77777777" w:rsidTr="00CA5F6C">
        <w:trPr>
          <w:trHeight w:val="1757"/>
        </w:trPr>
        <w:tc>
          <w:tcPr>
            <w:tcW w:w="85" w:type="pct"/>
            <w:shd w:val="clear" w:color="auto" w:fill="auto"/>
            <w:textDirection w:val="btLr"/>
            <w:vAlign w:val="center"/>
            <w:hideMark/>
          </w:tcPr>
          <w:p w14:paraId="2DA99D7C" w14:textId="77777777" w:rsidR="00734F1A" w:rsidRPr="00C77A73" w:rsidRDefault="00E516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02_16_014</w:t>
            </w:r>
          </w:p>
        </w:tc>
        <w:tc>
          <w:tcPr>
            <w:tcW w:w="320" w:type="pct"/>
            <w:shd w:val="clear" w:color="auto" w:fill="auto"/>
            <w:vAlign w:val="center"/>
            <w:hideMark/>
          </w:tcPr>
          <w:p w14:paraId="5F0B7556" w14:textId="77777777" w:rsidR="00734F1A" w:rsidRPr="00C77A73" w:rsidRDefault="00734F1A" w:rsidP="00734F1A">
            <w:pPr>
              <w:spacing w:after="0" w:line="276" w:lineRule="auto"/>
              <w:rPr>
                <w:rFonts w:ascii="Times New Roman" w:eastAsia="Times New Roman" w:hAnsi="Times New Roman" w:cs="Times New Roman"/>
                <w:b/>
                <w:sz w:val="16"/>
                <w:szCs w:val="16"/>
                <w:lang w:eastAsia="cs-CZ"/>
              </w:rPr>
            </w:pPr>
            <w:r w:rsidRPr="00C77A73">
              <w:rPr>
                <w:rFonts w:ascii="Times New Roman" w:eastAsia="Times New Roman" w:hAnsi="Times New Roman" w:cs="Times New Roman"/>
                <w:b/>
                <w:sz w:val="16"/>
                <w:szCs w:val="16"/>
                <w:lang w:eastAsia="cs-CZ"/>
              </w:rPr>
              <w:t>Budování expertních kapacit - transfer technologií</w:t>
            </w:r>
          </w:p>
        </w:tc>
        <w:tc>
          <w:tcPr>
            <w:tcW w:w="85" w:type="pct"/>
            <w:shd w:val="clear" w:color="auto" w:fill="auto"/>
            <w:textDirection w:val="btLr"/>
            <w:vAlign w:val="center"/>
            <w:hideMark/>
          </w:tcPr>
          <w:p w14:paraId="55A15588"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PO2</w:t>
            </w:r>
          </w:p>
        </w:tc>
        <w:tc>
          <w:tcPr>
            <w:tcW w:w="95" w:type="pct"/>
            <w:shd w:val="clear" w:color="auto" w:fill="auto"/>
            <w:textDirection w:val="btLr"/>
            <w:vAlign w:val="center"/>
            <w:hideMark/>
          </w:tcPr>
          <w:p w14:paraId="295B34D3"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IP1</w:t>
            </w:r>
          </w:p>
        </w:tc>
        <w:tc>
          <w:tcPr>
            <w:tcW w:w="88" w:type="pct"/>
            <w:shd w:val="clear" w:color="auto" w:fill="auto"/>
            <w:textDirection w:val="btLr"/>
            <w:vAlign w:val="center"/>
            <w:hideMark/>
          </w:tcPr>
          <w:p w14:paraId="2B064424"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SC5</w:t>
            </w:r>
          </w:p>
        </w:tc>
        <w:tc>
          <w:tcPr>
            <w:tcW w:w="85" w:type="pct"/>
            <w:shd w:val="clear" w:color="auto" w:fill="auto"/>
            <w:textDirection w:val="btLr"/>
            <w:vAlign w:val="center"/>
            <w:hideMark/>
          </w:tcPr>
          <w:p w14:paraId="2A70E97A"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kolová</w:t>
            </w:r>
          </w:p>
        </w:tc>
        <w:tc>
          <w:tcPr>
            <w:tcW w:w="114" w:type="pct"/>
            <w:shd w:val="clear" w:color="auto" w:fill="auto"/>
            <w:textDirection w:val="btLr"/>
            <w:vAlign w:val="center"/>
            <w:hideMark/>
          </w:tcPr>
          <w:p w14:paraId="48B9C35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450 000 000 Kč</w:t>
            </w:r>
          </w:p>
        </w:tc>
        <w:tc>
          <w:tcPr>
            <w:tcW w:w="114" w:type="pct"/>
            <w:shd w:val="clear" w:color="auto" w:fill="auto"/>
            <w:vAlign w:val="center"/>
            <w:hideMark/>
          </w:tcPr>
          <w:p w14:paraId="1987A82A"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7" w:type="pct"/>
            <w:shd w:val="clear" w:color="auto" w:fill="auto"/>
            <w:vAlign w:val="center"/>
            <w:hideMark/>
          </w:tcPr>
          <w:p w14:paraId="044B18A5"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w:t>
            </w:r>
          </w:p>
        </w:tc>
        <w:tc>
          <w:tcPr>
            <w:tcW w:w="113" w:type="pct"/>
            <w:shd w:val="clear" w:color="auto" w:fill="auto"/>
            <w:textDirection w:val="btLr"/>
            <w:vAlign w:val="center"/>
            <w:hideMark/>
          </w:tcPr>
          <w:p w14:paraId="4FFD2D0F"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jednokolové</w:t>
            </w:r>
          </w:p>
        </w:tc>
        <w:tc>
          <w:tcPr>
            <w:tcW w:w="133" w:type="pct"/>
            <w:shd w:val="clear" w:color="auto" w:fill="auto"/>
            <w:textDirection w:val="btLr"/>
            <w:vAlign w:val="center"/>
            <w:hideMark/>
          </w:tcPr>
          <w:p w14:paraId="3EB67E5A"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17.</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12</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2015 </w:t>
            </w:r>
          </w:p>
        </w:tc>
        <w:tc>
          <w:tcPr>
            <w:tcW w:w="95" w:type="pct"/>
            <w:shd w:val="clear" w:color="auto" w:fill="auto"/>
            <w:textDirection w:val="btLr"/>
            <w:vAlign w:val="center"/>
            <w:hideMark/>
          </w:tcPr>
          <w:p w14:paraId="7A1A1DBB"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27.</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1</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2016</w:t>
            </w:r>
          </w:p>
        </w:tc>
        <w:tc>
          <w:tcPr>
            <w:tcW w:w="132" w:type="pct"/>
            <w:shd w:val="clear" w:color="auto" w:fill="auto"/>
            <w:textDirection w:val="btLr"/>
            <w:vAlign w:val="center"/>
            <w:hideMark/>
          </w:tcPr>
          <w:p w14:paraId="56F3835F"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27.</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1</w:t>
            </w:r>
            <w:r w:rsidR="00930D34">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2016</w:t>
            </w:r>
          </w:p>
        </w:tc>
        <w:tc>
          <w:tcPr>
            <w:tcW w:w="113" w:type="pct"/>
            <w:shd w:val="clear" w:color="auto" w:fill="auto"/>
            <w:textDirection w:val="btLr"/>
            <w:vAlign w:val="center"/>
            <w:hideMark/>
          </w:tcPr>
          <w:p w14:paraId="5703B7D7"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17. 3. 2016</w:t>
            </w:r>
          </w:p>
        </w:tc>
        <w:tc>
          <w:tcPr>
            <w:tcW w:w="1103" w:type="pct"/>
            <w:shd w:val="clear" w:color="auto" w:fill="auto"/>
            <w:vAlign w:val="center"/>
            <w:hideMark/>
          </w:tcPr>
          <w:p w14:paraId="44B09543"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Zajištění vyhovujících expertních kapacit a podmínek pro transfer technologií z výzkumu do praxe, včetně zvyšování kvalifikace specializovaných pracovníků. + twinning</w:t>
            </w:r>
          </w:p>
        </w:tc>
        <w:tc>
          <w:tcPr>
            <w:tcW w:w="434" w:type="pct"/>
            <w:shd w:val="clear" w:color="auto" w:fill="auto"/>
            <w:vAlign w:val="center"/>
            <w:hideMark/>
          </w:tcPr>
          <w:p w14:paraId="455B033B"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hAnsi="Times New Roman" w:cs="Times New Roman"/>
                <w:sz w:val="16"/>
              </w:rPr>
              <w:t>Pracovníci výzkumných organizací a vysokých škol, pracovníci zabývající se výzkumem v soukromém sektoru, pracovníci veřejné správy v oblasti řízení a implementace VaVaI včetně pracovníků podílejících se na implementaci RIS3</w:t>
            </w:r>
          </w:p>
        </w:tc>
        <w:tc>
          <w:tcPr>
            <w:tcW w:w="134" w:type="pct"/>
            <w:shd w:val="clear" w:color="auto" w:fill="auto"/>
            <w:textDirection w:val="btLr"/>
            <w:vAlign w:val="center"/>
            <w:hideMark/>
          </w:tcPr>
          <w:p w14:paraId="4F97CABF"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celá ČR včetně Prahy</w:t>
            </w:r>
          </w:p>
        </w:tc>
        <w:tc>
          <w:tcPr>
            <w:tcW w:w="498" w:type="pct"/>
            <w:shd w:val="clear" w:color="auto" w:fill="auto"/>
            <w:vAlign w:val="center"/>
            <w:hideMark/>
          </w:tcPr>
          <w:p w14:paraId="0D49D2D6" w14:textId="77777777" w:rsidR="00734F1A" w:rsidRPr="00C77A73" w:rsidRDefault="00734F1A" w:rsidP="00734F1A">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Subjekty splňující definici organizace pro výzkum a šíření znalostí dle Sdělení Komise (EU) Rámec pro státní podporu výzkumu, vývoje a inovací (2014/C 198/01)</w:t>
            </w:r>
          </w:p>
        </w:tc>
        <w:tc>
          <w:tcPr>
            <w:tcW w:w="105" w:type="pct"/>
            <w:shd w:val="clear" w:color="auto" w:fill="auto"/>
            <w:noWrap/>
            <w:textDirection w:val="btLr"/>
            <w:vAlign w:val="center"/>
            <w:hideMark/>
          </w:tcPr>
          <w:p w14:paraId="642A203A"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Ano</w:t>
            </w:r>
          </w:p>
        </w:tc>
        <w:tc>
          <w:tcPr>
            <w:tcW w:w="134" w:type="pct"/>
            <w:shd w:val="clear" w:color="auto" w:fill="auto"/>
            <w:noWrap/>
            <w:textDirection w:val="btLr"/>
            <w:vAlign w:val="center"/>
            <w:hideMark/>
          </w:tcPr>
          <w:p w14:paraId="3F232BA9"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Ne</w:t>
            </w:r>
          </w:p>
        </w:tc>
        <w:tc>
          <w:tcPr>
            <w:tcW w:w="134" w:type="pct"/>
            <w:shd w:val="clear" w:color="auto" w:fill="auto"/>
            <w:vAlign w:val="center"/>
            <w:hideMark/>
          </w:tcPr>
          <w:p w14:paraId="434EBD06"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334" w:type="pct"/>
            <w:shd w:val="clear" w:color="auto" w:fill="auto"/>
            <w:vAlign w:val="center"/>
            <w:hideMark/>
          </w:tcPr>
          <w:p w14:paraId="3EB665B9"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Z OP VVV bude podpořen rozvoj LZ v oblasti VaV, z OP PIK/OP PPR bude následně realizován vlastní transfer technologií.</w:t>
            </w:r>
          </w:p>
        </w:tc>
        <w:tc>
          <w:tcPr>
            <w:tcW w:w="134" w:type="pct"/>
            <w:shd w:val="clear" w:color="auto" w:fill="auto"/>
            <w:textDirection w:val="btLr"/>
            <w:vAlign w:val="center"/>
            <w:hideMark/>
          </w:tcPr>
          <w:p w14:paraId="76693C2D"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Komplementarita</w:t>
            </w:r>
            <w:r w:rsidRPr="00C77A73">
              <w:rPr>
                <w:rFonts w:ascii="Times New Roman" w:eastAsia="Times New Roman" w:hAnsi="Times New Roman" w:cs="Times New Roman"/>
                <w:sz w:val="16"/>
                <w:szCs w:val="16"/>
                <w:lang w:eastAsia="cs-CZ"/>
              </w:rPr>
              <w:br/>
              <w:t>Výzkum a vývoj</w:t>
            </w:r>
          </w:p>
        </w:tc>
        <w:tc>
          <w:tcPr>
            <w:tcW w:w="101" w:type="pct"/>
            <w:shd w:val="clear" w:color="auto" w:fill="auto"/>
            <w:textDirection w:val="btLr"/>
            <w:vAlign w:val="center"/>
            <w:hideMark/>
          </w:tcPr>
          <w:p w14:paraId="3E367F9C"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OP PIK, OP PPR</w:t>
            </w:r>
          </w:p>
        </w:tc>
        <w:tc>
          <w:tcPr>
            <w:tcW w:w="105" w:type="pct"/>
            <w:shd w:val="clear" w:color="auto" w:fill="auto"/>
            <w:vAlign w:val="center"/>
            <w:hideMark/>
          </w:tcPr>
          <w:p w14:paraId="4BCA67DA"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c>
          <w:tcPr>
            <w:tcW w:w="95" w:type="pct"/>
            <w:shd w:val="clear" w:color="auto" w:fill="auto"/>
            <w:vAlign w:val="center"/>
            <w:hideMark/>
          </w:tcPr>
          <w:p w14:paraId="2EFEEA6B" w14:textId="77777777" w:rsidR="00734F1A" w:rsidRPr="00C77A73" w:rsidRDefault="00734F1A" w:rsidP="00734F1A">
            <w:pPr>
              <w:spacing w:after="0" w:line="276" w:lineRule="auto"/>
              <w:jc w:val="center"/>
              <w:rPr>
                <w:rFonts w:ascii="Times New Roman" w:eastAsia="Times New Roman" w:hAnsi="Times New Roman" w:cs="Times New Roman"/>
                <w:sz w:val="16"/>
                <w:szCs w:val="16"/>
                <w:lang w:eastAsia="cs-CZ"/>
              </w:rPr>
            </w:pPr>
          </w:p>
        </w:tc>
      </w:tr>
    </w:tbl>
    <w:p w14:paraId="684BA323" w14:textId="77777777" w:rsidR="00227180" w:rsidRPr="00C77A73" w:rsidRDefault="00227180" w:rsidP="008126DC">
      <w:pPr>
        <w:autoSpaceDE w:val="0"/>
        <w:autoSpaceDN w:val="0"/>
        <w:adjustRightInd w:val="0"/>
        <w:spacing w:after="0" w:line="276" w:lineRule="auto"/>
        <w:rPr>
          <w:rFonts w:ascii="Times New Roman" w:hAnsi="Times New Roman" w:cs="Times New Roman"/>
          <w:b/>
          <w:bCs/>
          <w:color w:val="000000"/>
          <w:sz w:val="36"/>
          <w:szCs w:val="36"/>
        </w:rPr>
      </w:pPr>
    </w:p>
    <w:p w14:paraId="38BE7492" w14:textId="77777777" w:rsidR="00227180" w:rsidRPr="00C77A73" w:rsidRDefault="00227180">
      <w:pPr>
        <w:rPr>
          <w:rFonts w:ascii="Times New Roman" w:hAnsi="Times New Roman" w:cs="Times New Roman"/>
          <w:b/>
          <w:bCs/>
          <w:color w:val="000000"/>
          <w:sz w:val="36"/>
          <w:szCs w:val="36"/>
        </w:rPr>
      </w:pPr>
      <w:r w:rsidRPr="00C77A73">
        <w:rPr>
          <w:rFonts w:ascii="Times New Roman" w:hAnsi="Times New Roman" w:cs="Times New Roman"/>
          <w:b/>
          <w:bCs/>
          <w:color w:val="000000"/>
          <w:sz w:val="36"/>
          <w:szCs w:val="36"/>
        </w:rPr>
        <w:br w:type="page"/>
      </w:r>
    </w:p>
    <w:p w14:paraId="7D8ACC5E" w14:textId="77777777" w:rsidR="00231F64" w:rsidRPr="00C77A73" w:rsidRDefault="00231F64" w:rsidP="008126DC">
      <w:pPr>
        <w:autoSpaceDE w:val="0"/>
        <w:autoSpaceDN w:val="0"/>
        <w:adjustRightInd w:val="0"/>
        <w:spacing w:after="0" w:line="276" w:lineRule="auto"/>
        <w:rPr>
          <w:rFonts w:ascii="Times New Roman" w:hAnsi="Times New Roman" w:cs="Times New Roman"/>
          <w:b/>
          <w:bCs/>
          <w:color w:val="000000"/>
          <w:sz w:val="36"/>
          <w:szCs w:val="36"/>
        </w:rPr>
      </w:pPr>
      <w:r w:rsidRPr="00C77A73">
        <w:rPr>
          <w:rFonts w:ascii="Times New Roman" w:hAnsi="Times New Roman" w:cs="Times New Roman"/>
          <w:b/>
          <w:bCs/>
          <w:color w:val="000000"/>
          <w:sz w:val="36"/>
          <w:szCs w:val="36"/>
        </w:rPr>
        <w:lastRenderedPageBreak/>
        <w:t>Prioritní osa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041"/>
        <w:gridCol w:w="357"/>
        <w:gridCol w:w="571"/>
        <w:gridCol w:w="654"/>
        <w:gridCol w:w="356"/>
        <w:gridCol w:w="356"/>
        <w:gridCol w:w="356"/>
        <w:gridCol w:w="466"/>
        <w:gridCol w:w="419"/>
        <w:gridCol w:w="705"/>
        <w:gridCol w:w="537"/>
        <w:gridCol w:w="457"/>
        <w:gridCol w:w="570"/>
        <w:gridCol w:w="5339"/>
        <w:gridCol w:w="2265"/>
        <w:gridCol w:w="411"/>
        <w:gridCol w:w="1971"/>
        <w:gridCol w:w="415"/>
        <w:gridCol w:w="356"/>
        <w:gridCol w:w="583"/>
        <w:gridCol w:w="419"/>
        <w:gridCol w:w="709"/>
        <w:gridCol w:w="419"/>
        <w:gridCol w:w="545"/>
        <w:gridCol w:w="273"/>
      </w:tblGrid>
      <w:tr w:rsidR="00442887" w:rsidRPr="00C77A73" w14:paraId="5929499E" w14:textId="77777777" w:rsidTr="00252001">
        <w:trPr>
          <w:trHeight w:val="567"/>
          <w:tblHeader/>
        </w:trPr>
        <w:tc>
          <w:tcPr>
            <w:tcW w:w="725" w:type="pct"/>
            <w:gridSpan w:val="5"/>
            <w:shd w:val="clear" w:color="auto" w:fill="9CC2E5" w:themeFill="accent1" w:themeFillTint="99"/>
            <w:vAlign w:val="center"/>
            <w:hideMark/>
          </w:tcPr>
          <w:p w14:paraId="50CF2F5A" w14:textId="77777777" w:rsidR="00E14C58" w:rsidRPr="00C77A73" w:rsidRDefault="00E14C58" w:rsidP="006F04FC">
            <w:pPr>
              <w:spacing w:after="0" w:line="276" w:lineRule="auto"/>
              <w:jc w:val="center"/>
              <w:rPr>
                <w:rFonts w:ascii="Times New Roman" w:eastAsia="Times New Roman" w:hAnsi="Times New Roman" w:cs="Times New Roman"/>
                <w:b/>
                <w:bCs/>
                <w:sz w:val="20"/>
                <w:szCs w:val="20"/>
                <w:lang w:eastAsia="cs-CZ"/>
              </w:rPr>
            </w:pPr>
            <w:r w:rsidRPr="00C77A73">
              <w:rPr>
                <w:rFonts w:ascii="Times New Roman" w:eastAsia="Times New Roman" w:hAnsi="Times New Roman" w:cs="Times New Roman"/>
                <w:b/>
                <w:bCs/>
                <w:sz w:val="20"/>
                <w:szCs w:val="20"/>
                <w:lang w:eastAsia="cs-CZ"/>
              </w:rPr>
              <w:t>Identifikace výzvy</w:t>
            </w:r>
          </w:p>
        </w:tc>
        <w:tc>
          <w:tcPr>
            <w:tcW w:w="1007" w:type="pct"/>
            <w:gridSpan w:val="9"/>
            <w:shd w:val="clear" w:color="auto" w:fill="9CC2E5" w:themeFill="accent1" w:themeFillTint="99"/>
            <w:vAlign w:val="center"/>
            <w:hideMark/>
          </w:tcPr>
          <w:p w14:paraId="37587D9E" w14:textId="77777777" w:rsidR="00E14C58" w:rsidRPr="00C77A73" w:rsidRDefault="00E14C58" w:rsidP="006F04FC">
            <w:pPr>
              <w:spacing w:after="0" w:line="276" w:lineRule="auto"/>
              <w:jc w:val="center"/>
              <w:rPr>
                <w:rFonts w:ascii="Times New Roman" w:eastAsia="Times New Roman" w:hAnsi="Times New Roman" w:cs="Times New Roman"/>
                <w:b/>
                <w:bCs/>
                <w:sz w:val="20"/>
                <w:szCs w:val="20"/>
                <w:lang w:eastAsia="cs-CZ"/>
              </w:rPr>
            </w:pPr>
            <w:r w:rsidRPr="00C77A73">
              <w:rPr>
                <w:rFonts w:ascii="Times New Roman" w:eastAsia="Times New Roman" w:hAnsi="Times New Roman" w:cs="Times New Roman"/>
                <w:b/>
                <w:bCs/>
                <w:sz w:val="20"/>
                <w:szCs w:val="20"/>
                <w:lang w:eastAsia="cs-CZ"/>
              </w:rPr>
              <w:t>Základní plánované údaje o výzvě</w:t>
            </w:r>
          </w:p>
        </w:tc>
        <w:tc>
          <w:tcPr>
            <w:tcW w:w="2381" w:type="pct"/>
            <w:gridSpan w:val="4"/>
            <w:shd w:val="clear" w:color="auto" w:fill="9CC2E5" w:themeFill="accent1" w:themeFillTint="99"/>
            <w:vAlign w:val="center"/>
            <w:hideMark/>
          </w:tcPr>
          <w:p w14:paraId="58D7DBC8" w14:textId="77777777" w:rsidR="00E14C58" w:rsidRPr="00C77A73" w:rsidRDefault="00E14C58" w:rsidP="006F04FC">
            <w:pPr>
              <w:spacing w:after="0" w:line="276" w:lineRule="auto"/>
              <w:jc w:val="center"/>
              <w:rPr>
                <w:rFonts w:ascii="Times New Roman" w:eastAsia="Times New Roman" w:hAnsi="Times New Roman" w:cs="Times New Roman"/>
                <w:b/>
                <w:bCs/>
                <w:sz w:val="20"/>
                <w:szCs w:val="20"/>
                <w:lang w:eastAsia="cs-CZ"/>
              </w:rPr>
            </w:pPr>
            <w:r w:rsidRPr="00C77A73">
              <w:rPr>
                <w:rFonts w:ascii="Times New Roman" w:eastAsia="Times New Roman" w:hAnsi="Times New Roman" w:cs="Times New Roman"/>
                <w:b/>
                <w:bCs/>
                <w:sz w:val="20"/>
                <w:szCs w:val="20"/>
                <w:lang w:eastAsia="cs-CZ"/>
              </w:rPr>
              <w:t>Zacílení výzvy</w:t>
            </w:r>
          </w:p>
        </w:tc>
        <w:tc>
          <w:tcPr>
            <w:tcW w:w="888" w:type="pct"/>
            <w:gridSpan w:val="8"/>
            <w:shd w:val="clear" w:color="auto" w:fill="9CC2E5" w:themeFill="accent1" w:themeFillTint="99"/>
            <w:vAlign w:val="center"/>
            <w:hideMark/>
          </w:tcPr>
          <w:p w14:paraId="6C176923" w14:textId="77777777" w:rsidR="00E14C58" w:rsidRPr="00C77A73" w:rsidRDefault="00E14C58" w:rsidP="006F04FC">
            <w:pPr>
              <w:spacing w:after="0" w:line="276" w:lineRule="auto"/>
              <w:jc w:val="center"/>
              <w:rPr>
                <w:rFonts w:ascii="Times New Roman" w:eastAsia="Times New Roman" w:hAnsi="Times New Roman" w:cs="Times New Roman"/>
                <w:b/>
                <w:bCs/>
                <w:sz w:val="20"/>
                <w:szCs w:val="20"/>
                <w:lang w:eastAsia="cs-CZ"/>
              </w:rPr>
            </w:pPr>
            <w:r w:rsidRPr="00C77A73">
              <w:rPr>
                <w:rFonts w:ascii="Times New Roman" w:eastAsia="Times New Roman" w:hAnsi="Times New Roman" w:cs="Times New Roman"/>
                <w:b/>
                <w:bCs/>
                <w:sz w:val="20"/>
                <w:szCs w:val="20"/>
                <w:lang w:eastAsia="cs-CZ"/>
              </w:rPr>
              <w:t>Synergie a komplementarita výzvy</w:t>
            </w:r>
          </w:p>
        </w:tc>
      </w:tr>
      <w:tr w:rsidR="00CA5F6C" w:rsidRPr="00C77A73" w14:paraId="666D765D" w14:textId="77777777" w:rsidTr="00252001">
        <w:trPr>
          <w:cantSplit/>
          <w:trHeight w:val="680"/>
        </w:trPr>
        <w:tc>
          <w:tcPr>
            <w:tcW w:w="100" w:type="pct"/>
            <w:vMerge w:val="restart"/>
            <w:shd w:val="clear" w:color="auto" w:fill="9CC2E5" w:themeFill="accent1" w:themeFillTint="99"/>
            <w:textDirection w:val="btLr"/>
            <w:vAlign w:val="center"/>
            <w:hideMark/>
          </w:tcPr>
          <w:p w14:paraId="1FFA0D70"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Číslo výzvy</w:t>
            </w:r>
          </w:p>
        </w:tc>
        <w:tc>
          <w:tcPr>
            <w:tcW w:w="248" w:type="pct"/>
            <w:vMerge w:val="restart"/>
            <w:shd w:val="clear" w:color="auto" w:fill="9CC2E5" w:themeFill="accent1" w:themeFillTint="99"/>
            <w:vAlign w:val="center"/>
            <w:hideMark/>
          </w:tcPr>
          <w:p w14:paraId="56E24FC3"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Název výzvy</w:t>
            </w:r>
          </w:p>
        </w:tc>
        <w:tc>
          <w:tcPr>
            <w:tcW w:w="85" w:type="pct"/>
            <w:vMerge w:val="restart"/>
            <w:shd w:val="clear" w:color="auto" w:fill="9CC2E5" w:themeFill="accent1" w:themeFillTint="99"/>
            <w:textDirection w:val="btLr"/>
            <w:vAlign w:val="center"/>
            <w:hideMark/>
          </w:tcPr>
          <w:p w14:paraId="431AD005"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Prioritní osa / priorita Unie</w:t>
            </w:r>
          </w:p>
        </w:tc>
        <w:tc>
          <w:tcPr>
            <w:tcW w:w="136" w:type="pct"/>
            <w:vMerge w:val="restart"/>
            <w:shd w:val="clear" w:color="auto" w:fill="9CC2E5" w:themeFill="accent1" w:themeFillTint="99"/>
            <w:textDirection w:val="btLr"/>
            <w:vAlign w:val="center"/>
            <w:hideMark/>
          </w:tcPr>
          <w:p w14:paraId="76AB2408"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Investiční priorita / prioritní oblast / specifický cíl (ENRF)</w:t>
            </w:r>
          </w:p>
        </w:tc>
        <w:tc>
          <w:tcPr>
            <w:tcW w:w="155" w:type="pct"/>
            <w:vMerge w:val="restart"/>
            <w:shd w:val="clear" w:color="auto" w:fill="9CC2E5" w:themeFill="accent1" w:themeFillTint="99"/>
            <w:textDirection w:val="btLr"/>
            <w:vAlign w:val="center"/>
            <w:hideMark/>
          </w:tcPr>
          <w:p w14:paraId="1E924D68"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Specifický cíl</w:t>
            </w:r>
          </w:p>
        </w:tc>
        <w:tc>
          <w:tcPr>
            <w:tcW w:w="85" w:type="pct"/>
            <w:vMerge w:val="restart"/>
            <w:shd w:val="clear" w:color="auto" w:fill="9CC2E5" w:themeFill="accent1" w:themeFillTint="99"/>
            <w:textDirection w:val="btLr"/>
            <w:vAlign w:val="center"/>
            <w:hideMark/>
          </w:tcPr>
          <w:p w14:paraId="6DB0440E"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Druh výzvy</w:t>
            </w:r>
          </w:p>
        </w:tc>
        <w:tc>
          <w:tcPr>
            <w:tcW w:w="281" w:type="pct"/>
            <w:gridSpan w:val="3"/>
            <w:tcBorders>
              <w:bottom w:val="single" w:sz="4" w:space="0" w:color="auto"/>
            </w:tcBorders>
            <w:shd w:val="clear" w:color="auto" w:fill="9CC2E5" w:themeFill="accent1" w:themeFillTint="99"/>
            <w:vAlign w:val="center"/>
            <w:hideMark/>
          </w:tcPr>
          <w:p w14:paraId="1E2FAC8C"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Alokace plánové výzvy (podpora)</w:t>
            </w:r>
          </w:p>
        </w:tc>
        <w:tc>
          <w:tcPr>
            <w:tcW w:w="100" w:type="pct"/>
            <w:vMerge w:val="restart"/>
            <w:shd w:val="clear" w:color="auto" w:fill="9CC2E5" w:themeFill="accent1" w:themeFillTint="99"/>
            <w:textDirection w:val="btLr"/>
            <w:vAlign w:val="center"/>
            <w:hideMark/>
          </w:tcPr>
          <w:p w14:paraId="25FB3A39"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Model hodnocení</w:t>
            </w:r>
          </w:p>
        </w:tc>
        <w:tc>
          <w:tcPr>
            <w:tcW w:w="168" w:type="pct"/>
            <w:vMerge w:val="restart"/>
            <w:shd w:val="clear" w:color="auto" w:fill="9CC2E5" w:themeFill="accent1" w:themeFillTint="99"/>
            <w:textDirection w:val="btLr"/>
            <w:vAlign w:val="center"/>
            <w:hideMark/>
          </w:tcPr>
          <w:p w14:paraId="31F55B80"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plánované datum vyhlášení Avíza o parametrech výzvy (teze)</w:t>
            </w:r>
          </w:p>
        </w:tc>
        <w:tc>
          <w:tcPr>
            <w:tcW w:w="128" w:type="pct"/>
            <w:vMerge w:val="restart"/>
            <w:shd w:val="clear" w:color="auto" w:fill="9CC2E5" w:themeFill="accent1" w:themeFillTint="99"/>
            <w:textDirection w:val="btLr"/>
            <w:vAlign w:val="center"/>
            <w:hideMark/>
          </w:tcPr>
          <w:p w14:paraId="2CC3F938"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Plánované datum vyhlášení výzvy</w:t>
            </w:r>
          </w:p>
        </w:tc>
        <w:tc>
          <w:tcPr>
            <w:tcW w:w="109" w:type="pct"/>
            <w:vMerge w:val="restart"/>
            <w:shd w:val="clear" w:color="auto" w:fill="9CC2E5" w:themeFill="accent1" w:themeFillTint="99"/>
            <w:textDirection w:val="btLr"/>
            <w:vAlign w:val="center"/>
            <w:hideMark/>
          </w:tcPr>
          <w:p w14:paraId="753CAA43"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Plánované datum zahájení příjmu žádostí o podporu</w:t>
            </w:r>
          </w:p>
        </w:tc>
        <w:tc>
          <w:tcPr>
            <w:tcW w:w="136" w:type="pct"/>
            <w:vMerge w:val="restart"/>
            <w:shd w:val="clear" w:color="auto" w:fill="9CC2E5" w:themeFill="accent1" w:themeFillTint="99"/>
            <w:textDirection w:val="btLr"/>
            <w:vAlign w:val="center"/>
            <w:hideMark/>
          </w:tcPr>
          <w:p w14:paraId="335CD323"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Plánované datum ukončení příjmu žádostí o podporu</w:t>
            </w:r>
          </w:p>
        </w:tc>
        <w:tc>
          <w:tcPr>
            <w:tcW w:w="1273" w:type="pct"/>
            <w:vMerge w:val="restart"/>
            <w:shd w:val="clear" w:color="auto" w:fill="9CC2E5" w:themeFill="accent1" w:themeFillTint="99"/>
            <w:vAlign w:val="center"/>
            <w:hideMark/>
          </w:tcPr>
          <w:p w14:paraId="0B1CB6DE" w14:textId="77777777" w:rsidR="005B30DF" w:rsidRPr="00C77A73" w:rsidRDefault="005B30DF" w:rsidP="008126D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Podporované aktivity</w:t>
            </w:r>
          </w:p>
        </w:tc>
        <w:tc>
          <w:tcPr>
            <w:tcW w:w="540" w:type="pct"/>
            <w:vMerge w:val="restart"/>
            <w:shd w:val="clear" w:color="auto" w:fill="9CC2E5" w:themeFill="accent1" w:themeFillTint="99"/>
            <w:vAlign w:val="center"/>
            <w:hideMark/>
          </w:tcPr>
          <w:p w14:paraId="67A00B42" w14:textId="77777777" w:rsidR="005B30DF" w:rsidRPr="00C77A73" w:rsidRDefault="005B30DF" w:rsidP="008126D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Cílové skupiny</w:t>
            </w:r>
          </w:p>
        </w:tc>
        <w:tc>
          <w:tcPr>
            <w:tcW w:w="98" w:type="pct"/>
            <w:vMerge w:val="restart"/>
            <w:shd w:val="clear" w:color="auto" w:fill="9CC2E5" w:themeFill="accent1" w:themeFillTint="99"/>
            <w:textDirection w:val="btLr"/>
            <w:vAlign w:val="center"/>
            <w:hideMark/>
          </w:tcPr>
          <w:p w14:paraId="01DCCE0E"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Území</w:t>
            </w:r>
            <w:r w:rsidRPr="00C77A73">
              <w:rPr>
                <w:rFonts w:ascii="Times New Roman" w:eastAsia="Times New Roman" w:hAnsi="Times New Roman" w:cs="Times New Roman"/>
                <w:bCs/>
                <w:color w:val="000000"/>
                <w:sz w:val="16"/>
                <w:szCs w:val="14"/>
                <w:lang w:eastAsia="cs-CZ"/>
              </w:rPr>
              <w:br/>
              <w:t>(místo dopadu)</w:t>
            </w:r>
          </w:p>
        </w:tc>
        <w:tc>
          <w:tcPr>
            <w:tcW w:w="470" w:type="pct"/>
            <w:vMerge w:val="restart"/>
            <w:shd w:val="clear" w:color="auto" w:fill="9CC2E5" w:themeFill="accent1" w:themeFillTint="99"/>
            <w:vAlign w:val="center"/>
            <w:hideMark/>
          </w:tcPr>
          <w:p w14:paraId="0ED991DB"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Typy příjemců</w:t>
            </w:r>
          </w:p>
        </w:tc>
        <w:tc>
          <w:tcPr>
            <w:tcW w:w="99" w:type="pct"/>
            <w:vMerge w:val="restart"/>
            <w:shd w:val="clear" w:color="auto" w:fill="9CC2E5" w:themeFill="accent1" w:themeFillTint="99"/>
            <w:textDirection w:val="btLr"/>
            <w:vAlign w:val="center"/>
            <w:hideMark/>
          </w:tcPr>
          <w:p w14:paraId="4BBD3CD3"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Komplementarita plánované výzvy</w:t>
            </w:r>
          </w:p>
        </w:tc>
        <w:tc>
          <w:tcPr>
            <w:tcW w:w="85" w:type="pct"/>
            <w:vMerge w:val="restart"/>
            <w:shd w:val="clear" w:color="auto" w:fill="9CC2E5" w:themeFill="accent1" w:themeFillTint="99"/>
            <w:textDirection w:val="btLr"/>
            <w:vAlign w:val="center"/>
            <w:hideMark/>
          </w:tcPr>
          <w:p w14:paraId="35D35953"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Synergie plánované výzvy</w:t>
            </w:r>
          </w:p>
        </w:tc>
        <w:tc>
          <w:tcPr>
            <w:tcW w:w="139" w:type="pct"/>
            <w:vMerge w:val="restart"/>
            <w:shd w:val="clear" w:color="auto" w:fill="9CC2E5" w:themeFill="accent1" w:themeFillTint="99"/>
            <w:textDirection w:val="btLr"/>
            <w:vAlign w:val="center"/>
            <w:hideMark/>
          </w:tcPr>
          <w:p w14:paraId="0816837F"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Výzvy z hlediska posloupnosti synergické vazby</w:t>
            </w:r>
          </w:p>
        </w:tc>
        <w:tc>
          <w:tcPr>
            <w:tcW w:w="100" w:type="pct"/>
            <w:vMerge w:val="restart"/>
            <w:shd w:val="clear" w:color="auto" w:fill="9CC2E5" w:themeFill="accent1" w:themeFillTint="99"/>
            <w:textDirection w:val="btLr"/>
            <w:vAlign w:val="center"/>
            <w:hideMark/>
          </w:tcPr>
          <w:p w14:paraId="62BF5768" w14:textId="77777777" w:rsidR="005B30DF" w:rsidRPr="00C77A73" w:rsidRDefault="005B30DF" w:rsidP="00BD4314">
            <w:pPr>
              <w:spacing w:after="0" w:line="276" w:lineRule="auto"/>
              <w:ind w:left="113" w:right="113"/>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Popis synergie</w:t>
            </w:r>
          </w:p>
        </w:tc>
        <w:tc>
          <w:tcPr>
            <w:tcW w:w="169" w:type="pct"/>
            <w:vMerge w:val="restart"/>
            <w:shd w:val="clear" w:color="auto" w:fill="9CC2E5" w:themeFill="accent1" w:themeFillTint="99"/>
            <w:textDirection w:val="btLr"/>
            <w:vAlign w:val="center"/>
            <w:hideMark/>
          </w:tcPr>
          <w:p w14:paraId="61891A6E"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Identifikace a název vazby</w:t>
            </w:r>
          </w:p>
        </w:tc>
        <w:tc>
          <w:tcPr>
            <w:tcW w:w="100" w:type="pct"/>
            <w:vMerge w:val="restart"/>
            <w:shd w:val="clear" w:color="auto" w:fill="9CC2E5" w:themeFill="accent1" w:themeFillTint="99"/>
            <w:textDirection w:val="btLr"/>
            <w:vAlign w:val="center"/>
            <w:hideMark/>
          </w:tcPr>
          <w:p w14:paraId="63C7CC25"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Program</w:t>
            </w:r>
          </w:p>
        </w:tc>
        <w:tc>
          <w:tcPr>
            <w:tcW w:w="130" w:type="pct"/>
            <w:vMerge w:val="restart"/>
            <w:shd w:val="clear" w:color="auto" w:fill="9CC2E5" w:themeFill="accent1" w:themeFillTint="99"/>
            <w:textDirection w:val="btLr"/>
            <w:vAlign w:val="center"/>
            <w:hideMark/>
          </w:tcPr>
          <w:p w14:paraId="02EF8DA6"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 xml:space="preserve">Číslo zrcadlové synergické </w:t>
            </w:r>
            <w:r w:rsidRPr="00C77A73">
              <w:rPr>
                <w:rFonts w:ascii="Times New Roman" w:eastAsia="Times New Roman" w:hAnsi="Times New Roman" w:cs="Times New Roman"/>
                <w:bCs/>
                <w:color w:val="000000"/>
                <w:sz w:val="16"/>
                <w:szCs w:val="14"/>
                <w:lang w:eastAsia="cs-CZ"/>
              </w:rPr>
              <w:br/>
              <w:t>výzvy</w:t>
            </w:r>
          </w:p>
        </w:tc>
        <w:tc>
          <w:tcPr>
            <w:tcW w:w="66" w:type="pct"/>
            <w:vMerge w:val="restart"/>
            <w:shd w:val="clear" w:color="auto" w:fill="9CC2E5" w:themeFill="accent1" w:themeFillTint="99"/>
            <w:textDirection w:val="btLr"/>
            <w:vAlign w:val="center"/>
            <w:hideMark/>
          </w:tcPr>
          <w:p w14:paraId="3B19C37D" w14:textId="77777777" w:rsidR="005B30DF" w:rsidRPr="00C77A73" w:rsidRDefault="005B30DF" w:rsidP="006F04FC">
            <w:pPr>
              <w:spacing w:after="0" w:line="276" w:lineRule="auto"/>
              <w:jc w:val="center"/>
              <w:rPr>
                <w:rFonts w:ascii="Times New Roman" w:eastAsia="Times New Roman" w:hAnsi="Times New Roman" w:cs="Times New Roman"/>
                <w:bCs/>
                <w:color w:val="000000"/>
                <w:sz w:val="16"/>
                <w:szCs w:val="14"/>
                <w:lang w:eastAsia="cs-CZ"/>
              </w:rPr>
            </w:pPr>
            <w:r w:rsidRPr="00C77A73">
              <w:rPr>
                <w:rFonts w:ascii="Times New Roman" w:eastAsia="Times New Roman" w:hAnsi="Times New Roman" w:cs="Times New Roman"/>
                <w:bCs/>
                <w:color w:val="000000"/>
                <w:sz w:val="16"/>
                <w:szCs w:val="14"/>
                <w:lang w:eastAsia="cs-CZ"/>
              </w:rPr>
              <w:t>Název zrcadlové synergické výzvy</w:t>
            </w:r>
          </w:p>
        </w:tc>
      </w:tr>
      <w:tr w:rsidR="003C7096" w:rsidRPr="00C77A73" w14:paraId="19B3AAA3" w14:textId="77777777" w:rsidTr="00252001">
        <w:trPr>
          <w:trHeight w:val="1935"/>
        </w:trPr>
        <w:tc>
          <w:tcPr>
            <w:tcW w:w="100" w:type="pct"/>
            <w:vMerge/>
            <w:shd w:val="clear" w:color="auto" w:fill="auto"/>
            <w:vAlign w:val="center"/>
            <w:hideMark/>
          </w:tcPr>
          <w:p w14:paraId="1062CA78"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248" w:type="pct"/>
            <w:vMerge/>
            <w:shd w:val="clear" w:color="auto" w:fill="auto"/>
            <w:vAlign w:val="center"/>
            <w:hideMark/>
          </w:tcPr>
          <w:p w14:paraId="38FE1AA9"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85" w:type="pct"/>
            <w:vMerge/>
            <w:shd w:val="clear" w:color="auto" w:fill="auto"/>
            <w:vAlign w:val="center"/>
            <w:hideMark/>
          </w:tcPr>
          <w:p w14:paraId="0751A0A9"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36" w:type="pct"/>
            <w:vMerge/>
            <w:shd w:val="clear" w:color="auto" w:fill="auto"/>
            <w:vAlign w:val="center"/>
            <w:hideMark/>
          </w:tcPr>
          <w:p w14:paraId="618D3003"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55" w:type="pct"/>
            <w:vMerge/>
            <w:shd w:val="clear" w:color="auto" w:fill="auto"/>
            <w:vAlign w:val="center"/>
            <w:hideMark/>
          </w:tcPr>
          <w:p w14:paraId="0077BAE9"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85" w:type="pct"/>
            <w:vMerge/>
            <w:shd w:val="clear" w:color="auto" w:fill="auto"/>
            <w:vAlign w:val="center"/>
            <w:hideMark/>
          </w:tcPr>
          <w:p w14:paraId="0C4A2BA1"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85" w:type="pct"/>
            <w:shd w:val="clear" w:color="auto" w:fill="9CC2E5" w:themeFill="accent1" w:themeFillTint="99"/>
            <w:textDirection w:val="btLr"/>
            <w:vAlign w:val="center"/>
            <w:hideMark/>
          </w:tcPr>
          <w:p w14:paraId="14786EB2" w14:textId="77777777" w:rsidR="005B30DF" w:rsidRPr="00C77A73" w:rsidRDefault="005B30DF" w:rsidP="006F04FC">
            <w:pPr>
              <w:spacing w:after="0" w:line="276" w:lineRule="auto"/>
              <w:jc w:val="center"/>
              <w:rPr>
                <w:rFonts w:ascii="Times New Roman" w:eastAsia="Times New Roman" w:hAnsi="Times New Roman" w:cs="Times New Roman"/>
                <w:color w:val="000000"/>
                <w:sz w:val="16"/>
                <w:szCs w:val="14"/>
                <w:lang w:eastAsia="cs-CZ"/>
              </w:rPr>
            </w:pPr>
            <w:r w:rsidRPr="00C77A73">
              <w:rPr>
                <w:rFonts w:ascii="Times New Roman" w:eastAsia="Times New Roman" w:hAnsi="Times New Roman" w:cs="Times New Roman"/>
                <w:color w:val="000000"/>
                <w:sz w:val="16"/>
                <w:szCs w:val="14"/>
                <w:lang w:eastAsia="cs-CZ"/>
              </w:rPr>
              <w:t>Celková alokace</w:t>
            </w:r>
          </w:p>
        </w:tc>
        <w:tc>
          <w:tcPr>
            <w:tcW w:w="85" w:type="pct"/>
            <w:shd w:val="clear" w:color="auto" w:fill="9CC2E5" w:themeFill="accent1" w:themeFillTint="99"/>
            <w:textDirection w:val="btLr"/>
            <w:vAlign w:val="center"/>
            <w:hideMark/>
          </w:tcPr>
          <w:p w14:paraId="6B3B7246" w14:textId="77777777" w:rsidR="005B30DF" w:rsidRPr="00C77A73" w:rsidRDefault="005B30DF" w:rsidP="006F04FC">
            <w:pPr>
              <w:spacing w:after="0" w:line="276" w:lineRule="auto"/>
              <w:jc w:val="center"/>
              <w:rPr>
                <w:rFonts w:ascii="Times New Roman" w:eastAsia="Times New Roman" w:hAnsi="Times New Roman" w:cs="Times New Roman"/>
                <w:color w:val="000000"/>
                <w:sz w:val="16"/>
                <w:szCs w:val="14"/>
                <w:lang w:eastAsia="cs-CZ"/>
              </w:rPr>
            </w:pPr>
            <w:r w:rsidRPr="00C77A73">
              <w:rPr>
                <w:rFonts w:ascii="Times New Roman" w:eastAsia="Times New Roman" w:hAnsi="Times New Roman" w:cs="Times New Roman"/>
                <w:color w:val="000000"/>
                <w:sz w:val="16"/>
                <w:szCs w:val="14"/>
                <w:lang w:eastAsia="cs-CZ"/>
              </w:rPr>
              <w:t>Z toho příspěvek Unie</w:t>
            </w:r>
          </w:p>
        </w:tc>
        <w:tc>
          <w:tcPr>
            <w:tcW w:w="111" w:type="pct"/>
            <w:shd w:val="clear" w:color="auto" w:fill="9CC2E5" w:themeFill="accent1" w:themeFillTint="99"/>
            <w:textDirection w:val="btLr"/>
            <w:vAlign w:val="center"/>
            <w:hideMark/>
          </w:tcPr>
          <w:p w14:paraId="629BD430" w14:textId="77777777" w:rsidR="005B30DF" w:rsidRPr="00C77A73" w:rsidRDefault="005B30DF" w:rsidP="006F04FC">
            <w:pPr>
              <w:spacing w:after="0" w:line="276" w:lineRule="auto"/>
              <w:jc w:val="center"/>
              <w:rPr>
                <w:rFonts w:ascii="Times New Roman" w:eastAsia="Times New Roman" w:hAnsi="Times New Roman" w:cs="Times New Roman"/>
                <w:color w:val="000000"/>
                <w:sz w:val="16"/>
                <w:szCs w:val="14"/>
                <w:lang w:eastAsia="cs-CZ"/>
              </w:rPr>
            </w:pPr>
            <w:r w:rsidRPr="00C77A73">
              <w:rPr>
                <w:rFonts w:ascii="Times New Roman" w:eastAsia="Times New Roman" w:hAnsi="Times New Roman" w:cs="Times New Roman"/>
                <w:color w:val="000000"/>
                <w:sz w:val="16"/>
                <w:szCs w:val="14"/>
                <w:lang w:eastAsia="cs-CZ"/>
              </w:rPr>
              <w:t>Z toho národní spolufinancování</w:t>
            </w:r>
          </w:p>
        </w:tc>
        <w:tc>
          <w:tcPr>
            <w:tcW w:w="100" w:type="pct"/>
            <w:vMerge/>
            <w:shd w:val="clear" w:color="auto" w:fill="auto"/>
            <w:vAlign w:val="center"/>
            <w:hideMark/>
          </w:tcPr>
          <w:p w14:paraId="0F281520"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68" w:type="pct"/>
            <w:vMerge/>
            <w:shd w:val="clear" w:color="auto" w:fill="auto"/>
            <w:textDirection w:val="btLr"/>
            <w:vAlign w:val="center"/>
            <w:hideMark/>
          </w:tcPr>
          <w:p w14:paraId="0FBF1E61"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28" w:type="pct"/>
            <w:vMerge/>
            <w:shd w:val="clear" w:color="auto" w:fill="auto"/>
            <w:vAlign w:val="center"/>
            <w:hideMark/>
          </w:tcPr>
          <w:p w14:paraId="31FD3A18"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09" w:type="pct"/>
            <w:vMerge/>
            <w:shd w:val="clear" w:color="auto" w:fill="auto"/>
            <w:vAlign w:val="center"/>
            <w:hideMark/>
          </w:tcPr>
          <w:p w14:paraId="5AAA6FCD"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36" w:type="pct"/>
            <w:vMerge/>
            <w:shd w:val="clear" w:color="auto" w:fill="auto"/>
            <w:vAlign w:val="center"/>
            <w:hideMark/>
          </w:tcPr>
          <w:p w14:paraId="578FF771"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273" w:type="pct"/>
            <w:vMerge/>
            <w:shd w:val="clear" w:color="auto" w:fill="auto"/>
            <w:vAlign w:val="center"/>
            <w:hideMark/>
          </w:tcPr>
          <w:p w14:paraId="4914A070" w14:textId="77777777" w:rsidR="005B30DF" w:rsidRPr="00C77A73" w:rsidRDefault="005B30DF" w:rsidP="008126DC">
            <w:pPr>
              <w:spacing w:after="0" w:line="276" w:lineRule="auto"/>
              <w:rPr>
                <w:rFonts w:ascii="Times New Roman" w:eastAsia="Times New Roman" w:hAnsi="Times New Roman" w:cs="Times New Roman"/>
                <w:b/>
                <w:bCs/>
                <w:color w:val="000000"/>
                <w:sz w:val="16"/>
                <w:szCs w:val="14"/>
                <w:lang w:eastAsia="cs-CZ"/>
              </w:rPr>
            </w:pPr>
          </w:p>
        </w:tc>
        <w:tc>
          <w:tcPr>
            <w:tcW w:w="540" w:type="pct"/>
            <w:vMerge/>
            <w:shd w:val="clear" w:color="auto" w:fill="auto"/>
            <w:vAlign w:val="center"/>
            <w:hideMark/>
          </w:tcPr>
          <w:p w14:paraId="375BC23A" w14:textId="77777777" w:rsidR="005B30DF" w:rsidRPr="00C77A73" w:rsidRDefault="005B30DF" w:rsidP="008126DC">
            <w:pPr>
              <w:spacing w:after="0" w:line="276" w:lineRule="auto"/>
              <w:rPr>
                <w:rFonts w:ascii="Times New Roman" w:eastAsia="Times New Roman" w:hAnsi="Times New Roman" w:cs="Times New Roman"/>
                <w:b/>
                <w:bCs/>
                <w:color w:val="000000"/>
                <w:sz w:val="16"/>
                <w:szCs w:val="14"/>
                <w:lang w:eastAsia="cs-CZ"/>
              </w:rPr>
            </w:pPr>
          </w:p>
        </w:tc>
        <w:tc>
          <w:tcPr>
            <w:tcW w:w="98" w:type="pct"/>
            <w:vMerge/>
            <w:shd w:val="clear" w:color="auto" w:fill="auto"/>
            <w:vAlign w:val="center"/>
            <w:hideMark/>
          </w:tcPr>
          <w:p w14:paraId="5637073B"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470" w:type="pct"/>
            <w:vMerge/>
            <w:shd w:val="clear" w:color="auto" w:fill="auto"/>
            <w:vAlign w:val="center"/>
            <w:hideMark/>
          </w:tcPr>
          <w:p w14:paraId="181D4C4F"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99" w:type="pct"/>
            <w:vMerge/>
            <w:shd w:val="clear" w:color="auto" w:fill="auto"/>
            <w:vAlign w:val="center"/>
            <w:hideMark/>
          </w:tcPr>
          <w:p w14:paraId="37053F6D"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85" w:type="pct"/>
            <w:vMerge/>
            <w:shd w:val="clear" w:color="auto" w:fill="auto"/>
            <w:vAlign w:val="center"/>
            <w:hideMark/>
          </w:tcPr>
          <w:p w14:paraId="5F5F126F"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39" w:type="pct"/>
            <w:vMerge/>
            <w:shd w:val="clear" w:color="auto" w:fill="auto"/>
            <w:vAlign w:val="center"/>
            <w:hideMark/>
          </w:tcPr>
          <w:p w14:paraId="5D53245C"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00" w:type="pct"/>
            <w:vMerge/>
            <w:shd w:val="clear" w:color="auto" w:fill="auto"/>
            <w:vAlign w:val="center"/>
            <w:hideMark/>
          </w:tcPr>
          <w:p w14:paraId="59A6B6CF"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69" w:type="pct"/>
            <w:vMerge/>
            <w:shd w:val="clear" w:color="auto" w:fill="auto"/>
            <w:vAlign w:val="center"/>
            <w:hideMark/>
          </w:tcPr>
          <w:p w14:paraId="6BC017C9"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00" w:type="pct"/>
            <w:vMerge/>
            <w:shd w:val="clear" w:color="auto" w:fill="auto"/>
            <w:vAlign w:val="center"/>
            <w:hideMark/>
          </w:tcPr>
          <w:p w14:paraId="435D6C23"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130" w:type="pct"/>
            <w:vMerge/>
            <w:shd w:val="clear" w:color="auto" w:fill="auto"/>
            <w:vAlign w:val="center"/>
            <w:hideMark/>
          </w:tcPr>
          <w:p w14:paraId="720A46C4"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c>
          <w:tcPr>
            <w:tcW w:w="66" w:type="pct"/>
            <w:vMerge/>
            <w:shd w:val="clear" w:color="auto" w:fill="auto"/>
            <w:vAlign w:val="center"/>
            <w:hideMark/>
          </w:tcPr>
          <w:p w14:paraId="0F49B50F" w14:textId="77777777" w:rsidR="005B30DF" w:rsidRPr="00C77A73" w:rsidRDefault="005B30DF" w:rsidP="006F04FC">
            <w:pPr>
              <w:spacing w:after="0" w:line="276" w:lineRule="auto"/>
              <w:jc w:val="center"/>
              <w:rPr>
                <w:rFonts w:ascii="Times New Roman" w:eastAsia="Times New Roman" w:hAnsi="Times New Roman" w:cs="Times New Roman"/>
                <w:b/>
                <w:bCs/>
                <w:color w:val="000000"/>
                <w:sz w:val="16"/>
                <w:szCs w:val="14"/>
                <w:lang w:eastAsia="cs-CZ"/>
              </w:rPr>
            </w:pPr>
          </w:p>
        </w:tc>
      </w:tr>
      <w:tr w:rsidR="00CA5F6C" w:rsidRPr="00C77A73" w14:paraId="72A4AA5F" w14:textId="77777777" w:rsidTr="00CA5F6C">
        <w:trPr>
          <w:trHeight w:val="4500"/>
        </w:trPr>
        <w:tc>
          <w:tcPr>
            <w:tcW w:w="100" w:type="pct"/>
            <w:shd w:val="clear" w:color="auto" w:fill="auto"/>
            <w:textDirection w:val="btLr"/>
            <w:vAlign w:val="center"/>
            <w:hideMark/>
          </w:tcPr>
          <w:p w14:paraId="1CA5ECCF" w14:textId="77777777" w:rsidR="008A7B12" w:rsidRPr="00C77A73" w:rsidRDefault="00C82D54"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02_15_007</w:t>
            </w:r>
          </w:p>
        </w:tc>
        <w:tc>
          <w:tcPr>
            <w:tcW w:w="248" w:type="pct"/>
            <w:shd w:val="clear" w:color="auto" w:fill="auto"/>
            <w:vAlign w:val="center"/>
            <w:hideMark/>
          </w:tcPr>
          <w:p w14:paraId="247A8084" w14:textId="77777777" w:rsidR="008A7B12" w:rsidRPr="00C77A73" w:rsidRDefault="008A7B12" w:rsidP="006F04FC">
            <w:pPr>
              <w:spacing w:after="0" w:line="276" w:lineRule="auto"/>
              <w:jc w:val="center"/>
              <w:rPr>
                <w:rFonts w:ascii="Times New Roman" w:eastAsia="Times New Roman" w:hAnsi="Times New Roman" w:cs="Times New Roman"/>
                <w:b/>
                <w:sz w:val="16"/>
                <w:szCs w:val="14"/>
                <w:lang w:eastAsia="cs-CZ"/>
              </w:rPr>
            </w:pPr>
            <w:r w:rsidRPr="00C77A73">
              <w:rPr>
                <w:rFonts w:ascii="Times New Roman" w:eastAsia="Times New Roman" w:hAnsi="Times New Roman" w:cs="Times New Roman"/>
                <w:b/>
                <w:sz w:val="16"/>
                <w:szCs w:val="14"/>
                <w:lang w:eastAsia="cs-CZ"/>
              </w:rPr>
              <w:t>Inkluzívní vzdělávání</w:t>
            </w:r>
          </w:p>
        </w:tc>
        <w:tc>
          <w:tcPr>
            <w:tcW w:w="85" w:type="pct"/>
            <w:shd w:val="clear" w:color="auto" w:fill="auto"/>
            <w:textDirection w:val="btLr"/>
            <w:vAlign w:val="center"/>
            <w:hideMark/>
          </w:tcPr>
          <w:p w14:paraId="0AA10E17"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PO3</w:t>
            </w:r>
          </w:p>
        </w:tc>
        <w:tc>
          <w:tcPr>
            <w:tcW w:w="136" w:type="pct"/>
            <w:shd w:val="clear" w:color="auto" w:fill="auto"/>
            <w:textDirection w:val="btLr"/>
            <w:vAlign w:val="center"/>
            <w:hideMark/>
          </w:tcPr>
          <w:p w14:paraId="5FA63C6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TC9 IP 3</w:t>
            </w:r>
          </w:p>
        </w:tc>
        <w:tc>
          <w:tcPr>
            <w:tcW w:w="155" w:type="pct"/>
            <w:shd w:val="clear" w:color="auto" w:fill="auto"/>
            <w:textDirection w:val="btLr"/>
            <w:vAlign w:val="center"/>
            <w:hideMark/>
          </w:tcPr>
          <w:p w14:paraId="07692B05" w14:textId="77777777" w:rsidR="008A7B12" w:rsidRPr="00C77A73" w:rsidRDefault="0043352C" w:rsidP="0043352C">
            <w:pPr>
              <w:spacing w:after="24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SC 1</w:t>
            </w:r>
          </w:p>
        </w:tc>
        <w:tc>
          <w:tcPr>
            <w:tcW w:w="85" w:type="pct"/>
            <w:shd w:val="clear" w:color="auto" w:fill="auto"/>
            <w:textDirection w:val="btLr"/>
            <w:vAlign w:val="center"/>
            <w:hideMark/>
          </w:tcPr>
          <w:p w14:paraId="68A4173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kolová</w:t>
            </w:r>
          </w:p>
        </w:tc>
        <w:tc>
          <w:tcPr>
            <w:tcW w:w="85" w:type="pct"/>
            <w:shd w:val="clear" w:color="auto" w:fill="auto"/>
            <w:textDirection w:val="btLr"/>
            <w:vAlign w:val="center"/>
            <w:hideMark/>
          </w:tcPr>
          <w:p w14:paraId="7A1C5061"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700 000 000 Kč</w:t>
            </w:r>
          </w:p>
        </w:tc>
        <w:tc>
          <w:tcPr>
            <w:tcW w:w="85" w:type="pct"/>
            <w:shd w:val="clear" w:color="auto" w:fill="auto"/>
            <w:textDirection w:val="btLr"/>
            <w:vAlign w:val="center"/>
            <w:hideMark/>
          </w:tcPr>
          <w:p w14:paraId="2B44958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11" w:type="pct"/>
            <w:shd w:val="clear" w:color="auto" w:fill="auto"/>
            <w:textDirection w:val="btLr"/>
            <w:vAlign w:val="center"/>
            <w:hideMark/>
          </w:tcPr>
          <w:p w14:paraId="0129DC87"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3DFDD127"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jednokolová</w:t>
            </w:r>
          </w:p>
        </w:tc>
        <w:tc>
          <w:tcPr>
            <w:tcW w:w="168" w:type="pct"/>
            <w:shd w:val="clear" w:color="auto" w:fill="auto"/>
            <w:textDirection w:val="btLr"/>
            <w:vAlign w:val="center"/>
            <w:hideMark/>
          </w:tcPr>
          <w:p w14:paraId="4D4DA228" w14:textId="77777777" w:rsidR="008A7B12" w:rsidRPr="00C77A73" w:rsidRDefault="0079617E"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24. 8</w:t>
            </w:r>
            <w:r w:rsidR="00930D34">
              <w:rPr>
                <w:rFonts w:ascii="Times New Roman" w:eastAsia="Times New Roman" w:hAnsi="Times New Roman" w:cs="Times New Roman"/>
                <w:sz w:val="16"/>
                <w:szCs w:val="14"/>
                <w:lang w:eastAsia="cs-CZ"/>
              </w:rPr>
              <w:t>.</w:t>
            </w:r>
            <w:r w:rsidRPr="00C77A73">
              <w:rPr>
                <w:rFonts w:ascii="Times New Roman" w:eastAsia="Times New Roman" w:hAnsi="Times New Roman" w:cs="Times New Roman"/>
                <w:sz w:val="16"/>
                <w:szCs w:val="14"/>
                <w:lang w:eastAsia="cs-CZ"/>
              </w:rPr>
              <w:t xml:space="preserve"> 2015</w:t>
            </w:r>
          </w:p>
        </w:tc>
        <w:tc>
          <w:tcPr>
            <w:tcW w:w="128" w:type="pct"/>
            <w:shd w:val="clear" w:color="auto" w:fill="auto"/>
            <w:textDirection w:val="btLr"/>
            <w:vAlign w:val="center"/>
            <w:hideMark/>
          </w:tcPr>
          <w:p w14:paraId="3652A76F" w14:textId="77777777" w:rsidR="008A7B12" w:rsidRPr="00C77A73" w:rsidRDefault="0079617E"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26. 10. 2015</w:t>
            </w:r>
          </w:p>
        </w:tc>
        <w:tc>
          <w:tcPr>
            <w:tcW w:w="109" w:type="pct"/>
            <w:shd w:val="clear" w:color="auto" w:fill="auto"/>
            <w:textDirection w:val="btLr"/>
            <w:vAlign w:val="center"/>
            <w:hideMark/>
          </w:tcPr>
          <w:p w14:paraId="1BEE0B11" w14:textId="77777777" w:rsidR="008A7B12" w:rsidRPr="00C77A73" w:rsidRDefault="0079617E"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26. 10. 2015</w:t>
            </w:r>
          </w:p>
        </w:tc>
        <w:tc>
          <w:tcPr>
            <w:tcW w:w="136" w:type="pct"/>
            <w:shd w:val="clear" w:color="auto" w:fill="auto"/>
            <w:textDirection w:val="btLr"/>
            <w:vAlign w:val="center"/>
            <w:hideMark/>
          </w:tcPr>
          <w:p w14:paraId="162B586E" w14:textId="77777777" w:rsidR="008A7B12" w:rsidRPr="00C77A73" w:rsidRDefault="0079617E"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14. 12. 2015</w:t>
            </w:r>
          </w:p>
        </w:tc>
        <w:tc>
          <w:tcPr>
            <w:tcW w:w="1273" w:type="pct"/>
            <w:shd w:val="clear" w:color="auto" w:fill="auto"/>
            <w:vAlign w:val="center"/>
            <w:hideMark/>
          </w:tcPr>
          <w:p w14:paraId="17EC31DB" w14:textId="77777777" w:rsidR="008A7B12" w:rsidRPr="00C77A73" w:rsidRDefault="008A7B12" w:rsidP="0043352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Podpora nových týmů a jejich kontaktů v komunitě u nově budovaných mateřských škol, případně dětských skupin; </w:t>
            </w:r>
            <w:r w:rsidRPr="00C77A73">
              <w:rPr>
                <w:rFonts w:ascii="Times New Roman" w:eastAsia="Times New Roman" w:hAnsi="Times New Roman" w:cs="Times New Roman"/>
                <w:sz w:val="16"/>
                <w:szCs w:val="14"/>
                <w:lang w:eastAsia="cs-CZ"/>
              </w:rPr>
              <w:br/>
              <w:t xml:space="preserve">- Podpora inkluzivity, otevřenosti a lepší spolupráce s rodiči jako předpoklad pro kvalitní mateřské školy; </w:t>
            </w:r>
            <w:r w:rsidRPr="00C77A73">
              <w:rPr>
                <w:rFonts w:ascii="Times New Roman" w:eastAsia="Times New Roman" w:hAnsi="Times New Roman" w:cs="Times New Roman"/>
                <w:sz w:val="16"/>
                <w:szCs w:val="14"/>
                <w:lang w:eastAsia="cs-CZ"/>
              </w:rPr>
              <w:br/>
              <w:t xml:space="preserve">- Podpora alternativních forem předškolního vzdělávání v odůvodněných případech; </w:t>
            </w:r>
            <w:r w:rsidRPr="00C77A73">
              <w:rPr>
                <w:rFonts w:ascii="Times New Roman" w:eastAsia="Times New Roman" w:hAnsi="Times New Roman" w:cs="Times New Roman"/>
                <w:sz w:val="16"/>
                <w:szCs w:val="14"/>
                <w:lang w:eastAsia="cs-CZ"/>
              </w:rPr>
              <w:br/>
              <w:t xml:space="preserve">- Spolupráce nízkoprahových forem předškolního vzdělávání a mateřských škol. </w:t>
            </w:r>
            <w:r w:rsidRPr="00C77A73">
              <w:rPr>
                <w:rFonts w:ascii="Times New Roman" w:eastAsia="Times New Roman" w:hAnsi="Times New Roman" w:cs="Times New Roman"/>
                <w:sz w:val="16"/>
                <w:szCs w:val="14"/>
                <w:lang w:eastAsia="cs-CZ"/>
              </w:rPr>
              <w:br/>
              <w:t xml:space="preserve">- Podpora pedagogů přípravných tříd běžných základních škol (práce s RVP PV); </w:t>
            </w:r>
            <w:r w:rsidRPr="00C77A73">
              <w:rPr>
                <w:rFonts w:ascii="Times New Roman" w:eastAsia="Times New Roman" w:hAnsi="Times New Roman" w:cs="Times New Roman"/>
                <w:sz w:val="16"/>
                <w:szCs w:val="14"/>
                <w:lang w:eastAsia="cs-CZ"/>
              </w:rPr>
              <w:br/>
              <w:t>- Odborní pracovníci a asistenti pedagoga do ZŠ a MŠ</w:t>
            </w:r>
            <w:r w:rsidRPr="00C77A73">
              <w:rPr>
                <w:rFonts w:ascii="Times New Roman" w:eastAsia="Times New Roman" w:hAnsi="Times New Roman" w:cs="Times New Roman"/>
                <w:sz w:val="16"/>
                <w:szCs w:val="14"/>
                <w:lang w:eastAsia="cs-CZ"/>
              </w:rPr>
              <w:br/>
              <w:t>- Programy zaměřené na prevenci školní neúspěšnosti sociálně znevýhodněných a romských dětí („dobrý start“)</w:t>
            </w:r>
            <w:r w:rsidR="0043352C" w:rsidRPr="00C77A73">
              <w:rPr>
                <w:rFonts w:ascii="Times New Roman" w:eastAsia="Times New Roman" w:hAnsi="Times New Roman" w:cs="Times New Roman"/>
                <w:sz w:val="16"/>
                <w:szCs w:val="14"/>
                <w:lang w:eastAsia="cs-CZ"/>
              </w:rPr>
              <w:t>.</w:t>
            </w:r>
            <w:r w:rsidRPr="00C77A73">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br/>
              <w:t>- Usnadňování přechodu mezi stupni vzdělání dětí a žáků.</w:t>
            </w:r>
            <w:r w:rsidRPr="00C77A73">
              <w:rPr>
                <w:rFonts w:ascii="Times New Roman" w:eastAsia="Times New Roman" w:hAnsi="Times New Roman" w:cs="Times New Roman"/>
                <w:sz w:val="16"/>
                <w:szCs w:val="14"/>
                <w:lang w:eastAsia="cs-CZ"/>
              </w:rPr>
              <w:br/>
              <w:t>- Rozvoj spolupráce pedagogických a sociálních služeb a rodiny ve vzdělávání;</w:t>
            </w:r>
            <w:r w:rsidRPr="00C77A73">
              <w:rPr>
                <w:rFonts w:ascii="Times New Roman" w:eastAsia="Times New Roman" w:hAnsi="Times New Roman" w:cs="Times New Roman"/>
                <w:sz w:val="16"/>
                <w:szCs w:val="14"/>
                <w:lang w:eastAsia="cs-CZ"/>
              </w:rPr>
              <w:br/>
              <w:t xml:space="preserve">- Vzdělávání učitelů v oblasti práce s kolektivem dětí z odlišných etnických a sociálních skupin; </w:t>
            </w:r>
            <w:r w:rsidRPr="00C77A73">
              <w:rPr>
                <w:rFonts w:ascii="Times New Roman" w:eastAsia="Times New Roman" w:hAnsi="Times New Roman" w:cs="Times New Roman"/>
                <w:sz w:val="16"/>
                <w:szCs w:val="14"/>
                <w:lang w:eastAsia="cs-CZ"/>
              </w:rPr>
              <w:br/>
              <w:t xml:space="preserve">- DVPP - Otevřenost učitelů včetně vedení k práci se sociokulturním kontextem, ve kterém se nachází jednotlivé děti, vzdělávání pro celou školu; </w:t>
            </w:r>
            <w:r w:rsidRPr="00C77A73">
              <w:rPr>
                <w:rFonts w:ascii="Times New Roman" w:eastAsia="Times New Roman" w:hAnsi="Times New Roman" w:cs="Times New Roman"/>
                <w:sz w:val="16"/>
                <w:szCs w:val="14"/>
                <w:lang w:eastAsia="cs-CZ"/>
              </w:rPr>
              <w:br/>
              <w:t>- DVPP: zážitkové vzdělávání učitelů zaměřené na změny postojů k romské marginalizované komunitě; vzdělávání učitelů v oblasti specifik vzdělávání romských dětí</w:t>
            </w:r>
            <w:r w:rsidRPr="00C77A73">
              <w:rPr>
                <w:rFonts w:ascii="Times New Roman" w:eastAsia="Times New Roman" w:hAnsi="Times New Roman" w:cs="Times New Roman"/>
                <w:sz w:val="16"/>
                <w:szCs w:val="14"/>
                <w:lang w:eastAsia="cs-CZ"/>
              </w:rPr>
              <w:br/>
              <w:t xml:space="preserve">- Osvěta veřejnosti v oblasti inkluzívního vzdělávání;                                                                                                                                            </w:t>
            </w:r>
            <w:r w:rsidRPr="00C77A73">
              <w:rPr>
                <w:rFonts w:ascii="Times New Roman" w:eastAsia="Times New Roman" w:hAnsi="Times New Roman" w:cs="Times New Roman"/>
                <w:sz w:val="16"/>
                <w:szCs w:val="14"/>
                <w:lang w:eastAsia="cs-CZ"/>
              </w:rPr>
              <w:br/>
              <w:t>- Podpora KPSVL Koordinovaný přístup k sociálně vyloučeným lokalitám</w:t>
            </w:r>
          </w:p>
        </w:tc>
        <w:tc>
          <w:tcPr>
            <w:tcW w:w="540" w:type="pct"/>
            <w:shd w:val="clear" w:color="auto" w:fill="auto"/>
            <w:vAlign w:val="center"/>
            <w:hideMark/>
          </w:tcPr>
          <w:p w14:paraId="5B415362"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děti a </w:t>
            </w:r>
            <w:r w:rsidR="005E45F5" w:rsidRPr="00C77A73">
              <w:rPr>
                <w:rFonts w:ascii="Times New Roman" w:eastAsia="Times New Roman" w:hAnsi="Times New Roman" w:cs="Times New Roman"/>
                <w:sz w:val="16"/>
                <w:szCs w:val="14"/>
                <w:lang w:eastAsia="cs-CZ"/>
              </w:rPr>
              <w:t>žáci</w:t>
            </w:r>
            <w:r w:rsidRPr="00C77A73">
              <w:rPr>
                <w:rFonts w:ascii="Times New Roman" w:eastAsia="Times New Roman" w:hAnsi="Times New Roman" w:cs="Times New Roman"/>
                <w:sz w:val="16"/>
                <w:szCs w:val="14"/>
                <w:lang w:eastAsia="cs-CZ"/>
              </w:rPr>
              <w:t xml:space="preserve"> z marginalizovaných skupin, rodiče</w:t>
            </w:r>
            <w:r w:rsidR="005E45F5" w:rsidRPr="00C77A73">
              <w:rPr>
                <w:rFonts w:ascii="Times New Roman" w:eastAsia="Times New Roman" w:hAnsi="Times New Roman" w:cs="Times New Roman"/>
                <w:sz w:val="16"/>
                <w:szCs w:val="14"/>
                <w:lang w:eastAsia="cs-CZ"/>
              </w:rPr>
              <w:t xml:space="preserve"> dětí a žáků</w:t>
            </w:r>
            <w:r w:rsidRPr="00C77A73">
              <w:rPr>
                <w:rFonts w:ascii="Times New Roman" w:eastAsia="Times New Roman" w:hAnsi="Times New Roman" w:cs="Times New Roman"/>
                <w:sz w:val="16"/>
                <w:szCs w:val="14"/>
                <w:lang w:eastAsia="cs-CZ"/>
              </w:rPr>
              <w:t>, pedagogičtí pracovníci a vedoucí pracovníci MŠ, a ZŠ pracovníci dalších předškolních zařízení</w:t>
            </w:r>
          </w:p>
        </w:tc>
        <w:tc>
          <w:tcPr>
            <w:tcW w:w="98" w:type="pct"/>
            <w:shd w:val="clear" w:color="auto" w:fill="auto"/>
            <w:textDirection w:val="btLr"/>
            <w:vAlign w:val="center"/>
            <w:hideMark/>
          </w:tcPr>
          <w:p w14:paraId="7428B29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prioritně obce, na kterých leží sociálně vyloučené lokality</w:t>
            </w:r>
          </w:p>
        </w:tc>
        <w:tc>
          <w:tcPr>
            <w:tcW w:w="470" w:type="pct"/>
            <w:shd w:val="clear" w:color="auto" w:fill="auto"/>
            <w:vAlign w:val="center"/>
            <w:hideMark/>
          </w:tcPr>
          <w:p w14:paraId="58590CF9"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NNO, VŠ a </w:t>
            </w:r>
            <w:r w:rsidR="0043352C" w:rsidRPr="00C77A73">
              <w:rPr>
                <w:rFonts w:ascii="Times New Roman" w:eastAsia="Times New Roman" w:hAnsi="Times New Roman" w:cs="Times New Roman"/>
                <w:sz w:val="16"/>
                <w:szCs w:val="14"/>
                <w:lang w:eastAsia="cs-CZ"/>
              </w:rPr>
              <w:t>další subjekty podílející se na realizaci vzdělávacích aktivit.</w:t>
            </w:r>
            <w:r w:rsidRPr="00C77A73">
              <w:rPr>
                <w:rFonts w:ascii="Times New Roman" w:eastAsia="Times New Roman" w:hAnsi="Times New Roman" w:cs="Times New Roman"/>
                <w:sz w:val="16"/>
                <w:szCs w:val="14"/>
                <w:lang w:eastAsia="cs-CZ"/>
              </w:rPr>
              <w:br/>
            </w:r>
          </w:p>
        </w:tc>
        <w:tc>
          <w:tcPr>
            <w:tcW w:w="99" w:type="pct"/>
            <w:shd w:val="clear" w:color="auto" w:fill="auto"/>
            <w:vAlign w:val="center"/>
            <w:hideMark/>
          </w:tcPr>
          <w:p w14:paraId="6B538180"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Ano</w:t>
            </w:r>
          </w:p>
        </w:tc>
        <w:tc>
          <w:tcPr>
            <w:tcW w:w="85" w:type="pct"/>
            <w:shd w:val="clear" w:color="auto" w:fill="auto"/>
            <w:vAlign w:val="center"/>
            <w:hideMark/>
          </w:tcPr>
          <w:p w14:paraId="7D9BEB8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61A8A1B1"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1D4FEDE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9" w:type="pct"/>
            <w:shd w:val="clear" w:color="auto" w:fill="auto"/>
            <w:textDirection w:val="btLr"/>
            <w:vAlign w:val="center"/>
            <w:hideMark/>
          </w:tcPr>
          <w:p w14:paraId="1E6762C9"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Komplementarita</w:t>
            </w:r>
            <w:r w:rsidRPr="00C77A73">
              <w:rPr>
                <w:rFonts w:ascii="Times New Roman" w:eastAsia="Times New Roman" w:hAnsi="Times New Roman" w:cs="Times New Roman"/>
                <w:sz w:val="16"/>
                <w:szCs w:val="14"/>
                <w:lang w:eastAsia="cs-CZ"/>
              </w:rPr>
              <w:br/>
              <w:t>Sociální začleňování a boj s chudobou</w:t>
            </w:r>
          </w:p>
        </w:tc>
        <w:tc>
          <w:tcPr>
            <w:tcW w:w="100" w:type="pct"/>
            <w:shd w:val="clear" w:color="auto" w:fill="auto"/>
            <w:textDirection w:val="btLr"/>
            <w:vAlign w:val="center"/>
            <w:hideMark/>
          </w:tcPr>
          <w:p w14:paraId="7F4569A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IROP, OP Z</w:t>
            </w:r>
          </w:p>
        </w:tc>
        <w:tc>
          <w:tcPr>
            <w:tcW w:w="130" w:type="pct"/>
            <w:shd w:val="clear" w:color="auto" w:fill="auto"/>
            <w:vAlign w:val="center"/>
            <w:hideMark/>
          </w:tcPr>
          <w:p w14:paraId="24F2DAB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13BDC7BF"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r>
      <w:tr w:rsidR="00CA5F6C" w:rsidRPr="00C77A73" w14:paraId="3ABBCFCF" w14:textId="77777777" w:rsidTr="00CA5F6C">
        <w:trPr>
          <w:trHeight w:val="4515"/>
        </w:trPr>
        <w:tc>
          <w:tcPr>
            <w:tcW w:w="100" w:type="pct"/>
            <w:shd w:val="clear" w:color="auto" w:fill="auto"/>
            <w:textDirection w:val="btLr"/>
            <w:vAlign w:val="center"/>
            <w:hideMark/>
          </w:tcPr>
          <w:p w14:paraId="3229035C" w14:textId="77777777" w:rsidR="008A7B12" w:rsidRPr="00C77A73" w:rsidRDefault="00C82D54"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02_15_005</w:t>
            </w:r>
          </w:p>
        </w:tc>
        <w:tc>
          <w:tcPr>
            <w:tcW w:w="248" w:type="pct"/>
            <w:shd w:val="clear" w:color="auto" w:fill="auto"/>
            <w:vAlign w:val="center"/>
            <w:hideMark/>
          </w:tcPr>
          <w:p w14:paraId="6A72BC35" w14:textId="77777777" w:rsidR="008A7B12" w:rsidRPr="00C77A73" w:rsidRDefault="008A7B12" w:rsidP="006F04FC">
            <w:pPr>
              <w:spacing w:after="0" w:line="276" w:lineRule="auto"/>
              <w:jc w:val="center"/>
              <w:rPr>
                <w:rFonts w:ascii="Times New Roman" w:eastAsia="Times New Roman" w:hAnsi="Times New Roman" w:cs="Times New Roman"/>
                <w:b/>
                <w:bCs/>
                <w:sz w:val="16"/>
                <w:szCs w:val="14"/>
                <w:lang w:eastAsia="cs-CZ"/>
              </w:rPr>
            </w:pPr>
            <w:r w:rsidRPr="00C77A73">
              <w:rPr>
                <w:rFonts w:ascii="Times New Roman" w:eastAsia="Times New Roman" w:hAnsi="Times New Roman" w:cs="Times New Roman"/>
                <w:b/>
                <w:bCs/>
                <w:sz w:val="16"/>
                <w:szCs w:val="14"/>
                <w:lang w:eastAsia="cs-CZ"/>
              </w:rPr>
              <w:t>Místní akční plány rozvoje vzdělávání</w:t>
            </w:r>
          </w:p>
        </w:tc>
        <w:tc>
          <w:tcPr>
            <w:tcW w:w="85" w:type="pct"/>
            <w:shd w:val="clear" w:color="auto" w:fill="auto"/>
            <w:textDirection w:val="btLr"/>
            <w:vAlign w:val="center"/>
            <w:hideMark/>
          </w:tcPr>
          <w:p w14:paraId="4EAB2AA6"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PO3</w:t>
            </w:r>
          </w:p>
        </w:tc>
        <w:tc>
          <w:tcPr>
            <w:tcW w:w="136" w:type="pct"/>
            <w:shd w:val="clear" w:color="auto" w:fill="auto"/>
            <w:textDirection w:val="btLr"/>
            <w:vAlign w:val="center"/>
            <w:hideMark/>
          </w:tcPr>
          <w:p w14:paraId="179003A4"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TC 10</w:t>
            </w:r>
            <w:r w:rsidRPr="00C77A73">
              <w:rPr>
                <w:rFonts w:ascii="Times New Roman" w:eastAsia="Times New Roman" w:hAnsi="Times New Roman" w:cs="Times New Roman"/>
                <w:sz w:val="16"/>
                <w:szCs w:val="14"/>
                <w:lang w:eastAsia="cs-CZ"/>
              </w:rPr>
              <w:br/>
              <w:t>IP 1</w:t>
            </w:r>
          </w:p>
        </w:tc>
        <w:tc>
          <w:tcPr>
            <w:tcW w:w="155" w:type="pct"/>
            <w:shd w:val="clear" w:color="auto" w:fill="auto"/>
            <w:textDirection w:val="btLr"/>
            <w:vAlign w:val="center"/>
            <w:hideMark/>
          </w:tcPr>
          <w:p w14:paraId="0AE85C2F"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SC3</w:t>
            </w:r>
          </w:p>
        </w:tc>
        <w:tc>
          <w:tcPr>
            <w:tcW w:w="85" w:type="pct"/>
            <w:shd w:val="clear" w:color="auto" w:fill="auto"/>
            <w:textDirection w:val="btLr"/>
            <w:vAlign w:val="center"/>
            <w:hideMark/>
          </w:tcPr>
          <w:p w14:paraId="0F2533FF" w14:textId="39134EB8" w:rsidR="008A7B12" w:rsidRPr="00C77A73" w:rsidRDefault="00DF6087" w:rsidP="006F04FC">
            <w:pPr>
              <w:spacing w:after="0" w:line="276" w:lineRule="auto"/>
              <w:jc w:val="center"/>
              <w:rPr>
                <w:rFonts w:ascii="Times New Roman" w:eastAsia="Times New Roman" w:hAnsi="Times New Roman" w:cs="Times New Roman"/>
                <w:sz w:val="16"/>
                <w:szCs w:val="14"/>
                <w:lang w:eastAsia="cs-CZ"/>
              </w:rPr>
            </w:pPr>
            <w:r>
              <w:rPr>
                <w:rFonts w:ascii="Times New Roman" w:eastAsia="Times New Roman" w:hAnsi="Times New Roman" w:cs="Times New Roman"/>
                <w:sz w:val="16"/>
                <w:szCs w:val="14"/>
                <w:lang w:eastAsia="cs-CZ"/>
              </w:rPr>
              <w:t>průběžná</w:t>
            </w:r>
          </w:p>
        </w:tc>
        <w:tc>
          <w:tcPr>
            <w:tcW w:w="85" w:type="pct"/>
            <w:shd w:val="clear" w:color="auto" w:fill="auto"/>
            <w:textDirection w:val="btLr"/>
            <w:vAlign w:val="center"/>
            <w:hideMark/>
          </w:tcPr>
          <w:p w14:paraId="2148649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630 000 000 Kč</w:t>
            </w:r>
          </w:p>
        </w:tc>
        <w:tc>
          <w:tcPr>
            <w:tcW w:w="85" w:type="pct"/>
            <w:shd w:val="clear" w:color="auto" w:fill="auto"/>
            <w:textDirection w:val="btLr"/>
            <w:vAlign w:val="center"/>
            <w:hideMark/>
          </w:tcPr>
          <w:p w14:paraId="71482CC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11" w:type="pct"/>
            <w:shd w:val="clear" w:color="auto" w:fill="auto"/>
            <w:vAlign w:val="center"/>
            <w:hideMark/>
          </w:tcPr>
          <w:p w14:paraId="78EBB1E6"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0514C77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jednokolová</w:t>
            </w:r>
          </w:p>
        </w:tc>
        <w:tc>
          <w:tcPr>
            <w:tcW w:w="168" w:type="pct"/>
            <w:shd w:val="clear" w:color="auto" w:fill="auto"/>
            <w:textDirection w:val="btLr"/>
            <w:vAlign w:val="center"/>
            <w:hideMark/>
          </w:tcPr>
          <w:p w14:paraId="09349392" w14:textId="77777777" w:rsidR="008A7B12"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8.</w:t>
            </w:r>
            <w:r w:rsidR="00930D34">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t>9</w:t>
            </w:r>
            <w:r w:rsidR="00930D34">
              <w:rPr>
                <w:rFonts w:ascii="Times New Roman" w:eastAsia="Times New Roman" w:hAnsi="Times New Roman" w:cs="Times New Roman"/>
                <w:sz w:val="16"/>
                <w:szCs w:val="14"/>
                <w:lang w:eastAsia="cs-CZ"/>
              </w:rPr>
              <w:t>.</w:t>
            </w:r>
            <w:r w:rsidRPr="00C77A73">
              <w:rPr>
                <w:rFonts w:ascii="Times New Roman" w:eastAsia="Times New Roman" w:hAnsi="Times New Roman" w:cs="Times New Roman"/>
                <w:sz w:val="16"/>
                <w:szCs w:val="14"/>
                <w:lang w:eastAsia="cs-CZ"/>
              </w:rPr>
              <w:t xml:space="preserve"> 2015</w:t>
            </w:r>
          </w:p>
        </w:tc>
        <w:tc>
          <w:tcPr>
            <w:tcW w:w="128" w:type="pct"/>
            <w:shd w:val="clear" w:color="auto" w:fill="auto"/>
            <w:textDirection w:val="btLr"/>
            <w:vAlign w:val="center"/>
            <w:hideMark/>
          </w:tcPr>
          <w:p w14:paraId="410E0721" w14:textId="77777777" w:rsidR="008A7B12" w:rsidRPr="00C77A73" w:rsidRDefault="00DE1C58"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26. 10. 2015</w:t>
            </w:r>
          </w:p>
        </w:tc>
        <w:tc>
          <w:tcPr>
            <w:tcW w:w="109" w:type="pct"/>
            <w:shd w:val="clear" w:color="auto" w:fill="auto"/>
            <w:textDirection w:val="btLr"/>
            <w:vAlign w:val="center"/>
            <w:hideMark/>
          </w:tcPr>
          <w:p w14:paraId="52345494" w14:textId="77777777" w:rsidR="008A7B12"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 </w:t>
            </w:r>
            <w:r w:rsidR="00DE1C58" w:rsidRPr="00C77A73">
              <w:rPr>
                <w:rFonts w:ascii="Times New Roman" w:eastAsia="Times New Roman" w:hAnsi="Times New Roman" w:cs="Times New Roman"/>
                <w:sz w:val="16"/>
                <w:szCs w:val="14"/>
                <w:lang w:eastAsia="cs-CZ"/>
              </w:rPr>
              <w:t>26. 10. 2015</w:t>
            </w:r>
          </w:p>
        </w:tc>
        <w:tc>
          <w:tcPr>
            <w:tcW w:w="136" w:type="pct"/>
            <w:shd w:val="clear" w:color="auto" w:fill="auto"/>
            <w:textDirection w:val="btLr"/>
            <w:vAlign w:val="center"/>
            <w:hideMark/>
          </w:tcPr>
          <w:p w14:paraId="3C9D9891" w14:textId="77777777" w:rsidR="008A7B12" w:rsidRPr="00C77A73" w:rsidRDefault="00DE1C58" w:rsidP="00DE1C58">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30.</w:t>
            </w:r>
            <w:r w:rsidR="00930D34">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t>12.</w:t>
            </w:r>
            <w:r w:rsidR="00930D34">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t>2016</w:t>
            </w:r>
          </w:p>
        </w:tc>
        <w:tc>
          <w:tcPr>
            <w:tcW w:w="1273" w:type="pct"/>
            <w:shd w:val="clear" w:color="auto" w:fill="auto"/>
            <w:vAlign w:val="center"/>
            <w:hideMark/>
          </w:tcPr>
          <w:p w14:paraId="04F2D49C"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Cílem této výzvy je zlepšit kvalitu vzdělávání v mateřských a základních školách tím, že bude podpořena spolupráce zřizovatelů, škol a ostatních aktérů ve vzdělávání, to znamená společné informování, vzdělávání a plánování partnerských aktivit pro řešení místně specifických problémů a potřeb. Tato spolupráce povede k:</w:t>
            </w:r>
            <w:r w:rsidRPr="00C77A73">
              <w:rPr>
                <w:rFonts w:ascii="Times New Roman" w:eastAsia="Times New Roman" w:hAnsi="Times New Roman" w:cs="Times New Roman"/>
                <w:sz w:val="16"/>
                <w:szCs w:val="14"/>
                <w:lang w:eastAsia="cs-CZ"/>
              </w:rPr>
              <w:br/>
              <w:t>• systémovému zlepšení řízení mateřských a základních škol prostřednictvím začleňování dlouhodobého plánování jako nástroje ke kvalitnímu řízení škol,</w:t>
            </w:r>
            <w:r w:rsidRPr="00C77A73">
              <w:rPr>
                <w:rFonts w:ascii="Times New Roman" w:eastAsia="Times New Roman" w:hAnsi="Times New Roman" w:cs="Times New Roman"/>
                <w:sz w:val="16"/>
                <w:szCs w:val="14"/>
                <w:lang w:eastAsia="cs-CZ"/>
              </w:rPr>
              <w:br/>
              <w:t>• sdílenému porozumění cíli: orientace na kvalitní a inkluzivní vzdělávání,</w:t>
            </w:r>
            <w:r w:rsidRPr="00C77A73">
              <w:rPr>
                <w:rFonts w:ascii="Times New Roman" w:eastAsia="Times New Roman" w:hAnsi="Times New Roman" w:cs="Times New Roman"/>
                <w:sz w:val="16"/>
                <w:szCs w:val="14"/>
                <w:lang w:eastAsia="cs-CZ"/>
              </w:rPr>
              <w:br/>
              <w:t>• podpoře škol se slabšími výsledky a rozvoj potenciálu každého žáka,</w:t>
            </w:r>
            <w:r w:rsidRPr="00C77A73">
              <w:rPr>
                <w:rFonts w:ascii="Times New Roman" w:eastAsia="Times New Roman" w:hAnsi="Times New Roman" w:cs="Times New Roman"/>
                <w:sz w:val="16"/>
                <w:szCs w:val="14"/>
                <w:lang w:eastAsia="cs-CZ"/>
              </w:rPr>
              <w:br/>
              <w:t>• dostupnosti kvalitního vzdělávání každého dítěte/žáka v inkluzívní škole,</w:t>
            </w:r>
            <w:r w:rsidRPr="00C77A73">
              <w:rPr>
                <w:rFonts w:ascii="Times New Roman" w:eastAsia="Times New Roman" w:hAnsi="Times New Roman" w:cs="Times New Roman"/>
                <w:sz w:val="16"/>
                <w:szCs w:val="14"/>
                <w:lang w:eastAsia="cs-CZ"/>
              </w:rPr>
              <w:br/>
              <w:t>• zlepšení spolupráce v území a využívání místních mimoškolních zdrojů pro rozvoj vzdělávání dětí a žáků a ke zlepšení spolupráce s rodiči.</w:t>
            </w:r>
            <w:r w:rsidRPr="00C77A73">
              <w:rPr>
                <w:rFonts w:ascii="Times New Roman" w:eastAsia="Times New Roman" w:hAnsi="Times New Roman" w:cs="Times New Roman"/>
                <w:sz w:val="16"/>
                <w:szCs w:val="14"/>
                <w:lang w:eastAsia="cs-CZ"/>
              </w:rPr>
              <w:br/>
              <w:t>Podstatou projektu je podpora přípravy, realizace a vyhodnocování místních akčních plánů rozvoje vzdělávání (MAP), které budou nástrojem implementace vybraných specifických opatření Operačního programu Výzkum, vývoj, vzdělávání prioritně pro oblast předškolního a základního vzdělávání.</w:t>
            </w:r>
            <w:r w:rsidRPr="00C77A73">
              <w:rPr>
                <w:rFonts w:ascii="Times New Roman" w:eastAsia="Times New Roman" w:hAnsi="Times New Roman" w:cs="Times New Roman"/>
                <w:sz w:val="16"/>
                <w:szCs w:val="14"/>
                <w:lang w:eastAsia="cs-CZ"/>
              </w:rPr>
              <w:br/>
              <w:t xml:space="preserve">Součástí aktivit může být společné plánování investičních akcí, které území bude chtít podpořit z IROP. Podpořeny budou i konkrétní aktivity, které již byly naplánovány ve spolupráci ve funkčních partnerstvích v území. Podmínkou je spolupráce se školami a zaměření na podporu žáků ohrožených školních neúspěchem a rozvoj potenciálu každého žáka. </w:t>
            </w:r>
          </w:p>
        </w:tc>
        <w:tc>
          <w:tcPr>
            <w:tcW w:w="540" w:type="pct"/>
            <w:shd w:val="clear" w:color="auto" w:fill="auto"/>
            <w:vAlign w:val="center"/>
            <w:hideMark/>
          </w:tcPr>
          <w:p w14:paraId="72D327A8"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Děti a žáci, studenti vyšších odborných škol, studenti VŠ (budoucí pedagogičtí pracovníci), pedagogičtí pracovníci, rodiče dětí a žáků, zaměstnanci veřejné správy a zřizovatelů škol působící ve vzdělávací </w:t>
            </w:r>
            <w:r w:rsidR="00AA5506" w:rsidRPr="00C77A73">
              <w:rPr>
                <w:rFonts w:ascii="Times New Roman" w:eastAsia="Times New Roman" w:hAnsi="Times New Roman" w:cs="Times New Roman"/>
                <w:sz w:val="16"/>
                <w:szCs w:val="14"/>
                <w:lang w:eastAsia="cs-CZ"/>
              </w:rPr>
              <w:t>politice, pracovníci</w:t>
            </w:r>
            <w:r w:rsidRPr="00C77A73">
              <w:rPr>
                <w:rFonts w:ascii="Times New Roman" w:eastAsia="Times New Roman" w:hAnsi="Times New Roman" w:cs="Times New Roman"/>
                <w:sz w:val="16"/>
                <w:szCs w:val="14"/>
                <w:lang w:eastAsia="cs-CZ"/>
              </w:rPr>
              <w:t xml:space="preserve"> organizací působících ve vzdělávání, výzkumu a poradenství, pracovníci a dobrovolní pracovníci organizací působících v oblasti vzdělávání nebo asistenčních služeb a v oblasti neformálního a zájmového vzdělávání dětí a mládeže, pracovníci popularizující vědu a kurikulární reformu, vedoucí pracovníci škol a školských </w:t>
            </w:r>
            <w:r w:rsidR="00AA5506" w:rsidRPr="00C77A73">
              <w:rPr>
                <w:rFonts w:ascii="Times New Roman" w:eastAsia="Times New Roman" w:hAnsi="Times New Roman" w:cs="Times New Roman"/>
                <w:sz w:val="16"/>
                <w:szCs w:val="14"/>
                <w:lang w:eastAsia="cs-CZ"/>
              </w:rPr>
              <w:t>zařízení, veřejnost</w:t>
            </w:r>
          </w:p>
        </w:tc>
        <w:tc>
          <w:tcPr>
            <w:tcW w:w="98" w:type="pct"/>
            <w:shd w:val="clear" w:color="auto" w:fill="auto"/>
            <w:textDirection w:val="btLr"/>
            <w:vAlign w:val="center"/>
            <w:hideMark/>
          </w:tcPr>
          <w:p w14:paraId="29A540B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celá ČR včetně Prahy</w:t>
            </w:r>
          </w:p>
        </w:tc>
        <w:tc>
          <w:tcPr>
            <w:tcW w:w="470" w:type="pct"/>
            <w:shd w:val="clear" w:color="auto" w:fill="auto"/>
            <w:vAlign w:val="center"/>
            <w:hideMark/>
          </w:tcPr>
          <w:p w14:paraId="43B03027" w14:textId="77777777" w:rsidR="008A7B12" w:rsidRPr="00C77A73" w:rsidRDefault="00F878EE"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Obce s rozšířenou působností, samostatné městské části (školské obvody) na území hlavního města Praha, dobrovolné svazky obcí, místní akční skupiny.</w:t>
            </w:r>
          </w:p>
        </w:tc>
        <w:tc>
          <w:tcPr>
            <w:tcW w:w="99" w:type="pct"/>
            <w:shd w:val="clear" w:color="auto" w:fill="auto"/>
            <w:vAlign w:val="center"/>
            <w:hideMark/>
          </w:tcPr>
          <w:p w14:paraId="59341E2F"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Ano</w:t>
            </w:r>
          </w:p>
        </w:tc>
        <w:tc>
          <w:tcPr>
            <w:tcW w:w="85" w:type="pct"/>
            <w:shd w:val="clear" w:color="auto" w:fill="auto"/>
            <w:vAlign w:val="center"/>
            <w:hideMark/>
          </w:tcPr>
          <w:p w14:paraId="3F76DEFF"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4E55A20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46357B4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9" w:type="pct"/>
            <w:shd w:val="clear" w:color="auto" w:fill="auto"/>
            <w:textDirection w:val="btLr"/>
            <w:vAlign w:val="center"/>
            <w:hideMark/>
          </w:tcPr>
          <w:p w14:paraId="0CC7F884"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Komplementarita</w:t>
            </w:r>
            <w:r w:rsidRPr="00C77A73">
              <w:rPr>
                <w:rFonts w:ascii="Times New Roman" w:eastAsia="Times New Roman" w:hAnsi="Times New Roman" w:cs="Times New Roman"/>
                <w:sz w:val="16"/>
                <w:szCs w:val="14"/>
                <w:lang w:eastAsia="cs-CZ"/>
              </w:rPr>
              <w:br/>
              <w:t>Vzdělávání a celoživotní učení</w:t>
            </w:r>
          </w:p>
        </w:tc>
        <w:tc>
          <w:tcPr>
            <w:tcW w:w="100" w:type="pct"/>
            <w:shd w:val="clear" w:color="auto" w:fill="auto"/>
            <w:textDirection w:val="btLr"/>
            <w:vAlign w:val="center"/>
            <w:hideMark/>
          </w:tcPr>
          <w:p w14:paraId="6E9594A0"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IROP</w:t>
            </w:r>
          </w:p>
        </w:tc>
        <w:tc>
          <w:tcPr>
            <w:tcW w:w="130" w:type="pct"/>
            <w:shd w:val="clear" w:color="auto" w:fill="auto"/>
            <w:vAlign w:val="center"/>
            <w:hideMark/>
          </w:tcPr>
          <w:p w14:paraId="7B73B28F"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209622A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r>
      <w:tr w:rsidR="00CA5F6C" w:rsidRPr="00C77A73" w14:paraId="5B23C109" w14:textId="77777777" w:rsidTr="00CA5F6C">
        <w:tblPrEx>
          <w:tblCellMar>
            <w:left w:w="32" w:type="dxa"/>
            <w:right w:w="32" w:type="dxa"/>
          </w:tblCellMar>
        </w:tblPrEx>
        <w:trPr>
          <w:trHeight w:val="2248"/>
        </w:trPr>
        <w:tc>
          <w:tcPr>
            <w:tcW w:w="100" w:type="pct"/>
            <w:shd w:val="clear" w:color="auto" w:fill="auto"/>
            <w:textDirection w:val="btLr"/>
            <w:vAlign w:val="center"/>
            <w:hideMark/>
          </w:tcPr>
          <w:p w14:paraId="5220170F" w14:textId="77777777" w:rsidR="008A7B12" w:rsidRPr="00C77A73" w:rsidRDefault="00C82D54"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02_15_002</w:t>
            </w:r>
          </w:p>
        </w:tc>
        <w:tc>
          <w:tcPr>
            <w:tcW w:w="248" w:type="pct"/>
            <w:shd w:val="clear" w:color="auto" w:fill="auto"/>
            <w:vAlign w:val="center"/>
            <w:hideMark/>
          </w:tcPr>
          <w:p w14:paraId="342172A4" w14:textId="77777777" w:rsidR="008A7B12" w:rsidRPr="00C77A73" w:rsidRDefault="008A7B12" w:rsidP="006F04FC">
            <w:pPr>
              <w:spacing w:after="0" w:line="276" w:lineRule="auto"/>
              <w:jc w:val="center"/>
              <w:rPr>
                <w:rFonts w:ascii="Times New Roman" w:eastAsia="Times New Roman" w:hAnsi="Times New Roman" w:cs="Times New Roman"/>
                <w:b/>
                <w:bCs/>
                <w:sz w:val="16"/>
                <w:szCs w:val="14"/>
                <w:lang w:eastAsia="cs-CZ"/>
              </w:rPr>
            </w:pPr>
            <w:r w:rsidRPr="00C77A73">
              <w:rPr>
                <w:rFonts w:ascii="Times New Roman" w:eastAsia="Times New Roman" w:hAnsi="Times New Roman" w:cs="Times New Roman"/>
                <w:b/>
                <w:bCs/>
                <w:sz w:val="16"/>
                <w:szCs w:val="14"/>
                <w:lang w:eastAsia="cs-CZ"/>
              </w:rPr>
              <w:t>Krajské akční plány rozvoje vzdělávání (KAP)</w:t>
            </w:r>
          </w:p>
        </w:tc>
        <w:tc>
          <w:tcPr>
            <w:tcW w:w="85" w:type="pct"/>
            <w:shd w:val="clear" w:color="auto" w:fill="auto"/>
            <w:textDirection w:val="btLr"/>
            <w:vAlign w:val="center"/>
            <w:hideMark/>
          </w:tcPr>
          <w:p w14:paraId="0237CF67"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PO3</w:t>
            </w:r>
          </w:p>
        </w:tc>
        <w:tc>
          <w:tcPr>
            <w:tcW w:w="136" w:type="pct"/>
            <w:shd w:val="clear" w:color="auto" w:fill="auto"/>
            <w:textDirection w:val="btLr"/>
            <w:vAlign w:val="center"/>
            <w:hideMark/>
          </w:tcPr>
          <w:p w14:paraId="321C6362"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IP 1</w:t>
            </w:r>
          </w:p>
        </w:tc>
        <w:tc>
          <w:tcPr>
            <w:tcW w:w="155" w:type="pct"/>
            <w:shd w:val="clear" w:color="auto" w:fill="auto"/>
            <w:textDirection w:val="btLr"/>
            <w:vAlign w:val="center"/>
            <w:hideMark/>
          </w:tcPr>
          <w:p w14:paraId="061D6C97"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SC3/SC 5</w:t>
            </w:r>
          </w:p>
        </w:tc>
        <w:tc>
          <w:tcPr>
            <w:tcW w:w="85" w:type="pct"/>
            <w:shd w:val="clear" w:color="auto" w:fill="auto"/>
            <w:textDirection w:val="btLr"/>
            <w:vAlign w:val="center"/>
            <w:hideMark/>
          </w:tcPr>
          <w:p w14:paraId="31DB9A00"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průběžná</w:t>
            </w:r>
          </w:p>
        </w:tc>
        <w:tc>
          <w:tcPr>
            <w:tcW w:w="85" w:type="pct"/>
            <w:shd w:val="clear" w:color="auto" w:fill="auto"/>
            <w:textDirection w:val="btLr"/>
            <w:vAlign w:val="center"/>
            <w:hideMark/>
          </w:tcPr>
          <w:p w14:paraId="50AFADD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340 000 000 Kč</w:t>
            </w:r>
          </w:p>
        </w:tc>
        <w:tc>
          <w:tcPr>
            <w:tcW w:w="85" w:type="pct"/>
            <w:shd w:val="clear" w:color="auto" w:fill="auto"/>
            <w:textDirection w:val="btLr"/>
            <w:vAlign w:val="center"/>
            <w:hideMark/>
          </w:tcPr>
          <w:p w14:paraId="7EADFC81"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11" w:type="pct"/>
            <w:shd w:val="clear" w:color="auto" w:fill="auto"/>
            <w:vAlign w:val="center"/>
            <w:hideMark/>
          </w:tcPr>
          <w:p w14:paraId="73BCDF6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2FD3DDC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jednokolová</w:t>
            </w:r>
          </w:p>
        </w:tc>
        <w:tc>
          <w:tcPr>
            <w:tcW w:w="168" w:type="pct"/>
            <w:shd w:val="clear" w:color="auto" w:fill="auto"/>
            <w:textDirection w:val="btLr"/>
            <w:vAlign w:val="center"/>
            <w:hideMark/>
          </w:tcPr>
          <w:p w14:paraId="6DEF9692"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květen 2015</w:t>
            </w:r>
            <w:r w:rsidR="002A08ED" w:rsidRPr="00C77A73">
              <w:rPr>
                <w:rFonts w:ascii="Times New Roman" w:eastAsia="Times New Roman" w:hAnsi="Times New Roman" w:cs="Times New Roman"/>
                <w:sz w:val="16"/>
                <w:szCs w:val="14"/>
                <w:lang w:eastAsia="cs-CZ"/>
              </w:rPr>
              <w:t xml:space="preserve"> (zveřejněn draft výzvy)</w:t>
            </w:r>
          </w:p>
          <w:p w14:paraId="1B704E3C" w14:textId="77777777" w:rsidR="002A08ED"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8.7 2015 zveřejněno avízo výzvy</w:t>
            </w:r>
          </w:p>
        </w:tc>
        <w:tc>
          <w:tcPr>
            <w:tcW w:w="128" w:type="pct"/>
            <w:shd w:val="clear" w:color="auto" w:fill="auto"/>
            <w:textDirection w:val="btLr"/>
            <w:vAlign w:val="center"/>
            <w:hideMark/>
          </w:tcPr>
          <w:p w14:paraId="3E761C8D" w14:textId="77777777" w:rsidR="008A7B12"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28. 8. 2015</w:t>
            </w:r>
          </w:p>
        </w:tc>
        <w:tc>
          <w:tcPr>
            <w:tcW w:w="109" w:type="pct"/>
            <w:shd w:val="clear" w:color="auto" w:fill="auto"/>
            <w:textDirection w:val="btLr"/>
            <w:vAlign w:val="center"/>
            <w:hideMark/>
          </w:tcPr>
          <w:p w14:paraId="5432355F" w14:textId="77777777" w:rsidR="008A7B12"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28. 8. 2015</w:t>
            </w:r>
          </w:p>
        </w:tc>
        <w:tc>
          <w:tcPr>
            <w:tcW w:w="136" w:type="pct"/>
            <w:shd w:val="clear" w:color="auto" w:fill="auto"/>
            <w:textDirection w:val="btLr"/>
            <w:vAlign w:val="center"/>
            <w:hideMark/>
          </w:tcPr>
          <w:p w14:paraId="253669C9" w14:textId="77777777" w:rsidR="008A7B12"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31.</w:t>
            </w:r>
            <w:r w:rsidR="00930D34">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t>12</w:t>
            </w:r>
            <w:r w:rsidR="00930D34">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t>2016</w:t>
            </w:r>
          </w:p>
        </w:tc>
        <w:tc>
          <w:tcPr>
            <w:tcW w:w="1273" w:type="pct"/>
            <w:shd w:val="clear" w:color="auto" w:fill="auto"/>
            <w:vAlign w:val="center"/>
            <w:hideMark/>
          </w:tcPr>
          <w:p w14:paraId="3385098E"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KAP bude zaměřen na intervence směřující ke zkvalitnění řízení škol a zvýšení kvality ve vzdělávání, začlenění dlouhodobého plánování jako nástroje ke kvalitnímu řízení škol a zvýšení kvality ve vzdělávání. K tomu směřující vzdělávání vedení škol a zřizovatelů, spolupráce v území.</w:t>
            </w:r>
          </w:p>
        </w:tc>
        <w:tc>
          <w:tcPr>
            <w:tcW w:w="540" w:type="pct"/>
            <w:shd w:val="clear" w:color="auto" w:fill="auto"/>
            <w:vAlign w:val="center"/>
            <w:hideMark/>
          </w:tcPr>
          <w:p w14:paraId="11CC55A5"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Zaměstnanci veřejné správy a zřizovatelů škol působící ve vzdělávací politice</w:t>
            </w:r>
            <w:r w:rsidRPr="00C77A73">
              <w:rPr>
                <w:rFonts w:ascii="Times New Roman" w:eastAsia="Times New Roman" w:hAnsi="Times New Roman" w:cs="Times New Roman"/>
                <w:sz w:val="16"/>
                <w:szCs w:val="14"/>
                <w:lang w:eastAsia="cs-CZ"/>
              </w:rPr>
              <w:br/>
              <w:t>Pracovníci organizací působících ve vzdělávání, výzkumu a poradenství</w:t>
            </w:r>
          </w:p>
        </w:tc>
        <w:tc>
          <w:tcPr>
            <w:tcW w:w="98" w:type="pct"/>
            <w:shd w:val="clear" w:color="auto" w:fill="auto"/>
            <w:textDirection w:val="btLr"/>
            <w:vAlign w:val="center"/>
            <w:hideMark/>
          </w:tcPr>
          <w:p w14:paraId="66FE523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kraje</w:t>
            </w:r>
          </w:p>
        </w:tc>
        <w:tc>
          <w:tcPr>
            <w:tcW w:w="470" w:type="pct"/>
            <w:shd w:val="clear" w:color="auto" w:fill="auto"/>
            <w:vAlign w:val="center"/>
            <w:hideMark/>
          </w:tcPr>
          <w:p w14:paraId="45A5C9F3"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Kraje</w:t>
            </w:r>
          </w:p>
        </w:tc>
        <w:tc>
          <w:tcPr>
            <w:tcW w:w="99" w:type="pct"/>
            <w:shd w:val="clear" w:color="auto" w:fill="auto"/>
            <w:vAlign w:val="center"/>
            <w:hideMark/>
          </w:tcPr>
          <w:p w14:paraId="04413650"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Ano</w:t>
            </w:r>
          </w:p>
        </w:tc>
        <w:tc>
          <w:tcPr>
            <w:tcW w:w="85" w:type="pct"/>
            <w:shd w:val="clear" w:color="auto" w:fill="auto"/>
            <w:vAlign w:val="center"/>
            <w:hideMark/>
          </w:tcPr>
          <w:p w14:paraId="54CD5608"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646A48DF"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5C7A764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9" w:type="pct"/>
            <w:shd w:val="clear" w:color="auto" w:fill="auto"/>
            <w:textDirection w:val="btLr"/>
            <w:vAlign w:val="center"/>
            <w:hideMark/>
          </w:tcPr>
          <w:p w14:paraId="6118E892"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Komplementarita</w:t>
            </w:r>
            <w:r w:rsidRPr="00C77A73">
              <w:rPr>
                <w:rFonts w:ascii="Times New Roman" w:eastAsia="Times New Roman" w:hAnsi="Times New Roman" w:cs="Times New Roman"/>
                <w:sz w:val="16"/>
                <w:szCs w:val="14"/>
                <w:lang w:eastAsia="cs-CZ"/>
              </w:rPr>
              <w:br/>
              <w:t>Vzdělávání a celoživotní učení</w:t>
            </w:r>
          </w:p>
        </w:tc>
        <w:tc>
          <w:tcPr>
            <w:tcW w:w="100" w:type="pct"/>
            <w:shd w:val="clear" w:color="auto" w:fill="auto"/>
            <w:textDirection w:val="btLr"/>
            <w:vAlign w:val="center"/>
            <w:hideMark/>
          </w:tcPr>
          <w:p w14:paraId="139F1444"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OP Z, IROP, OP PPR</w:t>
            </w:r>
          </w:p>
        </w:tc>
        <w:tc>
          <w:tcPr>
            <w:tcW w:w="130" w:type="pct"/>
            <w:shd w:val="clear" w:color="auto" w:fill="auto"/>
            <w:vAlign w:val="center"/>
            <w:hideMark/>
          </w:tcPr>
          <w:p w14:paraId="58D92568"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1D7CE32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r>
      <w:tr w:rsidR="00CA5F6C" w:rsidRPr="00C77A73" w14:paraId="0656F176" w14:textId="77777777" w:rsidTr="00CA5F6C">
        <w:trPr>
          <w:trHeight w:val="6219"/>
        </w:trPr>
        <w:tc>
          <w:tcPr>
            <w:tcW w:w="100" w:type="pct"/>
            <w:shd w:val="clear" w:color="auto" w:fill="auto"/>
            <w:textDirection w:val="btLr"/>
            <w:vAlign w:val="center"/>
            <w:hideMark/>
          </w:tcPr>
          <w:p w14:paraId="05B15D00" w14:textId="77777777" w:rsidR="008A7B12" w:rsidRPr="00C77A73" w:rsidRDefault="00C82D54" w:rsidP="00244BBE">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lastRenderedPageBreak/>
              <w:t xml:space="preserve"> 02_16_010</w:t>
            </w:r>
          </w:p>
        </w:tc>
        <w:tc>
          <w:tcPr>
            <w:tcW w:w="248" w:type="pct"/>
            <w:shd w:val="clear" w:color="auto" w:fill="auto"/>
            <w:vAlign w:val="center"/>
            <w:hideMark/>
          </w:tcPr>
          <w:p w14:paraId="00497D9B" w14:textId="77777777" w:rsidR="008A7B12" w:rsidRPr="00C77A73" w:rsidRDefault="008A7B12" w:rsidP="006F04FC">
            <w:pPr>
              <w:spacing w:after="0" w:line="276" w:lineRule="auto"/>
              <w:jc w:val="center"/>
              <w:rPr>
                <w:rFonts w:ascii="Times New Roman" w:eastAsia="Times New Roman" w:hAnsi="Times New Roman" w:cs="Times New Roman"/>
                <w:b/>
                <w:bCs/>
                <w:sz w:val="16"/>
                <w:szCs w:val="14"/>
                <w:lang w:eastAsia="cs-CZ"/>
              </w:rPr>
            </w:pPr>
            <w:r w:rsidRPr="00C77A73">
              <w:rPr>
                <w:rFonts w:ascii="Times New Roman" w:eastAsia="Times New Roman" w:hAnsi="Times New Roman" w:cs="Times New Roman"/>
                <w:b/>
                <w:bCs/>
                <w:sz w:val="16"/>
                <w:szCs w:val="14"/>
                <w:lang w:eastAsia="cs-CZ"/>
              </w:rPr>
              <w:br w:type="page"/>
              <w:t>Budování kapacit pro rozvoj škol I:</w:t>
            </w:r>
            <w:r w:rsidRPr="00C77A73">
              <w:rPr>
                <w:rFonts w:ascii="Times New Roman" w:eastAsia="Times New Roman" w:hAnsi="Times New Roman" w:cs="Times New Roman"/>
                <w:b/>
                <w:bCs/>
                <w:sz w:val="16"/>
                <w:szCs w:val="14"/>
                <w:lang w:eastAsia="cs-CZ"/>
              </w:rPr>
              <w:br w:type="page"/>
            </w:r>
            <w:r w:rsidRPr="00C77A73">
              <w:rPr>
                <w:rFonts w:ascii="Times New Roman" w:eastAsia="Times New Roman" w:hAnsi="Times New Roman" w:cs="Times New Roman"/>
                <w:b/>
                <w:bCs/>
                <w:sz w:val="16"/>
                <w:szCs w:val="14"/>
                <w:lang w:eastAsia="cs-CZ"/>
              </w:rPr>
              <w:br w:type="page"/>
            </w:r>
            <w:r w:rsidRPr="00C77A73">
              <w:rPr>
                <w:rFonts w:ascii="Times New Roman" w:eastAsia="Times New Roman" w:hAnsi="Times New Roman" w:cs="Times New Roman"/>
                <w:b/>
                <w:bCs/>
                <w:sz w:val="16"/>
                <w:szCs w:val="14"/>
                <w:lang w:eastAsia="cs-CZ"/>
              </w:rPr>
              <w:br w:type="page"/>
            </w:r>
          </w:p>
        </w:tc>
        <w:tc>
          <w:tcPr>
            <w:tcW w:w="85" w:type="pct"/>
            <w:shd w:val="clear" w:color="auto" w:fill="auto"/>
            <w:textDirection w:val="btLr"/>
            <w:vAlign w:val="center"/>
            <w:hideMark/>
          </w:tcPr>
          <w:p w14:paraId="1E64440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PO3</w:t>
            </w:r>
          </w:p>
        </w:tc>
        <w:tc>
          <w:tcPr>
            <w:tcW w:w="136" w:type="pct"/>
            <w:shd w:val="clear" w:color="auto" w:fill="auto"/>
            <w:textDirection w:val="btLr"/>
            <w:vAlign w:val="center"/>
            <w:hideMark/>
          </w:tcPr>
          <w:p w14:paraId="07938F07"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IP 1</w:t>
            </w:r>
          </w:p>
        </w:tc>
        <w:tc>
          <w:tcPr>
            <w:tcW w:w="155" w:type="pct"/>
            <w:shd w:val="clear" w:color="auto" w:fill="auto"/>
            <w:textDirection w:val="btLr"/>
            <w:vAlign w:val="center"/>
            <w:hideMark/>
          </w:tcPr>
          <w:p w14:paraId="42E2BB69" w14:textId="77777777" w:rsidR="008A7B12" w:rsidRPr="00C77A73" w:rsidRDefault="00AA5506"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SC </w:t>
            </w:r>
            <w:r w:rsidR="008A7B12" w:rsidRPr="00C77A73">
              <w:rPr>
                <w:rFonts w:ascii="Times New Roman" w:eastAsia="Times New Roman" w:hAnsi="Times New Roman" w:cs="Times New Roman"/>
                <w:sz w:val="16"/>
                <w:szCs w:val="14"/>
                <w:lang w:eastAsia="cs-CZ"/>
              </w:rPr>
              <w:t>5,</w:t>
            </w:r>
            <w:r w:rsidRPr="00C77A73">
              <w:rPr>
                <w:rFonts w:ascii="Times New Roman" w:eastAsia="Times New Roman" w:hAnsi="Times New Roman" w:cs="Times New Roman"/>
                <w:sz w:val="16"/>
                <w:szCs w:val="14"/>
                <w:lang w:eastAsia="cs-CZ"/>
              </w:rPr>
              <w:t xml:space="preserve"> </w:t>
            </w:r>
            <w:r w:rsidR="008A7B12" w:rsidRPr="00C77A73">
              <w:rPr>
                <w:rFonts w:ascii="Times New Roman" w:eastAsia="Times New Roman" w:hAnsi="Times New Roman" w:cs="Times New Roman"/>
                <w:sz w:val="16"/>
                <w:szCs w:val="14"/>
                <w:lang w:eastAsia="cs-CZ"/>
              </w:rPr>
              <w:t>SC 1, SC 2</w:t>
            </w:r>
            <w:r w:rsidR="00A6409F" w:rsidRPr="00C77A73">
              <w:rPr>
                <w:rFonts w:ascii="Times New Roman" w:eastAsia="Times New Roman" w:hAnsi="Times New Roman" w:cs="Times New Roman"/>
                <w:sz w:val="16"/>
                <w:szCs w:val="14"/>
                <w:lang w:eastAsia="cs-CZ"/>
              </w:rPr>
              <w:t>, SC 5</w:t>
            </w:r>
          </w:p>
        </w:tc>
        <w:tc>
          <w:tcPr>
            <w:tcW w:w="85" w:type="pct"/>
            <w:shd w:val="clear" w:color="auto" w:fill="auto"/>
            <w:textDirection w:val="btLr"/>
            <w:vAlign w:val="center"/>
            <w:hideMark/>
          </w:tcPr>
          <w:p w14:paraId="0F3C8A02"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kolová</w:t>
            </w:r>
          </w:p>
        </w:tc>
        <w:tc>
          <w:tcPr>
            <w:tcW w:w="85" w:type="pct"/>
            <w:shd w:val="clear" w:color="auto" w:fill="auto"/>
            <w:textDirection w:val="btLr"/>
            <w:vAlign w:val="center"/>
            <w:hideMark/>
          </w:tcPr>
          <w:p w14:paraId="2087208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700 000 000 Kč</w:t>
            </w:r>
          </w:p>
        </w:tc>
        <w:tc>
          <w:tcPr>
            <w:tcW w:w="85" w:type="pct"/>
            <w:shd w:val="clear" w:color="auto" w:fill="auto"/>
            <w:textDirection w:val="btLr"/>
            <w:vAlign w:val="center"/>
            <w:hideMark/>
          </w:tcPr>
          <w:p w14:paraId="7AF8B968"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11" w:type="pct"/>
            <w:shd w:val="clear" w:color="auto" w:fill="auto"/>
            <w:vAlign w:val="center"/>
            <w:hideMark/>
          </w:tcPr>
          <w:p w14:paraId="32EDB21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63D6A23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jednokolová</w:t>
            </w:r>
          </w:p>
        </w:tc>
        <w:tc>
          <w:tcPr>
            <w:tcW w:w="168" w:type="pct"/>
            <w:shd w:val="clear" w:color="auto" w:fill="auto"/>
            <w:textDirection w:val="btLr"/>
            <w:vAlign w:val="center"/>
            <w:hideMark/>
          </w:tcPr>
          <w:p w14:paraId="3C1A84E7" w14:textId="77777777" w:rsidR="008A7B12" w:rsidRPr="00C77A73" w:rsidRDefault="0097105E"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3. 12. 2015</w:t>
            </w:r>
          </w:p>
        </w:tc>
        <w:tc>
          <w:tcPr>
            <w:tcW w:w="128" w:type="pct"/>
            <w:shd w:val="clear" w:color="auto" w:fill="auto"/>
            <w:textDirection w:val="btLr"/>
            <w:vAlign w:val="center"/>
            <w:hideMark/>
          </w:tcPr>
          <w:p w14:paraId="60697918" w14:textId="77777777" w:rsidR="008A7B12" w:rsidRPr="00C77A73" w:rsidRDefault="0097105E" w:rsidP="005D5BE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 20. 1. 2016</w:t>
            </w:r>
          </w:p>
        </w:tc>
        <w:tc>
          <w:tcPr>
            <w:tcW w:w="109" w:type="pct"/>
            <w:shd w:val="clear" w:color="auto" w:fill="auto"/>
            <w:textDirection w:val="btLr"/>
            <w:vAlign w:val="center"/>
            <w:hideMark/>
          </w:tcPr>
          <w:p w14:paraId="49576C21" w14:textId="77777777" w:rsidR="008A7B12" w:rsidRPr="00C77A73" w:rsidRDefault="0097105E"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 20.1 2016</w:t>
            </w:r>
          </w:p>
        </w:tc>
        <w:tc>
          <w:tcPr>
            <w:tcW w:w="136" w:type="pct"/>
            <w:shd w:val="clear" w:color="auto" w:fill="auto"/>
            <w:textDirection w:val="btLr"/>
            <w:vAlign w:val="center"/>
            <w:hideMark/>
          </w:tcPr>
          <w:p w14:paraId="39DC02BC" w14:textId="77777777" w:rsidR="008A7B12" w:rsidRPr="00C77A73" w:rsidRDefault="0097105E" w:rsidP="00EE27D7">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 3. 3. 2016</w:t>
            </w:r>
          </w:p>
        </w:tc>
        <w:tc>
          <w:tcPr>
            <w:tcW w:w="1273" w:type="pct"/>
            <w:shd w:val="clear" w:color="auto" w:fill="auto"/>
            <w:vAlign w:val="center"/>
            <w:hideMark/>
          </w:tcPr>
          <w:p w14:paraId="4861AA7B"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Podpora vzájemného učení škol a pedagogů formou síťování- podpora </w:t>
            </w:r>
            <w:r w:rsidR="00A6409F" w:rsidRPr="00C77A73">
              <w:rPr>
                <w:rFonts w:ascii="Times New Roman" w:eastAsia="Times New Roman" w:hAnsi="Times New Roman" w:cs="Times New Roman"/>
                <w:sz w:val="16"/>
                <w:szCs w:val="14"/>
                <w:lang w:eastAsia="cs-CZ"/>
              </w:rPr>
              <w:t xml:space="preserve">mateřských a </w:t>
            </w:r>
            <w:r w:rsidRPr="00C77A73">
              <w:rPr>
                <w:rFonts w:ascii="Times New Roman" w:eastAsia="Times New Roman" w:hAnsi="Times New Roman" w:cs="Times New Roman"/>
                <w:sz w:val="16"/>
                <w:szCs w:val="14"/>
                <w:lang w:eastAsia="cs-CZ"/>
              </w:rPr>
              <w:t>základních škol v roli regionálních center v tématech např. Čtenářská a matematická pre/gramotnost, přírodovědná gramotnost a</w:t>
            </w:r>
            <w:r w:rsidR="008524BB" w:rsidRPr="00C77A73">
              <w:rPr>
                <w:rFonts w:ascii="Times New Roman" w:eastAsia="Times New Roman" w:hAnsi="Times New Roman" w:cs="Times New Roman"/>
                <w:sz w:val="16"/>
                <w:szCs w:val="14"/>
                <w:lang w:eastAsia="cs-CZ"/>
              </w:rPr>
              <w:t xml:space="preserve"> badatelsky orientované vzdělávání</w:t>
            </w:r>
            <w:r w:rsidR="00A6409F" w:rsidRPr="00C77A73">
              <w:rPr>
                <w:rFonts w:ascii="Times New Roman" w:eastAsia="Times New Roman" w:hAnsi="Times New Roman" w:cs="Times New Roman"/>
                <w:sz w:val="16"/>
                <w:szCs w:val="14"/>
                <w:lang w:eastAsia="cs-CZ"/>
              </w:rPr>
              <w:t>, podpora podnikavosti</w:t>
            </w:r>
            <w:r w:rsidR="008524BB" w:rsidRPr="00C77A73">
              <w:rPr>
                <w:rFonts w:ascii="Times New Roman" w:eastAsia="Times New Roman" w:hAnsi="Times New Roman" w:cs="Times New Roman"/>
                <w:sz w:val="16"/>
                <w:szCs w:val="14"/>
                <w:lang w:eastAsia="cs-CZ"/>
              </w:rPr>
              <w:t>.</w:t>
            </w:r>
          </w:p>
          <w:p w14:paraId="65D615C3"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p>
          <w:p w14:paraId="610DB4F3"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Individuální podpora pedagogů ZŠ a SŠ (příprava a rozvoj mentorů, osobnostně-sociální rozvoj učitelů ZŠ, příprava a realizace DVPP s kvalitativními parametry vhodnými pro kariérní systém);</w:t>
            </w:r>
          </w:p>
          <w:p w14:paraId="65E3C9AF"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Individuální podpora pedagogů MŠ - mentoring a osobnostně- sociální rozvoj pedagogů MŠ (výcvik, rozvoj metodiky pro interní mentoring a příprava DVPP s kvalitativními parametry pro </w:t>
            </w:r>
            <w:r w:rsidR="00A6409F" w:rsidRPr="00C77A73">
              <w:rPr>
                <w:rFonts w:ascii="Times New Roman" w:eastAsia="Times New Roman" w:hAnsi="Times New Roman" w:cs="Times New Roman"/>
                <w:sz w:val="16"/>
                <w:szCs w:val="14"/>
                <w:lang w:eastAsia="cs-CZ"/>
              </w:rPr>
              <w:t>kariérní systém</w:t>
            </w:r>
            <w:r w:rsidRPr="00C77A73">
              <w:rPr>
                <w:rFonts w:ascii="Times New Roman" w:eastAsia="Times New Roman" w:hAnsi="Times New Roman" w:cs="Times New Roman"/>
                <w:sz w:val="16"/>
                <w:szCs w:val="14"/>
                <w:lang w:eastAsia="cs-CZ"/>
              </w:rPr>
              <w:t>);</w:t>
            </w:r>
          </w:p>
          <w:p w14:paraId="6EBD1EA1"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Zvyšování metodických a didaktických kompetencí pedagogů MŠ v oblasti rozvoje klíčových kompetencí dle RVP PV</w:t>
            </w:r>
            <w:r w:rsidR="008524BB" w:rsidRPr="00C77A73">
              <w:rPr>
                <w:rFonts w:ascii="Times New Roman" w:eastAsia="Times New Roman" w:hAnsi="Times New Roman" w:cs="Times New Roman"/>
                <w:sz w:val="16"/>
                <w:szCs w:val="14"/>
                <w:lang w:eastAsia="cs-CZ"/>
              </w:rPr>
              <w:t>.</w:t>
            </w:r>
          </w:p>
          <w:p w14:paraId="684D0172" w14:textId="77777777" w:rsidR="008A7B12" w:rsidRPr="00C77A73" w:rsidRDefault="00C60EA7"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Příprava metodických</w:t>
            </w:r>
            <w:r w:rsidR="008A7B12" w:rsidRPr="00C77A73">
              <w:rPr>
                <w:rFonts w:ascii="Times New Roman" w:eastAsia="Times New Roman" w:hAnsi="Times New Roman" w:cs="Times New Roman"/>
                <w:sz w:val="16"/>
                <w:szCs w:val="14"/>
                <w:lang w:eastAsia="cs-CZ"/>
              </w:rPr>
              <w:t xml:space="preserve"> materiálů pro vzdělávání v MŠ (například podpora kreativity) + DVPP. </w:t>
            </w:r>
          </w:p>
          <w:p w14:paraId="6D3D4F19"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p>
        </w:tc>
        <w:tc>
          <w:tcPr>
            <w:tcW w:w="540" w:type="pct"/>
            <w:shd w:val="clear" w:color="auto" w:fill="auto"/>
            <w:vAlign w:val="center"/>
            <w:hideMark/>
          </w:tcPr>
          <w:p w14:paraId="6410665E"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pedagogičtí pracovníci MŠ, ZŠ, SŠ, studenti VŠ</w:t>
            </w:r>
            <w:r w:rsidR="0043352C" w:rsidRPr="00C77A73">
              <w:rPr>
                <w:rFonts w:ascii="Times New Roman" w:eastAsia="Times New Roman" w:hAnsi="Times New Roman" w:cs="Times New Roman"/>
                <w:sz w:val="16"/>
                <w:szCs w:val="14"/>
                <w:lang w:eastAsia="cs-CZ"/>
              </w:rPr>
              <w:t xml:space="preserve"> a VOŠ</w:t>
            </w:r>
            <w:r w:rsidRPr="00C77A73">
              <w:rPr>
                <w:rFonts w:ascii="Times New Roman" w:eastAsia="Times New Roman" w:hAnsi="Times New Roman" w:cs="Times New Roman"/>
                <w:sz w:val="16"/>
                <w:szCs w:val="14"/>
                <w:lang w:eastAsia="cs-CZ"/>
              </w:rPr>
              <w:t xml:space="preserve"> (budoucí učitelé)</w:t>
            </w:r>
            <w:r w:rsidRPr="00C77A73">
              <w:rPr>
                <w:rFonts w:ascii="Times New Roman" w:eastAsia="Times New Roman" w:hAnsi="Times New Roman" w:cs="Times New Roman"/>
                <w:sz w:val="16"/>
                <w:szCs w:val="14"/>
                <w:lang w:eastAsia="cs-CZ"/>
              </w:rPr>
              <w:br w:type="page"/>
              <w:t xml:space="preserve">pedagogičtí pracovníci školských zařízení; </w:t>
            </w:r>
            <w:r w:rsidR="007F41B7" w:rsidRPr="00C77A73">
              <w:rPr>
                <w:rFonts w:ascii="Times New Roman" w:eastAsia="Times New Roman" w:hAnsi="Times New Roman" w:cs="Times New Roman"/>
                <w:sz w:val="16"/>
                <w:szCs w:val="14"/>
                <w:lang w:eastAsia="cs-CZ"/>
              </w:rPr>
              <w:t xml:space="preserve">děti a </w:t>
            </w:r>
            <w:r w:rsidRPr="00C77A73">
              <w:rPr>
                <w:rFonts w:ascii="Times New Roman" w:eastAsia="Times New Roman" w:hAnsi="Times New Roman" w:cs="Times New Roman"/>
                <w:sz w:val="16"/>
                <w:szCs w:val="14"/>
                <w:lang w:eastAsia="cs-CZ"/>
              </w:rPr>
              <w:t xml:space="preserve">žáci; </w:t>
            </w:r>
            <w:r w:rsidRPr="00C77A73">
              <w:rPr>
                <w:rFonts w:ascii="Times New Roman" w:eastAsia="Times New Roman" w:hAnsi="Times New Roman" w:cs="Times New Roman"/>
                <w:sz w:val="16"/>
                <w:szCs w:val="14"/>
                <w:lang w:eastAsia="cs-CZ"/>
              </w:rPr>
              <w:br w:type="page"/>
              <w:t>pracovníci ČŠI</w:t>
            </w:r>
            <w:r w:rsidRPr="00C77A73">
              <w:rPr>
                <w:rFonts w:ascii="Times New Roman" w:eastAsia="Times New Roman" w:hAnsi="Times New Roman" w:cs="Times New Roman"/>
                <w:sz w:val="16"/>
                <w:szCs w:val="14"/>
                <w:lang w:eastAsia="cs-CZ"/>
              </w:rPr>
              <w:br w:type="page"/>
            </w:r>
            <w:r w:rsidR="002C2B29" w:rsidRPr="00C77A73">
              <w:rPr>
                <w:rFonts w:ascii="Times New Roman" w:eastAsia="Times New Roman" w:hAnsi="Times New Roman" w:cs="Times New Roman"/>
                <w:sz w:val="16"/>
                <w:szCs w:val="14"/>
                <w:lang w:eastAsia="cs-CZ"/>
              </w:rPr>
              <w:t>; pracovníci a dobrovolní pracovníci organizací působících v oblasti vzdělávání, včetně neformálního a zájmového vzdělávání dětí a mládeže</w:t>
            </w:r>
          </w:p>
        </w:tc>
        <w:tc>
          <w:tcPr>
            <w:tcW w:w="98" w:type="pct"/>
            <w:shd w:val="clear" w:color="auto" w:fill="auto"/>
            <w:textDirection w:val="btLr"/>
            <w:vAlign w:val="center"/>
            <w:hideMark/>
          </w:tcPr>
          <w:p w14:paraId="643420C1"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celá ČR včetně Prahy</w:t>
            </w:r>
          </w:p>
        </w:tc>
        <w:tc>
          <w:tcPr>
            <w:tcW w:w="470" w:type="pct"/>
            <w:shd w:val="clear" w:color="auto" w:fill="auto"/>
            <w:vAlign w:val="center"/>
            <w:hideMark/>
          </w:tcPr>
          <w:p w14:paraId="3ED96893" w14:textId="77777777" w:rsidR="008A7B12" w:rsidRPr="00C77A73" w:rsidRDefault="00A6409F" w:rsidP="002C2B29">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Školy a školská zařízení v oblasti předškolního, základního a středního vzdělávání, zájmového, základního a středního uměleckého vzdělávání a vyšších odborných škol. • V</w:t>
            </w:r>
            <w:r w:rsidR="002C2B29" w:rsidRPr="00C77A73">
              <w:rPr>
                <w:rFonts w:ascii="Times New Roman" w:eastAsia="Times New Roman" w:hAnsi="Times New Roman" w:cs="Times New Roman"/>
                <w:sz w:val="16"/>
                <w:szCs w:val="14"/>
                <w:lang w:eastAsia="cs-CZ"/>
              </w:rPr>
              <w:t>eřejné v</w:t>
            </w:r>
            <w:r w:rsidRPr="00C77A73">
              <w:rPr>
                <w:rFonts w:ascii="Times New Roman" w:eastAsia="Times New Roman" w:hAnsi="Times New Roman" w:cs="Times New Roman"/>
                <w:sz w:val="16"/>
                <w:szCs w:val="14"/>
                <w:lang w:eastAsia="cs-CZ"/>
              </w:rPr>
              <w:t xml:space="preserve">ysoké školy </w:t>
            </w:r>
            <w:r w:rsidR="002C2B29" w:rsidRPr="00C77A73">
              <w:rPr>
                <w:rFonts w:ascii="Times New Roman" w:eastAsia="Times New Roman" w:hAnsi="Times New Roman" w:cs="Times New Roman"/>
                <w:sz w:val="16"/>
                <w:szCs w:val="14"/>
                <w:lang w:eastAsia="cs-CZ"/>
              </w:rPr>
              <w:t xml:space="preserve">a vyšší odborné školy, </w:t>
            </w:r>
            <w:r w:rsidRPr="00C77A73">
              <w:rPr>
                <w:rFonts w:ascii="Times New Roman" w:eastAsia="Times New Roman" w:hAnsi="Times New Roman" w:cs="Times New Roman"/>
                <w:sz w:val="16"/>
                <w:szCs w:val="14"/>
                <w:lang w:eastAsia="cs-CZ"/>
              </w:rPr>
              <w:t xml:space="preserve">které připravují budoucí pedagogické pracovníky. • </w:t>
            </w:r>
            <w:r w:rsidR="002C2B29" w:rsidRPr="00C77A73">
              <w:rPr>
                <w:rFonts w:ascii="Times New Roman" w:eastAsia="Times New Roman" w:hAnsi="Times New Roman" w:cs="Times New Roman"/>
                <w:sz w:val="16"/>
                <w:szCs w:val="14"/>
                <w:lang w:eastAsia="cs-CZ"/>
              </w:rPr>
              <w:t xml:space="preserve">Soukromoprávní subjekty vykonávající veřejně prospěšnou činnost (soukromoprávní subjekty, jejichž hlavním účelem činnosti není vytváření zisku a které současně vykonávají veřejně prospěšnou činnost v oblasti práce s dětmi a mládeží, školství, vývoje a výzkumu, vzdělávání a školení a </w:t>
            </w:r>
            <w:r w:rsidR="00C60EA7" w:rsidRPr="00C77A73">
              <w:rPr>
                <w:rFonts w:ascii="Times New Roman" w:eastAsia="Times New Roman" w:hAnsi="Times New Roman" w:cs="Times New Roman"/>
                <w:sz w:val="16"/>
                <w:szCs w:val="14"/>
                <w:lang w:eastAsia="cs-CZ"/>
              </w:rPr>
              <w:t>osvěty. • Příspěvkové</w:t>
            </w:r>
            <w:r w:rsidR="002C2B29" w:rsidRPr="00C77A73">
              <w:rPr>
                <w:rFonts w:ascii="Times New Roman" w:eastAsia="Times New Roman" w:hAnsi="Times New Roman" w:cs="Times New Roman"/>
                <w:sz w:val="16"/>
                <w:szCs w:val="14"/>
                <w:lang w:eastAsia="cs-CZ"/>
              </w:rPr>
              <w:t xml:space="preserve"> organizace, které nejsou zřízené organizačními složkami státu.</w:t>
            </w:r>
          </w:p>
        </w:tc>
        <w:tc>
          <w:tcPr>
            <w:tcW w:w="99" w:type="pct"/>
            <w:shd w:val="clear" w:color="auto" w:fill="auto"/>
            <w:vAlign w:val="center"/>
            <w:hideMark/>
          </w:tcPr>
          <w:p w14:paraId="358DAEC9" w14:textId="77777777" w:rsidR="008A7B12" w:rsidRPr="00C77A73" w:rsidRDefault="00D94018"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85" w:type="pct"/>
            <w:shd w:val="clear" w:color="auto" w:fill="auto"/>
            <w:vAlign w:val="center"/>
            <w:hideMark/>
          </w:tcPr>
          <w:p w14:paraId="177737A1"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539DD076"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685328D0"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9" w:type="pct"/>
            <w:shd w:val="clear" w:color="auto" w:fill="auto"/>
            <w:textDirection w:val="btLr"/>
            <w:vAlign w:val="center"/>
            <w:hideMark/>
          </w:tcPr>
          <w:p w14:paraId="5951AD9F" w14:textId="77777777" w:rsidR="008A7B12" w:rsidRPr="00C77A73" w:rsidRDefault="008A7B12" w:rsidP="007F41B7">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2D7E827B"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30" w:type="pct"/>
            <w:shd w:val="clear" w:color="auto" w:fill="auto"/>
            <w:vAlign w:val="center"/>
            <w:hideMark/>
          </w:tcPr>
          <w:p w14:paraId="69607AB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35512DC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r>
      <w:tr w:rsidR="00CA5F6C" w:rsidRPr="00C77A73" w14:paraId="45113E33" w14:textId="77777777" w:rsidTr="00CA5F6C">
        <w:trPr>
          <w:trHeight w:val="1278"/>
        </w:trPr>
        <w:tc>
          <w:tcPr>
            <w:tcW w:w="100" w:type="pct"/>
            <w:shd w:val="clear" w:color="auto" w:fill="auto"/>
            <w:textDirection w:val="btLr"/>
            <w:vAlign w:val="center"/>
            <w:hideMark/>
          </w:tcPr>
          <w:p w14:paraId="5079E321" w14:textId="77777777" w:rsidR="00710F91" w:rsidRPr="00C77A73" w:rsidRDefault="00C82D54" w:rsidP="00244BBE">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02_16_011</w:t>
            </w:r>
          </w:p>
        </w:tc>
        <w:tc>
          <w:tcPr>
            <w:tcW w:w="248" w:type="pct"/>
            <w:shd w:val="clear" w:color="auto" w:fill="auto"/>
            <w:vAlign w:val="center"/>
            <w:hideMark/>
          </w:tcPr>
          <w:p w14:paraId="6F0B49B8" w14:textId="77777777" w:rsidR="008A7B12" w:rsidRPr="00C77A73" w:rsidRDefault="008A7B12" w:rsidP="006F04FC">
            <w:pPr>
              <w:spacing w:after="0" w:line="276" w:lineRule="auto"/>
              <w:jc w:val="center"/>
              <w:rPr>
                <w:rFonts w:ascii="Times New Roman" w:eastAsia="Times New Roman" w:hAnsi="Times New Roman" w:cs="Times New Roman"/>
                <w:b/>
                <w:sz w:val="16"/>
                <w:szCs w:val="14"/>
                <w:lang w:eastAsia="cs-CZ"/>
              </w:rPr>
            </w:pPr>
            <w:r w:rsidRPr="00C77A73">
              <w:rPr>
                <w:rFonts w:ascii="Times New Roman" w:eastAsia="Times New Roman" w:hAnsi="Times New Roman" w:cs="Times New Roman"/>
                <w:b/>
                <w:sz w:val="16"/>
                <w:szCs w:val="14"/>
                <w:lang w:eastAsia="cs-CZ"/>
              </w:rPr>
              <w:t>Rozvoj klíčových kompetencí v rámci oborových didaktik</w:t>
            </w:r>
          </w:p>
        </w:tc>
        <w:tc>
          <w:tcPr>
            <w:tcW w:w="85" w:type="pct"/>
            <w:shd w:val="clear" w:color="auto" w:fill="auto"/>
            <w:textDirection w:val="btLr"/>
            <w:vAlign w:val="center"/>
            <w:hideMark/>
          </w:tcPr>
          <w:p w14:paraId="1F1804CB"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PO3</w:t>
            </w:r>
          </w:p>
        </w:tc>
        <w:tc>
          <w:tcPr>
            <w:tcW w:w="136" w:type="pct"/>
            <w:shd w:val="clear" w:color="auto" w:fill="auto"/>
            <w:textDirection w:val="btLr"/>
            <w:vAlign w:val="center"/>
            <w:hideMark/>
          </w:tcPr>
          <w:p w14:paraId="777C976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IP 1</w:t>
            </w:r>
          </w:p>
        </w:tc>
        <w:tc>
          <w:tcPr>
            <w:tcW w:w="155" w:type="pct"/>
            <w:shd w:val="clear" w:color="auto" w:fill="auto"/>
            <w:textDirection w:val="btLr"/>
            <w:vAlign w:val="center"/>
            <w:hideMark/>
          </w:tcPr>
          <w:p w14:paraId="01C9BC24"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SC1, SC2</w:t>
            </w:r>
            <w:r w:rsidR="00AA5506" w:rsidRPr="00C77A73">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t>SC4</w:t>
            </w:r>
          </w:p>
        </w:tc>
        <w:tc>
          <w:tcPr>
            <w:tcW w:w="85" w:type="pct"/>
            <w:shd w:val="clear" w:color="auto" w:fill="auto"/>
            <w:textDirection w:val="btLr"/>
            <w:vAlign w:val="center"/>
            <w:hideMark/>
          </w:tcPr>
          <w:p w14:paraId="334363A8"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kolová</w:t>
            </w:r>
          </w:p>
        </w:tc>
        <w:tc>
          <w:tcPr>
            <w:tcW w:w="85" w:type="pct"/>
            <w:shd w:val="clear" w:color="auto" w:fill="auto"/>
            <w:textDirection w:val="btLr"/>
            <w:vAlign w:val="center"/>
            <w:hideMark/>
          </w:tcPr>
          <w:p w14:paraId="3B52EED0"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3</w:t>
            </w:r>
            <w:r w:rsidR="00C943C5" w:rsidRPr="00C77A73">
              <w:rPr>
                <w:rFonts w:ascii="Times New Roman" w:eastAsia="Times New Roman" w:hAnsi="Times New Roman" w:cs="Times New Roman"/>
                <w:sz w:val="16"/>
                <w:szCs w:val="14"/>
                <w:lang w:eastAsia="cs-CZ"/>
              </w:rPr>
              <w:t>5</w:t>
            </w:r>
            <w:r w:rsidRPr="00C77A73">
              <w:rPr>
                <w:rFonts w:ascii="Times New Roman" w:eastAsia="Times New Roman" w:hAnsi="Times New Roman" w:cs="Times New Roman"/>
                <w:sz w:val="16"/>
                <w:szCs w:val="14"/>
                <w:lang w:eastAsia="cs-CZ"/>
              </w:rPr>
              <w:t>0 000 000 Kč</w:t>
            </w:r>
          </w:p>
        </w:tc>
        <w:tc>
          <w:tcPr>
            <w:tcW w:w="85" w:type="pct"/>
            <w:shd w:val="clear" w:color="auto" w:fill="auto"/>
            <w:textDirection w:val="btLr"/>
            <w:vAlign w:val="center"/>
            <w:hideMark/>
          </w:tcPr>
          <w:p w14:paraId="77A076A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11" w:type="pct"/>
            <w:shd w:val="clear" w:color="auto" w:fill="auto"/>
            <w:vAlign w:val="center"/>
            <w:hideMark/>
          </w:tcPr>
          <w:p w14:paraId="61F5D83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2F756CB6" w14:textId="3D17F42D" w:rsidR="008A7B12" w:rsidRPr="00C77A73" w:rsidRDefault="00DF6087"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jednokolová</w:t>
            </w:r>
          </w:p>
        </w:tc>
        <w:tc>
          <w:tcPr>
            <w:tcW w:w="168" w:type="pct"/>
            <w:shd w:val="clear" w:color="auto" w:fill="auto"/>
            <w:textDirection w:val="btLr"/>
            <w:vAlign w:val="center"/>
            <w:hideMark/>
          </w:tcPr>
          <w:p w14:paraId="46D83FB5" w14:textId="77777777" w:rsidR="008A7B12" w:rsidRPr="00C77A73" w:rsidRDefault="0097105E"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3. 12. 2015</w:t>
            </w:r>
          </w:p>
        </w:tc>
        <w:tc>
          <w:tcPr>
            <w:tcW w:w="128" w:type="pct"/>
            <w:shd w:val="clear" w:color="auto" w:fill="auto"/>
            <w:textDirection w:val="btLr"/>
            <w:vAlign w:val="center"/>
            <w:hideMark/>
          </w:tcPr>
          <w:p w14:paraId="7110E86E" w14:textId="77777777" w:rsidR="008A7B12" w:rsidRPr="00C77A73" w:rsidRDefault="0097105E" w:rsidP="0097105E">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20. 1. 2016</w:t>
            </w:r>
          </w:p>
        </w:tc>
        <w:tc>
          <w:tcPr>
            <w:tcW w:w="109" w:type="pct"/>
            <w:shd w:val="clear" w:color="auto" w:fill="auto"/>
            <w:textDirection w:val="btLr"/>
            <w:vAlign w:val="center"/>
            <w:hideMark/>
          </w:tcPr>
          <w:p w14:paraId="30B1B075" w14:textId="77777777" w:rsidR="008A7B12" w:rsidRPr="00C77A73" w:rsidRDefault="005D5BEC" w:rsidP="0097105E">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 </w:t>
            </w:r>
            <w:r w:rsidR="0097105E" w:rsidRPr="00C77A73">
              <w:rPr>
                <w:rFonts w:ascii="Times New Roman" w:eastAsia="Times New Roman" w:hAnsi="Times New Roman" w:cs="Times New Roman"/>
                <w:sz w:val="16"/>
                <w:szCs w:val="14"/>
                <w:lang w:eastAsia="cs-CZ"/>
              </w:rPr>
              <w:t xml:space="preserve"> 20. 1. 2016</w:t>
            </w:r>
          </w:p>
        </w:tc>
        <w:tc>
          <w:tcPr>
            <w:tcW w:w="136" w:type="pct"/>
            <w:shd w:val="clear" w:color="auto" w:fill="auto"/>
            <w:textDirection w:val="btLr"/>
            <w:vAlign w:val="center"/>
            <w:hideMark/>
          </w:tcPr>
          <w:p w14:paraId="2BCB52F2" w14:textId="77777777" w:rsidR="008A7B12" w:rsidRPr="00C77A73" w:rsidRDefault="0097105E" w:rsidP="00EE27D7">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 </w:t>
            </w:r>
            <w:r w:rsidR="005D5BEC" w:rsidRPr="00C77A73">
              <w:rPr>
                <w:rFonts w:ascii="Times New Roman" w:eastAsia="Times New Roman" w:hAnsi="Times New Roman" w:cs="Times New Roman"/>
                <w:sz w:val="16"/>
                <w:szCs w:val="14"/>
                <w:lang w:eastAsia="cs-CZ"/>
              </w:rPr>
              <w:t>24. 3. 2016</w:t>
            </w:r>
          </w:p>
        </w:tc>
        <w:tc>
          <w:tcPr>
            <w:tcW w:w="1273" w:type="pct"/>
            <w:shd w:val="clear" w:color="auto" w:fill="auto"/>
            <w:vAlign w:val="center"/>
            <w:hideMark/>
          </w:tcPr>
          <w:p w14:paraId="3239CA9B" w14:textId="77777777" w:rsidR="0043352C" w:rsidRPr="00C77A73" w:rsidRDefault="008A7B12"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podpora společenství praxe (spolupráce mezi vysokými školami a MŠ/ZŠ</w:t>
            </w:r>
            <w:r w:rsidR="0043352C" w:rsidRPr="00C77A73">
              <w:rPr>
                <w:rFonts w:ascii="Times New Roman" w:eastAsia="Times New Roman" w:hAnsi="Times New Roman" w:cs="Times New Roman"/>
                <w:sz w:val="16"/>
                <w:szCs w:val="14"/>
                <w:lang w:eastAsia="cs-CZ"/>
              </w:rPr>
              <w:t>/SŠ</w:t>
            </w:r>
            <w:r w:rsidR="00804FF5" w:rsidRPr="00C77A73">
              <w:rPr>
                <w:rFonts w:ascii="Times New Roman" w:eastAsia="Times New Roman" w:hAnsi="Times New Roman" w:cs="Times New Roman"/>
                <w:sz w:val="16"/>
                <w:szCs w:val="14"/>
                <w:lang w:eastAsia="cs-CZ"/>
              </w:rPr>
              <w:t>)</w:t>
            </w:r>
            <w:r w:rsidRPr="00C77A73">
              <w:rPr>
                <w:rFonts w:ascii="Times New Roman" w:eastAsia="Times New Roman" w:hAnsi="Times New Roman" w:cs="Times New Roman"/>
                <w:sz w:val="16"/>
                <w:szCs w:val="14"/>
                <w:lang w:eastAsia="cs-CZ"/>
              </w:rPr>
              <w:t xml:space="preserve"> </w:t>
            </w:r>
          </w:p>
          <w:p w14:paraId="6E1E7B17" w14:textId="77777777" w:rsidR="0043352C" w:rsidRPr="00C77A73" w:rsidRDefault="008A7B12" w:rsidP="00BD4314">
            <w:pPr>
              <w:pStyle w:val="Odstavecseseznamem"/>
              <w:numPr>
                <w:ilvl w:val="0"/>
                <w:numId w:val="6"/>
              </w:num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v tématech matematická, čtenářská a informační gramotnost; sociální a občanské kompetence v ZŠ a SŠ</w:t>
            </w:r>
            <w:r w:rsidR="0043352C" w:rsidRPr="00C77A73">
              <w:rPr>
                <w:rFonts w:ascii="Times New Roman" w:eastAsia="Times New Roman" w:hAnsi="Times New Roman" w:cs="Times New Roman"/>
                <w:sz w:val="16"/>
                <w:szCs w:val="14"/>
                <w:lang w:eastAsia="cs-CZ"/>
              </w:rPr>
              <w:t>;</w:t>
            </w:r>
            <w:r w:rsidRPr="00C77A73">
              <w:rPr>
                <w:rFonts w:ascii="Times New Roman" w:eastAsia="Times New Roman" w:hAnsi="Times New Roman" w:cs="Times New Roman"/>
                <w:sz w:val="16"/>
                <w:szCs w:val="14"/>
                <w:lang w:eastAsia="cs-CZ"/>
              </w:rPr>
              <w:t>budování znalostní základny mezi NNO a VŠ; Vzdělávací oblast Člověk a příroda v </w:t>
            </w:r>
            <w:r w:rsidR="00AA5506" w:rsidRPr="00C77A73">
              <w:rPr>
                <w:rFonts w:ascii="Times New Roman" w:eastAsia="Times New Roman" w:hAnsi="Times New Roman" w:cs="Times New Roman"/>
                <w:sz w:val="16"/>
                <w:szCs w:val="14"/>
                <w:lang w:eastAsia="cs-CZ"/>
              </w:rPr>
              <w:t xml:space="preserve">ZŠ; </w:t>
            </w:r>
            <w:r w:rsidR="00804FF5" w:rsidRPr="00C77A73">
              <w:rPr>
                <w:rFonts w:ascii="Times New Roman" w:eastAsia="Times New Roman" w:hAnsi="Times New Roman" w:cs="Times New Roman"/>
                <w:sz w:val="16"/>
                <w:szCs w:val="14"/>
                <w:lang w:eastAsia="cs-CZ"/>
              </w:rPr>
              <w:t xml:space="preserve">Didaktika odborných předmětů pro SŠ; </w:t>
            </w:r>
          </w:p>
          <w:p w14:paraId="226518F1" w14:textId="77777777" w:rsidR="008A7B12" w:rsidRPr="00C77A73" w:rsidRDefault="00AA5506" w:rsidP="00BD4314">
            <w:pPr>
              <w:pStyle w:val="Odstavecseseznamem"/>
              <w:numPr>
                <w:ilvl w:val="0"/>
                <w:numId w:val="6"/>
              </w:num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klíčové</w:t>
            </w:r>
            <w:r w:rsidR="008A7B12" w:rsidRPr="00C77A73">
              <w:rPr>
                <w:rFonts w:ascii="Times New Roman" w:eastAsia="Times New Roman" w:hAnsi="Times New Roman" w:cs="Times New Roman"/>
                <w:sz w:val="16"/>
                <w:szCs w:val="14"/>
                <w:lang w:eastAsia="cs-CZ"/>
              </w:rPr>
              <w:t xml:space="preserve"> kompetence napříč předměty</w:t>
            </w:r>
            <w:r w:rsidR="00804FF5" w:rsidRPr="00C77A73">
              <w:rPr>
                <w:rFonts w:ascii="Times New Roman" w:eastAsia="Times New Roman" w:hAnsi="Times New Roman" w:cs="Times New Roman"/>
                <w:sz w:val="16"/>
                <w:szCs w:val="14"/>
                <w:lang w:eastAsia="cs-CZ"/>
              </w:rPr>
              <w:t>; předškolní vzdělávání</w:t>
            </w:r>
          </w:p>
        </w:tc>
        <w:tc>
          <w:tcPr>
            <w:tcW w:w="540" w:type="pct"/>
            <w:shd w:val="clear" w:color="auto" w:fill="auto"/>
            <w:noWrap/>
            <w:vAlign w:val="center"/>
            <w:hideMark/>
          </w:tcPr>
          <w:p w14:paraId="1B7AAB7F" w14:textId="77777777" w:rsidR="008A7B12" w:rsidRPr="00C77A73" w:rsidRDefault="008A7B12" w:rsidP="008126DC">
            <w:pPr>
              <w:spacing w:after="0" w:line="276" w:lineRule="auto"/>
              <w:rPr>
                <w:rFonts w:ascii="Times New Roman" w:eastAsia="Times New Roman" w:hAnsi="Times New Roman" w:cs="Times New Roman"/>
                <w:color w:val="000000"/>
                <w:sz w:val="16"/>
                <w:szCs w:val="14"/>
                <w:lang w:eastAsia="cs-CZ"/>
              </w:rPr>
            </w:pPr>
            <w:r w:rsidRPr="00C77A73">
              <w:rPr>
                <w:rFonts w:ascii="Times New Roman" w:eastAsia="Times New Roman" w:hAnsi="Times New Roman" w:cs="Times New Roman"/>
                <w:color w:val="000000"/>
                <w:sz w:val="16"/>
                <w:szCs w:val="14"/>
                <w:lang w:eastAsia="cs-CZ"/>
              </w:rPr>
              <w:t xml:space="preserve">pedagogičtí pracovníci </w:t>
            </w:r>
            <w:r w:rsidR="00AA5506" w:rsidRPr="00C77A73">
              <w:rPr>
                <w:rFonts w:ascii="Times New Roman" w:eastAsia="Times New Roman" w:hAnsi="Times New Roman" w:cs="Times New Roman"/>
                <w:color w:val="000000"/>
                <w:sz w:val="16"/>
                <w:szCs w:val="14"/>
                <w:lang w:eastAsia="cs-CZ"/>
              </w:rPr>
              <w:t>MŠ, ZŠ</w:t>
            </w:r>
            <w:r w:rsidRPr="00C77A73">
              <w:rPr>
                <w:rFonts w:ascii="Times New Roman" w:eastAsia="Times New Roman" w:hAnsi="Times New Roman" w:cs="Times New Roman"/>
                <w:color w:val="000000"/>
                <w:sz w:val="16"/>
                <w:szCs w:val="14"/>
                <w:lang w:eastAsia="cs-CZ"/>
              </w:rPr>
              <w:t xml:space="preserve"> a SŠ, studenti VŠ </w:t>
            </w:r>
            <w:r w:rsidR="00244BBE" w:rsidRPr="00C77A73">
              <w:rPr>
                <w:rFonts w:ascii="Times New Roman" w:eastAsia="Times New Roman" w:hAnsi="Times New Roman" w:cs="Times New Roman"/>
                <w:color w:val="000000"/>
                <w:sz w:val="16"/>
                <w:szCs w:val="14"/>
                <w:lang w:eastAsia="cs-CZ"/>
              </w:rPr>
              <w:t xml:space="preserve">a VOŠ </w:t>
            </w:r>
            <w:r w:rsidRPr="00C77A73">
              <w:rPr>
                <w:rFonts w:ascii="Times New Roman" w:eastAsia="Times New Roman" w:hAnsi="Times New Roman" w:cs="Times New Roman"/>
                <w:color w:val="000000"/>
                <w:sz w:val="16"/>
                <w:szCs w:val="14"/>
                <w:lang w:eastAsia="cs-CZ"/>
              </w:rPr>
              <w:t>(budoucí učitelé)</w:t>
            </w:r>
          </w:p>
        </w:tc>
        <w:tc>
          <w:tcPr>
            <w:tcW w:w="98" w:type="pct"/>
            <w:shd w:val="clear" w:color="auto" w:fill="auto"/>
            <w:textDirection w:val="btLr"/>
            <w:vAlign w:val="center"/>
            <w:hideMark/>
          </w:tcPr>
          <w:p w14:paraId="4C11E7B9"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na celé území ČR</w:t>
            </w:r>
          </w:p>
        </w:tc>
        <w:tc>
          <w:tcPr>
            <w:tcW w:w="470" w:type="pct"/>
            <w:shd w:val="clear" w:color="auto" w:fill="auto"/>
            <w:vAlign w:val="center"/>
            <w:hideMark/>
          </w:tcPr>
          <w:p w14:paraId="65F39413" w14:textId="77777777" w:rsidR="008A7B12" w:rsidRPr="00C77A73" w:rsidRDefault="008A7B12" w:rsidP="00804FF5">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Partnerské projekty - vysoké školy, NNO, </w:t>
            </w:r>
            <w:r w:rsidR="00804FF5" w:rsidRPr="00C77A73">
              <w:rPr>
                <w:rFonts w:ascii="Times New Roman" w:eastAsia="Times New Roman" w:hAnsi="Times New Roman" w:cs="Times New Roman"/>
                <w:sz w:val="16"/>
                <w:szCs w:val="14"/>
                <w:lang w:eastAsia="cs-CZ"/>
              </w:rPr>
              <w:t xml:space="preserve">školy a </w:t>
            </w:r>
            <w:r w:rsidRPr="00C77A73">
              <w:rPr>
                <w:rFonts w:ascii="Times New Roman" w:eastAsia="Times New Roman" w:hAnsi="Times New Roman" w:cs="Times New Roman"/>
                <w:sz w:val="16"/>
                <w:szCs w:val="14"/>
                <w:lang w:eastAsia="cs-CZ"/>
              </w:rPr>
              <w:t xml:space="preserve">školská zařízení + povinné partnerství se školami </w:t>
            </w:r>
          </w:p>
        </w:tc>
        <w:tc>
          <w:tcPr>
            <w:tcW w:w="99" w:type="pct"/>
            <w:shd w:val="clear" w:color="auto" w:fill="auto"/>
            <w:vAlign w:val="center"/>
            <w:hideMark/>
          </w:tcPr>
          <w:p w14:paraId="4C847E02"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85" w:type="pct"/>
            <w:shd w:val="clear" w:color="auto" w:fill="auto"/>
            <w:vAlign w:val="center"/>
            <w:hideMark/>
          </w:tcPr>
          <w:p w14:paraId="11E2FC27"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4BF02D73" w14:textId="77777777" w:rsidR="008A7B12" w:rsidRPr="00C77A73" w:rsidRDefault="008A7B12" w:rsidP="006F04FC">
            <w:pPr>
              <w:spacing w:after="0" w:line="276" w:lineRule="auto"/>
              <w:jc w:val="center"/>
              <w:rPr>
                <w:rFonts w:ascii="Times New Roman" w:eastAsia="Times New Roman" w:hAnsi="Times New Roman" w:cs="Times New Roman"/>
                <w:color w:val="00B050"/>
                <w:sz w:val="16"/>
                <w:szCs w:val="14"/>
                <w:lang w:eastAsia="cs-CZ"/>
              </w:rPr>
            </w:pPr>
          </w:p>
        </w:tc>
        <w:tc>
          <w:tcPr>
            <w:tcW w:w="100" w:type="pct"/>
            <w:shd w:val="clear" w:color="auto" w:fill="auto"/>
            <w:vAlign w:val="center"/>
            <w:hideMark/>
          </w:tcPr>
          <w:p w14:paraId="580C60F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9" w:type="pct"/>
            <w:shd w:val="clear" w:color="auto" w:fill="auto"/>
            <w:textDirection w:val="btLr"/>
            <w:vAlign w:val="center"/>
            <w:hideMark/>
          </w:tcPr>
          <w:p w14:paraId="6DF14C9B"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5D14C4D4"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30" w:type="pct"/>
            <w:shd w:val="clear" w:color="auto" w:fill="auto"/>
            <w:vAlign w:val="center"/>
            <w:hideMark/>
          </w:tcPr>
          <w:p w14:paraId="00CFCFD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3F65F267"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r>
      <w:tr w:rsidR="00CA5F6C" w:rsidRPr="00C77A73" w14:paraId="3C42E57B" w14:textId="77777777" w:rsidTr="00CA5F6C">
        <w:trPr>
          <w:trHeight w:val="972"/>
        </w:trPr>
        <w:tc>
          <w:tcPr>
            <w:tcW w:w="100" w:type="pct"/>
            <w:shd w:val="clear" w:color="auto" w:fill="auto"/>
            <w:textDirection w:val="btLr"/>
            <w:vAlign w:val="center"/>
            <w:hideMark/>
          </w:tcPr>
          <w:p w14:paraId="418BF53B" w14:textId="77777777" w:rsidR="008A7B12" w:rsidRPr="00C77A73" w:rsidRDefault="00C82D54"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02_16_012</w:t>
            </w:r>
          </w:p>
        </w:tc>
        <w:tc>
          <w:tcPr>
            <w:tcW w:w="248" w:type="pct"/>
            <w:shd w:val="clear" w:color="auto" w:fill="auto"/>
            <w:vAlign w:val="center"/>
            <w:hideMark/>
          </w:tcPr>
          <w:p w14:paraId="314BB5F2" w14:textId="77777777" w:rsidR="008A7B12" w:rsidRPr="00C77A73" w:rsidRDefault="008A7B12" w:rsidP="006F04FC">
            <w:pPr>
              <w:spacing w:after="0" w:line="276" w:lineRule="auto"/>
              <w:jc w:val="center"/>
              <w:rPr>
                <w:rFonts w:ascii="Times New Roman" w:eastAsia="Times New Roman" w:hAnsi="Times New Roman" w:cs="Times New Roman"/>
                <w:b/>
                <w:bCs/>
                <w:sz w:val="16"/>
                <w:szCs w:val="14"/>
                <w:lang w:eastAsia="cs-CZ"/>
              </w:rPr>
            </w:pPr>
            <w:r w:rsidRPr="00C77A73">
              <w:rPr>
                <w:rFonts w:ascii="Times New Roman" w:eastAsia="Times New Roman" w:hAnsi="Times New Roman" w:cs="Times New Roman"/>
                <w:b/>
                <w:bCs/>
                <w:sz w:val="16"/>
                <w:szCs w:val="14"/>
                <w:lang w:eastAsia="cs-CZ"/>
              </w:rPr>
              <w:t>Gramotnosti</w:t>
            </w:r>
          </w:p>
        </w:tc>
        <w:tc>
          <w:tcPr>
            <w:tcW w:w="85" w:type="pct"/>
            <w:shd w:val="clear" w:color="auto" w:fill="auto"/>
            <w:textDirection w:val="btLr"/>
            <w:vAlign w:val="center"/>
            <w:hideMark/>
          </w:tcPr>
          <w:p w14:paraId="408FD2C4" w14:textId="77777777" w:rsidR="008A7B12" w:rsidRPr="00C77A73" w:rsidRDefault="008A7B12"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PO3</w:t>
            </w:r>
          </w:p>
        </w:tc>
        <w:tc>
          <w:tcPr>
            <w:tcW w:w="136" w:type="pct"/>
            <w:shd w:val="clear" w:color="auto" w:fill="auto"/>
            <w:textDirection w:val="btLr"/>
            <w:vAlign w:val="center"/>
            <w:hideMark/>
          </w:tcPr>
          <w:p w14:paraId="6895787A" w14:textId="77777777" w:rsidR="008A7B12" w:rsidRPr="00C77A73" w:rsidRDefault="008A7B12"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TC 9</w:t>
            </w:r>
            <w:r w:rsidRPr="00C77A73">
              <w:rPr>
                <w:rFonts w:ascii="Times New Roman" w:eastAsia="Times New Roman" w:hAnsi="Times New Roman" w:cs="Times New Roman"/>
                <w:sz w:val="16"/>
                <w:szCs w:val="14"/>
                <w:lang w:eastAsia="cs-CZ"/>
              </w:rPr>
              <w:br/>
              <w:t xml:space="preserve">IP </w:t>
            </w:r>
            <w:r w:rsidR="00BC6536" w:rsidRPr="00C77A73">
              <w:rPr>
                <w:rFonts w:ascii="Times New Roman" w:eastAsia="Times New Roman" w:hAnsi="Times New Roman" w:cs="Times New Roman"/>
                <w:sz w:val="16"/>
                <w:szCs w:val="14"/>
                <w:lang w:eastAsia="cs-CZ"/>
              </w:rPr>
              <w:t>3</w:t>
            </w:r>
          </w:p>
        </w:tc>
        <w:tc>
          <w:tcPr>
            <w:tcW w:w="155" w:type="pct"/>
            <w:shd w:val="clear" w:color="auto" w:fill="auto"/>
            <w:textDirection w:val="btLr"/>
            <w:vAlign w:val="center"/>
            <w:hideMark/>
          </w:tcPr>
          <w:p w14:paraId="493BC0E7" w14:textId="77777777" w:rsidR="008A7B12" w:rsidRPr="00C77A73" w:rsidRDefault="008A7B12"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SC 1</w:t>
            </w:r>
          </w:p>
        </w:tc>
        <w:tc>
          <w:tcPr>
            <w:tcW w:w="85" w:type="pct"/>
            <w:shd w:val="clear" w:color="auto" w:fill="auto"/>
            <w:textDirection w:val="btLr"/>
            <w:vAlign w:val="center"/>
            <w:hideMark/>
          </w:tcPr>
          <w:p w14:paraId="14643CEE" w14:textId="77777777" w:rsidR="008A7B12" w:rsidRPr="00C77A73" w:rsidRDefault="008A7B12"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kolová</w:t>
            </w:r>
          </w:p>
        </w:tc>
        <w:tc>
          <w:tcPr>
            <w:tcW w:w="85" w:type="pct"/>
            <w:shd w:val="clear" w:color="auto" w:fill="auto"/>
            <w:textDirection w:val="btLr"/>
            <w:vAlign w:val="center"/>
            <w:hideMark/>
          </w:tcPr>
          <w:p w14:paraId="64823639" w14:textId="77777777" w:rsidR="008A7B12" w:rsidRPr="00C77A73" w:rsidRDefault="00BC6536"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3</w:t>
            </w:r>
            <w:r w:rsidR="00C943C5" w:rsidRPr="00C77A73">
              <w:rPr>
                <w:rFonts w:ascii="Times New Roman" w:eastAsia="Times New Roman" w:hAnsi="Times New Roman" w:cs="Times New Roman"/>
                <w:sz w:val="16"/>
                <w:szCs w:val="14"/>
                <w:lang w:eastAsia="cs-CZ"/>
              </w:rPr>
              <w:t>8</w:t>
            </w:r>
            <w:r w:rsidR="008A7B12" w:rsidRPr="00C77A73">
              <w:rPr>
                <w:rFonts w:ascii="Times New Roman" w:eastAsia="Times New Roman" w:hAnsi="Times New Roman" w:cs="Times New Roman"/>
                <w:sz w:val="16"/>
                <w:szCs w:val="14"/>
                <w:lang w:eastAsia="cs-CZ"/>
              </w:rPr>
              <w:t>0 000 000 Kč</w:t>
            </w:r>
          </w:p>
        </w:tc>
        <w:tc>
          <w:tcPr>
            <w:tcW w:w="85" w:type="pct"/>
            <w:shd w:val="clear" w:color="auto" w:fill="auto"/>
            <w:textDirection w:val="btLr"/>
            <w:vAlign w:val="center"/>
            <w:hideMark/>
          </w:tcPr>
          <w:p w14:paraId="726718A6" w14:textId="77777777" w:rsidR="008A7B12" w:rsidRPr="00C77A73" w:rsidRDefault="008A7B12" w:rsidP="00C77A73">
            <w:pPr>
              <w:spacing w:after="0" w:line="276" w:lineRule="auto"/>
              <w:jc w:val="center"/>
              <w:rPr>
                <w:rFonts w:ascii="Times New Roman" w:eastAsia="Times New Roman" w:hAnsi="Times New Roman" w:cs="Times New Roman"/>
                <w:sz w:val="16"/>
                <w:szCs w:val="14"/>
                <w:lang w:eastAsia="cs-CZ"/>
              </w:rPr>
            </w:pPr>
          </w:p>
        </w:tc>
        <w:tc>
          <w:tcPr>
            <w:tcW w:w="111" w:type="pct"/>
            <w:shd w:val="clear" w:color="auto" w:fill="auto"/>
            <w:vAlign w:val="center"/>
            <w:hideMark/>
          </w:tcPr>
          <w:p w14:paraId="78298061" w14:textId="77777777" w:rsidR="008A7B12" w:rsidRPr="00C77A73" w:rsidRDefault="008A7B12" w:rsidP="00C77A73">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6B2EEE9D" w14:textId="1C8834AB" w:rsidR="008A7B12" w:rsidRPr="00C77A73" w:rsidRDefault="00DF6087"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jednokolová</w:t>
            </w:r>
          </w:p>
        </w:tc>
        <w:tc>
          <w:tcPr>
            <w:tcW w:w="168" w:type="pct"/>
            <w:shd w:val="clear" w:color="auto" w:fill="auto"/>
            <w:textDirection w:val="btLr"/>
            <w:vAlign w:val="center"/>
            <w:hideMark/>
          </w:tcPr>
          <w:p w14:paraId="0284F41A" w14:textId="77777777" w:rsidR="008A7B12" w:rsidRPr="00C77A73" w:rsidRDefault="0097105E"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3. 12. 2015</w:t>
            </w:r>
          </w:p>
        </w:tc>
        <w:tc>
          <w:tcPr>
            <w:tcW w:w="128" w:type="pct"/>
            <w:shd w:val="clear" w:color="auto" w:fill="auto"/>
            <w:textDirection w:val="btLr"/>
            <w:vAlign w:val="center"/>
            <w:hideMark/>
          </w:tcPr>
          <w:p w14:paraId="41952EAF" w14:textId="77777777" w:rsidR="008A7B12" w:rsidRPr="00C77A73" w:rsidRDefault="0097105E"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20. 1. 2016</w:t>
            </w:r>
          </w:p>
        </w:tc>
        <w:tc>
          <w:tcPr>
            <w:tcW w:w="109" w:type="pct"/>
            <w:shd w:val="clear" w:color="auto" w:fill="auto"/>
            <w:textDirection w:val="btLr"/>
            <w:vAlign w:val="center"/>
            <w:hideMark/>
          </w:tcPr>
          <w:p w14:paraId="132CD3FC" w14:textId="77777777" w:rsidR="008A7B12" w:rsidRPr="00C77A73" w:rsidRDefault="0097105E"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20. 1. 2016</w:t>
            </w:r>
          </w:p>
        </w:tc>
        <w:tc>
          <w:tcPr>
            <w:tcW w:w="136" w:type="pct"/>
            <w:shd w:val="clear" w:color="auto" w:fill="auto"/>
            <w:textDirection w:val="btLr"/>
            <w:vAlign w:val="center"/>
            <w:hideMark/>
          </w:tcPr>
          <w:p w14:paraId="39CD1DF3" w14:textId="77777777" w:rsidR="008A7B12" w:rsidRPr="00C77A73" w:rsidRDefault="0097105E" w:rsidP="00C77A73">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14.</w:t>
            </w:r>
            <w:r w:rsidR="00930D34">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t>3</w:t>
            </w:r>
            <w:r w:rsidR="00930D34">
              <w:rPr>
                <w:rFonts w:ascii="Times New Roman" w:eastAsia="Times New Roman" w:hAnsi="Times New Roman" w:cs="Times New Roman"/>
                <w:sz w:val="16"/>
                <w:szCs w:val="14"/>
                <w:lang w:eastAsia="cs-CZ"/>
              </w:rPr>
              <w:t>.</w:t>
            </w:r>
            <w:r w:rsidRPr="00C77A73">
              <w:rPr>
                <w:rFonts w:ascii="Times New Roman" w:eastAsia="Times New Roman" w:hAnsi="Times New Roman" w:cs="Times New Roman"/>
                <w:sz w:val="16"/>
                <w:szCs w:val="14"/>
                <w:lang w:eastAsia="cs-CZ"/>
              </w:rPr>
              <w:t xml:space="preserve"> 2016</w:t>
            </w:r>
          </w:p>
        </w:tc>
        <w:tc>
          <w:tcPr>
            <w:tcW w:w="1273" w:type="pct"/>
            <w:shd w:val="clear" w:color="auto" w:fill="auto"/>
            <w:vAlign w:val="center"/>
            <w:hideMark/>
          </w:tcPr>
          <w:p w14:paraId="0D02BDFC" w14:textId="77777777" w:rsidR="001B37D6" w:rsidRPr="00C77A73" w:rsidRDefault="001B37D6" w:rsidP="001B37D6">
            <w:pPr>
              <w:pStyle w:val="Odstavecseseznamem"/>
              <w:numPr>
                <w:ilvl w:val="0"/>
                <w:numId w:val="8"/>
              </w:num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Pilotní projekty s výzkumnou složkou (akční výzkum zaměřený na tvorbu a ověřování efektivních metod učení), jejichž výstupem jsou v praxi ověřené metodické nástroje  - pro oblast podpory funkčních gramotností žáků se SVP na SŠ v oborech bez maturitní zkoušky -</w:t>
            </w:r>
          </w:p>
          <w:p w14:paraId="3D3F23B2" w14:textId="77777777" w:rsidR="001B37D6" w:rsidRPr="00C77A73" w:rsidRDefault="001B37D6" w:rsidP="001B37D6">
            <w:pPr>
              <w:pStyle w:val="Odstavecseseznamem"/>
              <w:numPr>
                <w:ilvl w:val="0"/>
                <w:numId w:val="8"/>
              </w:num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Podpora vzájemného učení škol a pedagogů formou síťování- podpora základních škol v roli regionálních center pro podporu žáků sociálně znevýhodněných v tématu </w:t>
            </w:r>
          </w:p>
          <w:p w14:paraId="3A493184" w14:textId="77777777" w:rsidR="001B37D6" w:rsidRPr="00C77A73" w:rsidRDefault="001B37D6" w:rsidP="001B37D6">
            <w:pPr>
              <w:pStyle w:val="Odstavecseseznamem"/>
              <w:numPr>
                <w:ilvl w:val="0"/>
                <w:numId w:val="9"/>
              </w:num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rozvoj základních gramotností  </w:t>
            </w:r>
          </w:p>
          <w:p w14:paraId="24FD643B" w14:textId="77777777" w:rsidR="001B37D6" w:rsidRPr="00C77A73" w:rsidRDefault="001B37D6" w:rsidP="001B37D6">
            <w:pPr>
              <w:pStyle w:val="Odstavecseseznamem"/>
              <w:numPr>
                <w:ilvl w:val="0"/>
                <w:numId w:val="9"/>
              </w:num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rozvoj sociálních a občanských kompetencí, podpora etické výchovy, osobnostní rozvoj žáků …</w:t>
            </w:r>
          </w:p>
          <w:p w14:paraId="27FAE5A8" w14:textId="77777777" w:rsidR="001B37D6" w:rsidRPr="00C77A73" w:rsidRDefault="001B37D6" w:rsidP="001B37D6">
            <w:pPr>
              <w:pStyle w:val="Odstavecseseznamem"/>
              <w:numPr>
                <w:ilvl w:val="0"/>
                <w:numId w:val="8"/>
              </w:num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Regionální centra - Extrakurikulární aktivity („kroužky“ při školách a domovech mládeže) na podporu základních gramotností s akcentem na žáky sociálně znevýhodněné. </w:t>
            </w:r>
          </w:p>
          <w:p w14:paraId="5F4916AD" w14:textId="77777777" w:rsidR="008A7B12" w:rsidRPr="00C77A73" w:rsidRDefault="001B37D6" w:rsidP="001B37D6">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                  Výzkumně pilotní projekty s akcentem na sociálně znevýhodněné žáky – inovativní témata</w:t>
            </w:r>
          </w:p>
        </w:tc>
        <w:tc>
          <w:tcPr>
            <w:tcW w:w="540" w:type="pct"/>
            <w:shd w:val="clear" w:color="auto" w:fill="auto"/>
            <w:vAlign w:val="center"/>
            <w:hideMark/>
          </w:tcPr>
          <w:p w14:paraId="11F7D0FA" w14:textId="77777777" w:rsidR="00BC6536" w:rsidRPr="00C77A73" w:rsidRDefault="00BC6536" w:rsidP="00BC6536">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 a) děti a žáci z marginalizovaných skupin, u kterých společenské a osobní faktory, jako jsou socio-ekonomický status, etnický původ nebo rodinné a kulturní zázemí, sekundárně pak zdravotní stav, představují překážky pro naplnění jejich potenciálu v budoucím životě (např. děti ze sociálně vyloučených lokalit, ze sociálně znevýhodněných rodin, romské děti a děti-cizinci),</w:t>
            </w:r>
          </w:p>
          <w:p w14:paraId="6B18D066" w14:textId="77777777" w:rsidR="008A7B12" w:rsidRPr="00C77A73" w:rsidRDefault="00BC6536" w:rsidP="00BC6536">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b)</w:t>
            </w:r>
            <w:r w:rsidRPr="00C77A73">
              <w:t xml:space="preserve"> </w:t>
            </w:r>
            <w:r w:rsidRPr="00C77A73">
              <w:rPr>
                <w:rFonts w:ascii="Times New Roman" w:eastAsia="Times New Roman" w:hAnsi="Times New Roman" w:cs="Times New Roman"/>
                <w:sz w:val="16"/>
                <w:szCs w:val="14"/>
                <w:lang w:eastAsia="cs-CZ"/>
              </w:rPr>
              <w:t xml:space="preserve">děti a žáci, kteří se vzdělávají ve společném kolektivu s dětmi z marginalizovaných nebo ohrožených </w:t>
            </w:r>
            <w:r w:rsidR="00242DEE" w:rsidRPr="00C77A73">
              <w:rPr>
                <w:rFonts w:ascii="Times New Roman" w:eastAsia="Times New Roman" w:hAnsi="Times New Roman" w:cs="Times New Roman"/>
                <w:sz w:val="16"/>
                <w:szCs w:val="14"/>
                <w:lang w:eastAsia="cs-CZ"/>
              </w:rPr>
              <w:t>skupin c) pedagogičtí</w:t>
            </w:r>
            <w:r w:rsidRPr="00C77A73">
              <w:rPr>
                <w:rFonts w:ascii="Times New Roman" w:eastAsia="Times New Roman" w:hAnsi="Times New Roman" w:cs="Times New Roman"/>
                <w:sz w:val="16"/>
                <w:szCs w:val="14"/>
                <w:lang w:eastAsia="cs-CZ"/>
              </w:rPr>
              <w:t xml:space="preserve"> pracovníci škol a školských zařízení d)rodiče dětí a žáků e) studenti VŠ – budoucí učitelé </w:t>
            </w:r>
            <w:r w:rsidR="005B14F7" w:rsidRPr="00C77A73">
              <w:rPr>
                <w:rFonts w:ascii="Times New Roman" w:eastAsia="Times New Roman" w:hAnsi="Times New Roman" w:cs="Times New Roman"/>
                <w:sz w:val="16"/>
                <w:szCs w:val="14"/>
                <w:lang w:eastAsia="cs-CZ"/>
              </w:rPr>
              <w:t>f</w:t>
            </w:r>
            <w:r w:rsidRPr="00C77A73">
              <w:rPr>
                <w:rFonts w:ascii="Times New Roman" w:eastAsia="Times New Roman" w:hAnsi="Times New Roman" w:cs="Times New Roman"/>
                <w:sz w:val="16"/>
                <w:szCs w:val="14"/>
                <w:lang w:eastAsia="cs-CZ"/>
              </w:rPr>
              <w:t xml:space="preserve">) Pracovníci a dobrovolní pracovníci organizací působících v oblasti </w:t>
            </w:r>
            <w:r w:rsidR="00D016B8" w:rsidRPr="00C77A73">
              <w:rPr>
                <w:rFonts w:ascii="Times New Roman" w:eastAsia="Times New Roman" w:hAnsi="Times New Roman" w:cs="Times New Roman"/>
                <w:sz w:val="16"/>
                <w:szCs w:val="14"/>
                <w:lang w:eastAsia="cs-CZ"/>
              </w:rPr>
              <w:t>vzdělávání včetně</w:t>
            </w:r>
            <w:r w:rsidRPr="00C77A73">
              <w:rPr>
                <w:rFonts w:ascii="Times New Roman" w:eastAsia="Times New Roman" w:hAnsi="Times New Roman" w:cs="Times New Roman"/>
                <w:sz w:val="16"/>
                <w:szCs w:val="14"/>
                <w:lang w:eastAsia="cs-CZ"/>
              </w:rPr>
              <w:t xml:space="preserve"> zájmového a neformálního</w:t>
            </w:r>
          </w:p>
        </w:tc>
        <w:tc>
          <w:tcPr>
            <w:tcW w:w="98" w:type="pct"/>
            <w:shd w:val="clear" w:color="auto" w:fill="auto"/>
            <w:textDirection w:val="btLr"/>
            <w:vAlign w:val="center"/>
            <w:hideMark/>
          </w:tcPr>
          <w:p w14:paraId="31FFC122"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celá ČR včetně Prahy</w:t>
            </w:r>
          </w:p>
        </w:tc>
        <w:tc>
          <w:tcPr>
            <w:tcW w:w="470" w:type="pct"/>
            <w:shd w:val="clear" w:color="auto" w:fill="auto"/>
            <w:vAlign w:val="center"/>
            <w:hideMark/>
          </w:tcPr>
          <w:p w14:paraId="3BA0F45E" w14:textId="77777777" w:rsidR="008A7B12" w:rsidRPr="00C77A73" w:rsidRDefault="002968C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Běžné školy hlavního vzdělávacího proudu a školská zařízení v oblasti základního a středního vzdělávání, zájmového, základního a středního uměleckého vzdělávání a vyšší odborné školy. • Další subjekty podílející se na realizaci vzdělávacích aktivit. • Orgány státní správy a samosprávy, včetně jejich svazků nebo sdružení a jimi zřízené a podřízené organizace. • Vysoké školy podle zákona č. 111/1998 Sb., o vysokých školách a o změně a doplnění dalších zákonů (zákon o vysokých školách), ve znění pozdějších předpisů, které připravují budoucí pedagogické pracovníky.</w:t>
            </w:r>
          </w:p>
        </w:tc>
        <w:tc>
          <w:tcPr>
            <w:tcW w:w="99" w:type="pct"/>
            <w:shd w:val="clear" w:color="auto" w:fill="auto"/>
            <w:vAlign w:val="center"/>
            <w:hideMark/>
          </w:tcPr>
          <w:p w14:paraId="28CB8AC6"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85" w:type="pct"/>
            <w:shd w:val="clear" w:color="auto" w:fill="auto"/>
            <w:vAlign w:val="center"/>
            <w:hideMark/>
          </w:tcPr>
          <w:p w14:paraId="2397927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08DBA6F8"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6DA13E99"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9" w:type="pct"/>
            <w:shd w:val="clear" w:color="auto" w:fill="auto"/>
            <w:textDirection w:val="btLr"/>
            <w:vAlign w:val="center"/>
            <w:hideMark/>
          </w:tcPr>
          <w:p w14:paraId="5DEB70D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2C559CB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30" w:type="pct"/>
            <w:shd w:val="clear" w:color="auto" w:fill="auto"/>
            <w:vAlign w:val="center"/>
            <w:hideMark/>
          </w:tcPr>
          <w:p w14:paraId="6B6AB8F4"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78464E9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r>
      <w:tr w:rsidR="00CA5F6C" w:rsidRPr="00C77A73" w14:paraId="2EC81391" w14:textId="77777777" w:rsidTr="00CA5F6C">
        <w:trPr>
          <w:trHeight w:val="1891"/>
        </w:trPr>
        <w:tc>
          <w:tcPr>
            <w:tcW w:w="100" w:type="pct"/>
            <w:vMerge w:val="restart"/>
            <w:shd w:val="clear" w:color="auto" w:fill="auto"/>
            <w:textDirection w:val="btLr"/>
            <w:vAlign w:val="center"/>
            <w:hideMark/>
          </w:tcPr>
          <w:p w14:paraId="6D6A70AE" w14:textId="77777777" w:rsidR="008A7B12" w:rsidRPr="00C77A73" w:rsidRDefault="00C82D54"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02_15_001</w:t>
            </w:r>
          </w:p>
        </w:tc>
        <w:tc>
          <w:tcPr>
            <w:tcW w:w="248" w:type="pct"/>
            <w:vMerge w:val="restart"/>
            <w:shd w:val="clear" w:color="auto" w:fill="auto"/>
            <w:vAlign w:val="center"/>
            <w:hideMark/>
          </w:tcPr>
          <w:p w14:paraId="2771AA9D" w14:textId="77777777" w:rsidR="008A7B12" w:rsidRPr="00C77A73" w:rsidRDefault="008A7B12" w:rsidP="006F04FC">
            <w:pPr>
              <w:spacing w:after="0" w:line="276" w:lineRule="auto"/>
              <w:jc w:val="center"/>
              <w:rPr>
                <w:rFonts w:ascii="Times New Roman" w:eastAsia="Times New Roman" w:hAnsi="Times New Roman" w:cs="Times New Roman"/>
                <w:b/>
                <w:bCs/>
                <w:sz w:val="16"/>
                <w:szCs w:val="14"/>
                <w:lang w:eastAsia="cs-CZ"/>
              </w:rPr>
            </w:pPr>
            <w:r w:rsidRPr="00C77A73">
              <w:rPr>
                <w:rFonts w:ascii="Times New Roman" w:eastAsia="Times New Roman" w:hAnsi="Times New Roman" w:cs="Times New Roman"/>
                <w:b/>
                <w:bCs/>
                <w:sz w:val="16"/>
                <w:szCs w:val="14"/>
                <w:lang w:eastAsia="cs-CZ"/>
              </w:rPr>
              <w:t>Individuální projekty systémové</w:t>
            </w:r>
          </w:p>
        </w:tc>
        <w:tc>
          <w:tcPr>
            <w:tcW w:w="85" w:type="pct"/>
            <w:vMerge w:val="restart"/>
            <w:shd w:val="clear" w:color="auto" w:fill="auto"/>
            <w:textDirection w:val="btLr"/>
            <w:vAlign w:val="center"/>
            <w:hideMark/>
          </w:tcPr>
          <w:p w14:paraId="4EAB15F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36" w:type="pct"/>
            <w:vMerge w:val="restart"/>
            <w:shd w:val="clear" w:color="auto" w:fill="auto"/>
            <w:textDirection w:val="btLr"/>
            <w:vAlign w:val="center"/>
            <w:hideMark/>
          </w:tcPr>
          <w:p w14:paraId="1477534B"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TC10</w:t>
            </w:r>
            <w:r w:rsidRPr="00C77A73">
              <w:rPr>
                <w:rFonts w:ascii="Times New Roman" w:eastAsia="Times New Roman" w:hAnsi="Times New Roman" w:cs="Times New Roman"/>
                <w:sz w:val="16"/>
                <w:szCs w:val="14"/>
                <w:lang w:eastAsia="cs-CZ"/>
              </w:rPr>
              <w:br/>
              <w:t>IP 1</w:t>
            </w:r>
          </w:p>
        </w:tc>
        <w:tc>
          <w:tcPr>
            <w:tcW w:w="155" w:type="pct"/>
            <w:shd w:val="clear" w:color="auto" w:fill="auto"/>
            <w:textDirection w:val="btLr"/>
            <w:vAlign w:val="center"/>
            <w:hideMark/>
          </w:tcPr>
          <w:p w14:paraId="40C3298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SC2</w:t>
            </w:r>
            <w:r w:rsidRPr="00C77A73">
              <w:rPr>
                <w:rFonts w:ascii="Times New Roman" w:eastAsia="Times New Roman" w:hAnsi="Times New Roman" w:cs="Times New Roman"/>
                <w:sz w:val="16"/>
                <w:szCs w:val="14"/>
                <w:lang w:eastAsia="cs-CZ"/>
              </w:rPr>
              <w:br/>
              <w:t>SC3</w:t>
            </w:r>
          </w:p>
        </w:tc>
        <w:tc>
          <w:tcPr>
            <w:tcW w:w="85" w:type="pct"/>
            <w:vMerge w:val="restart"/>
            <w:shd w:val="clear" w:color="auto" w:fill="auto"/>
            <w:textDirection w:val="btLr"/>
            <w:vAlign w:val="center"/>
            <w:hideMark/>
          </w:tcPr>
          <w:p w14:paraId="1A1E071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85" w:type="pct"/>
            <w:vMerge w:val="restart"/>
            <w:shd w:val="clear" w:color="auto" w:fill="auto"/>
            <w:textDirection w:val="btLr"/>
            <w:vAlign w:val="center"/>
            <w:hideMark/>
          </w:tcPr>
          <w:p w14:paraId="0D03341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2 000 000 000 Kč</w:t>
            </w:r>
          </w:p>
        </w:tc>
        <w:tc>
          <w:tcPr>
            <w:tcW w:w="85" w:type="pct"/>
            <w:vMerge w:val="restart"/>
            <w:shd w:val="clear" w:color="auto" w:fill="auto"/>
            <w:textDirection w:val="btLr"/>
            <w:vAlign w:val="center"/>
            <w:hideMark/>
          </w:tcPr>
          <w:p w14:paraId="4EF2CA79"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11" w:type="pct"/>
            <w:vMerge w:val="restart"/>
            <w:shd w:val="clear" w:color="auto" w:fill="auto"/>
            <w:vAlign w:val="center"/>
            <w:hideMark/>
          </w:tcPr>
          <w:p w14:paraId="534E558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vMerge w:val="restart"/>
            <w:shd w:val="clear" w:color="auto" w:fill="auto"/>
            <w:textDirection w:val="btLr"/>
            <w:vAlign w:val="center"/>
            <w:hideMark/>
          </w:tcPr>
          <w:p w14:paraId="7F34FB01"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8" w:type="pct"/>
            <w:vMerge w:val="restart"/>
            <w:shd w:val="clear" w:color="auto" w:fill="auto"/>
            <w:textDirection w:val="btLr"/>
            <w:vAlign w:val="center"/>
            <w:hideMark/>
          </w:tcPr>
          <w:p w14:paraId="2E8E4E13"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duben 2015</w:t>
            </w:r>
            <w:r w:rsidR="002A08ED" w:rsidRPr="00C77A73">
              <w:rPr>
                <w:rFonts w:ascii="Times New Roman" w:eastAsia="Times New Roman" w:hAnsi="Times New Roman" w:cs="Times New Roman"/>
                <w:sz w:val="16"/>
                <w:szCs w:val="14"/>
                <w:lang w:eastAsia="cs-CZ"/>
              </w:rPr>
              <w:t xml:space="preserve"> (zveřejněn draft výzvy)</w:t>
            </w:r>
          </w:p>
          <w:p w14:paraId="2455FA5B" w14:textId="77777777" w:rsidR="002A08ED"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8.7 2015 zveřejněno avízo výzvy</w:t>
            </w:r>
          </w:p>
        </w:tc>
        <w:tc>
          <w:tcPr>
            <w:tcW w:w="128" w:type="pct"/>
            <w:vMerge w:val="restart"/>
            <w:shd w:val="clear" w:color="auto" w:fill="auto"/>
            <w:textDirection w:val="btLr"/>
            <w:vAlign w:val="center"/>
            <w:hideMark/>
          </w:tcPr>
          <w:p w14:paraId="11724B87" w14:textId="77777777" w:rsidR="008A7B12"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28. 8. 2015</w:t>
            </w:r>
          </w:p>
        </w:tc>
        <w:tc>
          <w:tcPr>
            <w:tcW w:w="109" w:type="pct"/>
            <w:vMerge w:val="restart"/>
            <w:shd w:val="clear" w:color="auto" w:fill="auto"/>
            <w:textDirection w:val="btLr"/>
            <w:vAlign w:val="center"/>
            <w:hideMark/>
          </w:tcPr>
          <w:p w14:paraId="68C8450B" w14:textId="77777777" w:rsidR="008A7B12"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28. 8. 2015</w:t>
            </w:r>
          </w:p>
        </w:tc>
        <w:tc>
          <w:tcPr>
            <w:tcW w:w="136" w:type="pct"/>
            <w:vMerge w:val="restart"/>
            <w:shd w:val="clear" w:color="auto" w:fill="auto"/>
            <w:textDirection w:val="btLr"/>
            <w:vAlign w:val="center"/>
            <w:hideMark/>
          </w:tcPr>
          <w:p w14:paraId="660DB061" w14:textId="77777777" w:rsidR="008A7B12" w:rsidRPr="00C77A73" w:rsidRDefault="002A08ED"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31.</w:t>
            </w:r>
            <w:r w:rsidR="00930D34">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t>12</w:t>
            </w:r>
            <w:r w:rsidR="00930D34">
              <w:rPr>
                <w:rFonts w:ascii="Times New Roman" w:eastAsia="Times New Roman" w:hAnsi="Times New Roman" w:cs="Times New Roman"/>
                <w:sz w:val="16"/>
                <w:szCs w:val="14"/>
                <w:lang w:eastAsia="cs-CZ"/>
              </w:rPr>
              <w:t>.</w:t>
            </w:r>
            <w:r w:rsidRPr="00C77A73">
              <w:rPr>
                <w:rFonts w:ascii="Times New Roman" w:eastAsia="Times New Roman" w:hAnsi="Times New Roman" w:cs="Times New Roman"/>
                <w:sz w:val="16"/>
                <w:szCs w:val="14"/>
                <w:lang w:eastAsia="cs-CZ"/>
              </w:rPr>
              <w:t xml:space="preserve"> 2017</w:t>
            </w:r>
          </w:p>
        </w:tc>
        <w:tc>
          <w:tcPr>
            <w:tcW w:w="1273" w:type="pct"/>
            <w:shd w:val="clear" w:color="auto" w:fill="auto"/>
            <w:vAlign w:val="center"/>
            <w:hideMark/>
          </w:tcPr>
          <w:p w14:paraId="36345CF8" w14:textId="77777777" w:rsidR="00B95FAF" w:rsidRPr="00C77A73" w:rsidRDefault="00B95FAF" w:rsidP="00B95FAF">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Pro podporu předškolního a základního vzdělávání je při přípravě a realizaci individuálních projektů systémových východiskem akce KLIMA, která zdůrazňuje nejdůležitější intervence na tyto oblasti: Kultura učení (zaměření na výsledky dětí a žáků), Leadership, Inkluze, Mentoring a Aktivní způsoby učení.</w:t>
            </w:r>
          </w:p>
          <w:p w14:paraId="11DF66DF" w14:textId="77777777" w:rsidR="00B95FAF" w:rsidRPr="00C77A73" w:rsidRDefault="00B95FAF" w:rsidP="00B95FAF">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Výzva je vyhlášena pro tato témata:</w:t>
            </w:r>
          </w:p>
          <w:p w14:paraId="427A2525" w14:textId="77777777" w:rsidR="00B95FAF" w:rsidRPr="00C77A73" w:rsidRDefault="00B95FAF" w:rsidP="00B95FAF">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A. Podpora vytváření komplexního systému hodnocení </w:t>
            </w:r>
          </w:p>
          <w:p w14:paraId="62EFD5C1" w14:textId="77777777" w:rsidR="00B95FAF" w:rsidRPr="00C77A73" w:rsidRDefault="00B95FAF" w:rsidP="00B95FAF">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C. Podpora zavedení kariérního systému učitele do praxe </w:t>
            </w:r>
          </w:p>
          <w:p w14:paraId="25E83ABC" w14:textId="77777777" w:rsidR="00B95FAF" w:rsidRPr="00C77A73" w:rsidRDefault="00B95FAF" w:rsidP="00B95FAF">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E. Podpora budování kapacit pro rozvoj základních pre/gramotností </w:t>
            </w:r>
          </w:p>
          <w:p w14:paraId="59220E2B" w14:textId="77777777" w:rsidR="00B95FAF" w:rsidRPr="00C77A73" w:rsidRDefault="00B95FAF" w:rsidP="008126DC">
            <w:pPr>
              <w:spacing w:after="0" w:line="276"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6"/>
                <w:lang w:eastAsia="cs-CZ"/>
              </w:rPr>
              <w:t xml:space="preserve">F. Podpora budování kapacit pro pedagogický leadership na úrovni školy a území </w:t>
            </w:r>
          </w:p>
        </w:tc>
        <w:tc>
          <w:tcPr>
            <w:tcW w:w="540" w:type="pct"/>
            <w:vMerge w:val="restart"/>
            <w:shd w:val="clear" w:color="auto" w:fill="auto"/>
            <w:vAlign w:val="center"/>
            <w:hideMark/>
          </w:tcPr>
          <w:p w14:paraId="0A867997" w14:textId="77777777" w:rsidR="008A7B12" w:rsidRPr="00C77A73" w:rsidRDefault="008A7B12" w:rsidP="008126D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 xml:space="preserve">Děti a žáci, studenti vyšších odborných škol, studenti VŠ (budoucí pedagogičtí pracovníci), pedagogičtí pracovníci, rodiče dětí a žáků, zaměstnanci veřejné správy a zřizovatelů škol působící ve vzdělávací politice, </w:t>
            </w:r>
            <w:r w:rsidR="00AA5506" w:rsidRPr="00C77A73">
              <w:rPr>
                <w:rFonts w:ascii="Times New Roman" w:eastAsia="Times New Roman" w:hAnsi="Times New Roman" w:cs="Times New Roman"/>
                <w:sz w:val="16"/>
                <w:szCs w:val="14"/>
                <w:lang w:eastAsia="cs-CZ"/>
              </w:rPr>
              <w:t>pracovníci organizací</w:t>
            </w:r>
            <w:r w:rsidRPr="00C77A73">
              <w:rPr>
                <w:rFonts w:ascii="Times New Roman" w:eastAsia="Times New Roman" w:hAnsi="Times New Roman" w:cs="Times New Roman"/>
                <w:sz w:val="16"/>
                <w:szCs w:val="14"/>
                <w:lang w:eastAsia="cs-CZ"/>
              </w:rPr>
              <w:t xml:space="preserve"> působících ve vzdělávání, výzkumu a poradenství, pracovníci a dobrovolní pracovníci organizací působících v oblasti vzdělávání nebo asistenčních služeb a v oblasti neformálního a zájmového vzdělávání dětí a mládeže, pracovníci popularizující vědu a kurikulární reformu, vedoucí pracovníci škol a školských </w:t>
            </w:r>
            <w:r w:rsidR="00AA5506" w:rsidRPr="00C77A73">
              <w:rPr>
                <w:rFonts w:ascii="Times New Roman" w:eastAsia="Times New Roman" w:hAnsi="Times New Roman" w:cs="Times New Roman"/>
                <w:sz w:val="16"/>
                <w:szCs w:val="14"/>
                <w:lang w:eastAsia="cs-CZ"/>
              </w:rPr>
              <w:t>zařízení, veřejnost</w:t>
            </w:r>
            <w:r w:rsidRPr="00C77A73">
              <w:rPr>
                <w:rFonts w:ascii="Times New Roman" w:eastAsia="Times New Roman" w:hAnsi="Times New Roman" w:cs="Times New Roman"/>
                <w:sz w:val="16"/>
                <w:szCs w:val="14"/>
                <w:lang w:eastAsia="cs-CZ"/>
              </w:rPr>
              <w:t>.</w:t>
            </w:r>
          </w:p>
        </w:tc>
        <w:tc>
          <w:tcPr>
            <w:tcW w:w="98" w:type="pct"/>
            <w:vMerge w:val="restart"/>
            <w:shd w:val="clear" w:color="auto" w:fill="auto"/>
            <w:textDirection w:val="btLr"/>
            <w:vAlign w:val="center"/>
            <w:hideMark/>
          </w:tcPr>
          <w:p w14:paraId="63F353E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celá ČR včetně Prahy</w:t>
            </w:r>
          </w:p>
        </w:tc>
        <w:tc>
          <w:tcPr>
            <w:tcW w:w="470" w:type="pct"/>
            <w:vMerge w:val="restart"/>
            <w:shd w:val="clear" w:color="auto" w:fill="auto"/>
            <w:vAlign w:val="center"/>
            <w:hideMark/>
          </w:tcPr>
          <w:p w14:paraId="08E66152"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Příspěvková organizace zřízená MŠMT</w:t>
            </w:r>
            <w:r w:rsidRPr="00C77A73">
              <w:rPr>
                <w:rFonts w:ascii="Times New Roman" w:eastAsia="Times New Roman" w:hAnsi="Times New Roman" w:cs="Times New Roman"/>
                <w:sz w:val="16"/>
                <w:szCs w:val="14"/>
                <w:lang w:eastAsia="cs-CZ"/>
              </w:rPr>
              <w:br/>
              <w:t>Organizační složka státu</w:t>
            </w:r>
          </w:p>
        </w:tc>
        <w:tc>
          <w:tcPr>
            <w:tcW w:w="99" w:type="pct"/>
            <w:shd w:val="clear" w:color="auto" w:fill="auto"/>
            <w:vAlign w:val="center"/>
            <w:hideMark/>
          </w:tcPr>
          <w:p w14:paraId="09303433"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Ano</w:t>
            </w:r>
          </w:p>
        </w:tc>
        <w:tc>
          <w:tcPr>
            <w:tcW w:w="85" w:type="pct"/>
            <w:shd w:val="clear" w:color="auto" w:fill="auto"/>
            <w:vAlign w:val="center"/>
            <w:hideMark/>
          </w:tcPr>
          <w:p w14:paraId="194F3ED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102AFF20"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5C8A1E81"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9" w:type="pct"/>
            <w:shd w:val="clear" w:color="auto" w:fill="auto"/>
            <w:textDirection w:val="btLr"/>
            <w:vAlign w:val="center"/>
            <w:hideMark/>
          </w:tcPr>
          <w:p w14:paraId="39C11753" w14:textId="77777777" w:rsidR="008A7B12" w:rsidRPr="00C77A73" w:rsidRDefault="008A7B12" w:rsidP="00BD4314">
            <w:pPr>
              <w:spacing w:after="0" w:line="240"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Komplementarita</w:t>
            </w:r>
            <w:r w:rsidRPr="00C77A73">
              <w:rPr>
                <w:rFonts w:ascii="Times New Roman" w:eastAsia="Times New Roman" w:hAnsi="Times New Roman" w:cs="Times New Roman"/>
                <w:sz w:val="16"/>
                <w:szCs w:val="14"/>
                <w:lang w:eastAsia="cs-CZ"/>
              </w:rPr>
              <w:br/>
              <w:t>CŽU/CŽV</w:t>
            </w:r>
          </w:p>
        </w:tc>
        <w:tc>
          <w:tcPr>
            <w:tcW w:w="100" w:type="pct"/>
            <w:shd w:val="clear" w:color="auto" w:fill="auto"/>
            <w:textDirection w:val="btLr"/>
            <w:vAlign w:val="center"/>
            <w:hideMark/>
          </w:tcPr>
          <w:p w14:paraId="3FA8AA89"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OP VVV</w:t>
            </w:r>
          </w:p>
        </w:tc>
        <w:tc>
          <w:tcPr>
            <w:tcW w:w="130" w:type="pct"/>
            <w:shd w:val="clear" w:color="auto" w:fill="auto"/>
            <w:vAlign w:val="center"/>
            <w:hideMark/>
          </w:tcPr>
          <w:p w14:paraId="44A32C60"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42EA3A36"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r>
      <w:tr w:rsidR="00C77A73" w:rsidRPr="00C77A73" w14:paraId="6E2C2FB1" w14:textId="77777777" w:rsidTr="00CA5F6C">
        <w:trPr>
          <w:trHeight w:val="1184"/>
        </w:trPr>
        <w:tc>
          <w:tcPr>
            <w:tcW w:w="100" w:type="pct"/>
            <w:vMerge/>
            <w:shd w:val="clear" w:color="auto" w:fill="auto"/>
            <w:vAlign w:val="center"/>
            <w:hideMark/>
          </w:tcPr>
          <w:p w14:paraId="4CA3755F"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248" w:type="pct"/>
            <w:vMerge/>
            <w:shd w:val="clear" w:color="auto" w:fill="auto"/>
            <w:vAlign w:val="center"/>
            <w:hideMark/>
          </w:tcPr>
          <w:p w14:paraId="35DA933B" w14:textId="77777777" w:rsidR="008A7B12" w:rsidRPr="00C77A73" w:rsidRDefault="008A7B12" w:rsidP="006F04FC">
            <w:pPr>
              <w:spacing w:after="0" w:line="276" w:lineRule="auto"/>
              <w:jc w:val="center"/>
              <w:rPr>
                <w:rFonts w:ascii="Times New Roman" w:eastAsia="Times New Roman" w:hAnsi="Times New Roman" w:cs="Times New Roman"/>
                <w:b/>
                <w:bCs/>
                <w:sz w:val="16"/>
                <w:szCs w:val="14"/>
                <w:lang w:eastAsia="cs-CZ"/>
              </w:rPr>
            </w:pPr>
          </w:p>
        </w:tc>
        <w:tc>
          <w:tcPr>
            <w:tcW w:w="85" w:type="pct"/>
            <w:vMerge/>
            <w:shd w:val="clear" w:color="auto" w:fill="auto"/>
            <w:vAlign w:val="center"/>
            <w:hideMark/>
          </w:tcPr>
          <w:p w14:paraId="1D4F107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36" w:type="pct"/>
            <w:vMerge/>
            <w:shd w:val="clear" w:color="auto" w:fill="auto"/>
            <w:vAlign w:val="center"/>
            <w:hideMark/>
          </w:tcPr>
          <w:p w14:paraId="7D38148C"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55" w:type="pct"/>
            <w:shd w:val="clear" w:color="auto" w:fill="auto"/>
            <w:textDirection w:val="btLr"/>
            <w:vAlign w:val="center"/>
            <w:hideMark/>
          </w:tcPr>
          <w:p w14:paraId="6B794534"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SC3</w:t>
            </w:r>
            <w:r w:rsidRPr="00C77A73">
              <w:rPr>
                <w:rFonts w:ascii="Times New Roman" w:eastAsia="Times New Roman" w:hAnsi="Times New Roman" w:cs="Times New Roman"/>
                <w:sz w:val="16"/>
                <w:szCs w:val="14"/>
                <w:lang w:eastAsia="cs-CZ"/>
              </w:rPr>
              <w:br/>
              <w:t>SC5</w:t>
            </w:r>
          </w:p>
        </w:tc>
        <w:tc>
          <w:tcPr>
            <w:tcW w:w="85" w:type="pct"/>
            <w:vMerge/>
            <w:shd w:val="clear" w:color="auto" w:fill="auto"/>
            <w:vAlign w:val="center"/>
            <w:hideMark/>
          </w:tcPr>
          <w:p w14:paraId="2660CFF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85" w:type="pct"/>
            <w:vMerge/>
            <w:shd w:val="clear" w:color="auto" w:fill="auto"/>
            <w:vAlign w:val="center"/>
            <w:hideMark/>
          </w:tcPr>
          <w:p w14:paraId="6B16AB6A"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85" w:type="pct"/>
            <w:vMerge/>
            <w:shd w:val="clear" w:color="auto" w:fill="auto"/>
            <w:vAlign w:val="center"/>
            <w:hideMark/>
          </w:tcPr>
          <w:p w14:paraId="5FBAF14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11" w:type="pct"/>
            <w:vMerge/>
            <w:shd w:val="clear" w:color="auto" w:fill="auto"/>
            <w:vAlign w:val="center"/>
            <w:hideMark/>
          </w:tcPr>
          <w:p w14:paraId="21C7F11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vMerge/>
            <w:shd w:val="clear" w:color="auto" w:fill="auto"/>
            <w:vAlign w:val="center"/>
            <w:hideMark/>
          </w:tcPr>
          <w:p w14:paraId="0E79ACB8"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8" w:type="pct"/>
            <w:vMerge/>
            <w:shd w:val="clear" w:color="auto" w:fill="auto"/>
            <w:vAlign w:val="center"/>
            <w:hideMark/>
          </w:tcPr>
          <w:p w14:paraId="6CE3D7BF"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28" w:type="pct"/>
            <w:vMerge/>
            <w:shd w:val="clear" w:color="auto" w:fill="auto"/>
            <w:vAlign w:val="center"/>
            <w:hideMark/>
          </w:tcPr>
          <w:p w14:paraId="7BD8B078"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9" w:type="pct"/>
            <w:vMerge/>
            <w:shd w:val="clear" w:color="auto" w:fill="auto"/>
            <w:vAlign w:val="center"/>
            <w:hideMark/>
          </w:tcPr>
          <w:p w14:paraId="42F6F5F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36" w:type="pct"/>
            <w:vMerge/>
            <w:shd w:val="clear" w:color="auto" w:fill="auto"/>
            <w:vAlign w:val="center"/>
            <w:hideMark/>
          </w:tcPr>
          <w:p w14:paraId="1747B14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273" w:type="pct"/>
            <w:shd w:val="clear" w:color="auto" w:fill="auto"/>
            <w:vAlign w:val="center"/>
            <w:hideMark/>
          </w:tcPr>
          <w:p w14:paraId="34686D0C" w14:textId="77777777" w:rsidR="008A7B12" w:rsidRPr="00C77A73" w:rsidRDefault="00B95FAF" w:rsidP="00B95FAF">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G. Metodická podpora procesu tvorby krajských akčních plánů rozvoje vzdělávání</w:t>
            </w:r>
            <w:r w:rsidRPr="00C77A73" w:rsidDel="00B95FAF">
              <w:rPr>
                <w:rFonts w:ascii="Times New Roman" w:eastAsia="Times New Roman" w:hAnsi="Times New Roman" w:cs="Times New Roman"/>
                <w:sz w:val="16"/>
                <w:szCs w:val="16"/>
                <w:lang w:eastAsia="cs-CZ"/>
              </w:rPr>
              <w:t xml:space="preserve"> </w:t>
            </w:r>
          </w:p>
        </w:tc>
        <w:tc>
          <w:tcPr>
            <w:tcW w:w="540" w:type="pct"/>
            <w:vMerge/>
            <w:shd w:val="clear" w:color="auto" w:fill="auto"/>
            <w:vAlign w:val="center"/>
            <w:hideMark/>
          </w:tcPr>
          <w:p w14:paraId="252C3C0E" w14:textId="77777777" w:rsidR="008A7B12" w:rsidRPr="00C77A73" w:rsidRDefault="008A7B12" w:rsidP="008126DC">
            <w:pPr>
              <w:spacing w:after="0" w:line="276" w:lineRule="auto"/>
              <w:rPr>
                <w:rFonts w:ascii="Times New Roman" w:eastAsia="Times New Roman" w:hAnsi="Times New Roman" w:cs="Times New Roman"/>
                <w:sz w:val="16"/>
                <w:szCs w:val="14"/>
                <w:lang w:eastAsia="cs-CZ"/>
              </w:rPr>
            </w:pPr>
          </w:p>
        </w:tc>
        <w:tc>
          <w:tcPr>
            <w:tcW w:w="98" w:type="pct"/>
            <w:vMerge/>
            <w:shd w:val="clear" w:color="auto" w:fill="auto"/>
            <w:vAlign w:val="center"/>
            <w:hideMark/>
          </w:tcPr>
          <w:p w14:paraId="2D089EA2"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470" w:type="pct"/>
            <w:vMerge/>
            <w:shd w:val="clear" w:color="auto" w:fill="auto"/>
            <w:vAlign w:val="center"/>
            <w:hideMark/>
          </w:tcPr>
          <w:p w14:paraId="3EBA7382"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99" w:type="pct"/>
            <w:shd w:val="clear" w:color="auto" w:fill="auto"/>
            <w:vAlign w:val="center"/>
            <w:hideMark/>
          </w:tcPr>
          <w:p w14:paraId="11EE271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Ano</w:t>
            </w:r>
          </w:p>
        </w:tc>
        <w:tc>
          <w:tcPr>
            <w:tcW w:w="85" w:type="pct"/>
            <w:shd w:val="clear" w:color="auto" w:fill="auto"/>
            <w:vAlign w:val="center"/>
            <w:hideMark/>
          </w:tcPr>
          <w:p w14:paraId="785E16D5"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4C9EF126"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08961DBE"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169" w:type="pct"/>
            <w:shd w:val="clear" w:color="auto" w:fill="auto"/>
            <w:textDirection w:val="btLr"/>
            <w:vAlign w:val="center"/>
            <w:hideMark/>
          </w:tcPr>
          <w:p w14:paraId="01FFBAD3" w14:textId="77777777" w:rsidR="008A7B12" w:rsidRPr="00C77A73" w:rsidRDefault="008A7B12" w:rsidP="00BD4314">
            <w:pPr>
              <w:spacing w:after="0" w:line="240"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Komplementarita</w:t>
            </w:r>
            <w:r w:rsidRPr="00C77A73">
              <w:rPr>
                <w:rFonts w:ascii="Times New Roman" w:eastAsia="Times New Roman" w:hAnsi="Times New Roman" w:cs="Times New Roman"/>
                <w:sz w:val="16"/>
                <w:szCs w:val="14"/>
                <w:lang w:eastAsia="cs-CZ"/>
              </w:rPr>
              <w:br/>
              <w:t>Vzdělávání a celoživotní učení</w:t>
            </w:r>
          </w:p>
        </w:tc>
        <w:tc>
          <w:tcPr>
            <w:tcW w:w="100" w:type="pct"/>
            <w:shd w:val="clear" w:color="auto" w:fill="auto"/>
            <w:textDirection w:val="btLr"/>
            <w:vAlign w:val="center"/>
            <w:hideMark/>
          </w:tcPr>
          <w:p w14:paraId="4AAED7F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OP VVV, IROP</w:t>
            </w:r>
          </w:p>
        </w:tc>
        <w:tc>
          <w:tcPr>
            <w:tcW w:w="130" w:type="pct"/>
            <w:shd w:val="clear" w:color="auto" w:fill="auto"/>
            <w:vAlign w:val="center"/>
            <w:hideMark/>
          </w:tcPr>
          <w:p w14:paraId="30A0EC9D"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28A21C80" w14:textId="77777777" w:rsidR="008A7B12" w:rsidRPr="00C77A73" w:rsidRDefault="008A7B12" w:rsidP="006F04FC">
            <w:pPr>
              <w:spacing w:after="0" w:line="276" w:lineRule="auto"/>
              <w:jc w:val="center"/>
              <w:rPr>
                <w:rFonts w:ascii="Times New Roman" w:eastAsia="Times New Roman" w:hAnsi="Times New Roman" w:cs="Times New Roman"/>
                <w:sz w:val="16"/>
                <w:szCs w:val="14"/>
                <w:lang w:eastAsia="cs-CZ"/>
              </w:rPr>
            </w:pPr>
          </w:p>
        </w:tc>
      </w:tr>
      <w:tr w:rsidR="00C77A73" w:rsidRPr="00C77A73" w14:paraId="093431F2" w14:textId="77777777" w:rsidTr="00CA5F6C">
        <w:trPr>
          <w:trHeight w:val="975"/>
        </w:trPr>
        <w:tc>
          <w:tcPr>
            <w:tcW w:w="100" w:type="pct"/>
            <w:vMerge/>
            <w:shd w:val="clear" w:color="auto" w:fill="auto"/>
            <w:vAlign w:val="center"/>
            <w:hideMark/>
          </w:tcPr>
          <w:p w14:paraId="302E874C"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248" w:type="pct"/>
            <w:vMerge/>
            <w:shd w:val="clear" w:color="auto" w:fill="auto"/>
            <w:vAlign w:val="center"/>
            <w:hideMark/>
          </w:tcPr>
          <w:p w14:paraId="04093AF7" w14:textId="77777777" w:rsidR="00640A43" w:rsidRPr="00C77A73" w:rsidRDefault="00640A43" w:rsidP="006F04FC">
            <w:pPr>
              <w:spacing w:after="0" w:line="276" w:lineRule="auto"/>
              <w:jc w:val="center"/>
              <w:rPr>
                <w:rFonts w:ascii="Times New Roman" w:eastAsia="Times New Roman" w:hAnsi="Times New Roman" w:cs="Times New Roman"/>
                <w:b/>
                <w:bCs/>
                <w:sz w:val="16"/>
                <w:szCs w:val="14"/>
                <w:lang w:eastAsia="cs-CZ"/>
              </w:rPr>
            </w:pPr>
          </w:p>
        </w:tc>
        <w:tc>
          <w:tcPr>
            <w:tcW w:w="85" w:type="pct"/>
            <w:vMerge/>
            <w:shd w:val="clear" w:color="auto" w:fill="auto"/>
            <w:vAlign w:val="center"/>
            <w:hideMark/>
          </w:tcPr>
          <w:p w14:paraId="7127CCBA"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36" w:type="pct"/>
            <w:vMerge w:val="restart"/>
            <w:shd w:val="clear" w:color="auto" w:fill="auto"/>
            <w:textDirection w:val="btLr"/>
            <w:vAlign w:val="center"/>
            <w:hideMark/>
          </w:tcPr>
          <w:p w14:paraId="1EE5E1DA"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TC 9</w:t>
            </w:r>
            <w:r w:rsidRPr="00C77A73">
              <w:rPr>
                <w:rFonts w:ascii="Times New Roman" w:eastAsia="Times New Roman" w:hAnsi="Times New Roman" w:cs="Times New Roman"/>
                <w:sz w:val="16"/>
                <w:szCs w:val="14"/>
                <w:lang w:eastAsia="cs-CZ"/>
              </w:rPr>
              <w:br/>
              <w:t>IP 3</w:t>
            </w:r>
          </w:p>
        </w:tc>
        <w:tc>
          <w:tcPr>
            <w:tcW w:w="155" w:type="pct"/>
            <w:vMerge w:val="restart"/>
            <w:shd w:val="clear" w:color="auto" w:fill="auto"/>
            <w:textDirection w:val="btLr"/>
            <w:vAlign w:val="center"/>
            <w:hideMark/>
          </w:tcPr>
          <w:p w14:paraId="7416196C"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SC1</w:t>
            </w:r>
          </w:p>
        </w:tc>
        <w:tc>
          <w:tcPr>
            <w:tcW w:w="85" w:type="pct"/>
            <w:vMerge/>
            <w:shd w:val="clear" w:color="auto" w:fill="auto"/>
            <w:vAlign w:val="center"/>
            <w:hideMark/>
          </w:tcPr>
          <w:p w14:paraId="0EDA2B0A"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85" w:type="pct"/>
            <w:vMerge/>
            <w:shd w:val="clear" w:color="auto" w:fill="auto"/>
            <w:vAlign w:val="center"/>
            <w:hideMark/>
          </w:tcPr>
          <w:p w14:paraId="62B1DA33"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85" w:type="pct"/>
            <w:vMerge/>
            <w:shd w:val="clear" w:color="auto" w:fill="auto"/>
            <w:vAlign w:val="center"/>
            <w:hideMark/>
          </w:tcPr>
          <w:p w14:paraId="5C0CBFE0"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11" w:type="pct"/>
            <w:vMerge/>
            <w:shd w:val="clear" w:color="auto" w:fill="auto"/>
            <w:vAlign w:val="center"/>
            <w:hideMark/>
          </w:tcPr>
          <w:p w14:paraId="7029DD0C"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00" w:type="pct"/>
            <w:vMerge/>
            <w:shd w:val="clear" w:color="auto" w:fill="auto"/>
            <w:vAlign w:val="center"/>
            <w:hideMark/>
          </w:tcPr>
          <w:p w14:paraId="11120C0D"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68" w:type="pct"/>
            <w:vMerge/>
            <w:shd w:val="clear" w:color="auto" w:fill="auto"/>
            <w:vAlign w:val="center"/>
            <w:hideMark/>
          </w:tcPr>
          <w:p w14:paraId="7C64F768"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28" w:type="pct"/>
            <w:vMerge/>
            <w:shd w:val="clear" w:color="auto" w:fill="auto"/>
            <w:vAlign w:val="center"/>
            <w:hideMark/>
          </w:tcPr>
          <w:p w14:paraId="487442D2"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09" w:type="pct"/>
            <w:vMerge/>
            <w:shd w:val="clear" w:color="auto" w:fill="auto"/>
            <w:vAlign w:val="center"/>
            <w:hideMark/>
          </w:tcPr>
          <w:p w14:paraId="2F345DD0"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36" w:type="pct"/>
            <w:vMerge/>
            <w:shd w:val="clear" w:color="auto" w:fill="auto"/>
            <w:vAlign w:val="center"/>
            <w:hideMark/>
          </w:tcPr>
          <w:p w14:paraId="06FFC125"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273" w:type="pct"/>
            <w:shd w:val="clear" w:color="auto" w:fill="auto"/>
            <w:vAlign w:val="center"/>
            <w:hideMark/>
          </w:tcPr>
          <w:p w14:paraId="1CA14DFC" w14:textId="77777777" w:rsidR="00640A43" w:rsidRPr="00C77A73" w:rsidRDefault="00640A43" w:rsidP="00B95FAF">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D. Inkluzivní a kvalitní vzdělávání v územích se sociálně vyloučenými lokalitami.                                                                                                                                                                   </w:t>
            </w:r>
          </w:p>
        </w:tc>
        <w:tc>
          <w:tcPr>
            <w:tcW w:w="540" w:type="pct"/>
            <w:vMerge/>
            <w:shd w:val="clear" w:color="auto" w:fill="auto"/>
            <w:vAlign w:val="center"/>
            <w:hideMark/>
          </w:tcPr>
          <w:p w14:paraId="73397018" w14:textId="77777777" w:rsidR="00640A43" w:rsidRPr="00C77A73" w:rsidRDefault="00640A43" w:rsidP="008126DC">
            <w:pPr>
              <w:spacing w:after="0" w:line="276" w:lineRule="auto"/>
              <w:rPr>
                <w:rFonts w:ascii="Times New Roman" w:eastAsia="Times New Roman" w:hAnsi="Times New Roman" w:cs="Times New Roman"/>
                <w:sz w:val="16"/>
                <w:szCs w:val="14"/>
                <w:lang w:eastAsia="cs-CZ"/>
              </w:rPr>
            </w:pPr>
          </w:p>
        </w:tc>
        <w:tc>
          <w:tcPr>
            <w:tcW w:w="98" w:type="pct"/>
            <w:vMerge/>
            <w:shd w:val="clear" w:color="auto" w:fill="auto"/>
            <w:vAlign w:val="center"/>
            <w:hideMark/>
          </w:tcPr>
          <w:p w14:paraId="7D8E47B8"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470" w:type="pct"/>
            <w:vMerge/>
            <w:shd w:val="clear" w:color="auto" w:fill="auto"/>
            <w:vAlign w:val="center"/>
            <w:hideMark/>
          </w:tcPr>
          <w:p w14:paraId="5662598D"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99" w:type="pct"/>
            <w:shd w:val="clear" w:color="auto" w:fill="auto"/>
            <w:vAlign w:val="center"/>
            <w:hideMark/>
          </w:tcPr>
          <w:p w14:paraId="16124BDE"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Ano</w:t>
            </w:r>
          </w:p>
        </w:tc>
        <w:tc>
          <w:tcPr>
            <w:tcW w:w="85" w:type="pct"/>
            <w:shd w:val="clear" w:color="auto" w:fill="auto"/>
            <w:vAlign w:val="center"/>
            <w:hideMark/>
          </w:tcPr>
          <w:p w14:paraId="56F54EBA"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1BDA0F90"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1793C08F"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69" w:type="pct"/>
            <w:vMerge w:val="restart"/>
            <w:shd w:val="clear" w:color="auto" w:fill="auto"/>
            <w:textDirection w:val="btLr"/>
            <w:vAlign w:val="center"/>
            <w:hideMark/>
          </w:tcPr>
          <w:p w14:paraId="1A4EFF19" w14:textId="77777777" w:rsidR="00640A43" w:rsidRPr="00C77A73" w:rsidRDefault="00640A43" w:rsidP="00BD4314">
            <w:pPr>
              <w:spacing w:after="0" w:line="240"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Komplementarita</w:t>
            </w:r>
            <w:r w:rsidR="00C77A73">
              <w:rPr>
                <w:rFonts w:ascii="Times New Roman" w:eastAsia="Times New Roman" w:hAnsi="Times New Roman" w:cs="Times New Roman"/>
                <w:sz w:val="16"/>
                <w:szCs w:val="14"/>
                <w:lang w:eastAsia="cs-CZ"/>
              </w:rPr>
              <w:t xml:space="preserve"> </w:t>
            </w:r>
            <w:r w:rsidRPr="00C77A73">
              <w:rPr>
                <w:rFonts w:ascii="Times New Roman" w:eastAsia="Times New Roman" w:hAnsi="Times New Roman" w:cs="Times New Roman"/>
                <w:sz w:val="16"/>
                <w:szCs w:val="14"/>
                <w:lang w:eastAsia="cs-CZ"/>
              </w:rPr>
              <w:t>Sociální začleňování a boj s chudobou</w:t>
            </w:r>
          </w:p>
          <w:p w14:paraId="639D310E" w14:textId="77777777" w:rsidR="00640A43" w:rsidRPr="00C77A73" w:rsidRDefault="00640A43" w:rsidP="00BD4314">
            <w:pPr>
              <w:spacing w:after="0" w:line="240" w:lineRule="auto"/>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206FD129"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IROP, OP Z, OP VVV</w:t>
            </w:r>
          </w:p>
        </w:tc>
        <w:tc>
          <w:tcPr>
            <w:tcW w:w="130" w:type="pct"/>
            <w:shd w:val="clear" w:color="auto" w:fill="auto"/>
            <w:vAlign w:val="center"/>
            <w:hideMark/>
          </w:tcPr>
          <w:p w14:paraId="7CB7DB05"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345A59CF"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r>
      <w:tr w:rsidR="00C77A73" w:rsidRPr="00C77A73" w14:paraId="4923A71C" w14:textId="77777777" w:rsidTr="00CA5F6C">
        <w:trPr>
          <w:trHeight w:val="989"/>
        </w:trPr>
        <w:tc>
          <w:tcPr>
            <w:tcW w:w="100" w:type="pct"/>
            <w:vMerge/>
            <w:shd w:val="clear" w:color="auto" w:fill="auto"/>
            <w:vAlign w:val="center"/>
            <w:hideMark/>
          </w:tcPr>
          <w:p w14:paraId="326CB8ED"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248" w:type="pct"/>
            <w:vMerge/>
            <w:shd w:val="clear" w:color="auto" w:fill="auto"/>
            <w:vAlign w:val="center"/>
            <w:hideMark/>
          </w:tcPr>
          <w:p w14:paraId="0FFF35CA" w14:textId="77777777" w:rsidR="00640A43" w:rsidRPr="00C77A73" w:rsidRDefault="00640A43" w:rsidP="006F04FC">
            <w:pPr>
              <w:spacing w:after="0" w:line="276" w:lineRule="auto"/>
              <w:jc w:val="center"/>
              <w:rPr>
                <w:rFonts w:ascii="Times New Roman" w:eastAsia="Times New Roman" w:hAnsi="Times New Roman" w:cs="Times New Roman"/>
                <w:b/>
                <w:bCs/>
                <w:sz w:val="16"/>
                <w:szCs w:val="14"/>
                <w:lang w:eastAsia="cs-CZ"/>
              </w:rPr>
            </w:pPr>
          </w:p>
        </w:tc>
        <w:tc>
          <w:tcPr>
            <w:tcW w:w="85" w:type="pct"/>
            <w:vMerge/>
            <w:shd w:val="clear" w:color="auto" w:fill="auto"/>
            <w:vAlign w:val="center"/>
            <w:hideMark/>
          </w:tcPr>
          <w:p w14:paraId="4CBF4A1E"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36" w:type="pct"/>
            <w:vMerge/>
            <w:shd w:val="clear" w:color="auto" w:fill="auto"/>
            <w:vAlign w:val="center"/>
            <w:hideMark/>
          </w:tcPr>
          <w:p w14:paraId="618B4287"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55" w:type="pct"/>
            <w:vMerge/>
            <w:shd w:val="clear" w:color="auto" w:fill="auto"/>
            <w:vAlign w:val="center"/>
            <w:hideMark/>
          </w:tcPr>
          <w:p w14:paraId="368428E2"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85" w:type="pct"/>
            <w:vMerge/>
            <w:shd w:val="clear" w:color="auto" w:fill="auto"/>
            <w:vAlign w:val="center"/>
            <w:hideMark/>
          </w:tcPr>
          <w:p w14:paraId="072138E7"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85" w:type="pct"/>
            <w:vMerge/>
            <w:shd w:val="clear" w:color="auto" w:fill="auto"/>
            <w:vAlign w:val="center"/>
            <w:hideMark/>
          </w:tcPr>
          <w:p w14:paraId="20909E62"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85" w:type="pct"/>
            <w:vMerge/>
            <w:shd w:val="clear" w:color="auto" w:fill="auto"/>
            <w:vAlign w:val="center"/>
            <w:hideMark/>
          </w:tcPr>
          <w:p w14:paraId="6718CC5F"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11" w:type="pct"/>
            <w:vMerge/>
            <w:shd w:val="clear" w:color="auto" w:fill="auto"/>
            <w:vAlign w:val="center"/>
            <w:hideMark/>
          </w:tcPr>
          <w:p w14:paraId="3D65503F"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00" w:type="pct"/>
            <w:vMerge/>
            <w:shd w:val="clear" w:color="auto" w:fill="auto"/>
            <w:vAlign w:val="center"/>
            <w:hideMark/>
          </w:tcPr>
          <w:p w14:paraId="72C464C3"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68" w:type="pct"/>
            <w:vMerge/>
            <w:shd w:val="clear" w:color="auto" w:fill="auto"/>
            <w:vAlign w:val="center"/>
            <w:hideMark/>
          </w:tcPr>
          <w:p w14:paraId="735A91E9"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28" w:type="pct"/>
            <w:vMerge/>
            <w:shd w:val="clear" w:color="auto" w:fill="auto"/>
            <w:vAlign w:val="center"/>
            <w:hideMark/>
          </w:tcPr>
          <w:p w14:paraId="749C8842"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09" w:type="pct"/>
            <w:vMerge/>
            <w:shd w:val="clear" w:color="auto" w:fill="auto"/>
            <w:vAlign w:val="center"/>
            <w:hideMark/>
          </w:tcPr>
          <w:p w14:paraId="34244C7B"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36" w:type="pct"/>
            <w:vMerge/>
            <w:shd w:val="clear" w:color="auto" w:fill="auto"/>
            <w:vAlign w:val="center"/>
            <w:hideMark/>
          </w:tcPr>
          <w:p w14:paraId="6F96D1F0"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273" w:type="pct"/>
            <w:shd w:val="clear" w:color="auto" w:fill="auto"/>
            <w:vAlign w:val="center"/>
            <w:hideMark/>
          </w:tcPr>
          <w:p w14:paraId="0800DA6E" w14:textId="77777777" w:rsidR="00640A43" w:rsidRPr="00C77A73" w:rsidRDefault="00640A43" w:rsidP="00B95FAF">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H. Prevence a transformace systému ústavní nebo ochranné výchovy</w:t>
            </w:r>
            <w:r w:rsidRPr="00C77A73" w:rsidDel="00B95FAF">
              <w:rPr>
                <w:rFonts w:ascii="Times New Roman" w:eastAsia="Times New Roman" w:hAnsi="Times New Roman" w:cs="Times New Roman"/>
                <w:sz w:val="16"/>
                <w:szCs w:val="16"/>
                <w:lang w:eastAsia="cs-CZ"/>
              </w:rPr>
              <w:t xml:space="preserve"> </w:t>
            </w:r>
            <w:r w:rsidRPr="00C77A73">
              <w:rPr>
                <w:rFonts w:ascii="Times New Roman" w:eastAsia="Times New Roman" w:hAnsi="Times New Roman" w:cs="Times New Roman"/>
                <w:sz w:val="16"/>
                <w:szCs w:val="16"/>
                <w:lang w:eastAsia="cs-CZ"/>
              </w:rPr>
              <w:t xml:space="preserve"> </w:t>
            </w:r>
          </w:p>
        </w:tc>
        <w:tc>
          <w:tcPr>
            <w:tcW w:w="540" w:type="pct"/>
            <w:vMerge/>
            <w:shd w:val="clear" w:color="auto" w:fill="auto"/>
            <w:vAlign w:val="center"/>
            <w:hideMark/>
          </w:tcPr>
          <w:p w14:paraId="23C8535A" w14:textId="77777777" w:rsidR="00640A43" w:rsidRPr="00C77A73" w:rsidRDefault="00640A43" w:rsidP="008126DC">
            <w:pPr>
              <w:spacing w:after="0" w:line="276" w:lineRule="auto"/>
              <w:rPr>
                <w:rFonts w:ascii="Times New Roman" w:eastAsia="Times New Roman" w:hAnsi="Times New Roman" w:cs="Times New Roman"/>
                <w:sz w:val="16"/>
                <w:szCs w:val="14"/>
                <w:lang w:eastAsia="cs-CZ"/>
              </w:rPr>
            </w:pPr>
          </w:p>
        </w:tc>
        <w:tc>
          <w:tcPr>
            <w:tcW w:w="98" w:type="pct"/>
            <w:vMerge/>
            <w:shd w:val="clear" w:color="auto" w:fill="auto"/>
            <w:vAlign w:val="center"/>
            <w:hideMark/>
          </w:tcPr>
          <w:p w14:paraId="57326FAC"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470" w:type="pct"/>
            <w:vMerge/>
            <w:shd w:val="clear" w:color="auto" w:fill="auto"/>
            <w:vAlign w:val="center"/>
            <w:hideMark/>
          </w:tcPr>
          <w:p w14:paraId="44F2FA5E"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99" w:type="pct"/>
            <w:shd w:val="clear" w:color="auto" w:fill="auto"/>
            <w:vAlign w:val="center"/>
            <w:hideMark/>
          </w:tcPr>
          <w:p w14:paraId="387BBCAB"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Ano</w:t>
            </w:r>
          </w:p>
        </w:tc>
        <w:tc>
          <w:tcPr>
            <w:tcW w:w="85" w:type="pct"/>
            <w:shd w:val="clear" w:color="auto" w:fill="auto"/>
            <w:vAlign w:val="center"/>
            <w:hideMark/>
          </w:tcPr>
          <w:p w14:paraId="7E01C1C3"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24734749"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75826F4B"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169" w:type="pct"/>
            <w:vMerge/>
            <w:shd w:val="clear" w:color="auto" w:fill="auto"/>
            <w:textDirection w:val="btLr"/>
            <w:vAlign w:val="center"/>
            <w:hideMark/>
          </w:tcPr>
          <w:p w14:paraId="27F47DCB" w14:textId="77777777" w:rsidR="00640A43" w:rsidRPr="00C77A73" w:rsidRDefault="00640A43" w:rsidP="00BD4314">
            <w:pPr>
              <w:spacing w:after="0" w:line="240" w:lineRule="auto"/>
              <w:rPr>
                <w:rFonts w:ascii="Times New Roman" w:eastAsia="Times New Roman" w:hAnsi="Times New Roman" w:cs="Times New Roman"/>
                <w:sz w:val="16"/>
                <w:szCs w:val="14"/>
                <w:lang w:eastAsia="cs-CZ"/>
              </w:rPr>
            </w:pPr>
          </w:p>
        </w:tc>
        <w:tc>
          <w:tcPr>
            <w:tcW w:w="100" w:type="pct"/>
            <w:shd w:val="clear" w:color="auto" w:fill="auto"/>
            <w:textDirection w:val="btLr"/>
            <w:vAlign w:val="center"/>
            <w:hideMark/>
          </w:tcPr>
          <w:p w14:paraId="698A9DCD"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OP Z, OP VVV</w:t>
            </w:r>
          </w:p>
        </w:tc>
        <w:tc>
          <w:tcPr>
            <w:tcW w:w="130" w:type="pct"/>
            <w:shd w:val="clear" w:color="auto" w:fill="auto"/>
            <w:vAlign w:val="center"/>
            <w:hideMark/>
          </w:tcPr>
          <w:p w14:paraId="05D49F23"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48E9B723" w14:textId="77777777" w:rsidR="00640A43" w:rsidRPr="00C77A73" w:rsidRDefault="00640A43" w:rsidP="006F04FC">
            <w:pPr>
              <w:spacing w:after="0" w:line="276" w:lineRule="auto"/>
              <w:jc w:val="center"/>
              <w:rPr>
                <w:rFonts w:ascii="Times New Roman" w:eastAsia="Times New Roman" w:hAnsi="Times New Roman" w:cs="Times New Roman"/>
                <w:sz w:val="16"/>
                <w:szCs w:val="14"/>
                <w:lang w:eastAsia="cs-CZ"/>
              </w:rPr>
            </w:pPr>
          </w:p>
        </w:tc>
      </w:tr>
      <w:tr w:rsidR="00C77A73" w:rsidRPr="00CE2737" w14:paraId="2109C55B" w14:textId="77777777" w:rsidTr="00CA5F6C">
        <w:trPr>
          <w:trHeight w:val="1272"/>
        </w:trPr>
        <w:tc>
          <w:tcPr>
            <w:tcW w:w="100" w:type="pct"/>
            <w:vMerge/>
            <w:shd w:val="clear" w:color="auto" w:fill="auto"/>
            <w:vAlign w:val="center"/>
            <w:hideMark/>
          </w:tcPr>
          <w:p w14:paraId="77CEBE80"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248" w:type="pct"/>
            <w:vMerge/>
            <w:shd w:val="clear" w:color="auto" w:fill="auto"/>
            <w:vAlign w:val="center"/>
            <w:hideMark/>
          </w:tcPr>
          <w:p w14:paraId="516F32D4" w14:textId="77777777" w:rsidR="00B95FAF" w:rsidRPr="00C77A73" w:rsidRDefault="00B95FAF" w:rsidP="006F04FC">
            <w:pPr>
              <w:spacing w:after="0" w:line="276" w:lineRule="auto"/>
              <w:jc w:val="center"/>
              <w:rPr>
                <w:rFonts w:ascii="Times New Roman" w:eastAsia="Times New Roman" w:hAnsi="Times New Roman" w:cs="Times New Roman"/>
                <w:b/>
                <w:bCs/>
                <w:sz w:val="16"/>
                <w:szCs w:val="14"/>
                <w:lang w:eastAsia="cs-CZ"/>
              </w:rPr>
            </w:pPr>
          </w:p>
        </w:tc>
        <w:tc>
          <w:tcPr>
            <w:tcW w:w="85" w:type="pct"/>
            <w:vMerge/>
            <w:shd w:val="clear" w:color="auto" w:fill="auto"/>
            <w:vAlign w:val="center"/>
            <w:hideMark/>
          </w:tcPr>
          <w:p w14:paraId="31FDD272"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36" w:type="pct"/>
            <w:shd w:val="clear" w:color="auto" w:fill="auto"/>
            <w:textDirection w:val="btLr"/>
            <w:vAlign w:val="center"/>
            <w:hideMark/>
          </w:tcPr>
          <w:p w14:paraId="717F3AAD"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TC 9</w:t>
            </w:r>
            <w:r w:rsidRPr="00C77A73">
              <w:rPr>
                <w:rFonts w:ascii="Times New Roman" w:eastAsia="Times New Roman" w:hAnsi="Times New Roman" w:cs="Times New Roman"/>
                <w:sz w:val="16"/>
                <w:szCs w:val="14"/>
                <w:lang w:eastAsia="cs-CZ"/>
              </w:rPr>
              <w:br/>
              <w:t>IP 2</w:t>
            </w:r>
          </w:p>
        </w:tc>
        <w:tc>
          <w:tcPr>
            <w:tcW w:w="155" w:type="pct"/>
            <w:shd w:val="clear" w:color="auto" w:fill="auto"/>
            <w:textDirection w:val="btLr"/>
            <w:vAlign w:val="center"/>
            <w:hideMark/>
          </w:tcPr>
          <w:p w14:paraId="38FAE1D4"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SC 1</w:t>
            </w:r>
          </w:p>
        </w:tc>
        <w:tc>
          <w:tcPr>
            <w:tcW w:w="85" w:type="pct"/>
            <w:vMerge/>
            <w:shd w:val="clear" w:color="auto" w:fill="auto"/>
            <w:vAlign w:val="center"/>
            <w:hideMark/>
          </w:tcPr>
          <w:p w14:paraId="0BB659E9"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85" w:type="pct"/>
            <w:vMerge/>
            <w:shd w:val="clear" w:color="auto" w:fill="auto"/>
            <w:vAlign w:val="center"/>
            <w:hideMark/>
          </w:tcPr>
          <w:p w14:paraId="6DA3F597"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85" w:type="pct"/>
            <w:vMerge/>
            <w:shd w:val="clear" w:color="auto" w:fill="auto"/>
            <w:vAlign w:val="center"/>
            <w:hideMark/>
          </w:tcPr>
          <w:p w14:paraId="461199AA"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11" w:type="pct"/>
            <w:vMerge/>
            <w:shd w:val="clear" w:color="auto" w:fill="auto"/>
            <w:vAlign w:val="center"/>
            <w:hideMark/>
          </w:tcPr>
          <w:p w14:paraId="2C40F9AF"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00" w:type="pct"/>
            <w:vMerge/>
            <w:shd w:val="clear" w:color="auto" w:fill="auto"/>
            <w:vAlign w:val="center"/>
            <w:hideMark/>
          </w:tcPr>
          <w:p w14:paraId="53B769C4"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68" w:type="pct"/>
            <w:vMerge/>
            <w:shd w:val="clear" w:color="auto" w:fill="auto"/>
            <w:vAlign w:val="center"/>
            <w:hideMark/>
          </w:tcPr>
          <w:p w14:paraId="3E617113"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28" w:type="pct"/>
            <w:vMerge/>
            <w:shd w:val="clear" w:color="auto" w:fill="auto"/>
            <w:vAlign w:val="center"/>
            <w:hideMark/>
          </w:tcPr>
          <w:p w14:paraId="3B3BBCD2"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09" w:type="pct"/>
            <w:vMerge/>
            <w:shd w:val="clear" w:color="auto" w:fill="auto"/>
            <w:vAlign w:val="center"/>
            <w:hideMark/>
          </w:tcPr>
          <w:p w14:paraId="7DC792BC"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36" w:type="pct"/>
            <w:vMerge/>
            <w:shd w:val="clear" w:color="auto" w:fill="auto"/>
            <w:vAlign w:val="center"/>
            <w:hideMark/>
          </w:tcPr>
          <w:p w14:paraId="6C553D51"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273" w:type="pct"/>
            <w:shd w:val="clear" w:color="auto" w:fill="auto"/>
            <w:vAlign w:val="center"/>
            <w:hideMark/>
          </w:tcPr>
          <w:p w14:paraId="1D1E328E" w14:textId="77777777" w:rsidR="00B95FAF" w:rsidRPr="00C77A73" w:rsidRDefault="00B95FAF" w:rsidP="002C2B29">
            <w:pPr>
              <w:spacing w:after="0" w:line="276" w:lineRule="auto"/>
              <w:rPr>
                <w:rFonts w:ascii="Times New Roman" w:eastAsia="Times New Roman" w:hAnsi="Times New Roman" w:cs="Times New Roman"/>
                <w:sz w:val="16"/>
                <w:szCs w:val="16"/>
                <w:lang w:eastAsia="cs-CZ"/>
              </w:rPr>
            </w:pPr>
            <w:r w:rsidRPr="00C77A73">
              <w:rPr>
                <w:rFonts w:ascii="Times New Roman" w:eastAsia="Times New Roman" w:hAnsi="Times New Roman" w:cs="Times New Roman"/>
                <w:sz w:val="16"/>
                <w:szCs w:val="16"/>
                <w:lang w:eastAsia="cs-CZ"/>
              </w:rPr>
              <w:t xml:space="preserve">B. Podpora kvality v systému poradenství </w:t>
            </w:r>
          </w:p>
          <w:p w14:paraId="2A863B3E" w14:textId="77777777" w:rsidR="00B95FAF" w:rsidRPr="00C77A73" w:rsidRDefault="00B95FAF" w:rsidP="008126DC">
            <w:pPr>
              <w:spacing w:after="0" w:line="276" w:lineRule="auto"/>
              <w:rPr>
                <w:rFonts w:ascii="Times New Roman" w:eastAsia="Times New Roman" w:hAnsi="Times New Roman" w:cs="Times New Roman"/>
                <w:sz w:val="16"/>
                <w:szCs w:val="16"/>
                <w:lang w:eastAsia="cs-CZ"/>
              </w:rPr>
            </w:pPr>
          </w:p>
        </w:tc>
        <w:tc>
          <w:tcPr>
            <w:tcW w:w="540" w:type="pct"/>
            <w:vMerge/>
            <w:shd w:val="clear" w:color="auto" w:fill="auto"/>
            <w:vAlign w:val="center"/>
            <w:hideMark/>
          </w:tcPr>
          <w:p w14:paraId="7A9B8233" w14:textId="77777777" w:rsidR="00B95FAF" w:rsidRPr="00C77A73" w:rsidRDefault="00B95FAF" w:rsidP="008126DC">
            <w:pPr>
              <w:spacing w:after="0" w:line="276" w:lineRule="auto"/>
              <w:rPr>
                <w:rFonts w:ascii="Times New Roman" w:eastAsia="Times New Roman" w:hAnsi="Times New Roman" w:cs="Times New Roman"/>
                <w:sz w:val="16"/>
                <w:szCs w:val="14"/>
                <w:lang w:eastAsia="cs-CZ"/>
              </w:rPr>
            </w:pPr>
          </w:p>
        </w:tc>
        <w:tc>
          <w:tcPr>
            <w:tcW w:w="98" w:type="pct"/>
            <w:vMerge/>
            <w:shd w:val="clear" w:color="auto" w:fill="auto"/>
            <w:vAlign w:val="center"/>
            <w:hideMark/>
          </w:tcPr>
          <w:p w14:paraId="3ADEE613"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470" w:type="pct"/>
            <w:vMerge/>
            <w:shd w:val="clear" w:color="auto" w:fill="auto"/>
            <w:vAlign w:val="center"/>
            <w:hideMark/>
          </w:tcPr>
          <w:p w14:paraId="142D3102"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99" w:type="pct"/>
            <w:shd w:val="clear" w:color="auto" w:fill="auto"/>
            <w:vAlign w:val="center"/>
            <w:hideMark/>
          </w:tcPr>
          <w:p w14:paraId="24BDE5DB"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Ano</w:t>
            </w:r>
          </w:p>
        </w:tc>
        <w:tc>
          <w:tcPr>
            <w:tcW w:w="85" w:type="pct"/>
            <w:shd w:val="clear" w:color="auto" w:fill="auto"/>
            <w:vAlign w:val="center"/>
            <w:hideMark/>
          </w:tcPr>
          <w:p w14:paraId="2427CB04"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Ne</w:t>
            </w:r>
          </w:p>
        </w:tc>
        <w:tc>
          <w:tcPr>
            <w:tcW w:w="139" w:type="pct"/>
            <w:shd w:val="clear" w:color="auto" w:fill="auto"/>
            <w:vAlign w:val="center"/>
            <w:hideMark/>
          </w:tcPr>
          <w:p w14:paraId="25A424BB"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00" w:type="pct"/>
            <w:shd w:val="clear" w:color="auto" w:fill="auto"/>
            <w:vAlign w:val="center"/>
            <w:hideMark/>
          </w:tcPr>
          <w:p w14:paraId="2521F054" w14:textId="77777777" w:rsidR="00B95FAF" w:rsidRPr="00C77A73" w:rsidRDefault="00B95FAF" w:rsidP="006F04FC">
            <w:pPr>
              <w:spacing w:after="0" w:line="276" w:lineRule="auto"/>
              <w:jc w:val="center"/>
              <w:rPr>
                <w:rFonts w:ascii="Times New Roman" w:eastAsia="Times New Roman" w:hAnsi="Times New Roman" w:cs="Times New Roman"/>
                <w:sz w:val="16"/>
                <w:szCs w:val="14"/>
                <w:lang w:eastAsia="cs-CZ"/>
              </w:rPr>
            </w:pPr>
          </w:p>
        </w:tc>
        <w:tc>
          <w:tcPr>
            <w:tcW w:w="169" w:type="pct"/>
            <w:shd w:val="clear" w:color="auto" w:fill="auto"/>
            <w:textDirection w:val="btLr"/>
            <w:vAlign w:val="center"/>
            <w:hideMark/>
          </w:tcPr>
          <w:p w14:paraId="220D8A8D" w14:textId="77777777" w:rsidR="00B95FAF" w:rsidRPr="00C77A73" w:rsidRDefault="00B95FAF" w:rsidP="00BD4314">
            <w:pPr>
              <w:spacing w:after="0" w:line="240" w:lineRule="auto"/>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vzdělávání osob se SVP</w:t>
            </w:r>
          </w:p>
        </w:tc>
        <w:tc>
          <w:tcPr>
            <w:tcW w:w="100" w:type="pct"/>
            <w:shd w:val="clear" w:color="auto" w:fill="auto"/>
            <w:textDirection w:val="btLr"/>
            <w:vAlign w:val="center"/>
            <w:hideMark/>
          </w:tcPr>
          <w:p w14:paraId="7C891A5C" w14:textId="77777777" w:rsidR="00B95FAF" w:rsidRPr="00CE2737" w:rsidRDefault="00B95FAF" w:rsidP="006F04FC">
            <w:pPr>
              <w:spacing w:after="0" w:line="276" w:lineRule="auto"/>
              <w:jc w:val="center"/>
              <w:rPr>
                <w:rFonts w:ascii="Times New Roman" w:eastAsia="Times New Roman" w:hAnsi="Times New Roman" w:cs="Times New Roman"/>
                <w:sz w:val="16"/>
                <w:szCs w:val="14"/>
                <w:lang w:eastAsia="cs-CZ"/>
              </w:rPr>
            </w:pPr>
            <w:r w:rsidRPr="00C77A73">
              <w:rPr>
                <w:rFonts w:ascii="Times New Roman" w:eastAsia="Times New Roman" w:hAnsi="Times New Roman" w:cs="Times New Roman"/>
                <w:sz w:val="16"/>
                <w:szCs w:val="14"/>
                <w:lang w:eastAsia="cs-CZ"/>
              </w:rPr>
              <w:t>OP VVV</w:t>
            </w:r>
          </w:p>
        </w:tc>
        <w:tc>
          <w:tcPr>
            <w:tcW w:w="130" w:type="pct"/>
            <w:shd w:val="clear" w:color="auto" w:fill="auto"/>
            <w:vAlign w:val="center"/>
            <w:hideMark/>
          </w:tcPr>
          <w:p w14:paraId="32C54524" w14:textId="77777777" w:rsidR="00B95FAF" w:rsidRPr="00CE2737" w:rsidRDefault="00B95FAF" w:rsidP="006F04FC">
            <w:pPr>
              <w:spacing w:after="0" w:line="276" w:lineRule="auto"/>
              <w:jc w:val="center"/>
              <w:rPr>
                <w:rFonts w:ascii="Times New Roman" w:eastAsia="Times New Roman" w:hAnsi="Times New Roman" w:cs="Times New Roman"/>
                <w:sz w:val="16"/>
                <w:szCs w:val="14"/>
                <w:lang w:eastAsia="cs-CZ"/>
              </w:rPr>
            </w:pPr>
          </w:p>
        </w:tc>
        <w:tc>
          <w:tcPr>
            <w:tcW w:w="66" w:type="pct"/>
            <w:shd w:val="clear" w:color="auto" w:fill="auto"/>
            <w:vAlign w:val="center"/>
            <w:hideMark/>
          </w:tcPr>
          <w:p w14:paraId="54FA4A85" w14:textId="77777777" w:rsidR="00B95FAF" w:rsidRPr="00CE2737" w:rsidRDefault="00B95FAF" w:rsidP="006F04FC">
            <w:pPr>
              <w:spacing w:after="0" w:line="276" w:lineRule="auto"/>
              <w:jc w:val="center"/>
              <w:rPr>
                <w:rFonts w:ascii="Times New Roman" w:eastAsia="Times New Roman" w:hAnsi="Times New Roman" w:cs="Times New Roman"/>
                <w:sz w:val="16"/>
                <w:szCs w:val="14"/>
                <w:lang w:eastAsia="cs-CZ"/>
              </w:rPr>
            </w:pPr>
          </w:p>
        </w:tc>
      </w:tr>
    </w:tbl>
    <w:p w14:paraId="0EE50343" w14:textId="77777777" w:rsidR="00FF507F" w:rsidRPr="00A82B69" w:rsidRDefault="00FF507F" w:rsidP="00A82B69">
      <w:pPr>
        <w:rPr>
          <w:rFonts w:ascii="Times New Roman" w:hAnsi="Times New Roman" w:cs="Times New Roman"/>
          <w:color w:val="000000"/>
          <w:sz w:val="36"/>
          <w:szCs w:val="36"/>
        </w:rPr>
      </w:pPr>
    </w:p>
    <w:sectPr w:rsidR="00FF507F" w:rsidRPr="00A82B69" w:rsidSect="00252001">
      <w:footerReference w:type="default" r:id="rId12"/>
      <w:headerReference w:type="first" r:id="rId13"/>
      <w:footerReference w:type="first" r:id="rId14"/>
      <w:pgSz w:w="23814" w:h="16839" w:orient="landscape" w:code="8"/>
      <w:pgMar w:top="1417" w:right="1417" w:bottom="56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6110" w14:textId="77777777" w:rsidR="00DB7847" w:rsidRDefault="00DB7847" w:rsidP="009A5EF9">
      <w:pPr>
        <w:spacing w:after="0" w:line="240" w:lineRule="auto"/>
      </w:pPr>
      <w:r>
        <w:separator/>
      </w:r>
    </w:p>
  </w:endnote>
  <w:endnote w:type="continuationSeparator" w:id="0">
    <w:p w14:paraId="6ABE60B7" w14:textId="77777777" w:rsidR="00DB7847" w:rsidRDefault="00DB7847" w:rsidP="009A5EF9">
      <w:pPr>
        <w:spacing w:after="0" w:line="240" w:lineRule="auto"/>
      </w:pPr>
      <w:r>
        <w:continuationSeparator/>
      </w:r>
    </w:p>
  </w:endnote>
  <w:endnote w:type="continuationNotice" w:id="1">
    <w:p w14:paraId="751AE889" w14:textId="77777777" w:rsidR="00DB7847" w:rsidRDefault="00DB7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73441"/>
      <w:docPartObj>
        <w:docPartGallery w:val="Page Numbers (Bottom of Page)"/>
        <w:docPartUnique/>
      </w:docPartObj>
    </w:sdtPr>
    <w:sdtEndPr>
      <w:rPr>
        <w:rFonts w:ascii="Times New Roman" w:hAnsi="Times New Roman" w:cs="Times New Roman"/>
        <w:sz w:val="24"/>
      </w:rPr>
    </w:sdtEndPr>
    <w:sdtContent>
      <w:p w14:paraId="27098EE7" w14:textId="77777777" w:rsidR="005D5BEC" w:rsidRPr="00F20865" w:rsidRDefault="005D5BEC" w:rsidP="00F20865">
        <w:pPr>
          <w:pStyle w:val="Zpat"/>
          <w:jc w:val="right"/>
          <w:rPr>
            <w:rFonts w:ascii="Times New Roman" w:hAnsi="Times New Roman" w:cs="Times New Roman"/>
            <w:sz w:val="24"/>
          </w:rPr>
        </w:pPr>
        <w:r w:rsidRPr="00F20865">
          <w:rPr>
            <w:rFonts w:ascii="Times New Roman" w:hAnsi="Times New Roman" w:cs="Times New Roman"/>
            <w:sz w:val="24"/>
          </w:rPr>
          <w:fldChar w:fldCharType="begin"/>
        </w:r>
        <w:r w:rsidRPr="00F20865">
          <w:rPr>
            <w:rFonts w:ascii="Times New Roman" w:hAnsi="Times New Roman" w:cs="Times New Roman"/>
            <w:sz w:val="24"/>
          </w:rPr>
          <w:instrText>PAGE   \* MERGEFORMAT</w:instrText>
        </w:r>
        <w:r w:rsidRPr="00F20865">
          <w:rPr>
            <w:rFonts w:ascii="Times New Roman" w:hAnsi="Times New Roman" w:cs="Times New Roman"/>
            <w:sz w:val="24"/>
          </w:rPr>
          <w:fldChar w:fldCharType="separate"/>
        </w:r>
        <w:r w:rsidR="00445833">
          <w:rPr>
            <w:rFonts w:ascii="Times New Roman" w:hAnsi="Times New Roman" w:cs="Times New Roman"/>
            <w:noProof/>
            <w:sz w:val="24"/>
          </w:rPr>
          <w:t>2</w:t>
        </w:r>
        <w:r w:rsidRPr="00F20865">
          <w:rPr>
            <w:rFonts w:ascii="Times New Roman" w:hAnsi="Times New Roman" w:cs="Times New Roman"/>
            <w:sz w:val="24"/>
          </w:rPr>
          <w:fldChar w:fldCharType="end"/>
        </w:r>
      </w:p>
    </w:sdtContent>
  </w:sdt>
  <w:p w14:paraId="34BBEF69" w14:textId="77777777" w:rsidR="005D5BEC" w:rsidRDefault="005D5BE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9818"/>
      <w:docPartObj>
        <w:docPartGallery w:val="Page Numbers (Bottom of Page)"/>
        <w:docPartUnique/>
      </w:docPartObj>
    </w:sdtPr>
    <w:sdtEndPr>
      <w:rPr>
        <w:rFonts w:ascii="Times New Roman" w:hAnsi="Times New Roman" w:cs="Times New Roman"/>
        <w:sz w:val="24"/>
      </w:rPr>
    </w:sdtEndPr>
    <w:sdtContent>
      <w:p w14:paraId="242FDFA4" w14:textId="77777777" w:rsidR="005D5BEC" w:rsidRPr="00F20865" w:rsidRDefault="005D5BEC">
        <w:pPr>
          <w:pStyle w:val="Zpat"/>
          <w:jc w:val="right"/>
          <w:rPr>
            <w:rFonts w:ascii="Times New Roman" w:hAnsi="Times New Roman" w:cs="Times New Roman"/>
            <w:sz w:val="24"/>
          </w:rPr>
        </w:pPr>
        <w:r w:rsidRPr="00F20865">
          <w:rPr>
            <w:rFonts w:ascii="Times New Roman" w:hAnsi="Times New Roman" w:cs="Times New Roman"/>
            <w:sz w:val="24"/>
          </w:rPr>
          <w:fldChar w:fldCharType="begin"/>
        </w:r>
        <w:r w:rsidRPr="00F20865">
          <w:rPr>
            <w:rFonts w:ascii="Times New Roman" w:hAnsi="Times New Roman" w:cs="Times New Roman"/>
            <w:sz w:val="24"/>
          </w:rPr>
          <w:instrText>PAGE   \* MERGEFORMAT</w:instrText>
        </w:r>
        <w:r w:rsidRPr="00F20865">
          <w:rPr>
            <w:rFonts w:ascii="Times New Roman" w:hAnsi="Times New Roman" w:cs="Times New Roman"/>
            <w:sz w:val="24"/>
          </w:rPr>
          <w:fldChar w:fldCharType="separate"/>
        </w:r>
        <w:r w:rsidR="00445833">
          <w:rPr>
            <w:rFonts w:ascii="Times New Roman" w:hAnsi="Times New Roman" w:cs="Times New Roman"/>
            <w:noProof/>
            <w:sz w:val="24"/>
          </w:rPr>
          <w:t>1</w:t>
        </w:r>
        <w:r w:rsidRPr="00F20865">
          <w:rPr>
            <w:rFonts w:ascii="Times New Roman" w:hAnsi="Times New Roman" w:cs="Times New Roman"/>
            <w:sz w:val="24"/>
          </w:rPr>
          <w:fldChar w:fldCharType="end"/>
        </w:r>
      </w:p>
    </w:sdtContent>
  </w:sdt>
  <w:p w14:paraId="5BA350A5" w14:textId="77777777" w:rsidR="005D5BEC" w:rsidRDefault="005D5B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A87FC" w14:textId="77777777" w:rsidR="00DB7847" w:rsidRDefault="00DB7847" w:rsidP="009A5EF9">
      <w:pPr>
        <w:spacing w:after="0" w:line="240" w:lineRule="auto"/>
      </w:pPr>
      <w:r>
        <w:separator/>
      </w:r>
    </w:p>
  </w:footnote>
  <w:footnote w:type="continuationSeparator" w:id="0">
    <w:p w14:paraId="0474D215" w14:textId="77777777" w:rsidR="00DB7847" w:rsidRDefault="00DB7847" w:rsidP="009A5EF9">
      <w:pPr>
        <w:spacing w:after="0" w:line="240" w:lineRule="auto"/>
      </w:pPr>
      <w:r>
        <w:continuationSeparator/>
      </w:r>
    </w:p>
  </w:footnote>
  <w:footnote w:type="continuationNotice" w:id="1">
    <w:p w14:paraId="34E8AA35" w14:textId="77777777" w:rsidR="00DB7847" w:rsidRDefault="00DB78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C0E7A" w14:textId="2062FB7A" w:rsidR="005D5BEC" w:rsidRDefault="005D5BEC" w:rsidP="00D333D6">
    <w:pPr>
      <w:pStyle w:val="Zhlav"/>
      <w:jc w:val="center"/>
    </w:pPr>
    <w:r>
      <w:rPr>
        <w:noProof/>
        <w:lang w:eastAsia="cs-CZ"/>
      </w:rPr>
      <w:drawing>
        <wp:inline distT="0" distB="0" distL="0" distR="0" wp14:anchorId="3B58B135" wp14:editId="549303C9">
          <wp:extent cx="8640000" cy="1445686"/>
          <wp:effectExtent l="0" t="0" r="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OPVV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0" cy="14456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64F"/>
    <w:multiLevelType w:val="hybridMultilevel"/>
    <w:tmpl w:val="57AA9F3A"/>
    <w:lvl w:ilvl="0" w:tplc="E09A39EA">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
    <w:nsid w:val="2CD93E61"/>
    <w:multiLevelType w:val="hybridMultilevel"/>
    <w:tmpl w:val="A7C0FB66"/>
    <w:lvl w:ilvl="0" w:tplc="04050005">
      <w:start w:val="1"/>
      <w:numFmt w:val="bullet"/>
      <w:lvlText w:val=""/>
      <w:lvlJc w:val="left"/>
      <w:pPr>
        <w:ind w:left="1800" w:hanging="360"/>
      </w:pPr>
      <w:rPr>
        <w:rFonts w:ascii="Wingdings" w:hAnsi="Wingdings"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2">
    <w:nsid w:val="30351456"/>
    <w:multiLevelType w:val="hybridMultilevel"/>
    <w:tmpl w:val="BAC0E9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34D91542"/>
    <w:multiLevelType w:val="hybridMultilevel"/>
    <w:tmpl w:val="5BB83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35D1C42"/>
    <w:multiLevelType w:val="hybridMultilevel"/>
    <w:tmpl w:val="7B24AD5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61D5E7C"/>
    <w:multiLevelType w:val="hybridMultilevel"/>
    <w:tmpl w:val="4BB48CDE"/>
    <w:lvl w:ilvl="0" w:tplc="D10A2DF0">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6">
    <w:nsid w:val="5AD44125"/>
    <w:multiLevelType w:val="hybridMultilevel"/>
    <w:tmpl w:val="B4AE17E4"/>
    <w:lvl w:ilvl="0" w:tplc="A4BA25A4">
      <w:numFmt w:val="bullet"/>
      <w:lvlText w:val="-"/>
      <w:lvlJc w:val="left"/>
      <w:pPr>
        <w:ind w:left="1077" w:hanging="360"/>
      </w:pPr>
      <w:rPr>
        <w:rFonts w:ascii="Times New Roman" w:eastAsia="Times New Roman" w:hAnsi="Times New Roman" w:cs="Times New Roman"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7">
    <w:nsid w:val="7C0E090F"/>
    <w:multiLevelType w:val="hybridMultilevel"/>
    <w:tmpl w:val="4F6C3432"/>
    <w:lvl w:ilvl="0" w:tplc="B394EB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F8"/>
    <w:rsid w:val="0000183B"/>
    <w:rsid w:val="00004EE8"/>
    <w:rsid w:val="000108BA"/>
    <w:rsid w:val="0001656C"/>
    <w:rsid w:val="00051D21"/>
    <w:rsid w:val="000A02D2"/>
    <w:rsid w:val="000A22BE"/>
    <w:rsid w:val="000A3BC9"/>
    <w:rsid w:val="000A48BC"/>
    <w:rsid w:val="000E6EE0"/>
    <w:rsid w:val="000F102C"/>
    <w:rsid w:val="00100354"/>
    <w:rsid w:val="001009A8"/>
    <w:rsid w:val="00102954"/>
    <w:rsid w:val="00107232"/>
    <w:rsid w:val="001270EB"/>
    <w:rsid w:val="001625C6"/>
    <w:rsid w:val="001653A7"/>
    <w:rsid w:val="00171DA0"/>
    <w:rsid w:val="001740B1"/>
    <w:rsid w:val="00180718"/>
    <w:rsid w:val="00183D21"/>
    <w:rsid w:val="00193D00"/>
    <w:rsid w:val="00194958"/>
    <w:rsid w:val="00195A86"/>
    <w:rsid w:val="0019674F"/>
    <w:rsid w:val="00196BF8"/>
    <w:rsid w:val="001B37D6"/>
    <w:rsid w:val="001B57A6"/>
    <w:rsid w:val="001B7147"/>
    <w:rsid w:val="001C5560"/>
    <w:rsid w:val="001F017F"/>
    <w:rsid w:val="00227180"/>
    <w:rsid w:val="00230E5E"/>
    <w:rsid w:val="00231F64"/>
    <w:rsid w:val="00242DEE"/>
    <w:rsid w:val="00244BBE"/>
    <w:rsid w:val="00252001"/>
    <w:rsid w:val="00257E64"/>
    <w:rsid w:val="00281EEB"/>
    <w:rsid w:val="00283071"/>
    <w:rsid w:val="00291DC7"/>
    <w:rsid w:val="002968C2"/>
    <w:rsid w:val="002A08ED"/>
    <w:rsid w:val="002B11B7"/>
    <w:rsid w:val="002B41A3"/>
    <w:rsid w:val="002C2B29"/>
    <w:rsid w:val="002C344C"/>
    <w:rsid w:val="002C3985"/>
    <w:rsid w:val="002E1445"/>
    <w:rsid w:val="002E3945"/>
    <w:rsid w:val="002E5A43"/>
    <w:rsid w:val="002E6FC0"/>
    <w:rsid w:val="002E72DF"/>
    <w:rsid w:val="002F4981"/>
    <w:rsid w:val="002F638A"/>
    <w:rsid w:val="003011A0"/>
    <w:rsid w:val="00302A2C"/>
    <w:rsid w:val="00311BAB"/>
    <w:rsid w:val="00320695"/>
    <w:rsid w:val="00322EDE"/>
    <w:rsid w:val="00345B02"/>
    <w:rsid w:val="00347684"/>
    <w:rsid w:val="00347B90"/>
    <w:rsid w:val="0035006E"/>
    <w:rsid w:val="00367A83"/>
    <w:rsid w:val="003704BF"/>
    <w:rsid w:val="00382C16"/>
    <w:rsid w:val="003A61AF"/>
    <w:rsid w:val="003B0C84"/>
    <w:rsid w:val="003B43D4"/>
    <w:rsid w:val="003C7096"/>
    <w:rsid w:val="003D4323"/>
    <w:rsid w:val="003E7331"/>
    <w:rsid w:val="004012DB"/>
    <w:rsid w:val="00417419"/>
    <w:rsid w:val="004207D6"/>
    <w:rsid w:val="00421783"/>
    <w:rsid w:val="0043352C"/>
    <w:rsid w:val="00441B84"/>
    <w:rsid w:val="00442887"/>
    <w:rsid w:val="00445833"/>
    <w:rsid w:val="00446DA4"/>
    <w:rsid w:val="00450EE5"/>
    <w:rsid w:val="004635CB"/>
    <w:rsid w:val="004868EA"/>
    <w:rsid w:val="004A032C"/>
    <w:rsid w:val="004C3D7D"/>
    <w:rsid w:val="00512020"/>
    <w:rsid w:val="005227AF"/>
    <w:rsid w:val="005309D8"/>
    <w:rsid w:val="00530A97"/>
    <w:rsid w:val="00530CAA"/>
    <w:rsid w:val="00533FE6"/>
    <w:rsid w:val="00541130"/>
    <w:rsid w:val="005415D5"/>
    <w:rsid w:val="00557008"/>
    <w:rsid w:val="00561769"/>
    <w:rsid w:val="005639F8"/>
    <w:rsid w:val="005642BE"/>
    <w:rsid w:val="00571979"/>
    <w:rsid w:val="005945B5"/>
    <w:rsid w:val="00594C3C"/>
    <w:rsid w:val="005A0097"/>
    <w:rsid w:val="005A11DD"/>
    <w:rsid w:val="005B010F"/>
    <w:rsid w:val="005B14F7"/>
    <w:rsid w:val="005B30DF"/>
    <w:rsid w:val="005C229F"/>
    <w:rsid w:val="005D5BEC"/>
    <w:rsid w:val="005E45F5"/>
    <w:rsid w:val="005E4B31"/>
    <w:rsid w:val="005F53F0"/>
    <w:rsid w:val="00620166"/>
    <w:rsid w:val="00640A43"/>
    <w:rsid w:val="0064557E"/>
    <w:rsid w:val="00656A2B"/>
    <w:rsid w:val="00660943"/>
    <w:rsid w:val="00673522"/>
    <w:rsid w:val="0068641B"/>
    <w:rsid w:val="006B3661"/>
    <w:rsid w:val="006C326A"/>
    <w:rsid w:val="006D5080"/>
    <w:rsid w:val="006F04FC"/>
    <w:rsid w:val="006F2276"/>
    <w:rsid w:val="006F69F7"/>
    <w:rsid w:val="00710ED1"/>
    <w:rsid w:val="00710F91"/>
    <w:rsid w:val="007342DA"/>
    <w:rsid w:val="00734F1A"/>
    <w:rsid w:val="00764F72"/>
    <w:rsid w:val="007658A6"/>
    <w:rsid w:val="007675D3"/>
    <w:rsid w:val="00786B4C"/>
    <w:rsid w:val="0079617E"/>
    <w:rsid w:val="00797688"/>
    <w:rsid w:val="007A3B1C"/>
    <w:rsid w:val="007B63DD"/>
    <w:rsid w:val="007B73C0"/>
    <w:rsid w:val="007C0822"/>
    <w:rsid w:val="007D2AB1"/>
    <w:rsid w:val="007F08BF"/>
    <w:rsid w:val="007F41B7"/>
    <w:rsid w:val="007F6C1E"/>
    <w:rsid w:val="0080467D"/>
    <w:rsid w:val="00804FF5"/>
    <w:rsid w:val="008126DC"/>
    <w:rsid w:val="00812EE5"/>
    <w:rsid w:val="00836061"/>
    <w:rsid w:val="00842ADF"/>
    <w:rsid w:val="008524BB"/>
    <w:rsid w:val="00875293"/>
    <w:rsid w:val="00880C30"/>
    <w:rsid w:val="00883388"/>
    <w:rsid w:val="008839E7"/>
    <w:rsid w:val="00884571"/>
    <w:rsid w:val="00896B7B"/>
    <w:rsid w:val="008A2E19"/>
    <w:rsid w:val="008A5867"/>
    <w:rsid w:val="008A7B12"/>
    <w:rsid w:val="008C2D3A"/>
    <w:rsid w:val="0090619E"/>
    <w:rsid w:val="00924175"/>
    <w:rsid w:val="009258B7"/>
    <w:rsid w:val="00930D34"/>
    <w:rsid w:val="00935754"/>
    <w:rsid w:val="00954CFB"/>
    <w:rsid w:val="00957783"/>
    <w:rsid w:val="0097105E"/>
    <w:rsid w:val="00984EA9"/>
    <w:rsid w:val="00985AEB"/>
    <w:rsid w:val="00995F10"/>
    <w:rsid w:val="009A5EF9"/>
    <w:rsid w:val="009C5576"/>
    <w:rsid w:val="009D5005"/>
    <w:rsid w:val="009D6EE6"/>
    <w:rsid w:val="009E7809"/>
    <w:rsid w:val="009E7ECE"/>
    <w:rsid w:val="009F3338"/>
    <w:rsid w:val="009F550E"/>
    <w:rsid w:val="00A012A8"/>
    <w:rsid w:val="00A047F0"/>
    <w:rsid w:val="00A1072E"/>
    <w:rsid w:val="00A14EF1"/>
    <w:rsid w:val="00A17BA0"/>
    <w:rsid w:val="00A357FF"/>
    <w:rsid w:val="00A42FEB"/>
    <w:rsid w:val="00A45673"/>
    <w:rsid w:val="00A52182"/>
    <w:rsid w:val="00A52508"/>
    <w:rsid w:val="00A6409F"/>
    <w:rsid w:val="00A82B69"/>
    <w:rsid w:val="00A85928"/>
    <w:rsid w:val="00AA3486"/>
    <w:rsid w:val="00AA3D24"/>
    <w:rsid w:val="00AA5506"/>
    <w:rsid w:val="00AB050F"/>
    <w:rsid w:val="00AC000D"/>
    <w:rsid w:val="00AD073D"/>
    <w:rsid w:val="00AE7A15"/>
    <w:rsid w:val="00AF1ACB"/>
    <w:rsid w:val="00AF53C5"/>
    <w:rsid w:val="00AF7646"/>
    <w:rsid w:val="00B03352"/>
    <w:rsid w:val="00B11444"/>
    <w:rsid w:val="00B177CD"/>
    <w:rsid w:val="00B178B2"/>
    <w:rsid w:val="00B21E41"/>
    <w:rsid w:val="00B23BC8"/>
    <w:rsid w:val="00B244E0"/>
    <w:rsid w:val="00B2621B"/>
    <w:rsid w:val="00B40CDC"/>
    <w:rsid w:val="00B50E8E"/>
    <w:rsid w:val="00B604ED"/>
    <w:rsid w:val="00B741EA"/>
    <w:rsid w:val="00B804E9"/>
    <w:rsid w:val="00B95FAF"/>
    <w:rsid w:val="00BA38B6"/>
    <w:rsid w:val="00BB7665"/>
    <w:rsid w:val="00BC6536"/>
    <w:rsid w:val="00BD4314"/>
    <w:rsid w:val="00BF23F7"/>
    <w:rsid w:val="00BF3B50"/>
    <w:rsid w:val="00C03B36"/>
    <w:rsid w:val="00C04FDD"/>
    <w:rsid w:val="00C05AAE"/>
    <w:rsid w:val="00C0610B"/>
    <w:rsid w:val="00C1327C"/>
    <w:rsid w:val="00C22FEA"/>
    <w:rsid w:val="00C23A0D"/>
    <w:rsid w:val="00C41A14"/>
    <w:rsid w:val="00C51A93"/>
    <w:rsid w:val="00C5230F"/>
    <w:rsid w:val="00C60EA7"/>
    <w:rsid w:val="00C62D80"/>
    <w:rsid w:val="00C64600"/>
    <w:rsid w:val="00C77A73"/>
    <w:rsid w:val="00C77EC8"/>
    <w:rsid w:val="00C82D54"/>
    <w:rsid w:val="00C91E5C"/>
    <w:rsid w:val="00C9407B"/>
    <w:rsid w:val="00C943C5"/>
    <w:rsid w:val="00CA5F6C"/>
    <w:rsid w:val="00CB1A65"/>
    <w:rsid w:val="00CB782D"/>
    <w:rsid w:val="00CD0D31"/>
    <w:rsid w:val="00CD2577"/>
    <w:rsid w:val="00CE2737"/>
    <w:rsid w:val="00CE6059"/>
    <w:rsid w:val="00CF1D31"/>
    <w:rsid w:val="00CF383B"/>
    <w:rsid w:val="00D016B8"/>
    <w:rsid w:val="00D05BB7"/>
    <w:rsid w:val="00D144DC"/>
    <w:rsid w:val="00D333D6"/>
    <w:rsid w:val="00D3353D"/>
    <w:rsid w:val="00D41777"/>
    <w:rsid w:val="00D42B41"/>
    <w:rsid w:val="00D4629E"/>
    <w:rsid w:val="00D5147C"/>
    <w:rsid w:val="00D5548B"/>
    <w:rsid w:val="00D563BD"/>
    <w:rsid w:val="00D61E95"/>
    <w:rsid w:val="00D67BDB"/>
    <w:rsid w:val="00D67E2B"/>
    <w:rsid w:val="00D81017"/>
    <w:rsid w:val="00D94018"/>
    <w:rsid w:val="00D96FC8"/>
    <w:rsid w:val="00DA2A11"/>
    <w:rsid w:val="00DB0708"/>
    <w:rsid w:val="00DB3D97"/>
    <w:rsid w:val="00DB685A"/>
    <w:rsid w:val="00DB7847"/>
    <w:rsid w:val="00DE1C58"/>
    <w:rsid w:val="00DE64AF"/>
    <w:rsid w:val="00DF6087"/>
    <w:rsid w:val="00E05601"/>
    <w:rsid w:val="00E14C58"/>
    <w:rsid w:val="00E17595"/>
    <w:rsid w:val="00E20210"/>
    <w:rsid w:val="00E2708B"/>
    <w:rsid w:val="00E4366E"/>
    <w:rsid w:val="00E44069"/>
    <w:rsid w:val="00E5161A"/>
    <w:rsid w:val="00E64E19"/>
    <w:rsid w:val="00E76FFD"/>
    <w:rsid w:val="00E82499"/>
    <w:rsid w:val="00E8724E"/>
    <w:rsid w:val="00E900E2"/>
    <w:rsid w:val="00EC3DBB"/>
    <w:rsid w:val="00EC5975"/>
    <w:rsid w:val="00EC7794"/>
    <w:rsid w:val="00EC7E59"/>
    <w:rsid w:val="00ED7320"/>
    <w:rsid w:val="00ED7466"/>
    <w:rsid w:val="00EE27D7"/>
    <w:rsid w:val="00EE6077"/>
    <w:rsid w:val="00EE753F"/>
    <w:rsid w:val="00EF5575"/>
    <w:rsid w:val="00EF6F15"/>
    <w:rsid w:val="00F10FAF"/>
    <w:rsid w:val="00F20865"/>
    <w:rsid w:val="00F217A6"/>
    <w:rsid w:val="00F337D1"/>
    <w:rsid w:val="00F41C58"/>
    <w:rsid w:val="00F4305C"/>
    <w:rsid w:val="00F55E55"/>
    <w:rsid w:val="00F61503"/>
    <w:rsid w:val="00F73F58"/>
    <w:rsid w:val="00F83036"/>
    <w:rsid w:val="00F878EE"/>
    <w:rsid w:val="00F90DF6"/>
    <w:rsid w:val="00FA657F"/>
    <w:rsid w:val="00FB57D7"/>
    <w:rsid w:val="00FC4ED7"/>
    <w:rsid w:val="00FC727F"/>
    <w:rsid w:val="00FD4C91"/>
    <w:rsid w:val="00FD5CDE"/>
    <w:rsid w:val="00FD709B"/>
    <w:rsid w:val="00FE34CA"/>
    <w:rsid w:val="00FF1BB9"/>
    <w:rsid w:val="00FF507F"/>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A175A"/>
  <w15:docId w15:val="{1A47805A-CBCE-44B9-A4D3-552330F3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39F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56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A5E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5EF9"/>
  </w:style>
  <w:style w:type="paragraph" w:styleId="Zpat">
    <w:name w:val="footer"/>
    <w:basedOn w:val="Normln"/>
    <w:link w:val="ZpatChar"/>
    <w:uiPriority w:val="99"/>
    <w:unhideWhenUsed/>
    <w:rsid w:val="009A5EF9"/>
    <w:pPr>
      <w:tabs>
        <w:tab w:val="center" w:pos="4536"/>
        <w:tab w:val="right" w:pos="9072"/>
      </w:tabs>
      <w:spacing w:after="0" w:line="240" w:lineRule="auto"/>
    </w:pPr>
  </w:style>
  <w:style w:type="character" w:customStyle="1" w:styleId="ZpatChar">
    <w:name w:val="Zápatí Char"/>
    <w:basedOn w:val="Standardnpsmoodstavce"/>
    <w:link w:val="Zpat"/>
    <w:uiPriority w:val="99"/>
    <w:rsid w:val="009A5EF9"/>
  </w:style>
  <w:style w:type="character" w:styleId="Odkaznakoment">
    <w:name w:val="annotation reference"/>
    <w:basedOn w:val="Standardnpsmoodstavce"/>
    <w:uiPriority w:val="99"/>
    <w:semiHidden/>
    <w:unhideWhenUsed/>
    <w:rsid w:val="000A48BC"/>
    <w:rPr>
      <w:sz w:val="16"/>
      <w:szCs w:val="16"/>
    </w:rPr>
  </w:style>
  <w:style w:type="paragraph" w:styleId="Textkomente">
    <w:name w:val="annotation text"/>
    <w:basedOn w:val="Normln"/>
    <w:link w:val="TextkomenteChar"/>
    <w:uiPriority w:val="99"/>
    <w:semiHidden/>
    <w:unhideWhenUsed/>
    <w:rsid w:val="000A48BC"/>
    <w:pPr>
      <w:spacing w:line="240" w:lineRule="auto"/>
    </w:pPr>
    <w:rPr>
      <w:sz w:val="20"/>
      <w:szCs w:val="20"/>
    </w:rPr>
  </w:style>
  <w:style w:type="character" w:customStyle="1" w:styleId="TextkomenteChar">
    <w:name w:val="Text komentáře Char"/>
    <w:basedOn w:val="Standardnpsmoodstavce"/>
    <w:link w:val="Textkomente"/>
    <w:uiPriority w:val="99"/>
    <w:semiHidden/>
    <w:rsid w:val="000A48BC"/>
    <w:rPr>
      <w:sz w:val="20"/>
      <w:szCs w:val="20"/>
    </w:rPr>
  </w:style>
  <w:style w:type="paragraph" w:styleId="Textbubliny">
    <w:name w:val="Balloon Text"/>
    <w:basedOn w:val="Normln"/>
    <w:link w:val="TextbublinyChar"/>
    <w:uiPriority w:val="99"/>
    <w:semiHidden/>
    <w:unhideWhenUsed/>
    <w:rsid w:val="000A48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48BC"/>
    <w:rPr>
      <w:rFonts w:ascii="Segoe UI" w:hAnsi="Segoe UI" w:cs="Segoe UI"/>
      <w:sz w:val="18"/>
      <w:szCs w:val="18"/>
    </w:rPr>
  </w:style>
  <w:style w:type="paragraph" w:styleId="Bezmezer">
    <w:name w:val="No Spacing"/>
    <w:uiPriority w:val="1"/>
    <w:qFormat/>
    <w:rsid w:val="00D96FC8"/>
    <w:pPr>
      <w:spacing w:after="0" w:line="240" w:lineRule="auto"/>
    </w:pPr>
  </w:style>
  <w:style w:type="character" w:customStyle="1" w:styleId="Barevnseznamzvraznn1Char1">
    <w:name w:val="Barevný seznam – zvýraznění 1 Char1"/>
    <w:basedOn w:val="Standardnpsmoodstavce"/>
    <w:link w:val="Barevnseznamzvraznn12"/>
    <w:locked/>
    <w:rsid w:val="00F61503"/>
    <w:rPr>
      <w:rFonts w:ascii="Calibri" w:hAnsi="Calibri" w:cs="Calibri"/>
      <w:color w:val="000000"/>
    </w:rPr>
  </w:style>
  <w:style w:type="paragraph" w:customStyle="1" w:styleId="Barevnseznamzvraznn12">
    <w:name w:val="Barevný seznam – zvýraznění 12"/>
    <w:basedOn w:val="Normln"/>
    <w:link w:val="Barevnseznamzvraznn1Char1"/>
    <w:rsid w:val="00F61503"/>
    <w:pPr>
      <w:spacing w:after="200" w:line="276" w:lineRule="auto"/>
      <w:ind w:left="720"/>
      <w:contextualSpacing/>
      <w:jc w:val="both"/>
    </w:pPr>
    <w:rPr>
      <w:rFonts w:ascii="Calibri" w:hAnsi="Calibri" w:cs="Calibri"/>
      <w:color w:val="00000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semiHidden/>
    <w:locked/>
    <w:rsid w:val="00F61503"/>
    <w:rPr>
      <w:rFonts w:ascii="Trebuchet MS" w:eastAsia="Times New Roman" w:hAnsi="Trebuchet MS" w:cs="Times New Roman"/>
      <w:sz w:val="18"/>
      <w:szCs w:val="20"/>
      <w:lang w:eastAsia="cs-CZ"/>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
    <w:basedOn w:val="Normln"/>
    <w:link w:val="TextpoznpodarouChar"/>
    <w:uiPriority w:val="99"/>
    <w:semiHidden/>
    <w:unhideWhenUsed/>
    <w:qFormat/>
    <w:rsid w:val="00F61503"/>
    <w:pPr>
      <w:spacing w:after="0" w:line="240" w:lineRule="auto"/>
      <w:jc w:val="both"/>
    </w:pPr>
    <w:rPr>
      <w:rFonts w:ascii="Trebuchet MS" w:eastAsia="Times New Roman" w:hAnsi="Trebuchet MS" w:cs="Times New Roman"/>
      <w:sz w:val="18"/>
      <w:szCs w:val="20"/>
      <w:lang w:eastAsia="cs-CZ"/>
    </w:rPr>
  </w:style>
  <w:style w:type="character" w:customStyle="1" w:styleId="TextpoznpodarouChar1">
    <w:name w:val="Text pozn. pod čarou Char1"/>
    <w:basedOn w:val="Standardnpsmoodstavce"/>
    <w:uiPriority w:val="99"/>
    <w:semiHidden/>
    <w:rsid w:val="00F61503"/>
    <w:rPr>
      <w:sz w:val="20"/>
      <w:szCs w:val="20"/>
    </w:rPr>
  </w:style>
  <w:style w:type="character" w:customStyle="1" w:styleId="MPtextodrChar">
    <w:name w:val="MP_text_odr Char"/>
    <w:link w:val="MPtextodr"/>
    <w:locked/>
    <w:rsid w:val="00F61503"/>
    <w:rPr>
      <w:rFonts w:ascii="Arial" w:eastAsia="Times New Roman" w:hAnsi="Arial" w:cs="Arial"/>
      <w:sz w:val="20"/>
      <w:szCs w:val="20"/>
      <w:lang w:bidi="en-US"/>
    </w:rPr>
  </w:style>
  <w:style w:type="paragraph" w:customStyle="1" w:styleId="MPtextodr">
    <w:name w:val="MP_text_odr"/>
    <w:basedOn w:val="Normln"/>
    <w:link w:val="MPtextodrChar"/>
    <w:qFormat/>
    <w:rsid w:val="00F61503"/>
    <w:pPr>
      <w:numPr>
        <w:numId w:val="2"/>
      </w:numPr>
      <w:spacing w:after="120" w:line="312" w:lineRule="auto"/>
      <w:jc w:val="both"/>
    </w:pPr>
    <w:rPr>
      <w:rFonts w:ascii="Arial" w:eastAsia="Times New Roman" w:hAnsi="Arial" w:cs="Arial"/>
      <w:sz w:val="20"/>
      <w:szCs w:val="20"/>
      <w:lang w:bidi="en-US"/>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semiHidden/>
    <w:unhideWhenUsed/>
    <w:rsid w:val="00F61503"/>
    <w:rPr>
      <w:vertAlign w:val="superscript"/>
    </w:rPr>
  </w:style>
  <w:style w:type="paragraph" w:styleId="Pedmtkomente">
    <w:name w:val="annotation subject"/>
    <w:basedOn w:val="Textkomente"/>
    <w:next w:val="Textkomente"/>
    <w:link w:val="PedmtkomenteChar"/>
    <w:uiPriority w:val="99"/>
    <w:semiHidden/>
    <w:unhideWhenUsed/>
    <w:rsid w:val="00004EE8"/>
    <w:rPr>
      <w:b/>
      <w:bCs/>
    </w:rPr>
  </w:style>
  <w:style w:type="character" w:customStyle="1" w:styleId="PedmtkomenteChar">
    <w:name w:val="Předmět komentáře Char"/>
    <w:basedOn w:val="TextkomenteChar"/>
    <w:link w:val="Pedmtkomente"/>
    <w:uiPriority w:val="99"/>
    <w:semiHidden/>
    <w:rsid w:val="00004EE8"/>
    <w:rPr>
      <w:b/>
      <w:bCs/>
      <w:sz w:val="20"/>
      <w:szCs w:val="20"/>
    </w:rPr>
  </w:style>
  <w:style w:type="paragraph" w:styleId="Odstavecseseznamem">
    <w:name w:val="List Paragraph"/>
    <w:basedOn w:val="Normln"/>
    <w:uiPriority w:val="34"/>
    <w:qFormat/>
    <w:rsid w:val="0043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7605">
      <w:bodyDiv w:val="1"/>
      <w:marLeft w:val="0"/>
      <w:marRight w:val="0"/>
      <w:marTop w:val="0"/>
      <w:marBottom w:val="0"/>
      <w:divBdr>
        <w:top w:val="none" w:sz="0" w:space="0" w:color="auto"/>
        <w:left w:val="none" w:sz="0" w:space="0" w:color="auto"/>
        <w:bottom w:val="none" w:sz="0" w:space="0" w:color="auto"/>
        <w:right w:val="none" w:sz="0" w:space="0" w:color="auto"/>
      </w:divBdr>
    </w:div>
    <w:div w:id="239221916">
      <w:bodyDiv w:val="1"/>
      <w:marLeft w:val="0"/>
      <w:marRight w:val="0"/>
      <w:marTop w:val="0"/>
      <w:marBottom w:val="0"/>
      <w:divBdr>
        <w:top w:val="none" w:sz="0" w:space="0" w:color="auto"/>
        <w:left w:val="none" w:sz="0" w:space="0" w:color="auto"/>
        <w:bottom w:val="none" w:sz="0" w:space="0" w:color="auto"/>
        <w:right w:val="none" w:sz="0" w:space="0" w:color="auto"/>
      </w:divBdr>
    </w:div>
    <w:div w:id="282885251">
      <w:bodyDiv w:val="1"/>
      <w:marLeft w:val="0"/>
      <w:marRight w:val="0"/>
      <w:marTop w:val="0"/>
      <w:marBottom w:val="0"/>
      <w:divBdr>
        <w:top w:val="none" w:sz="0" w:space="0" w:color="auto"/>
        <w:left w:val="none" w:sz="0" w:space="0" w:color="auto"/>
        <w:bottom w:val="none" w:sz="0" w:space="0" w:color="auto"/>
        <w:right w:val="none" w:sz="0" w:space="0" w:color="auto"/>
      </w:divBdr>
    </w:div>
    <w:div w:id="309672180">
      <w:bodyDiv w:val="1"/>
      <w:marLeft w:val="0"/>
      <w:marRight w:val="0"/>
      <w:marTop w:val="0"/>
      <w:marBottom w:val="0"/>
      <w:divBdr>
        <w:top w:val="none" w:sz="0" w:space="0" w:color="auto"/>
        <w:left w:val="none" w:sz="0" w:space="0" w:color="auto"/>
        <w:bottom w:val="none" w:sz="0" w:space="0" w:color="auto"/>
        <w:right w:val="none" w:sz="0" w:space="0" w:color="auto"/>
      </w:divBdr>
    </w:div>
    <w:div w:id="663434166">
      <w:bodyDiv w:val="1"/>
      <w:marLeft w:val="0"/>
      <w:marRight w:val="0"/>
      <w:marTop w:val="0"/>
      <w:marBottom w:val="0"/>
      <w:divBdr>
        <w:top w:val="none" w:sz="0" w:space="0" w:color="auto"/>
        <w:left w:val="none" w:sz="0" w:space="0" w:color="auto"/>
        <w:bottom w:val="none" w:sz="0" w:space="0" w:color="auto"/>
        <w:right w:val="none" w:sz="0" w:space="0" w:color="auto"/>
      </w:divBdr>
    </w:div>
    <w:div w:id="715785244">
      <w:bodyDiv w:val="1"/>
      <w:marLeft w:val="0"/>
      <w:marRight w:val="0"/>
      <w:marTop w:val="0"/>
      <w:marBottom w:val="0"/>
      <w:divBdr>
        <w:top w:val="none" w:sz="0" w:space="0" w:color="auto"/>
        <w:left w:val="none" w:sz="0" w:space="0" w:color="auto"/>
        <w:bottom w:val="none" w:sz="0" w:space="0" w:color="auto"/>
        <w:right w:val="none" w:sz="0" w:space="0" w:color="auto"/>
      </w:divBdr>
    </w:div>
    <w:div w:id="821049100">
      <w:bodyDiv w:val="1"/>
      <w:marLeft w:val="0"/>
      <w:marRight w:val="0"/>
      <w:marTop w:val="0"/>
      <w:marBottom w:val="0"/>
      <w:divBdr>
        <w:top w:val="none" w:sz="0" w:space="0" w:color="auto"/>
        <w:left w:val="none" w:sz="0" w:space="0" w:color="auto"/>
        <w:bottom w:val="none" w:sz="0" w:space="0" w:color="auto"/>
        <w:right w:val="none" w:sz="0" w:space="0" w:color="auto"/>
      </w:divBdr>
    </w:div>
    <w:div w:id="1206480928">
      <w:bodyDiv w:val="1"/>
      <w:marLeft w:val="0"/>
      <w:marRight w:val="0"/>
      <w:marTop w:val="0"/>
      <w:marBottom w:val="0"/>
      <w:divBdr>
        <w:top w:val="none" w:sz="0" w:space="0" w:color="auto"/>
        <w:left w:val="none" w:sz="0" w:space="0" w:color="auto"/>
        <w:bottom w:val="none" w:sz="0" w:space="0" w:color="auto"/>
        <w:right w:val="none" w:sz="0" w:space="0" w:color="auto"/>
      </w:divBdr>
    </w:div>
    <w:div w:id="1432583693">
      <w:bodyDiv w:val="1"/>
      <w:marLeft w:val="0"/>
      <w:marRight w:val="0"/>
      <w:marTop w:val="0"/>
      <w:marBottom w:val="0"/>
      <w:divBdr>
        <w:top w:val="none" w:sz="0" w:space="0" w:color="auto"/>
        <w:left w:val="none" w:sz="0" w:space="0" w:color="auto"/>
        <w:bottom w:val="none" w:sz="0" w:space="0" w:color="auto"/>
        <w:right w:val="none" w:sz="0" w:space="0" w:color="auto"/>
      </w:divBdr>
    </w:div>
    <w:div w:id="1522471319">
      <w:bodyDiv w:val="1"/>
      <w:marLeft w:val="0"/>
      <w:marRight w:val="0"/>
      <w:marTop w:val="0"/>
      <w:marBottom w:val="0"/>
      <w:divBdr>
        <w:top w:val="none" w:sz="0" w:space="0" w:color="auto"/>
        <w:left w:val="none" w:sz="0" w:space="0" w:color="auto"/>
        <w:bottom w:val="none" w:sz="0" w:space="0" w:color="auto"/>
        <w:right w:val="none" w:sz="0" w:space="0" w:color="auto"/>
      </w:divBdr>
    </w:div>
    <w:div w:id="1527794839">
      <w:bodyDiv w:val="1"/>
      <w:marLeft w:val="0"/>
      <w:marRight w:val="0"/>
      <w:marTop w:val="0"/>
      <w:marBottom w:val="0"/>
      <w:divBdr>
        <w:top w:val="none" w:sz="0" w:space="0" w:color="auto"/>
        <w:left w:val="none" w:sz="0" w:space="0" w:color="auto"/>
        <w:bottom w:val="none" w:sz="0" w:space="0" w:color="auto"/>
        <w:right w:val="none" w:sz="0" w:space="0" w:color="auto"/>
      </w:divBdr>
    </w:div>
    <w:div w:id="16435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15OPMSMT0001-28-17461</_dlc_DocId>
    <_dlc_DocIdUrl xmlns="0104a4cd-1400-468e-be1b-c7aad71d7d5a">
      <Url>http://op.msmt.cz/_layouts/15/DocIdRedir.aspx?ID=15OPMSMT0001-28-17461</Url>
      <Description>15OPMSMT0001-28-17461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06B8-4CD0-40A0-B3FE-A64AD11E5561}">
  <ds:schemaRefs>
    <ds:schemaRef ds:uri="http://schemas.microsoft.com/sharepoint/v3/contenttype/forms"/>
  </ds:schemaRefs>
</ds:datastoreItem>
</file>

<file path=customXml/itemProps2.xml><?xml version="1.0" encoding="utf-8"?>
<ds:datastoreItem xmlns:ds="http://schemas.openxmlformats.org/officeDocument/2006/customXml" ds:itemID="{7B301750-BC6E-41A1-A006-4AF4C0D1B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EA9B8-64F9-4E85-82E2-4BEF014370C7}">
  <ds:schemaRefs>
    <ds:schemaRef ds:uri="http://schemas.microsoft.com/sharepoint/events"/>
  </ds:schemaRefs>
</ds:datastoreItem>
</file>

<file path=customXml/itemProps4.xml><?xml version="1.0" encoding="utf-8"?>
<ds:datastoreItem xmlns:ds="http://schemas.openxmlformats.org/officeDocument/2006/customXml" ds:itemID="{1FE5D31F-ABBF-4C16-B264-9C54CE51AF93}">
  <ds:schemaRefs>
    <ds:schemaRef ds:uri="0104a4cd-1400-468e-be1b-c7aad71d7d5a"/>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D3ED250-AB99-4546-B8DA-DBDF9265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3435</Words>
  <Characters>20273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Barbořáková Helena</dc:creator>
  <dc:description>II - verze pro PKP září</dc:description>
  <cp:lastModifiedBy>Macháčková Květuše</cp:lastModifiedBy>
  <cp:revision>2</cp:revision>
  <cp:lastPrinted>2016-02-24T11:40:00Z</cp:lastPrinted>
  <dcterms:created xsi:type="dcterms:W3CDTF">2016-02-29T16:17:00Z</dcterms:created>
  <dcterms:modified xsi:type="dcterms:W3CDTF">2016-02-29T16:17:00Z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9f58ee24-349e-4469-99c5-c6de1ed44dc2</vt:lpwstr>
  </property>
  <property fmtid="{D5CDD505-2E9C-101B-9397-08002B2CF9AE}" pid="4" name="Komentář">
    <vt:lpwstr>úpravy por PKP - interní + připomínky</vt:lpwstr>
  </property>
</Properties>
</file>