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CF" w:rsidRDefault="00545BCF" w:rsidP="00545BCF">
      <w:pPr>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p>
    <w:p w:rsidR="00545BCF" w:rsidRPr="005C22FD" w:rsidRDefault="00545BCF" w:rsidP="00545BCF">
      <w:pPr>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 mládeže a tělovýchovy</w:t>
      </w:r>
    </w:p>
    <w:p w:rsidR="00545BCF" w:rsidRDefault="00545BCF" w:rsidP="00545BCF">
      <w:pPr>
        <w:spacing w:after="120"/>
        <w:jc w:val="center"/>
        <w:rPr>
          <w:rFonts w:ascii="Times New Roman" w:eastAsia="Times New Roman" w:hAnsi="Times New Roman" w:cs="Times New Roman"/>
          <w:b/>
          <w:sz w:val="24"/>
          <w:szCs w:val="24"/>
          <w:lang w:eastAsia="cs-CZ"/>
        </w:rPr>
      </w:pPr>
      <w:r w:rsidRPr="00FF106B">
        <w:rPr>
          <w:rFonts w:ascii="Times New Roman" w:eastAsia="Times New Roman" w:hAnsi="Times New Roman" w:cs="Times New Roman"/>
          <w:b/>
          <w:sz w:val="24"/>
          <w:szCs w:val="24"/>
          <w:lang w:eastAsia="cs-CZ"/>
        </w:rPr>
        <w:t>k předložení žádostí o podporu v rámci programu 133 310 Rozvoj výukových kapacit mateřských a základních škol zřizovaných územně samosprávnými celky</w:t>
      </w:r>
    </w:p>
    <w:p w:rsidR="00545BCF" w:rsidRPr="00FF106B" w:rsidRDefault="00545BCF" w:rsidP="00545BCF">
      <w:pPr>
        <w:spacing w:after="120"/>
        <w:jc w:val="center"/>
        <w:rPr>
          <w:rFonts w:ascii="Times New Roman" w:eastAsia="Times New Roman" w:hAnsi="Times New Roman" w:cs="Times New Roman"/>
          <w:b/>
          <w:sz w:val="24"/>
          <w:szCs w:val="24"/>
          <w:lang w:eastAsia="cs-CZ"/>
        </w:rPr>
      </w:pPr>
      <w:r w:rsidRPr="00FF106B">
        <w:rPr>
          <w:rFonts w:ascii="Times New Roman" w:eastAsia="Times New Roman" w:hAnsi="Times New Roman" w:cs="Times New Roman"/>
          <w:b/>
          <w:sz w:val="24"/>
          <w:szCs w:val="24"/>
          <w:lang w:eastAsia="cs-CZ"/>
        </w:rPr>
        <w:t>v </w:t>
      </w:r>
      <w:r>
        <w:rPr>
          <w:rFonts w:ascii="Times New Roman" w:eastAsia="Times New Roman" w:hAnsi="Times New Roman" w:cs="Times New Roman"/>
          <w:b/>
          <w:sz w:val="24"/>
          <w:szCs w:val="24"/>
          <w:lang w:eastAsia="cs-CZ"/>
        </w:rPr>
        <w:t>letech</w:t>
      </w:r>
      <w:r w:rsidRPr="00FF106B">
        <w:rPr>
          <w:rFonts w:ascii="Times New Roman" w:eastAsia="Times New Roman" w:hAnsi="Times New Roman" w:cs="Times New Roman"/>
          <w:b/>
          <w:sz w:val="24"/>
          <w:szCs w:val="24"/>
          <w:lang w:eastAsia="cs-CZ"/>
        </w:rPr>
        <w:t> 2017</w:t>
      </w:r>
      <w:r>
        <w:rPr>
          <w:rFonts w:ascii="Times New Roman" w:eastAsia="Times New Roman" w:hAnsi="Times New Roman" w:cs="Times New Roman"/>
          <w:b/>
          <w:sz w:val="24"/>
          <w:szCs w:val="24"/>
          <w:lang w:eastAsia="cs-CZ"/>
        </w:rPr>
        <w:t xml:space="preserve"> a 2018</w:t>
      </w:r>
      <w:r w:rsidRPr="00FF106B">
        <w:rPr>
          <w:rFonts w:ascii="Times New Roman" w:eastAsia="Times New Roman" w:hAnsi="Times New Roman" w:cs="Times New Roman"/>
          <w:b/>
          <w:sz w:val="24"/>
          <w:szCs w:val="24"/>
          <w:lang w:eastAsia="cs-CZ"/>
        </w:rPr>
        <w:t>.</w:t>
      </w:r>
    </w:p>
    <w:p w:rsidR="00545BCF" w:rsidRDefault="00545BCF" w:rsidP="00545BCF">
      <w:pPr>
        <w:jc w:val="both"/>
        <w:rPr>
          <w:rFonts w:ascii="Times New Roman" w:eastAsia="Times New Roman" w:hAnsi="Times New Roman" w:cs="Times New Roman"/>
          <w:b/>
          <w:sz w:val="26"/>
          <w:szCs w:val="26"/>
          <w:lang w:eastAsia="cs-CZ"/>
        </w:rPr>
      </w:pPr>
    </w:p>
    <w:p w:rsidR="00545BCF" w:rsidRPr="002A56CE" w:rsidRDefault="00545BCF" w:rsidP="00545BCF">
      <w:pPr>
        <w:spacing w:after="0"/>
        <w:jc w:val="both"/>
        <w:rPr>
          <w:rFonts w:ascii="Times New Roman" w:hAnsi="Times New Roman" w:cs="Times New Roman"/>
          <w:b/>
          <w:sz w:val="24"/>
          <w:szCs w:val="24"/>
        </w:rPr>
      </w:pPr>
      <w:r w:rsidRPr="002A56CE">
        <w:rPr>
          <w:rFonts w:ascii="Times New Roman" w:hAnsi="Times New Roman" w:cs="Times New Roman"/>
          <w:b/>
          <w:i/>
          <w:sz w:val="24"/>
          <w:szCs w:val="24"/>
        </w:rPr>
        <w:t>Program:</w:t>
      </w:r>
      <w:r w:rsidRPr="002A56CE">
        <w:rPr>
          <w:rFonts w:ascii="Times New Roman" w:hAnsi="Times New Roman" w:cs="Times New Roman"/>
          <w:b/>
          <w:sz w:val="24"/>
          <w:szCs w:val="24"/>
        </w:rPr>
        <w:t xml:space="preserve">  </w:t>
      </w:r>
    </w:p>
    <w:p w:rsidR="00545BCF" w:rsidRPr="00714C4C" w:rsidRDefault="00545BCF" w:rsidP="00545BCF">
      <w:pPr>
        <w:spacing w:after="120"/>
        <w:jc w:val="both"/>
        <w:rPr>
          <w:rFonts w:ascii="Times New Roman" w:hAnsi="Times New Roman" w:cs="Times New Roman"/>
          <w:sz w:val="24"/>
          <w:szCs w:val="24"/>
        </w:rPr>
      </w:pPr>
      <w:r w:rsidRPr="00714C4C">
        <w:rPr>
          <w:rFonts w:ascii="Times New Roman" w:hAnsi="Times New Roman" w:cs="Times New Roman"/>
          <w:sz w:val="24"/>
          <w:szCs w:val="24"/>
        </w:rPr>
        <w:t>133 310 Rozvoj výukových kapacit mateřských a základních škol zřizovaných územně samosprávnými celky (</w:t>
      </w:r>
      <w:r w:rsidRPr="00714C4C">
        <w:rPr>
          <w:rFonts w:ascii="Times New Roman" w:hAnsi="Times New Roman"/>
          <w:sz w:val="24"/>
          <w:szCs w:val="24"/>
        </w:rPr>
        <w:t>dále jen „program 133 310“)</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Správce programu:</w:t>
      </w:r>
    </w:p>
    <w:p w:rsidR="00545BCF" w:rsidRPr="00714C4C" w:rsidRDefault="00545BCF" w:rsidP="00545BCF">
      <w:pPr>
        <w:spacing w:after="120"/>
        <w:jc w:val="both"/>
        <w:rPr>
          <w:rFonts w:ascii="Times New Roman" w:hAnsi="Times New Roman" w:cs="Times New Roman"/>
          <w:sz w:val="24"/>
          <w:szCs w:val="24"/>
        </w:rPr>
      </w:pPr>
      <w:r w:rsidRPr="00714C4C">
        <w:rPr>
          <w:rFonts w:ascii="Times New Roman" w:hAnsi="Times New Roman" w:cs="Times New Roman"/>
          <w:sz w:val="24"/>
          <w:szCs w:val="24"/>
        </w:rPr>
        <w:t>Ministerstvo školství, mládeže a tělovýchovy</w:t>
      </w:r>
      <w:r>
        <w:rPr>
          <w:rFonts w:ascii="Times New Roman" w:hAnsi="Times New Roman" w:cs="Times New Roman"/>
          <w:sz w:val="24"/>
          <w:szCs w:val="24"/>
        </w:rPr>
        <w:t xml:space="preserve"> (dále jen „MŠMT“)</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p>
    <w:p w:rsidR="00545BCF" w:rsidRPr="00714C4C" w:rsidRDefault="00CB2BA7" w:rsidP="00545BCF">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i/>
          <w:sz w:val="24"/>
          <w:szCs w:val="24"/>
          <w:lang w:eastAsia="cs-CZ"/>
        </w:rPr>
        <w:t>Typ výzvy:</w:t>
      </w:r>
      <w:r>
        <w:rPr>
          <w:rFonts w:ascii="Times New Roman" w:eastAsia="Times New Roman" w:hAnsi="Times New Roman" w:cs="Times New Roman"/>
          <w:b/>
          <w:i/>
          <w:sz w:val="24"/>
          <w:szCs w:val="24"/>
          <w:lang w:eastAsia="cs-CZ"/>
        </w:rPr>
        <w:tab/>
      </w:r>
      <w:r w:rsidR="00545BCF" w:rsidRPr="00714C4C">
        <w:rPr>
          <w:rFonts w:ascii="Times New Roman" w:eastAsia="Times New Roman" w:hAnsi="Times New Roman" w:cs="Times New Roman"/>
          <w:i/>
          <w:sz w:val="24"/>
          <w:szCs w:val="24"/>
          <w:lang w:eastAsia="cs-CZ"/>
        </w:rPr>
        <w:t xml:space="preserve"> </w:t>
      </w:r>
      <w:r w:rsidR="00545BCF" w:rsidRPr="00714C4C">
        <w:rPr>
          <w:rFonts w:ascii="Times New Roman" w:eastAsia="Times New Roman" w:hAnsi="Times New Roman" w:cs="Times New Roman"/>
          <w:sz w:val="24"/>
          <w:szCs w:val="24"/>
          <w:lang w:eastAsia="cs-CZ"/>
        </w:rPr>
        <w:t>kolová</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Cíl</w:t>
      </w:r>
      <w:r w:rsidRPr="001C74DD">
        <w:rPr>
          <w:rFonts w:ascii="Times New Roman" w:eastAsia="Times New Roman" w:hAnsi="Times New Roman" w:cs="Times New Roman"/>
          <w:b/>
          <w:i/>
          <w:sz w:val="24"/>
          <w:szCs w:val="24"/>
          <w:lang w:eastAsia="cs-CZ"/>
        </w:rPr>
        <w:t xml:space="preserve"> </w:t>
      </w:r>
      <w:r>
        <w:rPr>
          <w:rFonts w:ascii="Times New Roman" w:eastAsia="Times New Roman" w:hAnsi="Times New Roman" w:cs="Times New Roman"/>
          <w:b/>
          <w:i/>
          <w:sz w:val="24"/>
          <w:szCs w:val="24"/>
          <w:lang w:eastAsia="cs-CZ"/>
        </w:rPr>
        <w:t>výzvy:</w:t>
      </w:r>
    </w:p>
    <w:p w:rsidR="00545BCF" w:rsidRDefault="00545BCF" w:rsidP="00545BCF">
      <w:pPr>
        <w:pStyle w:val="Odstavecseseznamem"/>
        <w:numPr>
          <w:ilvl w:val="0"/>
          <w:numId w:val="7"/>
        </w:numPr>
        <w:spacing w:after="120" w:line="240" w:lineRule="auto"/>
        <w:jc w:val="both"/>
        <w:rPr>
          <w:rFonts w:ascii="Times New Roman" w:hAnsi="Times New Roman"/>
          <w:sz w:val="24"/>
          <w:szCs w:val="24"/>
        </w:rPr>
      </w:pPr>
      <w:r w:rsidRPr="006633CF">
        <w:rPr>
          <w:rFonts w:ascii="Times New Roman" w:hAnsi="Times New Roman"/>
          <w:sz w:val="24"/>
          <w:szCs w:val="24"/>
        </w:rPr>
        <w:t xml:space="preserve">Podpora rozvoje </w:t>
      </w:r>
      <w:r w:rsidRPr="00D95434">
        <w:rPr>
          <w:rFonts w:ascii="Times New Roman" w:hAnsi="Times New Roman"/>
          <w:sz w:val="24"/>
          <w:szCs w:val="24"/>
        </w:rPr>
        <w:t>výukových</w:t>
      </w:r>
      <w:r w:rsidRPr="00A32767">
        <w:rPr>
          <w:rFonts w:ascii="Times New Roman" w:hAnsi="Times New Roman"/>
          <w:color w:val="FF0000"/>
          <w:sz w:val="24"/>
          <w:szCs w:val="24"/>
        </w:rPr>
        <w:t xml:space="preserve"> </w:t>
      </w:r>
      <w:r w:rsidRPr="006633CF">
        <w:rPr>
          <w:rFonts w:ascii="Times New Roman" w:hAnsi="Times New Roman"/>
          <w:sz w:val="24"/>
          <w:szCs w:val="24"/>
        </w:rPr>
        <w:t>kapacit</w:t>
      </w:r>
      <w:r>
        <w:rPr>
          <w:rFonts w:ascii="Times New Roman" w:hAnsi="Times New Roman"/>
          <w:b/>
          <w:sz w:val="24"/>
          <w:szCs w:val="24"/>
        </w:rPr>
        <w:t xml:space="preserve"> </w:t>
      </w:r>
      <w:r w:rsidRPr="001C74DD">
        <w:rPr>
          <w:rFonts w:ascii="Times New Roman" w:hAnsi="Times New Roman"/>
          <w:b/>
          <w:sz w:val="24"/>
          <w:szCs w:val="24"/>
        </w:rPr>
        <w:t>základních škol pouze s 1. stupněm.</w:t>
      </w:r>
      <w:r w:rsidRPr="001C74DD">
        <w:rPr>
          <w:rFonts w:ascii="Times New Roman" w:hAnsi="Times New Roman"/>
          <w:sz w:val="24"/>
          <w:szCs w:val="24"/>
        </w:rPr>
        <w:t xml:space="preserve"> Dotaci lze poskytnout rovněž </w:t>
      </w:r>
      <w:r>
        <w:rPr>
          <w:rFonts w:ascii="Times New Roman" w:hAnsi="Times New Roman"/>
          <w:sz w:val="24"/>
          <w:szCs w:val="24"/>
        </w:rPr>
        <w:t xml:space="preserve">na projekt </w:t>
      </w:r>
      <w:r w:rsidRPr="001C74DD">
        <w:rPr>
          <w:rFonts w:ascii="Times New Roman" w:hAnsi="Times New Roman"/>
          <w:sz w:val="24"/>
          <w:szCs w:val="24"/>
        </w:rPr>
        <w:t xml:space="preserve">právnické osoby vykonávající činnost </w:t>
      </w:r>
      <w:r>
        <w:rPr>
          <w:rFonts w:ascii="Times New Roman" w:hAnsi="Times New Roman"/>
          <w:sz w:val="24"/>
          <w:szCs w:val="24"/>
        </w:rPr>
        <w:t xml:space="preserve">současně </w:t>
      </w:r>
      <w:r w:rsidRPr="001C74DD">
        <w:rPr>
          <w:rFonts w:ascii="Times New Roman" w:hAnsi="Times New Roman"/>
          <w:sz w:val="24"/>
          <w:szCs w:val="24"/>
        </w:rPr>
        <w:t>mateřské a základní školy umístěné v jedné budově, kte</w:t>
      </w:r>
      <w:r>
        <w:rPr>
          <w:rFonts w:ascii="Times New Roman" w:hAnsi="Times New Roman"/>
          <w:sz w:val="24"/>
          <w:szCs w:val="24"/>
        </w:rPr>
        <w:t xml:space="preserve">rá vyžaduje </w:t>
      </w:r>
      <w:r w:rsidRPr="00CB2724">
        <w:rPr>
          <w:rFonts w:ascii="Times New Roman" w:hAnsi="Times New Roman"/>
          <w:sz w:val="24"/>
          <w:szCs w:val="24"/>
          <w:u w:val="single"/>
        </w:rPr>
        <w:t xml:space="preserve">v rámci </w:t>
      </w:r>
      <w:r>
        <w:rPr>
          <w:rFonts w:ascii="Times New Roman" w:hAnsi="Times New Roman"/>
          <w:sz w:val="24"/>
          <w:szCs w:val="24"/>
          <w:u w:val="single"/>
        </w:rPr>
        <w:t>jedné budovy</w:t>
      </w:r>
      <w:r w:rsidRPr="001C74DD">
        <w:rPr>
          <w:rFonts w:ascii="Times New Roman" w:hAnsi="Times New Roman"/>
          <w:sz w:val="24"/>
          <w:szCs w:val="24"/>
        </w:rPr>
        <w:t xml:space="preserve"> redislokace učeben pro oba druhy vzdělávání.</w:t>
      </w:r>
    </w:p>
    <w:p w:rsidR="00545BCF" w:rsidRPr="001C74DD" w:rsidRDefault="00545BCF" w:rsidP="00545BCF">
      <w:pPr>
        <w:pStyle w:val="Odstavecseseznamem"/>
        <w:numPr>
          <w:ilvl w:val="0"/>
          <w:numId w:val="7"/>
        </w:numPr>
        <w:spacing w:after="120" w:line="240" w:lineRule="auto"/>
        <w:jc w:val="both"/>
        <w:rPr>
          <w:rFonts w:ascii="Times New Roman" w:hAnsi="Times New Roman"/>
          <w:sz w:val="24"/>
          <w:szCs w:val="24"/>
        </w:rPr>
      </w:pPr>
      <w:r w:rsidRPr="006633CF">
        <w:rPr>
          <w:rFonts w:ascii="Times New Roman" w:hAnsi="Times New Roman"/>
          <w:sz w:val="24"/>
          <w:szCs w:val="24"/>
        </w:rPr>
        <w:t xml:space="preserve">Podpora rozvoje </w:t>
      </w:r>
      <w:r w:rsidRPr="00D95434">
        <w:rPr>
          <w:rFonts w:ascii="Times New Roman" w:hAnsi="Times New Roman"/>
          <w:sz w:val="24"/>
          <w:szCs w:val="24"/>
        </w:rPr>
        <w:t>výukových</w:t>
      </w:r>
      <w:r w:rsidRPr="00A32767">
        <w:rPr>
          <w:rFonts w:ascii="Times New Roman" w:hAnsi="Times New Roman"/>
          <w:color w:val="FF0000"/>
          <w:sz w:val="24"/>
          <w:szCs w:val="24"/>
        </w:rPr>
        <w:t xml:space="preserve"> </w:t>
      </w:r>
      <w:r w:rsidRPr="006633CF">
        <w:rPr>
          <w:rFonts w:ascii="Times New Roman" w:hAnsi="Times New Roman"/>
          <w:sz w:val="24"/>
          <w:szCs w:val="24"/>
        </w:rPr>
        <w:t>kapacit</w:t>
      </w:r>
      <w:r>
        <w:rPr>
          <w:rFonts w:ascii="Times New Roman" w:hAnsi="Times New Roman"/>
          <w:b/>
          <w:sz w:val="24"/>
          <w:szCs w:val="24"/>
        </w:rPr>
        <w:t xml:space="preserve"> základních škol zřizovaných dobrovolnými svazky obcí </w:t>
      </w:r>
      <w:r w:rsidRPr="00467E1D">
        <w:rPr>
          <w:rFonts w:ascii="Times New Roman" w:hAnsi="Times New Roman"/>
          <w:sz w:val="24"/>
          <w:szCs w:val="24"/>
        </w:rPr>
        <w:t>(dotaci lze poskytnout i základní škole plně organizované).</w:t>
      </w:r>
    </w:p>
    <w:p w:rsidR="00545BCF" w:rsidRPr="006E5E84" w:rsidRDefault="00545BCF" w:rsidP="00545BCF">
      <w:pPr>
        <w:pStyle w:val="Odstavecseseznamem"/>
        <w:numPr>
          <w:ilvl w:val="0"/>
          <w:numId w:val="7"/>
        </w:numPr>
        <w:spacing w:after="120" w:line="240" w:lineRule="auto"/>
        <w:jc w:val="both"/>
        <w:rPr>
          <w:rFonts w:ascii="Times New Roman" w:hAnsi="Times New Roman"/>
          <w:sz w:val="24"/>
          <w:szCs w:val="24"/>
        </w:rPr>
      </w:pPr>
      <w:r w:rsidRPr="006633CF">
        <w:rPr>
          <w:rFonts w:ascii="Times New Roman" w:hAnsi="Times New Roman"/>
          <w:sz w:val="24"/>
          <w:szCs w:val="24"/>
        </w:rPr>
        <w:t xml:space="preserve">Podpora rozvoje </w:t>
      </w:r>
      <w:r w:rsidRPr="00D95434">
        <w:rPr>
          <w:rFonts w:ascii="Times New Roman" w:hAnsi="Times New Roman"/>
          <w:sz w:val="24"/>
          <w:szCs w:val="24"/>
        </w:rPr>
        <w:t>výukových k</w:t>
      </w:r>
      <w:r w:rsidRPr="006633CF">
        <w:rPr>
          <w:rFonts w:ascii="Times New Roman" w:hAnsi="Times New Roman"/>
          <w:sz w:val="24"/>
          <w:szCs w:val="24"/>
        </w:rPr>
        <w:t xml:space="preserve">apacit </w:t>
      </w:r>
      <w:r>
        <w:rPr>
          <w:rFonts w:ascii="Times New Roman" w:hAnsi="Times New Roman"/>
          <w:b/>
          <w:sz w:val="24"/>
          <w:szCs w:val="24"/>
        </w:rPr>
        <w:t>mateřských škol na území hlavního města Prahy</w:t>
      </w:r>
      <w:r w:rsidR="00C22A6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D</w:t>
      </w:r>
      <w:r w:rsidRPr="00D95434">
        <w:rPr>
          <w:rFonts w:ascii="Times New Roman" w:hAnsi="Times New Roman"/>
          <w:sz w:val="24"/>
          <w:szCs w:val="24"/>
        </w:rPr>
        <w:t xml:space="preserve">otaci lze poskytnout pouze </w:t>
      </w:r>
      <w:r w:rsidRPr="00D95434">
        <w:rPr>
          <w:rFonts w:ascii="Times New Roman" w:hAnsi="Times New Roman"/>
          <w:sz w:val="24"/>
          <w:szCs w:val="24"/>
          <w:u w:val="single"/>
        </w:rPr>
        <w:t>na novostavbu mateřské školy</w:t>
      </w:r>
      <w:r w:rsidRPr="00D95434">
        <w:rPr>
          <w:rFonts w:ascii="Times New Roman" w:hAnsi="Times New Roman"/>
          <w:b/>
          <w:sz w:val="24"/>
          <w:szCs w:val="24"/>
        </w:rPr>
        <w:t>.</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r w:rsidRPr="005B60BF">
        <w:rPr>
          <w:rFonts w:ascii="Times New Roman" w:eastAsia="Times New Roman" w:hAnsi="Times New Roman" w:cs="Times New Roman"/>
          <w:b/>
          <w:i/>
          <w:sz w:val="24"/>
          <w:szCs w:val="24"/>
          <w:lang w:eastAsia="cs-CZ"/>
        </w:rPr>
        <w:t>Příjemci dotací:</w:t>
      </w:r>
    </w:p>
    <w:p w:rsidR="00545BCF" w:rsidRDefault="00545BCF" w:rsidP="00545BCF">
      <w:pPr>
        <w:pStyle w:val="Odstavecseseznamem"/>
        <w:numPr>
          <w:ilvl w:val="0"/>
          <w:numId w:val="3"/>
        </w:numPr>
        <w:spacing w:after="120" w:line="240" w:lineRule="auto"/>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obec nebo městská část </w:t>
      </w:r>
      <w:r w:rsidRPr="005805EB">
        <w:rPr>
          <w:rFonts w:ascii="Times New Roman" w:eastAsia="Times New Roman" w:hAnsi="Times New Roman" w:cs="Times New Roman"/>
          <w:b/>
          <w:sz w:val="24"/>
          <w:szCs w:val="24"/>
          <w:lang w:eastAsia="cs-CZ"/>
        </w:rPr>
        <w:t xml:space="preserve">hlavního města Prahy </w:t>
      </w:r>
      <w:r w:rsidRPr="00044D80">
        <w:rPr>
          <w:rFonts w:ascii="Times New Roman" w:eastAsia="Times New Roman" w:hAnsi="Times New Roman" w:cs="Times New Roman"/>
          <w:sz w:val="24"/>
          <w:szCs w:val="24"/>
          <w:lang w:eastAsia="cs-CZ"/>
        </w:rPr>
        <w:t>(dále jen „obec“)</w:t>
      </w:r>
      <w:r w:rsidRPr="0090233F">
        <w:rPr>
          <w:rFonts w:ascii="Times New Roman" w:eastAsia="Times New Roman" w:hAnsi="Times New Roman" w:cs="Times New Roman"/>
          <w:sz w:val="24"/>
          <w:szCs w:val="24"/>
          <w:lang w:eastAsia="cs-CZ"/>
        </w:rPr>
        <w:t xml:space="preserve"> zřizující </w:t>
      </w:r>
      <w:r>
        <w:rPr>
          <w:rFonts w:ascii="Times New Roman" w:eastAsia="Times New Roman" w:hAnsi="Times New Roman" w:cs="Times New Roman"/>
          <w:sz w:val="24"/>
          <w:szCs w:val="24"/>
          <w:lang w:eastAsia="cs-CZ"/>
        </w:rPr>
        <w:t xml:space="preserve">základní nebo mateřskou školu </w:t>
      </w:r>
      <w:r w:rsidRPr="00B16A0A">
        <w:rPr>
          <w:rFonts w:ascii="Times New Roman" w:eastAsia="Calibri" w:hAnsi="Times New Roman" w:cs="Times New Roman"/>
          <w:sz w:val="24"/>
          <w:szCs w:val="24"/>
        </w:rPr>
        <w:t>v právní formě příspěvkové organizace</w:t>
      </w:r>
      <w:r w:rsidR="006B57B5">
        <w:rPr>
          <w:rFonts w:ascii="Times New Roman" w:eastAsia="Calibri" w:hAnsi="Times New Roman" w:cs="Times New Roman"/>
          <w:sz w:val="24"/>
          <w:szCs w:val="24"/>
        </w:rPr>
        <w:t xml:space="preserve"> nebo školské právnické osoby</w:t>
      </w:r>
      <w:r w:rsidR="00327AA3">
        <w:rPr>
          <w:rFonts w:ascii="Times New Roman" w:eastAsia="Calibri" w:hAnsi="Times New Roman" w:cs="Times New Roman"/>
          <w:sz w:val="24"/>
          <w:szCs w:val="24"/>
        </w:rPr>
        <w:t>,</w:t>
      </w:r>
    </w:p>
    <w:p w:rsidR="00545BCF" w:rsidRDefault="00545BCF" w:rsidP="00545BCF">
      <w:pPr>
        <w:pStyle w:val="Odstavecseseznamem"/>
        <w:numPr>
          <w:ilvl w:val="0"/>
          <w:numId w:val="3"/>
        </w:numPr>
        <w:spacing w:after="120" w:line="240" w:lineRule="auto"/>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dobrovolné svazky obcí </w:t>
      </w:r>
      <w:r w:rsidRPr="00044D80">
        <w:rPr>
          <w:rFonts w:ascii="Times New Roman" w:eastAsia="Times New Roman" w:hAnsi="Times New Roman" w:cs="Times New Roman"/>
          <w:sz w:val="24"/>
          <w:szCs w:val="24"/>
          <w:lang w:eastAsia="cs-CZ"/>
        </w:rPr>
        <w:t>(dále jen „svazek obcí“)</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 xml:space="preserve">– </w:t>
      </w:r>
      <w:r w:rsidRPr="00252FC1">
        <w:rPr>
          <w:rFonts w:ascii="Times New Roman" w:eastAsia="Times New Roman" w:hAnsi="Times New Roman" w:cs="Times New Roman"/>
          <w:sz w:val="24"/>
          <w:szCs w:val="24"/>
          <w:lang w:eastAsia="cs-CZ"/>
        </w:rPr>
        <w:t xml:space="preserve">zřizující základní nebo mateřskou školu v právní formě </w:t>
      </w:r>
      <w:r>
        <w:rPr>
          <w:rFonts w:ascii="Times New Roman" w:eastAsia="Times New Roman" w:hAnsi="Times New Roman" w:cs="Times New Roman"/>
          <w:sz w:val="24"/>
          <w:szCs w:val="24"/>
          <w:lang w:eastAsia="cs-CZ"/>
        </w:rPr>
        <w:t>školské právnické osoby</w:t>
      </w:r>
      <w:r w:rsidRPr="000113D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zři</w:t>
      </w:r>
      <w:r w:rsidRPr="005B60BF">
        <w:rPr>
          <w:rFonts w:ascii="Times New Roman" w:eastAsia="Times New Roman" w:hAnsi="Times New Roman" w:cs="Times New Roman"/>
          <w:sz w:val="24"/>
          <w:szCs w:val="24"/>
          <w:lang w:eastAsia="cs-CZ"/>
        </w:rPr>
        <w:t>z</w:t>
      </w:r>
      <w:r>
        <w:rPr>
          <w:rFonts w:ascii="Times New Roman" w:eastAsia="Times New Roman" w:hAnsi="Times New Roman" w:cs="Times New Roman"/>
          <w:sz w:val="24"/>
          <w:szCs w:val="24"/>
          <w:lang w:eastAsia="cs-CZ"/>
        </w:rPr>
        <w:t>ované svazkem obcí</w:t>
      </w:r>
      <w:r w:rsidRPr="005B60B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 souladu § 124 zákona č. 561/2004 </w:t>
      </w:r>
      <w:r w:rsidRPr="005B60BF">
        <w:rPr>
          <w:rFonts w:ascii="Times New Roman" w:eastAsia="Times New Roman" w:hAnsi="Times New Roman" w:cs="Times New Roman"/>
          <w:sz w:val="24"/>
          <w:szCs w:val="24"/>
          <w:lang w:eastAsia="cs-CZ"/>
        </w:rPr>
        <w:t>Sb., o předškolním, základním, středním, vyšším odborném a jiném vzdělávání (školský zákon)</w:t>
      </w:r>
      <w:r w:rsidR="00295BFB">
        <w:rPr>
          <w:rFonts w:ascii="Times New Roman" w:eastAsia="Times New Roman" w:hAnsi="Times New Roman" w:cs="Times New Roman"/>
          <w:sz w:val="24"/>
          <w:szCs w:val="24"/>
          <w:lang w:eastAsia="cs-CZ"/>
        </w:rPr>
        <w:t>,</w:t>
      </w:r>
      <w:r w:rsidRPr="005B60BF">
        <w:rPr>
          <w:rFonts w:ascii="Times New Roman" w:eastAsia="Times New Roman" w:hAnsi="Times New Roman" w:cs="Times New Roman"/>
          <w:sz w:val="24"/>
          <w:szCs w:val="24"/>
          <w:lang w:eastAsia="cs-CZ"/>
        </w:rPr>
        <w:t xml:space="preserve"> ve znění pozdějších předpisů</w:t>
      </w:r>
      <w:r w:rsidR="00327AA3">
        <w:rPr>
          <w:rFonts w:ascii="Times New Roman" w:eastAsia="Times New Roman" w:hAnsi="Times New Roman" w:cs="Times New Roman"/>
          <w:sz w:val="24"/>
          <w:szCs w:val="24"/>
          <w:lang w:eastAsia="cs-CZ"/>
        </w:rPr>
        <w:t>,</w:t>
      </w:r>
    </w:p>
    <w:p w:rsidR="00545BCF" w:rsidRPr="005805EB" w:rsidRDefault="00545BCF" w:rsidP="00545BCF">
      <w:pPr>
        <w:pStyle w:val="Odstavecseseznamem"/>
        <w:numPr>
          <w:ilvl w:val="0"/>
          <w:numId w:val="3"/>
        </w:numPr>
        <w:spacing w:after="120" w:line="240" w:lineRule="auto"/>
        <w:ind w:left="714" w:hanging="357"/>
        <w:jc w:val="both"/>
        <w:rPr>
          <w:rFonts w:ascii="Times New Roman" w:eastAsia="Times New Roman" w:hAnsi="Times New Roman" w:cs="Times New Roman"/>
          <w:sz w:val="24"/>
          <w:szCs w:val="24"/>
          <w:lang w:eastAsia="cs-CZ"/>
        </w:rPr>
      </w:pPr>
      <w:r w:rsidRPr="005805EB">
        <w:rPr>
          <w:rFonts w:ascii="Times New Roman" w:eastAsia="Times New Roman" w:hAnsi="Times New Roman" w:cs="Times New Roman"/>
          <w:b/>
          <w:sz w:val="24"/>
          <w:szCs w:val="24"/>
          <w:lang w:eastAsia="cs-CZ"/>
        </w:rPr>
        <w:t xml:space="preserve">školské právnické osoby - </w:t>
      </w:r>
      <w:r w:rsidRPr="005805EB">
        <w:rPr>
          <w:rFonts w:ascii="Times New Roman" w:eastAsia="Times New Roman" w:hAnsi="Times New Roman" w:cs="Times New Roman"/>
          <w:sz w:val="24"/>
          <w:szCs w:val="24"/>
          <w:lang w:eastAsia="cs-CZ"/>
        </w:rPr>
        <w:t xml:space="preserve">zřizované svazkem obcí v souladu </w:t>
      </w:r>
      <w:r w:rsidR="006D5E66">
        <w:rPr>
          <w:rFonts w:ascii="Times New Roman" w:eastAsia="Times New Roman" w:hAnsi="Times New Roman" w:cs="Times New Roman"/>
          <w:sz w:val="24"/>
          <w:szCs w:val="24"/>
          <w:lang w:eastAsia="cs-CZ"/>
        </w:rPr>
        <w:t xml:space="preserve">s </w:t>
      </w:r>
      <w:r w:rsidRPr="005805EB">
        <w:rPr>
          <w:rFonts w:ascii="Times New Roman" w:eastAsia="Times New Roman" w:hAnsi="Times New Roman" w:cs="Times New Roman"/>
          <w:sz w:val="24"/>
          <w:szCs w:val="24"/>
          <w:lang w:eastAsia="cs-CZ"/>
        </w:rPr>
        <w:t>§ 124 </w:t>
      </w:r>
      <w:r w:rsidR="00295BFB">
        <w:rPr>
          <w:rFonts w:ascii="Times New Roman" w:eastAsia="Times New Roman" w:hAnsi="Times New Roman" w:cs="Times New Roman"/>
          <w:sz w:val="24"/>
          <w:szCs w:val="24"/>
          <w:lang w:eastAsia="cs-CZ"/>
        </w:rPr>
        <w:t xml:space="preserve">školského </w:t>
      </w:r>
      <w:r w:rsidRPr="005805EB">
        <w:rPr>
          <w:rFonts w:ascii="Times New Roman" w:eastAsia="Times New Roman" w:hAnsi="Times New Roman" w:cs="Times New Roman"/>
          <w:sz w:val="24"/>
          <w:szCs w:val="24"/>
          <w:lang w:eastAsia="cs-CZ"/>
        </w:rPr>
        <w:t>zákona.</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Harmonogram výzvy:</w:t>
      </w:r>
    </w:p>
    <w:p w:rsidR="00545BCF" w:rsidRPr="00714C4C" w:rsidRDefault="00545BCF" w:rsidP="00545BCF">
      <w:pPr>
        <w:spacing w:after="0"/>
        <w:rPr>
          <w:rFonts w:ascii="Times New Roman" w:eastAsia="Times New Roman" w:hAnsi="Times New Roman" w:cs="Times New Roman"/>
          <w:sz w:val="24"/>
          <w:szCs w:val="24"/>
          <w:lang w:eastAsia="cs-CZ"/>
        </w:rPr>
      </w:pPr>
      <w:r w:rsidRPr="00262745">
        <w:rPr>
          <w:rFonts w:ascii="Times New Roman" w:hAnsi="Times New Roman" w:cs="Times New Roman"/>
          <w:sz w:val="24"/>
          <w:szCs w:val="24"/>
        </w:rPr>
        <w:t xml:space="preserve">Vyhlášení výzvy: </w:t>
      </w:r>
      <w:r w:rsidRPr="00262745">
        <w:rPr>
          <w:rFonts w:ascii="Times New Roman" w:hAnsi="Times New Roman" w:cs="Times New Roman"/>
          <w:sz w:val="24"/>
          <w:szCs w:val="24"/>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r w:rsidR="006D5E66">
        <w:rPr>
          <w:rFonts w:ascii="Times New Roman" w:eastAsia="Times New Roman" w:hAnsi="Times New Roman" w:cs="Times New Roman"/>
          <w:b/>
          <w:sz w:val="24"/>
          <w:szCs w:val="24"/>
          <w:lang w:eastAsia="cs-CZ"/>
        </w:rPr>
        <w:t xml:space="preserve">  </w:t>
      </w:r>
      <w:r w:rsidR="006D5E66">
        <w:rPr>
          <w:rFonts w:ascii="Times New Roman" w:eastAsia="Times New Roman" w:hAnsi="Times New Roman" w:cs="Times New Roman"/>
          <w:sz w:val="24"/>
          <w:szCs w:val="24"/>
          <w:lang w:eastAsia="cs-CZ"/>
        </w:rPr>
        <w:t xml:space="preserve">1. </w:t>
      </w:r>
      <w:r w:rsidRPr="00714C4C">
        <w:rPr>
          <w:rFonts w:ascii="Times New Roman" w:eastAsia="Times New Roman" w:hAnsi="Times New Roman" w:cs="Times New Roman"/>
          <w:sz w:val="24"/>
          <w:szCs w:val="24"/>
          <w:lang w:eastAsia="cs-CZ"/>
        </w:rPr>
        <w:t>9. 2016</w:t>
      </w:r>
    </w:p>
    <w:p w:rsidR="00545BCF" w:rsidRPr="00714C4C" w:rsidRDefault="00545BCF" w:rsidP="00545BCF">
      <w:pPr>
        <w:spacing w:after="0"/>
        <w:jc w:val="both"/>
        <w:rPr>
          <w:rFonts w:ascii="Times New Roman" w:hAnsi="Times New Roman" w:cs="Times New Roman"/>
          <w:sz w:val="24"/>
          <w:szCs w:val="24"/>
        </w:rPr>
      </w:pPr>
      <w:r w:rsidRPr="00714C4C">
        <w:rPr>
          <w:rFonts w:ascii="Times New Roman" w:hAnsi="Times New Roman" w:cs="Times New Roman"/>
          <w:sz w:val="24"/>
          <w:szCs w:val="24"/>
        </w:rPr>
        <w:t xml:space="preserve">Termín předložení podkladů: </w:t>
      </w:r>
      <w:r w:rsidRPr="00714C4C">
        <w:rPr>
          <w:rFonts w:ascii="Times New Roman" w:hAnsi="Times New Roman" w:cs="Times New Roman"/>
          <w:sz w:val="24"/>
          <w:szCs w:val="24"/>
        </w:rPr>
        <w:tab/>
      </w:r>
      <w:r w:rsidRPr="00714C4C">
        <w:rPr>
          <w:rFonts w:ascii="Times New Roman" w:hAnsi="Times New Roman" w:cs="Times New Roman"/>
          <w:sz w:val="24"/>
          <w:szCs w:val="24"/>
        </w:rPr>
        <w:tab/>
      </w:r>
      <w:r w:rsidRPr="00714C4C">
        <w:rPr>
          <w:rFonts w:ascii="Times New Roman" w:hAnsi="Times New Roman" w:cs="Times New Roman"/>
          <w:sz w:val="24"/>
          <w:szCs w:val="24"/>
        </w:rPr>
        <w:tab/>
        <w:t xml:space="preserve">  31. 10. 2016</w:t>
      </w:r>
    </w:p>
    <w:p w:rsidR="00545BCF" w:rsidRPr="00EF1BC0" w:rsidRDefault="00545BCF" w:rsidP="00545BCF">
      <w:pPr>
        <w:spacing w:after="0"/>
        <w:jc w:val="both"/>
        <w:rPr>
          <w:rFonts w:ascii="Times New Roman" w:hAnsi="Times New Roman" w:cs="Times New Roman"/>
          <w:sz w:val="24"/>
          <w:szCs w:val="24"/>
        </w:rPr>
      </w:pPr>
      <w:r w:rsidRPr="00EF1BC0">
        <w:rPr>
          <w:rFonts w:ascii="Times New Roman" w:hAnsi="Times New Roman" w:cs="Times New Roman"/>
          <w:sz w:val="24"/>
          <w:szCs w:val="24"/>
        </w:rPr>
        <w:t>Předpokládaný termín pro vyhodnocení žádostí:</w:t>
      </w:r>
      <w:r w:rsidRPr="00EF1BC0">
        <w:rPr>
          <w:rFonts w:ascii="Times New Roman" w:hAnsi="Times New Roman" w:cs="Times New Roman"/>
          <w:sz w:val="24"/>
          <w:szCs w:val="24"/>
        </w:rPr>
        <w:tab/>
      </w:r>
      <w:r w:rsidRPr="00EF1BC0">
        <w:rPr>
          <w:rFonts w:ascii="Times New Roman" w:hAnsi="Times New Roman" w:cs="Times New Roman"/>
          <w:i/>
          <w:sz w:val="24"/>
          <w:szCs w:val="24"/>
        </w:rPr>
        <w:t xml:space="preserve">  </w:t>
      </w:r>
      <w:r w:rsidR="006D5E66">
        <w:rPr>
          <w:rFonts w:ascii="Times New Roman" w:hAnsi="Times New Roman" w:cs="Times New Roman"/>
          <w:i/>
          <w:sz w:val="24"/>
          <w:szCs w:val="24"/>
        </w:rPr>
        <w:t xml:space="preserve">  </w:t>
      </w:r>
      <w:r w:rsidR="006D5E66">
        <w:rPr>
          <w:rFonts w:ascii="Times New Roman" w:hAnsi="Times New Roman" w:cs="Times New Roman"/>
          <w:sz w:val="24"/>
          <w:szCs w:val="24"/>
        </w:rPr>
        <w:t xml:space="preserve">15. </w:t>
      </w:r>
      <w:r w:rsidRPr="00EF1BC0">
        <w:rPr>
          <w:rFonts w:ascii="Times New Roman" w:hAnsi="Times New Roman" w:cs="Times New Roman"/>
          <w:sz w:val="24"/>
          <w:szCs w:val="24"/>
        </w:rPr>
        <w:t>2. 2017</w:t>
      </w:r>
    </w:p>
    <w:p w:rsidR="00545BCF" w:rsidRPr="00CE2E73" w:rsidRDefault="00545BCF" w:rsidP="00545BCF">
      <w:pPr>
        <w:spacing w:after="0"/>
        <w:jc w:val="both"/>
        <w:rPr>
          <w:rFonts w:ascii="Times New Roman" w:hAnsi="Times New Roman" w:cs="Times New Roman"/>
          <w:b/>
          <w:sz w:val="24"/>
          <w:szCs w:val="24"/>
        </w:rPr>
      </w:pPr>
      <w:r w:rsidRPr="00CE2E73">
        <w:rPr>
          <w:rFonts w:ascii="Times New Roman" w:hAnsi="Times New Roman" w:cs="Times New Roman"/>
          <w:b/>
          <w:sz w:val="24"/>
          <w:szCs w:val="24"/>
        </w:rPr>
        <w:t>Termín ukončení realizace projektu:</w:t>
      </w:r>
      <w:r w:rsidRPr="00CE2E73">
        <w:rPr>
          <w:rFonts w:ascii="Times New Roman" w:hAnsi="Times New Roman" w:cs="Times New Roman"/>
          <w:b/>
          <w:sz w:val="24"/>
          <w:szCs w:val="24"/>
        </w:rPr>
        <w:tab/>
      </w:r>
      <w:r w:rsidRPr="00CE2E73">
        <w:rPr>
          <w:rFonts w:ascii="Times New Roman" w:hAnsi="Times New Roman" w:cs="Times New Roman"/>
          <w:b/>
          <w:sz w:val="24"/>
          <w:szCs w:val="24"/>
        </w:rPr>
        <w:tab/>
        <w:t xml:space="preserve">  </w:t>
      </w:r>
      <w:r w:rsidR="006D5E66">
        <w:rPr>
          <w:rFonts w:ascii="Times New Roman" w:hAnsi="Times New Roman" w:cs="Times New Roman"/>
          <w:b/>
          <w:sz w:val="24"/>
          <w:szCs w:val="24"/>
        </w:rPr>
        <w:t xml:space="preserve">  </w:t>
      </w:r>
      <w:r>
        <w:rPr>
          <w:rFonts w:ascii="Times New Roman" w:hAnsi="Times New Roman" w:cs="Times New Roman"/>
          <w:b/>
          <w:sz w:val="24"/>
          <w:szCs w:val="24"/>
        </w:rPr>
        <w:t>3</w:t>
      </w:r>
      <w:r w:rsidR="006D5E66">
        <w:rPr>
          <w:rFonts w:ascii="Times New Roman" w:hAnsi="Times New Roman" w:cs="Times New Roman"/>
          <w:b/>
          <w:sz w:val="24"/>
          <w:szCs w:val="24"/>
        </w:rPr>
        <w:t xml:space="preserve">1. </w:t>
      </w:r>
      <w:r>
        <w:rPr>
          <w:rFonts w:ascii="Times New Roman" w:hAnsi="Times New Roman" w:cs="Times New Roman"/>
          <w:b/>
          <w:sz w:val="24"/>
          <w:szCs w:val="24"/>
        </w:rPr>
        <w:t>8</w:t>
      </w:r>
      <w:r w:rsidRPr="00CE2E73">
        <w:rPr>
          <w:rFonts w:ascii="Times New Roman" w:hAnsi="Times New Roman" w:cs="Times New Roman"/>
          <w:b/>
          <w:sz w:val="24"/>
          <w:szCs w:val="24"/>
        </w:rPr>
        <w:t>. 2018</w:t>
      </w:r>
    </w:p>
    <w:p w:rsidR="006D5E66" w:rsidRDefault="006D5E66" w:rsidP="00545BCF">
      <w:pPr>
        <w:spacing w:after="120" w:line="240" w:lineRule="auto"/>
        <w:jc w:val="both"/>
        <w:rPr>
          <w:rFonts w:ascii="Times New Roman" w:eastAsia="Times New Roman" w:hAnsi="Times New Roman" w:cs="Times New Roman"/>
          <w:b/>
          <w:i/>
          <w:sz w:val="24"/>
          <w:szCs w:val="24"/>
          <w:lang w:eastAsia="cs-CZ"/>
        </w:rPr>
      </w:pPr>
    </w:p>
    <w:p w:rsidR="00545BCF" w:rsidRPr="00714C4C" w:rsidRDefault="00545BCF" w:rsidP="00545BCF">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i/>
          <w:sz w:val="24"/>
          <w:szCs w:val="24"/>
          <w:lang w:eastAsia="cs-CZ"/>
        </w:rPr>
        <w:lastRenderedPageBreak/>
        <w:t>Celková disponibilní částka dotace:</w:t>
      </w:r>
      <w:r>
        <w:rPr>
          <w:rFonts w:ascii="Times New Roman" w:eastAsia="Times New Roman" w:hAnsi="Times New Roman" w:cs="Times New Roman"/>
          <w:b/>
          <w:i/>
          <w:sz w:val="24"/>
          <w:szCs w:val="24"/>
          <w:lang w:eastAsia="cs-CZ"/>
        </w:rPr>
        <w:tab/>
      </w:r>
      <w:r>
        <w:rPr>
          <w:rFonts w:ascii="Times New Roman" w:eastAsia="Times New Roman" w:hAnsi="Times New Roman" w:cs="Times New Roman"/>
          <w:b/>
          <w:i/>
          <w:sz w:val="24"/>
          <w:szCs w:val="24"/>
          <w:lang w:eastAsia="cs-CZ"/>
        </w:rPr>
        <w:tab/>
      </w:r>
      <w:r>
        <w:rPr>
          <w:rFonts w:ascii="Times New Roman" w:eastAsia="Times New Roman" w:hAnsi="Times New Roman" w:cs="Times New Roman"/>
          <w:b/>
          <w:i/>
          <w:sz w:val="24"/>
          <w:szCs w:val="24"/>
          <w:lang w:eastAsia="cs-CZ"/>
        </w:rPr>
        <w:tab/>
        <w:t xml:space="preserve">  </w:t>
      </w:r>
      <w:r w:rsidRPr="00714C4C">
        <w:rPr>
          <w:rFonts w:ascii="Times New Roman" w:eastAsia="Times New Roman" w:hAnsi="Times New Roman" w:cs="Times New Roman"/>
          <w:sz w:val="24"/>
          <w:szCs w:val="24"/>
          <w:lang w:eastAsia="cs-CZ"/>
        </w:rPr>
        <w:t>300 mil. Kč</w:t>
      </w:r>
    </w:p>
    <w:p w:rsidR="00545BCF" w:rsidRPr="00E359C4" w:rsidRDefault="00545BCF" w:rsidP="00545BCF">
      <w:pPr>
        <w:spacing w:after="120" w:line="240" w:lineRule="auto"/>
        <w:ind w:left="5070" w:hanging="5070"/>
        <w:jc w:val="both"/>
        <w:rPr>
          <w:rFonts w:ascii="Times New Roman" w:eastAsia="Times New Roman" w:hAnsi="Times New Roman" w:cs="Times New Roman"/>
          <w:sz w:val="24"/>
          <w:szCs w:val="24"/>
          <w:lang w:eastAsia="cs-CZ"/>
        </w:rPr>
      </w:pPr>
      <w:r>
        <w:rPr>
          <w:rFonts w:ascii="Times New Roman" w:eastAsia="Times New Roman" w:hAnsi="Times New Roman" w:cs="Times New Roman"/>
          <w:b/>
          <w:i/>
          <w:sz w:val="24"/>
          <w:szCs w:val="24"/>
          <w:lang w:eastAsia="cs-CZ"/>
        </w:rPr>
        <w:t>Zdroj:</w:t>
      </w:r>
      <w:r>
        <w:rPr>
          <w:rFonts w:ascii="Times New Roman" w:eastAsia="Times New Roman" w:hAnsi="Times New Roman" w:cs="Times New Roman"/>
          <w:b/>
          <w:i/>
          <w:sz w:val="24"/>
          <w:szCs w:val="24"/>
          <w:lang w:eastAsia="cs-CZ"/>
        </w:rPr>
        <w:tab/>
      </w:r>
      <w:r w:rsidRPr="00E359C4">
        <w:rPr>
          <w:rFonts w:ascii="Times New Roman" w:eastAsia="Times New Roman" w:hAnsi="Times New Roman" w:cs="Times New Roman"/>
          <w:sz w:val="24"/>
          <w:szCs w:val="24"/>
          <w:lang w:eastAsia="cs-CZ"/>
        </w:rPr>
        <w:t>státní rozpoč</w:t>
      </w:r>
      <w:r>
        <w:rPr>
          <w:rFonts w:ascii="Times New Roman" w:eastAsia="Times New Roman" w:hAnsi="Times New Roman" w:cs="Times New Roman"/>
          <w:sz w:val="24"/>
          <w:szCs w:val="24"/>
          <w:lang w:eastAsia="cs-CZ"/>
        </w:rPr>
        <w:t>et</w:t>
      </w:r>
      <w:r w:rsidRPr="00E359C4">
        <w:rPr>
          <w:rFonts w:ascii="Times New Roman" w:eastAsia="Times New Roman" w:hAnsi="Times New Roman" w:cs="Times New Roman"/>
          <w:sz w:val="24"/>
          <w:szCs w:val="24"/>
          <w:lang w:eastAsia="cs-CZ"/>
        </w:rPr>
        <w:t xml:space="preserve"> kapitoly MŠMT</w:t>
      </w:r>
    </w:p>
    <w:p w:rsidR="00545BCF" w:rsidRPr="005B60BF" w:rsidRDefault="00545BCF" w:rsidP="00545BCF">
      <w:pPr>
        <w:spacing w:after="120" w:line="240" w:lineRule="auto"/>
        <w:jc w:val="both"/>
        <w:rPr>
          <w:rFonts w:ascii="Times New Roman" w:eastAsia="Times New Roman" w:hAnsi="Times New Roman" w:cs="Times New Roman"/>
          <w:b/>
          <w:sz w:val="24"/>
          <w:szCs w:val="24"/>
          <w:lang w:eastAsia="cs-CZ"/>
        </w:rPr>
      </w:pPr>
      <w:r w:rsidRPr="005B60BF">
        <w:rPr>
          <w:rFonts w:ascii="Times New Roman" w:eastAsia="Times New Roman" w:hAnsi="Times New Roman" w:cs="Times New Roman"/>
          <w:b/>
          <w:i/>
          <w:sz w:val="24"/>
          <w:szCs w:val="24"/>
          <w:lang w:eastAsia="cs-CZ"/>
        </w:rPr>
        <w:t>Limit poskytnuté dotace:</w:t>
      </w:r>
      <w:r w:rsidRPr="005B60BF">
        <w:rPr>
          <w:rFonts w:ascii="Times New Roman" w:eastAsia="Times New Roman" w:hAnsi="Times New Roman" w:cs="Times New Roman"/>
          <w:b/>
          <w:sz w:val="24"/>
          <w:szCs w:val="24"/>
          <w:lang w:eastAsia="cs-CZ"/>
        </w:rPr>
        <w:t xml:space="preserve"> </w:t>
      </w:r>
    </w:p>
    <w:p w:rsidR="00545BCF" w:rsidRPr="00714C4C" w:rsidRDefault="00545BCF" w:rsidP="00545BCF">
      <w:pPr>
        <w:pStyle w:val="Odstavecseseznamem"/>
        <w:numPr>
          <w:ilvl w:val="0"/>
          <w:numId w:val="4"/>
        </w:numPr>
        <w:spacing w:after="120" w:line="240" w:lineRule="auto"/>
        <w:jc w:val="both"/>
        <w:rPr>
          <w:rFonts w:ascii="Times New Roman" w:eastAsia="Times New Roman" w:hAnsi="Times New Roman" w:cs="Times New Roman"/>
          <w:sz w:val="24"/>
          <w:szCs w:val="24"/>
          <w:lang w:eastAsia="cs-CZ"/>
        </w:rPr>
      </w:pPr>
      <w:r w:rsidRPr="00785245">
        <w:rPr>
          <w:rFonts w:ascii="Times New Roman" w:hAnsi="Times New Roman"/>
          <w:sz w:val="24"/>
        </w:rPr>
        <w:t>minimálně</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ab/>
      </w:r>
      <w:r>
        <w:rPr>
          <w:rFonts w:ascii="Times New Roman" w:eastAsia="Times New Roman" w:hAnsi="Times New Roman" w:cs="Times New Roman"/>
          <w:i/>
          <w:sz w:val="24"/>
          <w:szCs w:val="24"/>
          <w:lang w:eastAsia="cs-CZ"/>
        </w:rPr>
        <w:tab/>
      </w:r>
      <w:r>
        <w:rPr>
          <w:rFonts w:ascii="Times New Roman" w:eastAsia="Times New Roman" w:hAnsi="Times New Roman" w:cs="Times New Roman"/>
          <w:i/>
          <w:sz w:val="24"/>
          <w:szCs w:val="24"/>
          <w:lang w:eastAsia="cs-CZ"/>
        </w:rPr>
        <w:tab/>
      </w:r>
      <w:r>
        <w:rPr>
          <w:rFonts w:ascii="Times New Roman" w:eastAsia="Times New Roman" w:hAnsi="Times New Roman" w:cs="Times New Roman"/>
          <w:i/>
          <w:sz w:val="24"/>
          <w:szCs w:val="24"/>
          <w:lang w:eastAsia="cs-CZ"/>
        </w:rPr>
        <w:tab/>
      </w:r>
      <w:r>
        <w:rPr>
          <w:rFonts w:ascii="Times New Roman" w:eastAsia="Times New Roman" w:hAnsi="Times New Roman" w:cs="Times New Roman"/>
          <w:i/>
          <w:sz w:val="24"/>
          <w:szCs w:val="24"/>
          <w:lang w:eastAsia="cs-CZ"/>
        </w:rPr>
        <w:tab/>
        <w:t xml:space="preserve">      </w:t>
      </w:r>
      <w:r w:rsidRPr="00714C4C">
        <w:rPr>
          <w:rFonts w:ascii="Times New Roman" w:eastAsia="Times New Roman" w:hAnsi="Times New Roman" w:cs="Times New Roman"/>
          <w:sz w:val="24"/>
          <w:szCs w:val="24"/>
          <w:lang w:eastAsia="cs-CZ"/>
        </w:rPr>
        <w:t>2 mil. Kč</w:t>
      </w:r>
    </w:p>
    <w:p w:rsidR="00545BCF" w:rsidRPr="00714C4C" w:rsidRDefault="00545BCF" w:rsidP="00545BCF">
      <w:pPr>
        <w:pStyle w:val="Odstavecseseznamem"/>
        <w:numPr>
          <w:ilvl w:val="0"/>
          <w:numId w:val="4"/>
        </w:numPr>
        <w:spacing w:after="120" w:line="240" w:lineRule="auto"/>
        <w:rPr>
          <w:rFonts w:ascii="Times New Roman" w:eastAsia="Times New Roman" w:hAnsi="Times New Roman" w:cs="Times New Roman"/>
          <w:sz w:val="24"/>
          <w:szCs w:val="24"/>
          <w:lang w:eastAsia="cs-CZ"/>
        </w:rPr>
      </w:pPr>
      <w:r w:rsidRPr="00785245">
        <w:rPr>
          <w:rFonts w:ascii="Times New Roman" w:hAnsi="Times New Roman"/>
          <w:sz w:val="24"/>
        </w:rPr>
        <w:t xml:space="preserve">maximálně </w:t>
      </w:r>
      <w:r w:rsidRPr="00785245">
        <w:rPr>
          <w:rFonts w:ascii="Times New Roman" w:hAnsi="Times New Roman"/>
          <w:sz w:val="24"/>
        </w:rPr>
        <w:tab/>
      </w:r>
      <w:r w:rsidRPr="00B0648C">
        <w:rPr>
          <w:rFonts w:ascii="Times New Roman" w:eastAsia="Times New Roman" w:hAnsi="Times New Roman" w:cs="Times New Roman"/>
          <w:i/>
          <w:sz w:val="24"/>
          <w:szCs w:val="24"/>
          <w:lang w:eastAsia="cs-CZ"/>
        </w:rPr>
        <w:tab/>
      </w:r>
      <w:r w:rsidRPr="00B0648C">
        <w:rPr>
          <w:rFonts w:ascii="Times New Roman" w:eastAsia="Times New Roman" w:hAnsi="Times New Roman" w:cs="Times New Roman"/>
          <w:i/>
          <w:sz w:val="24"/>
          <w:szCs w:val="24"/>
          <w:lang w:eastAsia="cs-CZ"/>
        </w:rPr>
        <w:tab/>
      </w:r>
      <w:r w:rsidRPr="00B0648C">
        <w:rPr>
          <w:rFonts w:ascii="Times New Roman" w:eastAsia="Times New Roman" w:hAnsi="Times New Roman" w:cs="Times New Roman"/>
          <w:i/>
          <w:sz w:val="24"/>
          <w:szCs w:val="24"/>
          <w:lang w:eastAsia="cs-CZ"/>
        </w:rPr>
        <w:tab/>
      </w:r>
      <w:r w:rsidRPr="00B0648C">
        <w:rPr>
          <w:rFonts w:ascii="Times New Roman" w:eastAsia="Times New Roman" w:hAnsi="Times New Roman" w:cs="Times New Roman"/>
          <w:i/>
          <w:sz w:val="24"/>
          <w:szCs w:val="24"/>
          <w:lang w:eastAsia="cs-CZ"/>
        </w:rPr>
        <w:tab/>
      </w:r>
      <w:r>
        <w:rPr>
          <w:rFonts w:ascii="Times New Roman" w:eastAsia="Times New Roman" w:hAnsi="Times New Roman" w:cs="Times New Roman"/>
          <w:i/>
          <w:sz w:val="24"/>
          <w:szCs w:val="24"/>
          <w:lang w:eastAsia="cs-CZ"/>
        </w:rPr>
        <w:t xml:space="preserve">    </w:t>
      </w:r>
      <w:r w:rsidRPr="00714C4C">
        <w:rPr>
          <w:rFonts w:ascii="Times New Roman" w:eastAsia="Times New Roman" w:hAnsi="Times New Roman" w:cs="Times New Roman"/>
          <w:sz w:val="24"/>
          <w:szCs w:val="24"/>
          <w:lang w:eastAsia="cs-CZ"/>
        </w:rPr>
        <w:t xml:space="preserve">30 mil. Kč </w:t>
      </w:r>
    </w:p>
    <w:p w:rsidR="009665FB" w:rsidRPr="00586DD7" w:rsidRDefault="009665FB" w:rsidP="009665FB">
      <w:pPr>
        <w:spacing w:after="12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b/>
          <w:i/>
          <w:sz w:val="24"/>
          <w:szCs w:val="24"/>
          <w:lang w:eastAsia="cs-CZ"/>
        </w:rPr>
        <w:t>Minimální</w:t>
      </w:r>
      <w:r w:rsidRPr="003C6D91">
        <w:rPr>
          <w:rFonts w:ascii="Times New Roman" w:eastAsia="Times New Roman" w:hAnsi="Times New Roman" w:cs="Times New Roman"/>
          <w:b/>
          <w:i/>
          <w:sz w:val="24"/>
          <w:szCs w:val="24"/>
          <w:lang w:eastAsia="cs-CZ"/>
        </w:rPr>
        <w:t xml:space="preserve"> </w:t>
      </w:r>
      <w:r>
        <w:rPr>
          <w:rFonts w:ascii="Times New Roman" w:eastAsia="Times New Roman" w:hAnsi="Times New Roman" w:cs="Times New Roman"/>
          <w:b/>
          <w:i/>
          <w:sz w:val="24"/>
          <w:szCs w:val="24"/>
          <w:lang w:eastAsia="cs-CZ"/>
        </w:rPr>
        <w:t>v</w:t>
      </w:r>
      <w:r w:rsidRPr="003C6D91">
        <w:rPr>
          <w:rFonts w:ascii="Times New Roman" w:eastAsia="Times New Roman" w:hAnsi="Times New Roman" w:cs="Times New Roman"/>
          <w:b/>
          <w:i/>
          <w:sz w:val="24"/>
          <w:szCs w:val="24"/>
          <w:lang w:eastAsia="cs-CZ"/>
        </w:rPr>
        <w:t>ýše spolufinancování</w:t>
      </w:r>
      <w:r w:rsidRPr="00C02B86">
        <w:rPr>
          <w:rFonts w:ascii="Times New Roman" w:eastAsia="Times New Roman" w:hAnsi="Times New Roman" w:cs="Times New Roman"/>
          <w:b/>
          <w:i/>
          <w:sz w:val="24"/>
          <w:szCs w:val="24"/>
          <w:lang w:eastAsia="cs-CZ"/>
        </w:rPr>
        <w:t xml:space="preserve"> ze strany příjemce dotace</w:t>
      </w:r>
      <w:r>
        <w:rPr>
          <w:rFonts w:ascii="Times New Roman" w:eastAsia="Times New Roman" w:hAnsi="Times New Roman" w:cs="Times New Roman"/>
          <w:i/>
          <w:sz w:val="24"/>
          <w:szCs w:val="24"/>
          <w:lang w:eastAsia="cs-CZ"/>
        </w:rPr>
        <w:t>:*)</w:t>
      </w:r>
    </w:p>
    <w:p w:rsidR="009665FB" w:rsidRDefault="009665FB" w:rsidP="009665FB">
      <w:pPr>
        <w:pStyle w:val="Odstavecseseznamem"/>
        <w:numPr>
          <w:ilvl w:val="0"/>
          <w:numId w:val="2"/>
        </w:numPr>
        <w:spacing w:after="120" w:line="240" w:lineRule="auto"/>
        <w:jc w:val="both"/>
        <w:rPr>
          <w:rFonts w:ascii="Times New Roman" w:eastAsia="Times New Roman" w:hAnsi="Times New Roman" w:cs="Times New Roman"/>
          <w:sz w:val="24"/>
          <w:szCs w:val="24"/>
          <w:lang w:eastAsia="cs-CZ"/>
        </w:rPr>
      </w:pPr>
      <w:r w:rsidRPr="003C6D91">
        <w:rPr>
          <w:rFonts w:ascii="Times New Roman" w:eastAsia="Times New Roman" w:hAnsi="Times New Roman" w:cs="Times New Roman"/>
          <w:b/>
          <w:sz w:val="24"/>
          <w:szCs w:val="24"/>
          <w:lang w:eastAsia="cs-CZ"/>
        </w:rPr>
        <w:t>15 %</w:t>
      </w:r>
      <w:r w:rsidRPr="003C6D91">
        <w:rPr>
          <w:rFonts w:ascii="Times New Roman" w:eastAsia="Times New Roman" w:hAnsi="Times New Roman" w:cs="Times New Roman"/>
          <w:sz w:val="24"/>
          <w:szCs w:val="24"/>
          <w:lang w:eastAsia="cs-CZ"/>
        </w:rPr>
        <w:t xml:space="preserve"> z celkových nákladů akce</w:t>
      </w:r>
      <w:r>
        <w:rPr>
          <w:rFonts w:ascii="Times New Roman" w:eastAsia="Times New Roman" w:hAnsi="Times New Roman" w:cs="Times New Roman"/>
          <w:sz w:val="24"/>
          <w:szCs w:val="24"/>
          <w:lang w:eastAsia="cs-CZ"/>
        </w:rPr>
        <w:t>,</w:t>
      </w:r>
    </w:p>
    <w:p w:rsidR="009665FB" w:rsidRDefault="009665FB" w:rsidP="009665FB">
      <w:pPr>
        <w:pStyle w:val="Odstavecseseznamem"/>
        <w:numPr>
          <w:ilvl w:val="0"/>
          <w:numId w:val="2"/>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30 % </w:t>
      </w:r>
      <w:r w:rsidRPr="00D95434">
        <w:rPr>
          <w:rFonts w:ascii="Times New Roman" w:eastAsia="Times New Roman" w:hAnsi="Times New Roman" w:cs="Times New Roman"/>
          <w:sz w:val="24"/>
          <w:szCs w:val="24"/>
          <w:lang w:eastAsia="cs-CZ"/>
        </w:rPr>
        <w:t xml:space="preserve">z celkových nákladů akce za předpokladu, že součástí projektu bude </w:t>
      </w:r>
      <w:r>
        <w:rPr>
          <w:rFonts w:ascii="Times New Roman" w:eastAsia="Times New Roman" w:hAnsi="Times New Roman" w:cs="Times New Roman"/>
          <w:sz w:val="24"/>
          <w:szCs w:val="24"/>
          <w:lang w:eastAsia="cs-CZ"/>
        </w:rPr>
        <w:t xml:space="preserve">rovněž </w:t>
      </w:r>
      <w:r w:rsidRPr="00D95434">
        <w:rPr>
          <w:rFonts w:ascii="Times New Roman" w:eastAsia="Times New Roman" w:hAnsi="Times New Roman" w:cs="Times New Roman"/>
          <w:sz w:val="24"/>
          <w:szCs w:val="24"/>
          <w:lang w:eastAsia="cs-CZ"/>
        </w:rPr>
        <w:t>výstavba tělocvičny</w:t>
      </w:r>
      <w:r>
        <w:rPr>
          <w:rFonts w:ascii="Times New Roman" w:eastAsia="Times New Roman" w:hAnsi="Times New Roman" w:cs="Times New Roman"/>
          <w:sz w:val="24"/>
          <w:szCs w:val="24"/>
          <w:lang w:eastAsia="cs-CZ"/>
        </w:rPr>
        <w:t>.</w:t>
      </w:r>
    </w:p>
    <w:p w:rsidR="009665FB" w:rsidRDefault="009665FB" w:rsidP="009665F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rámci hodnocení bude zohledněna hodnota podílu spolufinancování vyšší než povinná minimální hodnota</w:t>
      </w:r>
      <w:r w:rsidRPr="00277497">
        <w:rPr>
          <w:rFonts w:ascii="Times New Roman" w:eastAsia="Times New Roman" w:hAnsi="Times New Roman" w:cs="Times New Roman"/>
          <w:sz w:val="24"/>
          <w:szCs w:val="24"/>
          <w:lang w:eastAsia="cs-CZ"/>
        </w:rPr>
        <w:t>.</w:t>
      </w:r>
    </w:p>
    <w:p w:rsidR="009665FB" w:rsidRDefault="009665FB" w:rsidP="009665FB">
      <w:pPr>
        <w:spacing w:after="0" w:line="240" w:lineRule="auto"/>
        <w:jc w:val="both"/>
        <w:rPr>
          <w:rFonts w:ascii="Times New Roman" w:eastAsia="Times New Roman" w:hAnsi="Times New Roman" w:cs="Times New Roman"/>
          <w:sz w:val="24"/>
          <w:szCs w:val="24"/>
          <w:lang w:eastAsia="cs-CZ"/>
        </w:rPr>
      </w:pPr>
    </w:p>
    <w:p w:rsidR="009665FB" w:rsidRPr="009665FB" w:rsidRDefault="009665FB" w:rsidP="009665FB">
      <w:pPr>
        <w:spacing w:after="0" w:line="240" w:lineRule="auto"/>
        <w:jc w:val="both"/>
        <w:rPr>
          <w:rFonts w:ascii="Times New Roman" w:eastAsia="Times New Roman" w:hAnsi="Times New Roman" w:cs="Times New Roman"/>
          <w:i/>
          <w:sz w:val="24"/>
          <w:szCs w:val="24"/>
          <w:lang w:eastAsia="cs-CZ"/>
        </w:rPr>
      </w:pPr>
      <w:r w:rsidRPr="009665FB">
        <w:rPr>
          <w:rFonts w:ascii="Times New Roman" w:eastAsia="Times New Roman" w:hAnsi="Times New Roman" w:cs="Times New Roman"/>
          <w:i/>
          <w:sz w:val="24"/>
          <w:szCs w:val="24"/>
          <w:lang w:eastAsia="cs-CZ"/>
        </w:rPr>
        <w:t>*</w:t>
      </w:r>
      <w:r>
        <w:rPr>
          <w:rFonts w:ascii="Times New Roman" w:eastAsia="Times New Roman" w:hAnsi="Times New Roman" w:cs="Times New Roman"/>
          <w:i/>
          <w:sz w:val="24"/>
          <w:szCs w:val="24"/>
          <w:lang w:eastAsia="cs-CZ"/>
        </w:rPr>
        <w:t xml:space="preserve">) </w:t>
      </w:r>
      <w:r w:rsidRPr="009665FB">
        <w:rPr>
          <w:rFonts w:ascii="Times New Roman" w:eastAsia="Times New Roman" w:hAnsi="Times New Roman" w:cs="Times New Roman"/>
          <w:i/>
          <w:sz w:val="24"/>
          <w:szCs w:val="24"/>
          <w:lang w:eastAsia="cs-CZ"/>
        </w:rPr>
        <w:t xml:space="preserve">V případě, že nová budova (týká se i přístaveb a nástaveb) bude po její realizaci dosahovat pasivního standardu, bude možné spolufinancování projektu (stavební části) zajistit prostřednictvím Operačního programu Životní prostředí 2014 – 2020, prioritní osy 5, specifického cíle 5.2 -  „Dosáhnout vysokého energetického standardu nových veřejných budov“ v rámci běžící 20. výzvy nebo další připravované výzvy na začátek roku 2017. Bližší informace o výzvách naleznete na </w:t>
      </w:r>
      <w:hyperlink r:id="rId8" w:history="1">
        <w:proofErr w:type="spellStart"/>
        <w:r w:rsidRPr="009665FB">
          <w:rPr>
            <w:rStyle w:val="Hypertextovodkaz"/>
            <w:rFonts w:ascii="Times New Roman" w:eastAsia="Times New Roman" w:hAnsi="Times New Roman" w:cs="Times New Roman"/>
            <w:i/>
            <w:sz w:val="24"/>
            <w:szCs w:val="24"/>
            <w:lang w:eastAsia="cs-CZ"/>
          </w:rPr>
          <w:t>www.opzp.cz</w:t>
        </w:r>
        <w:proofErr w:type="spellEnd"/>
      </w:hyperlink>
      <w:r w:rsidRPr="009665FB">
        <w:rPr>
          <w:rFonts w:ascii="Times New Roman" w:eastAsia="Times New Roman" w:hAnsi="Times New Roman" w:cs="Times New Roman"/>
          <w:i/>
          <w:sz w:val="24"/>
          <w:szCs w:val="24"/>
          <w:lang w:eastAsia="cs-CZ"/>
        </w:rPr>
        <w:t xml:space="preserve">. </w:t>
      </w:r>
    </w:p>
    <w:p w:rsidR="009665FB" w:rsidRPr="009665FB" w:rsidRDefault="009665FB" w:rsidP="009665FB">
      <w:pPr>
        <w:spacing w:after="0" w:line="240" w:lineRule="auto"/>
        <w:jc w:val="both"/>
        <w:rPr>
          <w:rFonts w:ascii="Times New Roman" w:eastAsia="Times New Roman" w:hAnsi="Times New Roman" w:cs="Times New Roman"/>
          <w:i/>
          <w:sz w:val="24"/>
          <w:szCs w:val="24"/>
          <w:lang w:eastAsia="cs-CZ"/>
        </w:rPr>
      </w:pPr>
    </w:p>
    <w:p w:rsidR="009665FB" w:rsidRPr="009665FB" w:rsidRDefault="009665FB" w:rsidP="009665FB">
      <w:pPr>
        <w:spacing w:after="0" w:line="240" w:lineRule="auto"/>
        <w:jc w:val="both"/>
        <w:rPr>
          <w:rFonts w:ascii="Times New Roman" w:eastAsia="Times New Roman" w:hAnsi="Times New Roman" w:cs="Times New Roman"/>
          <w:i/>
          <w:sz w:val="24"/>
          <w:szCs w:val="24"/>
          <w:lang w:eastAsia="cs-CZ"/>
        </w:rPr>
      </w:pPr>
      <w:r w:rsidRPr="009665FB">
        <w:rPr>
          <w:rFonts w:ascii="Times New Roman" w:eastAsia="Times New Roman" w:hAnsi="Times New Roman" w:cs="Times New Roman"/>
          <w:i/>
          <w:sz w:val="24"/>
          <w:szCs w:val="24"/>
          <w:lang w:eastAsia="cs-CZ"/>
        </w:rPr>
        <w:t xml:space="preserve">Při realizaci takovéhoto projektu kontaktujte pracovníky Státního fondu životního prostředí ČR Ing. Bohdana </w:t>
      </w:r>
      <w:proofErr w:type="spellStart"/>
      <w:r w:rsidRPr="009665FB">
        <w:rPr>
          <w:rFonts w:ascii="Times New Roman" w:eastAsia="Times New Roman" w:hAnsi="Times New Roman" w:cs="Times New Roman"/>
          <w:i/>
          <w:sz w:val="24"/>
          <w:szCs w:val="24"/>
          <w:lang w:eastAsia="cs-CZ"/>
        </w:rPr>
        <w:t>Polaka</w:t>
      </w:r>
      <w:proofErr w:type="spellEnd"/>
      <w:r w:rsidRPr="009665FB">
        <w:rPr>
          <w:rFonts w:ascii="Times New Roman" w:eastAsia="Times New Roman" w:hAnsi="Times New Roman" w:cs="Times New Roman"/>
          <w:i/>
          <w:sz w:val="24"/>
          <w:szCs w:val="24"/>
          <w:lang w:eastAsia="cs-CZ"/>
        </w:rPr>
        <w:t xml:space="preserve"> (</w:t>
      </w:r>
      <w:proofErr w:type="spellStart"/>
      <w:r w:rsidR="008322DE">
        <w:fldChar w:fldCharType="begin"/>
      </w:r>
      <w:r w:rsidR="008322DE">
        <w:instrText xml:space="preserve"> HYPERLINK "mailto:bohdan.polak@sfzp.cz" </w:instrText>
      </w:r>
      <w:r w:rsidR="008322DE">
        <w:fldChar w:fldCharType="separate"/>
      </w:r>
      <w:r w:rsidRPr="009665FB">
        <w:rPr>
          <w:rFonts w:ascii="Times New Roman" w:eastAsia="Times New Roman" w:hAnsi="Times New Roman" w:cs="Times New Roman"/>
          <w:i/>
          <w:sz w:val="24"/>
          <w:szCs w:val="24"/>
          <w:lang w:eastAsia="cs-CZ"/>
        </w:rPr>
        <w:t>bohdan.polak@sfzp.cz</w:t>
      </w:r>
      <w:proofErr w:type="spellEnd"/>
      <w:r w:rsidR="008322DE">
        <w:rPr>
          <w:rFonts w:ascii="Times New Roman" w:eastAsia="Times New Roman" w:hAnsi="Times New Roman" w:cs="Times New Roman"/>
          <w:i/>
          <w:sz w:val="24"/>
          <w:szCs w:val="24"/>
          <w:lang w:eastAsia="cs-CZ"/>
        </w:rPr>
        <w:fldChar w:fldCharType="end"/>
      </w:r>
      <w:r w:rsidRPr="009665FB">
        <w:rPr>
          <w:rFonts w:ascii="Times New Roman" w:eastAsia="Times New Roman" w:hAnsi="Times New Roman" w:cs="Times New Roman"/>
          <w:i/>
          <w:sz w:val="24"/>
          <w:szCs w:val="24"/>
          <w:lang w:eastAsia="cs-CZ"/>
        </w:rPr>
        <w:t>) nebo Ing. Ondřeje Vrbického (</w:t>
      </w:r>
      <w:proofErr w:type="spellStart"/>
      <w:r w:rsidR="008322DE">
        <w:fldChar w:fldCharType="begin"/>
      </w:r>
      <w:r w:rsidR="008322DE">
        <w:instrText xml:space="preserve"> HYPERLINK "mailto:ondrej.vrbicky@s</w:instrText>
      </w:r>
      <w:r w:rsidR="008322DE">
        <w:instrText xml:space="preserve">fzp.cz" </w:instrText>
      </w:r>
      <w:r w:rsidR="008322DE">
        <w:fldChar w:fldCharType="separate"/>
      </w:r>
      <w:r w:rsidRPr="009665FB">
        <w:rPr>
          <w:rStyle w:val="Hypertextovodkaz"/>
          <w:rFonts w:ascii="Times New Roman" w:eastAsia="Times New Roman" w:hAnsi="Times New Roman" w:cs="Times New Roman"/>
          <w:i/>
          <w:sz w:val="24"/>
          <w:szCs w:val="24"/>
          <w:lang w:eastAsia="cs-CZ"/>
        </w:rPr>
        <w:t>ondrej.vrbicky@sfzp.cz</w:t>
      </w:r>
      <w:proofErr w:type="spellEnd"/>
      <w:r w:rsidR="008322DE">
        <w:rPr>
          <w:rStyle w:val="Hypertextovodkaz"/>
          <w:rFonts w:ascii="Times New Roman" w:eastAsia="Times New Roman" w:hAnsi="Times New Roman" w:cs="Times New Roman"/>
          <w:i/>
          <w:sz w:val="24"/>
          <w:szCs w:val="24"/>
          <w:lang w:eastAsia="cs-CZ"/>
        </w:rPr>
        <w:fldChar w:fldCharType="end"/>
      </w:r>
      <w:r w:rsidRPr="009665FB">
        <w:rPr>
          <w:rFonts w:ascii="Times New Roman" w:eastAsia="Times New Roman" w:hAnsi="Times New Roman" w:cs="Times New Roman"/>
          <w:i/>
          <w:sz w:val="24"/>
          <w:szCs w:val="24"/>
          <w:lang w:eastAsia="cs-CZ"/>
        </w:rPr>
        <w:t xml:space="preserve">). </w:t>
      </w:r>
    </w:p>
    <w:p w:rsidR="00545BCF" w:rsidRDefault="00545BCF" w:rsidP="00545BCF">
      <w:pPr>
        <w:spacing w:after="120" w:line="240" w:lineRule="auto"/>
        <w:jc w:val="both"/>
        <w:rPr>
          <w:rFonts w:ascii="Times New Roman" w:eastAsia="Times New Roman" w:hAnsi="Times New Roman" w:cs="Times New Roman"/>
          <w:b/>
          <w:i/>
          <w:sz w:val="24"/>
          <w:szCs w:val="24"/>
          <w:lang w:eastAsia="cs-CZ"/>
        </w:rPr>
      </w:pPr>
    </w:p>
    <w:p w:rsidR="00545BCF" w:rsidRDefault="00545BCF" w:rsidP="00545BCF">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i/>
          <w:sz w:val="24"/>
          <w:szCs w:val="24"/>
          <w:lang w:eastAsia="cs-CZ"/>
        </w:rPr>
        <w:t>Obsah žádosti:</w:t>
      </w:r>
    </w:p>
    <w:p w:rsidR="00545BCF" w:rsidRDefault="00545BCF" w:rsidP="00545BCF">
      <w:pPr>
        <w:spacing w:after="120" w:line="240" w:lineRule="auto"/>
        <w:jc w:val="both"/>
        <w:rPr>
          <w:rFonts w:ascii="Times New Roman" w:eastAsia="Times New Roman" w:hAnsi="Times New Roman" w:cs="Times New Roman"/>
          <w:b/>
          <w:sz w:val="24"/>
          <w:szCs w:val="24"/>
          <w:lang w:eastAsia="cs-CZ"/>
        </w:rPr>
      </w:pPr>
      <w:r w:rsidRPr="00087232">
        <w:rPr>
          <w:rFonts w:ascii="Times New Roman" w:eastAsia="Times New Roman" w:hAnsi="Times New Roman" w:cs="Times New Roman"/>
          <w:sz w:val="24"/>
          <w:szCs w:val="24"/>
          <w:lang w:eastAsia="cs-CZ"/>
        </w:rPr>
        <w:t xml:space="preserve">Projektové záměry se podávají </w:t>
      </w:r>
      <w:r>
        <w:rPr>
          <w:rFonts w:ascii="Times New Roman" w:eastAsia="Times New Roman" w:hAnsi="Times New Roman" w:cs="Times New Roman"/>
          <w:sz w:val="24"/>
          <w:szCs w:val="24"/>
          <w:lang w:eastAsia="cs-CZ"/>
        </w:rPr>
        <w:t>Ministerstvu školství, mládeže a tělovýchovy (</w:t>
      </w:r>
      <w:r w:rsidRPr="00C9782C">
        <w:rPr>
          <w:rFonts w:ascii="Times New Roman" w:hAnsi="Times New Roman"/>
          <w:sz w:val="24"/>
          <w:szCs w:val="24"/>
        </w:rPr>
        <w:t>dále jen „</w:t>
      </w:r>
      <w:r w:rsidRPr="00087232">
        <w:rPr>
          <w:rFonts w:ascii="Times New Roman" w:eastAsia="Times New Roman" w:hAnsi="Times New Roman" w:cs="Times New Roman"/>
          <w:sz w:val="24"/>
          <w:szCs w:val="24"/>
          <w:lang w:eastAsia="cs-CZ"/>
        </w:rPr>
        <w:t>MŠMT</w:t>
      </w:r>
      <w:r>
        <w:rPr>
          <w:rFonts w:ascii="Times New Roman" w:hAnsi="Times New Roman"/>
          <w:sz w:val="24"/>
          <w:szCs w:val="24"/>
        </w:rPr>
        <w:t xml:space="preserve">“) </w:t>
      </w:r>
      <w:r w:rsidRPr="00087232">
        <w:rPr>
          <w:rFonts w:ascii="Times New Roman" w:eastAsia="Times New Roman" w:hAnsi="Times New Roman" w:cs="Times New Roman"/>
          <w:i/>
          <w:sz w:val="24"/>
          <w:szCs w:val="24"/>
          <w:u w:val="single"/>
          <w:lang w:eastAsia="cs-CZ"/>
        </w:rPr>
        <w:t>v závazné formě stanovené v příloze</w:t>
      </w:r>
      <w:r w:rsidRPr="0008723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výzvy</w:t>
      </w:r>
      <w:r w:rsidRPr="00087232">
        <w:rPr>
          <w:rFonts w:ascii="Times New Roman" w:eastAsia="Times New Roman" w:hAnsi="Times New Roman" w:cs="Times New Roman"/>
          <w:sz w:val="24"/>
          <w:szCs w:val="24"/>
          <w:lang w:eastAsia="cs-CZ"/>
        </w:rPr>
        <w:t xml:space="preserve">. Ke každé žádosti musí být </w:t>
      </w:r>
      <w:r w:rsidR="000E6CBE">
        <w:rPr>
          <w:rFonts w:ascii="Times New Roman" w:eastAsia="Times New Roman" w:hAnsi="Times New Roman" w:cs="Times New Roman"/>
          <w:sz w:val="24"/>
          <w:szCs w:val="24"/>
          <w:lang w:eastAsia="cs-CZ"/>
        </w:rPr>
        <w:t>zejména</w:t>
      </w:r>
      <w:r>
        <w:rPr>
          <w:rFonts w:ascii="Times New Roman" w:eastAsia="Times New Roman" w:hAnsi="Times New Roman" w:cs="Times New Roman"/>
          <w:sz w:val="24"/>
          <w:szCs w:val="24"/>
          <w:lang w:eastAsia="cs-CZ"/>
        </w:rPr>
        <w:t xml:space="preserve"> </w:t>
      </w:r>
      <w:r w:rsidRPr="00087232">
        <w:rPr>
          <w:rFonts w:ascii="Times New Roman" w:eastAsia="Times New Roman" w:hAnsi="Times New Roman" w:cs="Times New Roman"/>
          <w:sz w:val="24"/>
          <w:szCs w:val="24"/>
          <w:lang w:eastAsia="cs-CZ"/>
        </w:rPr>
        <w:t>přiložen</w:t>
      </w:r>
      <w:r>
        <w:rPr>
          <w:rFonts w:ascii="Times New Roman" w:eastAsia="Times New Roman" w:hAnsi="Times New Roman" w:cs="Times New Roman"/>
          <w:sz w:val="24"/>
          <w:szCs w:val="24"/>
          <w:lang w:eastAsia="cs-CZ"/>
        </w:rPr>
        <w:t xml:space="preserve">y </w:t>
      </w:r>
      <w:r w:rsidRPr="00AC6DE5">
        <w:rPr>
          <w:rFonts w:ascii="Times New Roman" w:eastAsia="Times New Roman" w:hAnsi="Times New Roman" w:cs="Times New Roman"/>
          <w:b/>
          <w:sz w:val="24"/>
          <w:szCs w:val="24"/>
          <w:lang w:eastAsia="cs-CZ"/>
        </w:rPr>
        <w:t>následující dokumenty</w:t>
      </w:r>
      <w:r>
        <w:rPr>
          <w:rFonts w:ascii="Times New Roman" w:eastAsia="Times New Roman" w:hAnsi="Times New Roman" w:cs="Times New Roman"/>
          <w:b/>
          <w:sz w:val="24"/>
          <w:szCs w:val="24"/>
          <w:lang w:eastAsia="cs-CZ"/>
        </w:rPr>
        <w:t>:</w:t>
      </w:r>
      <w:r w:rsidRPr="00AC6DE5">
        <w:rPr>
          <w:rFonts w:ascii="Times New Roman" w:eastAsia="Times New Roman" w:hAnsi="Times New Roman" w:cs="Times New Roman"/>
          <w:b/>
          <w:sz w:val="24"/>
          <w:szCs w:val="24"/>
          <w:lang w:eastAsia="cs-CZ"/>
        </w:rPr>
        <w:t xml:space="preserve"> </w:t>
      </w:r>
    </w:p>
    <w:p w:rsidR="00545BCF" w:rsidRPr="00C668FB" w:rsidRDefault="00545BCF" w:rsidP="00545BCF">
      <w:pPr>
        <w:pStyle w:val="Odstavecseseznamem"/>
        <w:numPr>
          <w:ilvl w:val="0"/>
          <w:numId w:val="5"/>
        </w:numPr>
        <w:spacing w:after="120"/>
        <w:jc w:val="both"/>
        <w:rPr>
          <w:rFonts w:ascii="Times New Roman" w:hAnsi="Times New Roman"/>
          <w:color w:val="FF0000"/>
          <w:sz w:val="24"/>
          <w:szCs w:val="24"/>
        </w:rPr>
      </w:pPr>
      <w:r w:rsidRPr="00D95434">
        <w:rPr>
          <w:rFonts w:ascii="Times New Roman" w:hAnsi="Times New Roman"/>
          <w:i/>
          <w:sz w:val="24"/>
          <w:szCs w:val="24"/>
          <w:u w:val="single"/>
        </w:rPr>
        <w:t>Věcný záměr rozvoje vzdělávání na území obce nebo svazku obcí,</w:t>
      </w:r>
      <w:r w:rsidRPr="00C668FB">
        <w:rPr>
          <w:rFonts w:ascii="Times New Roman" w:hAnsi="Times New Roman"/>
          <w:i/>
          <w:color w:val="FF0000"/>
          <w:sz w:val="24"/>
          <w:szCs w:val="24"/>
          <w:u w:val="single"/>
        </w:rPr>
        <w:t xml:space="preserve"> </w:t>
      </w:r>
    </w:p>
    <w:p w:rsidR="00545BCF" w:rsidRPr="00262745" w:rsidRDefault="00545BCF" w:rsidP="00545BCF">
      <w:pPr>
        <w:pStyle w:val="Odstavecseseznamem"/>
        <w:numPr>
          <w:ilvl w:val="0"/>
          <w:numId w:val="5"/>
        </w:numPr>
        <w:spacing w:after="120"/>
        <w:jc w:val="both"/>
        <w:rPr>
          <w:rFonts w:ascii="Times New Roman" w:hAnsi="Times New Roman"/>
          <w:sz w:val="24"/>
          <w:szCs w:val="24"/>
        </w:rPr>
      </w:pPr>
      <w:r w:rsidRPr="00262745">
        <w:rPr>
          <w:rFonts w:ascii="Times New Roman" w:hAnsi="Times New Roman"/>
          <w:sz w:val="24"/>
          <w:szCs w:val="24"/>
        </w:rPr>
        <w:t>v případě obcí a jimi zřizovaných příspěvkových organizací</w:t>
      </w:r>
      <w:r w:rsidRPr="00262745">
        <w:rPr>
          <w:rFonts w:ascii="Times New Roman" w:hAnsi="Times New Roman"/>
          <w:i/>
          <w:sz w:val="24"/>
          <w:szCs w:val="24"/>
          <w:u w:val="single"/>
        </w:rPr>
        <w:t xml:space="preserve"> zřizovací listin</w:t>
      </w:r>
      <w:r w:rsidR="0066015F">
        <w:rPr>
          <w:rFonts w:ascii="Times New Roman" w:hAnsi="Times New Roman"/>
          <w:i/>
          <w:sz w:val="24"/>
          <w:szCs w:val="24"/>
          <w:u w:val="single"/>
        </w:rPr>
        <w:t>a</w:t>
      </w:r>
      <w:r w:rsidRPr="00262745">
        <w:rPr>
          <w:rFonts w:ascii="Times New Roman" w:hAnsi="Times New Roman"/>
          <w:i/>
          <w:sz w:val="24"/>
          <w:szCs w:val="24"/>
          <w:u w:val="single"/>
        </w:rPr>
        <w:t xml:space="preserve"> příspěvkové organizace a usnesení zastupitelstva</w:t>
      </w:r>
      <w:r w:rsidRPr="00262745">
        <w:rPr>
          <w:rFonts w:ascii="Times New Roman" w:hAnsi="Times New Roman"/>
          <w:sz w:val="24"/>
          <w:szCs w:val="24"/>
        </w:rPr>
        <w:t xml:space="preserve"> nebo rady obce se souhlasem k podání žádosti MŠMT o dotaci na akci/projekt z programu 133 310 a závazkem spolufinancování akce/projektu v</w:t>
      </w:r>
      <w:r>
        <w:rPr>
          <w:rFonts w:ascii="Times New Roman" w:hAnsi="Times New Roman"/>
          <w:sz w:val="24"/>
          <w:szCs w:val="24"/>
        </w:rPr>
        <w:t xml:space="preserve">  </w:t>
      </w:r>
      <w:r w:rsidRPr="00262745">
        <w:rPr>
          <w:rFonts w:ascii="Times New Roman" w:hAnsi="Times New Roman"/>
          <w:sz w:val="24"/>
          <w:szCs w:val="24"/>
        </w:rPr>
        <w:t xml:space="preserve">minimální </w:t>
      </w:r>
      <w:r>
        <w:rPr>
          <w:rFonts w:ascii="Times New Roman" w:hAnsi="Times New Roman"/>
          <w:sz w:val="24"/>
          <w:szCs w:val="24"/>
        </w:rPr>
        <w:t xml:space="preserve">% </w:t>
      </w:r>
      <w:r w:rsidRPr="00262745">
        <w:rPr>
          <w:rFonts w:ascii="Times New Roman" w:hAnsi="Times New Roman"/>
          <w:sz w:val="24"/>
          <w:szCs w:val="24"/>
        </w:rPr>
        <w:t xml:space="preserve">výši </w:t>
      </w:r>
      <w:r>
        <w:rPr>
          <w:rFonts w:ascii="Times New Roman" w:hAnsi="Times New Roman"/>
          <w:sz w:val="24"/>
          <w:szCs w:val="24"/>
        </w:rPr>
        <w:t>povinné spoluúčasti</w:t>
      </w:r>
      <w:r w:rsidRPr="00262745">
        <w:rPr>
          <w:rFonts w:ascii="Times New Roman" w:hAnsi="Times New Roman"/>
          <w:sz w:val="24"/>
          <w:szCs w:val="24"/>
        </w:rPr>
        <w:t xml:space="preserve"> z celkových nákladů akce/projektu</w:t>
      </w:r>
      <w:r w:rsidR="00492393">
        <w:rPr>
          <w:rFonts w:ascii="Times New Roman" w:hAnsi="Times New Roman"/>
          <w:sz w:val="24"/>
          <w:szCs w:val="24"/>
        </w:rPr>
        <w:t>,</w:t>
      </w:r>
    </w:p>
    <w:p w:rsidR="00545BCF" w:rsidRPr="00262745" w:rsidRDefault="00545BCF" w:rsidP="00545BCF">
      <w:pPr>
        <w:pStyle w:val="Odstavecseseznamem"/>
        <w:numPr>
          <w:ilvl w:val="0"/>
          <w:numId w:val="5"/>
        </w:numPr>
        <w:spacing w:after="120" w:line="240" w:lineRule="auto"/>
        <w:jc w:val="both"/>
        <w:rPr>
          <w:rFonts w:ascii="Times New Roman" w:hAnsi="Times New Roman"/>
          <w:sz w:val="24"/>
          <w:szCs w:val="24"/>
        </w:rPr>
      </w:pPr>
      <w:r w:rsidRPr="00262745">
        <w:rPr>
          <w:rFonts w:ascii="Times New Roman" w:hAnsi="Times New Roman"/>
          <w:sz w:val="24"/>
          <w:szCs w:val="24"/>
        </w:rPr>
        <w:t>v případě svazku obcí a jimi zřizovaných školských právnických osob</w:t>
      </w:r>
      <w:r w:rsidRPr="00262745">
        <w:rPr>
          <w:rFonts w:ascii="Times New Roman" w:hAnsi="Times New Roman"/>
          <w:sz w:val="24"/>
          <w:szCs w:val="24"/>
          <w:u w:val="single"/>
        </w:rPr>
        <w:t xml:space="preserve"> </w:t>
      </w:r>
      <w:r w:rsidRPr="00262745">
        <w:rPr>
          <w:rFonts w:ascii="Times New Roman" w:hAnsi="Times New Roman"/>
          <w:i/>
          <w:sz w:val="24"/>
          <w:szCs w:val="24"/>
          <w:u w:val="single"/>
        </w:rPr>
        <w:t>smlouv</w:t>
      </w:r>
      <w:r w:rsidR="0066015F">
        <w:rPr>
          <w:rFonts w:ascii="Times New Roman" w:hAnsi="Times New Roman"/>
          <w:i/>
          <w:sz w:val="24"/>
          <w:szCs w:val="24"/>
          <w:u w:val="single"/>
        </w:rPr>
        <w:t>a</w:t>
      </w:r>
      <w:r w:rsidRPr="00262745">
        <w:rPr>
          <w:rFonts w:ascii="Times New Roman" w:hAnsi="Times New Roman"/>
          <w:i/>
          <w:sz w:val="24"/>
          <w:szCs w:val="24"/>
          <w:u w:val="single"/>
        </w:rPr>
        <w:t xml:space="preserve"> o vytvoření svazku obcí, doklad o registraci sdružení u krajského úřadu, zřizovací listin</w:t>
      </w:r>
      <w:r w:rsidR="0066015F">
        <w:rPr>
          <w:rFonts w:ascii="Times New Roman" w:hAnsi="Times New Roman"/>
          <w:i/>
          <w:sz w:val="24"/>
          <w:szCs w:val="24"/>
          <w:u w:val="single"/>
        </w:rPr>
        <w:t>a</w:t>
      </w:r>
      <w:r w:rsidRPr="00262745">
        <w:rPr>
          <w:rFonts w:ascii="Times New Roman" w:hAnsi="Times New Roman"/>
          <w:i/>
          <w:sz w:val="24"/>
          <w:szCs w:val="24"/>
          <w:u w:val="single"/>
        </w:rPr>
        <w:t xml:space="preserve"> nebo zřizovatelsk</w:t>
      </w:r>
      <w:r w:rsidR="0066015F">
        <w:rPr>
          <w:rFonts w:ascii="Times New Roman" w:hAnsi="Times New Roman"/>
          <w:i/>
          <w:sz w:val="24"/>
          <w:szCs w:val="24"/>
          <w:u w:val="single"/>
        </w:rPr>
        <w:t>á</w:t>
      </w:r>
      <w:r w:rsidRPr="00262745">
        <w:rPr>
          <w:rFonts w:ascii="Times New Roman" w:hAnsi="Times New Roman"/>
          <w:i/>
          <w:sz w:val="24"/>
          <w:szCs w:val="24"/>
          <w:u w:val="single"/>
        </w:rPr>
        <w:t xml:space="preserve"> smlouv</w:t>
      </w:r>
      <w:r w:rsidR="0066015F">
        <w:rPr>
          <w:rFonts w:ascii="Times New Roman" w:hAnsi="Times New Roman"/>
          <w:i/>
          <w:sz w:val="24"/>
          <w:szCs w:val="24"/>
          <w:u w:val="single"/>
        </w:rPr>
        <w:t>a</w:t>
      </w:r>
      <w:r w:rsidRPr="00262745">
        <w:rPr>
          <w:rFonts w:ascii="Times New Roman" w:hAnsi="Times New Roman"/>
          <w:i/>
          <w:sz w:val="24"/>
          <w:szCs w:val="24"/>
          <w:u w:val="single"/>
        </w:rPr>
        <w:t>, doklad o zápisu do rejstříku školských právnických osob a usnesení</w:t>
      </w:r>
      <w:r w:rsidRPr="00262745">
        <w:rPr>
          <w:rFonts w:ascii="Times New Roman" w:hAnsi="Times New Roman"/>
          <w:sz w:val="24"/>
          <w:szCs w:val="24"/>
          <w:u w:val="single"/>
        </w:rPr>
        <w:t xml:space="preserve"> </w:t>
      </w:r>
      <w:r w:rsidRPr="00262745">
        <w:rPr>
          <w:rFonts w:ascii="Times New Roman" w:hAnsi="Times New Roman"/>
          <w:i/>
          <w:sz w:val="24"/>
          <w:szCs w:val="24"/>
          <w:u w:val="single"/>
        </w:rPr>
        <w:t>ze zasedání příslušného orgánu svazku obcí</w:t>
      </w:r>
      <w:r w:rsidRPr="00262745">
        <w:rPr>
          <w:rFonts w:ascii="Times New Roman" w:hAnsi="Times New Roman"/>
          <w:sz w:val="24"/>
          <w:szCs w:val="24"/>
          <w:u w:val="single"/>
        </w:rPr>
        <w:t xml:space="preserve">, </w:t>
      </w:r>
      <w:r w:rsidRPr="00262745">
        <w:rPr>
          <w:rFonts w:ascii="Times New Roman" w:hAnsi="Times New Roman"/>
          <w:sz w:val="24"/>
          <w:szCs w:val="24"/>
        </w:rPr>
        <w:t>že rozpočet svazku obcí obsahuje stanovený objem finančních prostředků na dofinancování akce/projektu.</w:t>
      </w:r>
    </w:p>
    <w:p w:rsidR="00545BCF" w:rsidRDefault="00545BCF" w:rsidP="00545BCF">
      <w:pPr>
        <w:spacing w:after="120" w:line="240" w:lineRule="auto"/>
        <w:jc w:val="both"/>
        <w:rPr>
          <w:rFonts w:ascii="Times New Roman" w:hAnsi="Times New Roman"/>
          <w:sz w:val="24"/>
          <w:szCs w:val="24"/>
        </w:rPr>
      </w:pPr>
    </w:p>
    <w:p w:rsidR="00545BCF" w:rsidRDefault="00545BCF" w:rsidP="00545BCF">
      <w:pPr>
        <w:spacing w:after="120" w:line="240" w:lineRule="auto"/>
        <w:jc w:val="both"/>
        <w:rPr>
          <w:rFonts w:ascii="Times New Roman" w:hAnsi="Times New Roman"/>
          <w:sz w:val="24"/>
          <w:szCs w:val="24"/>
        </w:rPr>
      </w:pPr>
      <w:r w:rsidRPr="00B875BF">
        <w:rPr>
          <w:rFonts w:ascii="Times New Roman" w:hAnsi="Times New Roman"/>
          <w:sz w:val="24"/>
          <w:szCs w:val="24"/>
        </w:rPr>
        <w:t xml:space="preserve">Projektové </w:t>
      </w:r>
      <w:r w:rsidRPr="00C668FB">
        <w:rPr>
          <w:rFonts w:ascii="Times New Roman" w:hAnsi="Times New Roman"/>
          <w:sz w:val="24"/>
          <w:szCs w:val="24"/>
        </w:rPr>
        <w:t>žádosti</w:t>
      </w:r>
      <w:r w:rsidRPr="00C668FB">
        <w:rPr>
          <w:rFonts w:ascii="Times New Roman" w:hAnsi="Times New Roman"/>
          <w:b/>
          <w:sz w:val="24"/>
          <w:szCs w:val="24"/>
        </w:rPr>
        <w:t xml:space="preserve"> </w:t>
      </w:r>
      <w:r w:rsidRPr="00C668FB">
        <w:rPr>
          <w:rFonts w:ascii="Times New Roman" w:hAnsi="Times New Roman"/>
          <w:b/>
          <w:sz w:val="24"/>
          <w:szCs w:val="24"/>
          <w:u w:val="single"/>
        </w:rPr>
        <w:t>předložené v předešlých výzvách již nejsou akceptovány a musí být podány nově v souladu s požadavky této výzvy</w:t>
      </w:r>
      <w:r w:rsidRPr="00AB34C7">
        <w:rPr>
          <w:rFonts w:ascii="Times New Roman" w:hAnsi="Times New Roman"/>
          <w:b/>
          <w:sz w:val="24"/>
          <w:szCs w:val="24"/>
        </w:rPr>
        <w:t xml:space="preserve">  - </w:t>
      </w:r>
      <w:r w:rsidRPr="00D95434">
        <w:rPr>
          <w:rFonts w:ascii="Times New Roman" w:hAnsi="Times New Roman"/>
          <w:sz w:val="24"/>
          <w:szCs w:val="24"/>
        </w:rPr>
        <w:t>viz informace na webových stránkách MŠMT</w:t>
      </w:r>
      <w:r w:rsidR="00844809">
        <w:rPr>
          <w:rFonts w:ascii="Times New Roman" w:hAnsi="Times New Roman"/>
          <w:sz w:val="24"/>
          <w:szCs w:val="24"/>
        </w:rPr>
        <w:t xml:space="preserve"> </w:t>
      </w:r>
      <w:r w:rsidR="007258DB">
        <w:rPr>
          <w:rFonts w:ascii="Times New Roman" w:hAnsi="Times New Roman"/>
          <w:sz w:val="24"/>
          <w:szCs w:val="24"/>
        </w:rPr>
        <w:t>(</w:t>
      </w:r>
      <w:hyperlink r:id="rId9" w:history="1">
        <w:r w:rsidR="007258DB" w:rsidRPr="00347D46">
          <w:rPr>
            <w:rStyle w:val="Hypertextovodkaz"/>
            <w:rFonts w:ascii="Times New Roman" w:hAnsi="Times New Roman"/>
            <w:sz w:val="24"/>
            <w:szCs w:val="24"/>
          </w:rPr>
          <w:t>http://www.msmt.cz/vzdelavani/zakladni-vzdelavani/fond-rozvoje-kapacit-materskych-a-zakladnich-skol?highlightWords=fond+rozvoje+kapacit</w:t>
        </w:r>
      </w:hyperlink>
      <w:r w:rsidR="007258DB">
        <w:rPr>
          <w:rFonts w:ascii="Times New Roman" w:hAnsi="Times New Roman"/>
          <w:sz w:val="24"/>
          <w:szCs w:val="24"/>
        </w:rPr>
        <w:t xml:space="preserve">). </w:t>
      </w:r>
      <w:r w:rsidRPr="008F6862">
        <w:rPr>
          <w:rFonts w:ascii="Times New Roman" w:hAnsi="Times New Roman"/>
          <w:sz w:val="24"/>
          <w:szCs w:val="24"/>
        </w:rPr>
        <w:t>V</w:t>
      </w:r>
      <w:r>
        <w:rPr>
          <w:rFonts w:ascii="Times New Roman" w:hAnsi="Times New Roman"/>
          <w:sz w:val="24"/>
          <w:szCs w:val="24"/>
        </w:rPr>
        <w:t xml:space="preserve"> žádosti bude uveden </w:t>
      </w:r>
      <w:r w:rsidRPr="00D95434">
        <w:rPr>
          <w:rFonts w:ascii="Times New Roman" w:hAnsi="Times New Roman"/>
          <w:sz w:val="24"/>
          <w:szCs w:val="24"/>
        </w:rPr>
        <w:t xml:space="preserve">popis souladu projektu </w:t>
      </w:r>
      <w:r w:rsidR="006D5E66">
        <w:rPr>
          <w:rFonts w:ascii="Times New Roman" w:hAnsi="Times New Roman"/>
          <w:sz w:val="24"/>
          <w:szCs w:val="24"/>
        </w:rPr>
        <w:t>s</w:t>
      </w:r>
      <w:r w:rsidR="006D5E66" w:rsidRPr="00D95434">
        <w:rPr>
          <w:rFonts w:ascii="Times New Roman" w:hAnsi="Times New Roman"/>
          <w:sz w:val="24"/>
          <w:szCs w:val="24"/>
        </w:rPr>
        <w:t xml:space="preserve"> </w:t>
      </w:r>
      <w:r w:rsidRPr="00D95434">
        <w:rPr>
          <w:rFonts w:ascii="Times New Roman" w:hAnsi="Times New Roman"/>
          <w:sz w:val="24"/>
          <w:szCs w:val="24"/>
        </w:rPr>
        <w:t>Místní</w:t>
      </w:r>
      <w:r w:rsidR="006D5E66">
        <w:rPr>
          <w:rFonts w:ascii="Times New Roman" w:hAnsi="Times New Roman"/>
          <w:sz w:val="24"/>
          <w:szCs w:val="24"/>
        </w:rPr>
        <w:t>m</w:t>
      </w:r>
      <w:r w:rsidRPr="00D95434">
        <w:rPr>
          <w:rFonts w:ascii="Times New Roman" w:hAnsi="Times New Roman"/>
          <w:sz w:val="24"/>
          <w:szCs w:val="24"/>
        </w:rPr>
        <w:t xml:space="preserve"> akční</w:t>
      </w:r>
      <w:r w:rsidR="006D5E66">
        <w:rPr>
          <w:rFonts w:ascii="Times New Roman" w:hAnsi="Times New Roman"/>
          <w:sz w:val="24"/>
          <w:szCs w:val="24"/>
        </w:rPr>
        <w:t>m</w:t>
      </w:r>
      <w:r w:rsidRPr="00D95434">
        <w:rPr>
          <w:rFonts w:ascii="Times New Roman" w:hAnsi="Times New Roman"/>
          <w:sz w:val="24"/>
          <w:szCs w:val="24"/>
        </w:rPr>
        <w:t xml:space="preserve"> plán</w:t>
      </w:r>
      <w:r w:rsidR="006D5E66">
        <w:rPr>
          <w:rFonts w:ascii="Times New Roman" w:hAnsi="Times New Roman"/>
          <w:sz w:val="24"/>
          <w:szCs w:val="24"/>
        </w:rPr>
        <w:t>em</w:t>
      </w:r>
      <w:r w:rsidRPr="00D95434">
        <w:rPr>
          <w:rFonts w:ascii="Times New Roman" w:hAnsi="Times New Roman"/>
          <w:sz w:val="24"/>
          <w:szCs w:val="24"/>
        </w:rPr>
        <w:t xml:space="preserve"> vzdělávání (MAP), případně </w:t>
      </w:r>
      <w:r w:rsidRPr="00D95434">
        <w:rPr>
          <w:rFonts w:ascii="Times New Roman" w:hAnsi="Times New Roman"/>
          <w:sz w:val="24"/>
          <w:szCs w:val="24"/>
        </w:rPr>
        <w:lastRenderedPageBreak/>
        <w:t xml:space="preserve">informace </w:t>
      </w:r>
      <w:r w:rsidR="007258DB">
        <w:rPr>
          <w:rFonts w:ascii="Times New Roman" w:hAnsi="Times New Roman"/>
          <w:sz w:val="24"/>
          <w:szCs w:val="24"/>
        </w:rPr>
        <w:br/>
      </w:r>
      <w:r w:rsidRPr="00D95434">
        <w:rPr>
          <w:rFonts w:ascii="Times New Roman" w:hAnsi="Times New Roman"/>
          <w:sz w:val="24"/>
          <w:szCs w:val="24"/>
        </w:rPr>
        <w:t xml:space="preserve">o </w:t>
      </w:r>
      <w:r>
        <w:rPr>
          <w:rFonts w:ascii="Times New Roman" w:hAnsi="Times New Roman"/>
          <w:sz w:val="24"/>
          <w:szCs w:val="24"/>
        </w:rPr>
        <w:t>podání shodného projektu (nebo jeho části) do odpovídající</w:t>
      </w:r>
      <w:r w:rsidRPr="008F6862">
        <w:rPr>
          <w:rFonts w:ascii="Times New Roman" w:hAnsi="Times New Roman"/>
          <w:sz w:val="24"/>
          <w:szCs w:val="24"/>
        </w:rPr>
        <w:t xml:space="preserve"> výzvy v</w:t>
      </w:r>
      <w:r>
        <w:rPr>
          <w:rFonts w:ascii="Times New Roman" w:hAnsi="Times New Roman"/>
          <w:sz w:val="24"/>
          <w:szCs w:val="24"/>
        </w:rPr>
        <w:t xml:space="preserve"> rámci </w:t>
      </w:r>
      <w:r w:rsidRPr="008F6862">
        <w:rPr>
          <w:rFonts w:ascii="Times New Roman" w:hAnsi="Times New Roman"/>
          <w:sz w:val="24"/>
          <w:szCs w:val="24"/>
        </w:rPr>
        <w:t>Integrovaného regionálního operačního</w:t>
      </w:r>
      <w:r>
        <w:rPr>
          <w:rFonts w:ascii="Times New Roman" w:hAnsi="Times New Roman"/>
          <w:sz w:val="24"/>
          <w:szCs w:val="24"/>
        </w:rPr>
        <w:t xml:space="preserve"> programu (</w:t>
      </w:r>
      <w:proofErr w:type="spellStart"/>
      <w:r>
        <w:rPr>
          <w:rFonts w:ascii="Times New Roman" w:hAnsi="Times New Roman"/>
          <w:sz w:val="24"/>
          <w:szCs w:val="24"/>
        </w:rPr>
        <w:t>IROP</w:t>
      </w:r>
      <w:proofErr w:type="spellEnd"/>
      <w:r>
        <w:rPr>
          <w:rFonts w:ascii="Times New Roman" w:hAnsi="Times New Roman"/>
          <w:sz w:val="24"/>
          <w:szCs w:val="24"/>
        </w:rPr>
        <w:t xml:space="preserve">), </w:t>
      </w:r>
      <w:r w:rsidRPr="00E359C4">
        <w:rPr>
          <w:rFonts w:ascii="Times New Roman" w:hAnsi="Times New Roman"/>
          <w:sz w:val="24"/>
          <w:szCs w:val="24"/>
        </w:rPr>
        <w:t>Operačního programu Praha – pól růstu (</w:t>
      </w:r>
      <w:proofErr w:type="spellStart"/>
      <w:r w:rsidRPr="00E359C4">
        <w:rPr>
          <w:rFonts w:ascii="Times New Roman" w:hAnsi="Times New Roman"/>
          <w:sz w:val="24"/>
          <w:szCs w:val="24"/>
        </w:rPr>
        <w:t>OPPPR</w:t>
      </w:r>
      <w:proofErr w:type="spellEnd"/>
      <w:r w:rsidRPr="00E359C4">
        <w:rPr>
          <w:rFonts w:ascii="Times New Roman" w:hAnsi="Times New Roman"/>
          <w:sz w:val="24"/>
          <w:szCs w:val="24"/>
        </w:rPr>
        <w:t>)</w:t>
      </w:r>
      <w:r>
        <w:rPr>
          <w:rFonts w:ascii="Times New Roman" w:hAnsi="Times New Roman"/>
          <w:sz w:val="24"/>
          <w:szCs w:val="24"/>
        </w:rPr>
        <w:t xml:space="preserve"> nebo podprogramu 298 213 </w:t>
      </w:r>
      <w:r w:rsidRPr="00E359C4">
        <w:rPr>
          <w:rFonts w:ascii="Times New Roman" w:hAnsi="Times New Roman"/>
          <w:sz w:val="24"/>
          <w:szCs w:val="24"/>
        </w:rPr>
        <w:t>Podpora rozvoje a obnovy materiálně technické základny region</w:t>
      </w:r>
      <w:r>
        <w:rPr>
          <w:rFonts w:ascii="Times New Roman" w:hAnsi="Times New Roman"/>
          <w:sz w:val="24"/>
          <w:szCs w:val="24"/>
        </w:rPr>
        <w:t>álních škol v okolí velkých měst nebo jiného programu (např. Operačního programu Životní prostředí nebo programů financovaných ze zdrojů územních rozpočtů, apod.) vč</w:t>
      </w:r>
      <w:r w:rsidR="00492393">
        <w:rPr>
          <w:rFonts w:ascii="Times New Roman" w:hAnsi="Times New Roman"/>
          <w:sz w:val="24"/>
          <w:szCs w:val="24"/>
        </w:rPr>
        <w:t>etně</w:t>
      </w:r>
      <w:r>
        <w:rPr>
          <w:rFonts w:ascii="Times New Roman" w:hAnsi="Times New Roman"/>
          <w:sz w:val="24"/>
          <w:szCs w:val="24"/>
        </w:rPr>
        <w:t xml:space="preserve"> informace o výsledku nebo stupni jeho projednávání s příslušným řídícím orgánem nebo správcem programu</w:t>
      </w:r>
      <w:r w:rsidRPr="008F6862">
        <w:rPr>
          <w:rFonts w:ascii="Times New Roman" w:hAnsi="Times New Roman"/>
          <w:sz w:val="24"/>
          <w:szCs w:val="24"/>
        </w:rPr>
        <w:t>.</w:t>
      </w:r>
      <w:r w:rsidRPr="008F6862">
        <w:rPr>
          <w:rFonts w:ascii="Times New Roman" w:hAnsi="Times New Roman"/>
          <w:sz w:val="24"/>
          <w:szCs w:val="24"/>
        </w:rPr>
        <w:tab/>
      </w:r>
    </w:p>
    <w:p w:rsidR="009665FB" w:rsidRDefault="009665FB" w:rsidP="00545BCF">
      <w:pPr>
        <w:spacing w:after="120" w:line="240" w:lineRule="auto"/>
        <w:jc w:val="both"/>
        <w:rPr>
          <w:rFonts w:ascii="Times New Roman" w:hAnsi="Times New Roman"/>
          <w:sz w:val="24"/>
          <w:szCs w:val="24"/>
        </w:rPr>
      </w:pPr>
    </w:p>
    <w:p w:rsidR="00545BCF" w:rsidRPr="00277497" w:rsidRDefault="00545BCF" w:rsidP="00545BCF">
      <w:pPr>
        <w:pStyle w:val="Odstavecseseznamem"/>
        <w:numPr>
          <w:ilvl w:val="0"/>
          <w:numId w:val="6"/>
        </w:numPr>
        <w:spacing w:after="120" w:line="240" w:lineRule="auto"/>
        <w:rPr>
          <w:rFonts w:ascii="Times New Roman" w:eastAsia="Times New Roman" w:hAnsi="Times New Roman" w:cs="Times New Roman"/>
          <w:b/>
          <w:sz w:val="24"/>
          <w:szCs w:val="24"/>
          <w:lang w:eastAsia="cs-CZ"/>
        </w:rPr>
      </w:pPr>
      <w:r w:rsidRPr="00277497">
        <w:rPr>
          <w:rFonts w:ascii="Times New Roman" w:eastAsia="Times New Roman" w:hAnsi="Times New Roman" w:cs="Times New Roman"/>
          <w:b/>
          <w:sz w:val="24"/>
          <w:szCs w:val="24"/>
          <w:lang w:eastAsia="cs-CZ"/>
        </w:rPr>
        <w:t>Základní vymezení a cíl výzvy</w:t>
      </w:r>
    </w:p>
    <w:p w:rsidR="00545BCF" w:rsidRDefault="00545BCF" w:rsidP="00545BCF">
      <w:pPr>
        <w:spacing w:after="120" w:line="240" w:lineRule="auto"/>
        <w:ind w:firstLine="357"/>
        <w:jc w:val="both"/>
        <w:rPr>
          <w:rFonts w:ascii="Times New Roman" w:eastAsia="Calibri" w:hAnsi="Times New Roman" w:cs="Times New Roman"/>
          <w:sz w:val="24"/>
          <w:szCs w:val="24"/>
        </w:rPr>
      </w:pPr>
    </w:p>
    <w:p w:rsidR="00545BCF" w:rsidRPr="00C9782C" w:rsidRDefault="00545BCF" w:rsidP="00545BCF">
      <w:pPr>
        <w:spacing w:after="120" w:line="240" w:lineRule="auto"/>
        <w:jc w:val="both"/>
        <w:rPr>
          <w:rFonts w:ascii="Times New Roman" w:hAnsi="Times New Roman"/>
          <w:sz w:val="24"/>
          <w:szCs w:val="24"/>
        </w:rPr>
      </w:pPr>
      <w:r w:rsidRPr="00C9782C">
        <w:rPr>
          <w:rFonts w:ascii="Times New Roman" w:hAnsi="Times New Roman"/>
          <w:sz w:val="24"/>
          <w:szCs w:val="24"/>
        </w:rPr>
        <w:t>Usnesení vlády České republiky č. 442 ze dne 16. června 2014, k rozvoji kapacit regionálního školství ukládá ministru školství, mládeže a tělovýchovy zajistit finanční krytí a realizaci programu Rozvoj výukových kapacit mateřských a základních škol zřizovaných územn</w:t>
      </w:r>
      <w:r>
        <w:rPr>
          <w:rFonts w:ascii="Times New Roman" w:hAnsi="Times New Roman"/>
          <w:sz w:val="24"/>
          <w:szCs w:val="24"/>
        </w:rPr>
        <w:t xml:space="preserve">ě </w:t>
      </w:r>
      <w:r w:rsidRPr="00C9782C">
        <w:rPr>
          <w:rFonts w:ascii="Times New Roman" w:hAnsi="Times New Roman"/>
          <w:sz w:val="24"/>
          <w:szCs w:val="24"/>
        </w:rPr>
        <w:t xml:space="preserve">samosprávnými celky. </w:t>
      </w:r>
    </w:p>
    <w:p w:rsidR="00545BCF" w:rsidRPr="00FB363E" w:rsidRDefault="00545BCF" w:rsidP="00545BCF">
      <w:pPr>
        <w:spacing w:after="120" w:line="240" w:lineRule="auto"/>
        <w:jc w:val="both"/>
        <w:rPr>
          <w:rFonts w:ascii="Times New Roman" w:hAnsi="Times New Roman"/>
          <w:sz w:val="24"/>
          <w:szCs w:val="24"/>
        </w:rPr>
      </w:pPr>
      <w:r w:rsidRPr="00C9782C">
        <w:rPr>
          <w:rFonts w:ascii="Times New Roman" w:hAnsi="Times New Roman"/>
          <w:sz w:val="24"/>
          <w:szCs w:val="24"/>
        </w:rPr>
        <w:t xml:space="preserve">V programu 133 310 poskytuje MŠMT dotace na realizaci projektů za účelem </w:t>
      </w:r>
      <w:r w:rsidRPr="00E359C4">
        <w:rPr>
          <w:rFonts w:ascii="Times New Roman" w:hAnsi="Times New Roman"/>
          <w:i/>
          <w:sz w:val="24"/>
          <w:szCs w:val="24"/>
          <w:u w:val="single"/>
        </w:rPr>
        <w:t>vytvoření nových výukových kapacit mateřských a základních škol</w:t>
      </w:r>
      <w:r w:rsidRPr="00C9782C">
        <w:rPr>
          <w:rFonts w:ascii="Times New Roman" w:hAnsi="Times New Roman"/>
          <w:sz w:val="24"/>
          <w:szCs w:val="24"/>
        </w:rPr>
        <w:t xml:space="preserve"> zřizovaných obcemi </w:t>
      </w:r>
      <w:r>
        <w:rPr>
          <w:rFonts w:ascii="Times New Roman" w:hAnsi="Times New Roman"/>
          <w:sz w:val="24"/>
          <w:szCs w:val="24"/>
        </w:rPr>
        <w:t>zejména</w:t>
      </w:r>
      <w:r w:rsidRPr="00C9782C">
        <w:rPr>
          <w:rFonts w:ascii="Times New Roman" w:hAnsi="Times New Roman"/>
          <w:sz w:val="24"/>
          <w:szCs w:val="24"/>
        </w:rPr>
        <w:t xml:space="preserve"> </w:t>
      </w:r>
      <w:r>
        <w:rPr>
          <w:rFonts w:ascii="Times New Roman" w:hAnsi="Times New Roman"/>
          <w:sz w:val="24"/>
          <w:szCs w:val="24"/>
        </w:rPr>
        <w:t>v </w:t>
      </w:r>
      <w:r w:rsidRPr="00C9782C">
        <w:rPr>
          <w:rFonts w:ascii="Times New Roman" w:hAnsi="Times New Roman"/>
          <w:sz w:val="24"/>
          <w:szCs w:val="24"/>
        </w:rPr>
        <w:t>oblastech</w:t>
      </w:r>
      <w:r>
        <w:rPr>
          <w:rFonts w:ascii="Times New Roman" w:hAnsi="Times New Roman"/>
          <w:sz w:val="24"/>
          <w:szCs w:val="24"/>
        </w:rPr>
        <w:t xml:space="preserve"> s </w:t>
      </w:r>
      <w:r w:rsidRPr="00C9782C">
        <w:rPr>
          <w:rFonts w:ascii="Times New Roman" w:hAnsi="Times New Roman"/>
          <w:sz w:val="24"/>
          <w:szCs w:val="24"/>
        </w:rPr>
        <w:t>dlouho</w:t>
      </w:r>
      <w:r>
        <w:rPr>
          <w:rFonts w:ascii="Times New Roman" w:hAnsi="Times New Roman"/>
          <w:sz w:val="24"/>
          <w:szCs w:val="24"/>
        </w:rPr>
        <w:t>dobým nárůstem dětí nebo žáků z </w:t>
      </w:r>
      <w:r w:rsidRPr="00C9782C">
        <w:rPr>
          <w:rFonts w:ascii="Times New Roman" w:hAnsi="Times New Roman"/>
          <w:sz w:val="24"/>
          <w:szCs w:val="24"/>
        </w:rPr>
        <w:t>nové bytové výstavby</w:t>
      </w:r>
      <w:r>
        <w:rPr>
          <w:rFonts w:ascii="Times New Roman" w:hAnsi="Times New Roman"/>
          <w:sz w:val="24"/>
          <w:szCs w:val="24"/>
        </w:rPr>
        <w:t xml:space="preserve"> nebo</w:t>
      </w:r>
      <w:r w:rsidRPr="00C9782C">
        <w:rPr>
          <w:rFonts w:ascii="Times New Roman" w:hAnsi="Times New Roman"/>
          <w:sz w:val="24"/>
          <w:szCs w:val="24"/>
        </w:rPr>
        <w:t xml:space="preserve"> </w:t>
      </w:r>
      <w:r>
        <w:rPr>
          <w:rFonts w:ascii="Times New Roman" w:hAnsi="Times New Roman"/>
          <w:sz w:val="24"/>
          <w:szCs w:val="24"/>
        </w:rPr>
        <w:t>mateřských škol a </w:t>
      </w:r>
      <w:r w:rsidRPr="00C9782C">
        <w:rPr>
          <w:rFonts w:ascii="Times New Roman" w:hAnsi="Times New Roman"/>
          <w:sz w:val="24"/>
          <w:szCs w:val="24"/>
        </w:rPr>
        <w:t xml:space="preserve">základních škol zřizovaných svazky obcí v lokalitách s nedostačující dostupností </w:t>
      </w:r>
      <w:r>
        <w:rPr>
          <w:rFonts w:ascii="Times New Roman" w:hAnsi="Times New Roman"/>
          <w:sz w:val="24"/>
          <w:szCs w:val="24"/>
        </w:rPr>
        <w:t xml:space="preserve">předškolního a </w:t>
      </w:r>
      <w:r w:rsidRPr="00C9782C">
        <w:rPr>
          <w:rFonts w:ascii="Times New Roman" w:hAnsi="Times New Roman"/>
          <w:sz w:val="24"/>
          <w:szCs w:val="24"/>
        </w:rPr>
        <w:t xml:space="preserve">základního </w:t>
      </w:r>
      <w:r w:rsidRPr="00C9782C">
        <w:rPr>
          <w:rFonts w:ascii="Times New Roman" w:eastAsia="Calibri" w:hAnsi="Times New Roman" w:cs="Times New Roman"/>
          <w:sz w:val="24"/>
          <w:szCs w:val="24"/>
        </w:rPr>
        <w:t>vzdělávání.</w:t>
      </w:r>
    </w:p>
    <w:p w:rsidR="00545BCF" w:rsidRPr="00D95434" w:rsidRDefault="00545BCF" w:rsidP="00545BCF">
      <w:pPr>
        <w:spacing w:after="120" w:line="240" w:lineRule="auto"/>
        <w:jc w:val="both"/>
        <w:rPr>
          <w:rFonts w:ascii="Times New Roman" w:eastAsia="Calibri" w:hAnsi="Times New Roman" w:cs="Times New Roman"/>
          <w:sz w:val="24"/>
          <w:szCs w:val="24"/>
        </w:rPr>
      </w:pPr>
      <w:r w:rsidRPr="00D95434">
        <w:rPr>
          <w:rFonts w:ascii="Times New Roman" w:eastAsia="Calibri" w:hAnsi="Times New Roman" w:cs="Times New Roman"/>
          <w:sz w:val="24"/>
          <w:szCs w:val="24"/>
        </w:rPr>
        <w:t>Z dosavadních zkušeností získaných během přípravy a realizace výzev jednotlivých programů MŠMT, Mi</w:t>
      </w:r>
      <w:r w:rsidR="00492393">
        <w:rPr>
          <w:rFonts w:ascii="Times New Roman" w:eastAsia="Calibri" w:hAnsi="Times New Roman" w:cs="Times New Roman"/>
          <w:sz w:val="24"/>
          <w:szCs w:val="24"/>
        </w:rPr>
        <w:t xml:space="preserve">nisterstva financí (MF) a </w:t>
      </w:r>
      <w:proofErr w:type="spellStart"/>
      <w:r w:rsidR="00492393">
        <w:rPr>
          <w:rFonts w:ascii="Times New Roman" w:eastAsia="Calibri" w:hAnsi="Times New Roman" w:cs="Times New Roman"/>
          <w:sz w:val="24"/>
          <w:szCs w:val="24"/>
        </w:rPr>
        <w:t>IROP</w:t>
      </w:r>
      <w:proofErr w:type="spellEnd"/>
      <w:r w:rsidR="00492393">
        <w:rPr>
          <w:rFonts w:ascii="Times New Roman" w:eastAsia="Calibri" w:hAnsi="Times New Roman" w:cs="Times New Roman"/>
          <w:sz w:val="24"/>
          <w:szCs w:val="24"/>
        </w:rPr>
        <w:t xml:space="preserve"> nebo </w:t>
      </w:r>
      <w:proofErr w:type="spellStart"/>
      <w:r w:rsidRPr="00D95434">
        <w:rPr>
          <w:rFonts w:ascii="Times New Roman" w:eastAsia="Calibri" w:hAnsi="Times New Roman" w:cs="Times New Roman"/>
          <w:sz w:val="24"/>
          <w:szCs w:val="24"/>
        </w:rPr>
        <w:t>OPPPR</w:t>
      </w:r>
      <w:proofErr w:type="spellEnd"/>
      <w:r w:rsidRPr="00D95434">
        <w:rPr>
          <w:rFonts w:ascii="Times New Roman" w:eastAsia="Calibri" w:hAnsi="Times New Roman" w:cs="Times New Roman"/>
          <w:sz w:val="24"/>
          <w:szCs w:val="24"/>
        </w:rPr>
        <w:t xml:space="preserve"> zacílených na podporu kapacit mateřských a základních škol vyplývá, že vznikají duplicity v zacílení a některé naléhavé potřeby naopak nejsou v plném rozsahu podpořeny. MŠMT se proto v dalším období zaměří na tyto problémové oblasti, tj. na zajištění projektů, které jsou vyloučeny z podpory v ostatních programech se </w:t>
      </w:r>
      <w:r w:rsidRPr="00D95434">
        <w:rPr>
          <w:rFonts w:ascii="Times New Roman" w:eastAsia="Calibri" w:hAnsi="Times New Roman" w:cs="Times New Roman"/>
          <w:i/>
          <w:sz w:val="24"/>
          <w:szCs w:val="24"/>
          <w:u w:val="single"/>
        </w:rPr>
        <w:t>zvláštním důrazem k celistvému řešení infrastruktury základních škol v rámci školského obvodu a aktivní spolupráci obcí.</w:t>
      </w:r>
      <w:r w:rsidRPr="00D95434">
        <w:rPr>
          <w:rFonts w:ascii="Times New Roman" w:eastAsia="Calibri" w:hAnsi="Times New Roman" w:cs="Times New Roman"/>
          <w:sz w:val="24"/>
          <w:szCs w:val="24"/>
        </w:rPr>
        <w:t xml:space="preserve"> </w:t>
      </w:r>
    </w:p>
    <w:p w:rsidR="00545BCF" w:rsidRPr="00D95434" w:rsidRDefault="00545BCF" w:rsidP="00545BCF">
      <w:pPr>
        <w:pStyle w:val="Normlnweb"/>
        <w:jc w:val="both"/>
        <w:rPr>
          <w:rFonts w:ascii="TimesNewRomanPSMT" w:hAnsi="TimesNewRomanPSMT" w:cs="TimesNewRomanPSMT"/>
        </w:rPr>
      </w:pPr>
    </w:p>
    <w:p w:rsidR="00545BCF" w:rsidRPr="00D95434" w:rsidRDefault="00545BCF" w:rsidP="00545BCF">
      <w:pPr>
        <w:pStyle w:val="Normlnweb"/>
        <w:jc w:val="both"/>
        <w:rPr>
          <w:rFonts w:ascii="TimesNewRomanPSMT" w:hAnsi="TimesNewRomanPSMT" w:cs="TimesNewRomanPSMT"/>
        </w:rPr>
      </w:pPr>
      <w:r w:rsidRPr="00D95434">
        <w:rPr>
          <w:rFonts w:ascii="TimesNewRomanPSMT" w:hAnsi="TimesNewRomanPSMT" w:cs="TimesNewRomanPSMT"/>
        </w:rPr>
        <w:t xml:space="preserve">Podle zjištění MŠMT zůstává z ostatních programů nezajištěna </w:t>
      </w:r>
    </w:p>
    <w:p w:rsidR="00545BCF" w:rsidRPr="00D95434" w:rsidRDefault="00545BCF" w:rsidP="00545BCF">
      <w:pPr>
        <w:pStyle w:val="Normlnweb"/>
        <w:numPr>
          <w:ilvl w:val="0"/>
          <w:numId w:val="11"/>
        </w:numPr>
        <w:jc w:val="both"/>
        <w:rPr>
          <w:rFonts w:ascii="TimesNewRomanPSMT" w:hAnsi="TimesNewRomanPSMT" w:cs="TimesNewRomanPSMT"/>
        </w:rPr>
      </w:pPr>
      <w:r w:rsidRPr="00D95434">
        <w:rPr>
          <w:rFonts w:ascii="TimesNewRomanPSMT" w:hAnsi="TimesNewRomanPSMT" w:cs="TimesNewRomanPSMT"/>
        </w:rPr>
        <w:t xml:space="preserve">podpora navyšování kapacit kmenových učeben základních škol pouze s 1. stupněm </w:t>
      </w:r>
      <w:r>
        <w:rPr>
          <w:rFonts w:ascii="TimesNewRomanPSMT" w:hAnsi="TimesNewRomanPSMT" w:cs="TimesNewRomanPSMT"/>
        </w:rPr>
        <w:t>a </w:t>
      </w:r>
      <w:r w:rsidRPr="00D95434">
        <w:rPr>
          <w:rFonts w:ascii="TimesNewRomanPSMT" w:hAnsi="TimesNewRomanPSMT" w:cs="TimesNewRomanPSMT"/>
        </w:rPr>
        <w:t xml:space="preserve">školských právnických osob zřizovaných svazky obcí </w:t>
      </w:r>
      <w:r>
        <w:rPr>
          <w:rFonts w:ascii="TimesNewRomanPSMT" w:hAnsi="TimesNewRomanPSMT" w:cs="TimesNewRomanPSMT"/>
        </w:rPr>
        <w:t>(s výjimkou</w:t>
      </w:r>
      <w:r w:rsidRPr="00D95434">
        <w:rPr>
          <w:rFonts w:ascii="TimesNewRomanPSMT" w:hAnsi="TimesNewRomanPSMT" w:cs="TimesNewRomanPSMT"/>
        </w:rPr>
        <w:t xml:space="preserve"> území sociálně vyloučených lokalit</w:t>
      </w:r>
      <w:r w:rsidRPr="004B2660">
        <w:rPr>
          <w:rFonts w:ascii="TimesNewRomanPSMT" w:hAnsi="TimesNewRomanPSMT" w:cs="TimesNewRomanPSMT"/>
        </w:rPr>
        <w:t xml:space="preserve"> </w:t>
      </w:r>
      <w:r>
        <w:rPr>
          <w:rFonts w:ascii="TimesNewRomanPSMT" w:hAnsi="TimesNewRomanPSMT" w:cs="TimesNewRomanPSMT"/>
        </w:rPr>
        <w:t xml:space="preserve">v </w:t>
      </w:r>
      <w:proofErr w:type="spellStart"/>
      <w:r>
        <w:rPr>
          <w:rFonts w:ascii="TimesNewRomanPSMT" w:hAnsi="TimesNewRomanPSMT" w:cs="TimesNewRomanPSMT"/>
        </w:rPr>
        <w:t>IROP</w:t>
      </w:r>
      <w:proofErr w:type="spellEnd"/>
      <w:r>
        <w:rPr>
          <w:rFonts w:ascii="TimesNewRomanPSMT" w:hAnsi="TimesNewRomanPSMT" w:cs="TimesNewRomanPSMT"/>
        </w:rPr>
        <w:t xml:space="preserve">, kde je však navyšování kapacit kmenových učeben vázáno na klíčové kompetence) </w:t>
      </w:r>
      <w:r w:rsidRPr="00D95434">
        <w:rPr>
          <w:rFonts w:ascii="TimesNewRomanPSMT" w:hAnsi="TimesNewRomanPSMT" w:cs="TimesNewRomanPSMT"/>
        </w:rPr>
        <w:t>vč</w:t>
      </w:r>
      <w:r w:rsidR="00492393">
        <w:rPr>
          <w:rFonts w:ascii="TimesNewRomanPSMT" w:hAnsi="TimesNewRomanPSMT" w:cs="TimesNewRomanPSMT"/>
        </w:rPr>
        <w:t>etně</w:t>
      </w:r>
      <w:r w:rsidRPr="00D95434">
        <w:rPr>
          <w:rFonts w:ascii="TimesNewRomanPSMT" w:hAnsi="TimesNewRomanPSMT" w:cs="TimesNewRomanPSMT"/>
        </w:rPr>
        <w:t xml:space="preserve"> budování tělocvičen a souvisejících kapacit školních družin a školních jídelen</w:t>
      </w:r>
      <w:r w:rsidR="00492393">
        <w:rPr>
          <w:rFonts w:ascii="TimesNewRomanPSMT" w:hAnsi="TimesNewRomanPSMT" w:cs="TimesNewRomanPSMT"/>
        </w:rPr>
        <w:t>,</w:t>
      </w:r>
      <w:r w:rsidRPr="00D95434">
        <w:rPr>
          <w:rFonts w:ascii="TimesNewRomanPSMT" w:hAnsi="TimesNewRomanPSMT" w:cs="TimesNewRomanPSMT"/>
        </w:rPr>
        <w:t xml:space="preserve"> </w:t>
      </w:r>
    </w:p>
    <w:p w:rsidR="00545BCF" w:rsidRPr="00D95434" w:rsidRDefault="00545BCF" w:rsidP="00545BCF">
      <w:pPr>
        <w:pStyle w:val="Normlnweb"/>
        <w:numPr>
          <w:ilvl w:val="0"/>
          <w:numId w:val="11"/>
        </w:numPr>
        <w:jc w:val="both"/>
        <w:rPr>
          <w:rFonts w:ascii="TimesNewRomanPSMT" w:hAnsi="TimesNewRomanPSMT" w:cs="TimesNewRomanPSMT"/>
        </w:rPr>
      </w:pPr>
      <w:r w:rsidRPr="00D95434">
        <w:rPr>
          <w:rFonts w:ascii="TimesNewRomanPSMT" w:hAnsi="TimesNewRomanPSMT" w:cs="TimesNewRomanPSMT"/>
        </w:rPr>
        <w:t xml:space="preserve">podpora navyšování kapacit mateřských a základních škol 1. stupně v případě právnických osob, vykonávajících činnost </w:t>
      </w:r>
      <w:r>
        <w:rPr>
          <w:rFonts w:ascii="TimesNewRomanPSMT" w:hAnsi="TimesNewRomanPSMT" w:cs="TimesNewRomanPSMT"/>
        </w:rPr>
        <w:t xml:space="preserve">současně </w:t>
      </w:r>
      <w:r w:rsidRPr="00D95434">
        <w:rPr>
          <w:rFonts w:ascii="TimesNewRomanPSMT" w:hAnsi="TimesNewRomanPSMT" w:cs="TimesNewRomanPSMT"/>
        </w:rPr>
        <w:t xml:space="preserve">mateřské a základní školy umístěné v jedné budově, která vyžaduje v rámci </w:t>
      </w:r>
      <w:r>
        <w:rPr>
          <w:rFonts w:ascii="TimesNewRomanPSMT" w:hAnsi="TimesNewRomanPSMT" w:cs="TimesNewRomanPSMT"/>
        </w:rPr>
        <w:t>této</w:t>
      </w:r>
      <w:r w:rsidRPr="00D95434">
        <w:rPr>
          <w:rFonts w:ascii="TimesNewRomanPSMT" w:hAnsi="TimesNewRomanPSMT" w:cs="TimesNewRomanPSMT"/>
        </w:rPr>
        <w:t xml:space="preserve"> stavby redislokace učeben pro oba druhy vzdělávání</w:t>
      </w:r>
      <w:r w:rsidR="00492393">
        <w:rPr>
          <w:rFonts w:ascii="TimesNewRomanPSMT" w:hAnsi="TimesNewRomanPSMT" w:cs="TimesNewRomanPSMT"/>
        </w:rPr>
        <w:t>,</w:t>
      </w:r>
    </w:p>
    <w:p w:rsidR="00545BCF" w:rsidRPr="00D95434" w:rsidRDefault="00545BCF" w:rsidP="00545BCF">
      <w:pPr>
        <w:pStyle w:val="Normlnweb"/>
        <w:numPr>
          <w:ilvl w:val="0"/>
          <w:numId w:val="11"/>
        </w:numPr>
        <w:jc w:val="both"/>
        <w:rPr>
          <w:rFonts w:ascii="TimesNewRomanPSMT" w:hAnsi="TimesNewRomanPSMT" w:cs="TimesNewRomanPSMT"/>
        </w:rPr>
      </w:pPr>
      <w:r w:rsidRPr="00D95434">
        <w:rPr>
          <w:rFonts w:ascii="TimesNewRomanPSMT" w:hAnsi="TimesNewRomanPSMT" w:cs="TimesNewRomanPSMT"/>
        </w:rPr>
        <w:t>podpora financování novostaveb mateřských škol na území hlavního města Prahy, které nejsou podpořeny z </w:t>
      </w:r>
      <w:proofErr w:type="spellStart"/>
      <w:r w:rsidRPr="00D95434">
        <w:rPr>
          <w:rFonts w:ascii="TimesNewRomanPSMT" w:hAnsi="TimesNewRomanPSMT" w:cs="TimesNewRomanPSMT"/>
        </w:rPr>
        <w:t>OPPPR</w:t>
      </w:r>
      <w:proofErr w:type="spellEnd"/>
      <w:r w:rsidRPr="00D95434">
        <w:rPr>
          <w:rFonts w:ascii="TimesNewRomanPSMT" w:hAnsi="TimesNewRomanPSMT" w:cs="TimesNewRomanPSMT"/>
        </w:rPr>
        <w:t xml:space="preserve"> a budou pravděpodobně vyžadovat podporu minimálně v roce 2017 z programu 133 310. </w:t>
      </w:r>
    </w:p>
    <w:p w:rsidR="00545BCF" w:rsidRPr="00F02849" w:rsidRDefault="00545BCF" w:rsidP="00545BCF">
      <w:pPr>
        <w:pStyle w:val="Normlnweb"/>
        <w:ind w:firstLine="360"/>
        <w:jc w:val="both"/>
        <w:rPr>
          <w:rFonts w:ascii="TimesNewRomanPSMT" w:hAnsi="TimesNewRomanPSMT" w:cs="TimesNewRomanPSMT"/>
          <w:color w:val="FF0000"/>
        </w:rPr>
      </w:pPr>
    </w:p>
    <w:p w:rsidR="00545BCF" w:rsidRDefault="00545BCF" w:rsidP="00545BCF">
      <w:pPr>
        <w:spacing w:after="120"/>
        <w:jc w:val="both"/>
        <w:rPr>
          <w:rFonts w:ascii="Times New Roman" w:eastAsia="Calibri" w:hAnsi="Times New Roman" w:cs="Times New Roman"/>
          <w:i/>
          <w:sz w:val="24"/>
          <w:szCs w:val="24"/>
          <w:u w:val="single"/>
        </w:rPr>
      </w:pPr>
    </w:p>
    <w:p w:rsidR="009665FB" w:rsidRDefault="009665FB" w:rsidP="00545BCF">
      <w:pPr>
        <w:spacing w:after="120"/>
        <w:jc w:val="both"/>
        <w:rPr>
          <w:rFonts w:ascii="Times New Roman" w:eastAsia="Calibri" w:hAnsi="Times New Roman" w:cs="Times New Roman"/>
          <w:i/>
          <w:sz w:val="24"/>
          <w:szCs w:val="24"/>
          <w:u w:val="single"/>
        </w:rPr>
      </w:pPr>
    </w:p>
    <w:p w:rsidR="009665FB" w:rsidRDefault="009665FB" w:rsidP="00545BCF">
      <w:pPr>
        <w:spacing w:after="120"/>
        <w:jc w:val="both"/>
        <w:rPr>
          <w:rFonts w:ascii="Times New Roman" w:eastAsia="Calibri" w:hAnsi="Times New Roman" w:cs="Times New Roman"/>
          <w:i/>
          <w:sz w:val="24"/>
          <w:szCs w:val="24"/>
          <w:u w:val="single"/>
        </w:rPr>
      </w:pPr>
    </w:p>
    <w:p w:rsidR="00545BCF" w:rsidRPr="008452EA" w:rsidRDefault="00545BCF" w:rsidP="00545BCF">
      <w:pPr>
        <w:spacing w:after="120"/>
        <w:jc w:val="both"/>
        <w:rPr>
          <w:rFonts w:ascii="Times New Roman" w:eastAsia="Calibri" w:hAnsi="Times New Roman" w:cs="Times New Roman"/>
          <w:i/>
          <w:sz w:val="24"/>
          <w:szCs w:val="24"/>
          <w:u w:val="single"/>
        </w:rPr>
      </w:pPr>
      <w:r w:rsidRPr="008452EA">
        <w:rPr>
          <w:rFonts w:ascii="Times New Roman" w:eastAsia="Calibri" w:hAnsi="Times New Roman" w:cs="Times New Roman"/>
          <w:i/>
          <w:sz w:val="24"/>
          <w:szCs w:val="24"/>
          <w:u w:val="single"/>
        </w:rPr>
        <w:lastRenderedPageBreak/>
        <w:t>Účelové určení dotace</w:t>
      </w:r>
    </w:p>
    <w:p w:rsidR="00545BCF" w:rsidRDefault="00545BCF" w:rsidP="00545BCF">
      <w:pPr>
        <w:spacing w:after="120" w:line="240" w:lineRule="auto"/>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Dotace bud</w:t>
      </w:r>
      <w:r>
        <w:rPr>
          <w:rFonts w:ascii="Times New Roman" w:eastAsia="Calibri" w:hAnsi="Times New Roman" w:cs="Times New Roman"/>
          <w:sz w:val="24"/>
          <w:szCs w:val="24"/>
        </w:rPr>
        <w:t>e poskytnuta</w:t>
      </w:r>
      <w:r w:rsidRPr="008452EA">
        <w:rPr>
          <w:rFonts w:ascii="Times New Roman" w:eastAsia="Calibri" w:hAnsi="Times New Roman" w:cs="Times New Roman"/>
          <w:sz w:val="24"/>
          <w:szCs w:val="24"/>
        </w:rPr>
        <w:t xml:space="preserve"> na výdaje </w:t>
      </w:r>
      <w:r w:rsidRPr="00D75D8A">
        <w:rPr>
          <w:rFonts w:ascii="Times New Roman" w:eastAsia="Calibri" w:hAnsi="Times New Roman" w:cs="Times New Roman"/>
          <w:i/>
          <w:sz w:val="24"/>
          <w:szCs w:val="24"/>
          <w:u w:val="single"/>
        </w:rPr>
        <w:t>za účelem vytvoření nových výukových kapacit</w:t>
      </w:r>
      <w:r>
        <w:rPr>
          <w:rFonts w:ascii="Times New Roman" w:eastAsia="Calibri" w:hAnsi="Times New Roman" w:cs="Times New Roman"/>
          <w:sz w:val="24"/>
          <w:szCs w:val="24"/>
        </w:rPr>
        <w:t xml:space="preserve"> v základní škole</w:t>
      </w:r>
      <w:r w:rsidRPr="00432782">
        <w:rPr>
          <w:rFonts w:ascii="Times New Roman" w:eastAsia="Calibri" w:hAnsi="Times New Roman" w:cs="Times New Roman"/>
          <w:sz w:val="24"/>
          <w:szCs w:val="24"/>
        </w:rPr>
        <w:t xml:space="preserve"> </w:t>
      </w:r>
      <w:r>
        <w:rPr>
          <w:rFonts w:ascii="Times New Roman" w:eastAsia="Calibri" w:hAnsi="Times New Roman" w:cs="Times New Roman"/>
          <w:sz w:val="24"/>
          <w:szCs w:val="24"/>
        </w:rPr>
        <w:t>zřizované</w:t>
      </w:r>
      <w:r w:rsidRPr="008452EA">
        <w:rPr>
          <w:rFonts w:ascii="Times New Roman" w:eastAsia="Calibri" w:hAnsi="Times New Roman" w:cs="Times New Roman"/>
          <w:sz w:val="24"/>
          <w:szCs w:val="24"/>
        </w:rPr>
        <w:t xml:space="preserve"> ob</w:t>
      </w:r>
      <w:r>
        <w:rPr>
          <w:rFonts w:ascii="Times New Roman" w:eastAsia="Calibri" w:hAnsi="Times New Roman" w:cs="Times New Roman"/>
          <w:sz w:val="24"/>
          <w:szCs w:val="24"/>
        </w:rPr>
        <w:t xml:space="preserve">cí nebo </w:t>
      </w:r>
      <w:r w:rsidRPr="008452EA">
        <w:rPr>
          <w:rFonts w:ascii="Times New Roman" w:eastAsia="Calibri" w:hAnsi="Times New Roman" w:cs="Times New Roman"/>
          <w:sz w:val="24"/>
          <w:szCs w:val="24"/>
        </w:rPr>
        <w:t>svaz</w:t>
      </w:r>
      <w:r>
        <w:rPr>
          <w:rFonts w:ascii="Times New Roman" w:eastAsia="Calibri" w:hAnsi="Times New Roman" w:cs="Times New Roman"/>
          <w:sz w:val="24"/>
          <w:szCs w:val="24"/>
        </w:rPr>
        <w:t>kem</w:t>
      </w:r>
      <w:r w:rsidRPr="008452EA">
        <w:rPr>
          <w:rFonts w:ascii="Times New Roman" w:eastAsia="Calibri" w:hAnsi="Times New Roman" w:cs="Times New Roman"/>
          <w:sz w:val="24"/>
          <w:szCs w:val="24"/>
        </w:rPr>
        <w:t xml:space="preserve"> obcí</w:t>
      </w:r>
      <w:r>
        <w:rPr>
          <w:rFonts w:ascii="Times New Roman" w:eastAsia="Calibri" w:hAnsi="Times New Roman" w:cs="Times New Roman"/>
          <w:sz w:val="24"/>
          <w:szCs w:val="24"/>
        </w:rPr>
        <w:t xml:space="preserve"> v právní formě příspěvkové organizace nebo školské právnické osoby, </w:t>
      </w:r>
      <w:r w:rsidRPr="00133EA9">
        <w:rPr>
          <w:rFonts w:ascii="Times New Roman" w:eastAsia="Calibri" w:hAnsi="Times New Roman" w:cs="Times New Roman"/>
          <w:sz w:val="24"/>
          <w:szCs w:val="24"/>
        </w:rPr>
        <w:t>které se</w:t>
      </w:r>
      <w:r>
        <w:rPr>
          <w:rFonts w:ascii="Times New Roman" w:eastAsia="Calibri" w:hAnsi="Times New Roman" w:cs="Times New Roman"/>
          <w:sz w:val="24"/>
          <w:szCs w:val="24"/>
        </w:rPr>
        <w:t xml:space="preserve"> podle § </w:t>
      </w:r>
      <w:r w:rsidRPr="008452EA">
        <w:rPr>
          <w:rFonts w:ascii="Times New Roman" w:eastAsia="Calibri" w:hAnsi="Times New Roman" w:cs="Times New Roman"/>
          <w:sz w:val="24"/>
          <w:szCs w:val="24"/>
        </w:rPr>
        <w:t xml:space="preserve">178 odst. 2 </w:t>
      </w:r>
      <w:r>
        <w:rPr>
          <w:rFonts w:ascii="Times New Roman" w:eastAsia="Calibri" w:hAnsi="Times New Roman" w:cs="Times New Roman"/>
          <w:sz w:val="24"/>
          <w:szCs w:val="24"/>
        </w:rPr>
        <w:t xml:space="preserve">školského </w:t>
      </w:r>
      <w:r w:rsidRPr="008452EA">
        <w:rPr>
          <w:rFonts w:ascii="Times New Roman" w:eastAsia="Calibri" w:hAnsi="Times New Roman" w:cs="Times New Roman"/>
          <w:sz w:val="24"/>
          <w:szCs w:val="24"/>
        </w:rPr>
        <w:t>zákona stanovuje školský obvod</w:t>
      </w:r>
      <w:r>
        <w:rPr>
          <w:rFonts w:ascii="Times New Roman" w:eastAsia="Calibri" w:hAnsi="Times New Roman" w:cs="Times New Roman"/>
          <w:sz w:val="24"/>
          <w:szCs w:val="24"/>
        </w:rPr>
        <w:t xml:space="preserve">. </w:t>
      </w:r>
    </w:p>
    <w:p w:rsidR="00545BCF" w:rsidRDefault="00545BCF" w:rsidP="00545BCF">
      <w:pPr>
        <w:spacing w:after="120" w:line="240" w:lineRule="auto"/>
        <w:jc w:val="both"/>
        <w:rPr>
          <w:rFonts w:ascii="Times New Roman" w:eastAsia="Calibri" w:hAnsi="Times New Roman" w:cs="Times New Roman"/>
          <w:sz w:val="24"/>
          <w:szCs w:val="24"/>
        </w:rPr>
      </w:pPr>
      <w:r w:rsidRPr="00F02849">
        <w:rPr>
          <w:rFonts w:ascii="Times New Roman" w:eastAsia="Calibri" w:hAnsi="Times New Roman" w:cs="Times New Roman"/>
          <w:sz w:val="24"/>
          <w:szCs w:val="24"/>
        </w:rPr>
        <w:t xml:space="preserve">Dotaci lze poskytnout </w:t>
      </w:r>
      <w:r>
        <w:rPr>
          <w:rFonts w:ascii="Times New Roman" w:eastAsia="Calibri" w:hAnsi="Times New Roman" w:cs="Times New Roman"/>
          <w:sz w:val="24"/>
          <w:szCs w:val="24"/>
        </w:rPr>
        <w:t>na vybudování</w:t>
      </w:r>
    </w:p>
    <w:p w:rsidR="00545BCF" w:rsidRDefault="00545BCF" w:rsidP="00545BCF">
      <w:pPr>
        <w:pStyle w:val="Odstavecseseznamem"/>
        <w:numPr>
          <w:ilvl w:val="0"/>
          <w:numId w:val="9"/>
        </w:numPr>
        <w:spacing w:after="120" w:line="240" w:lineRule="auto"/>
        <w:jc w:val="both"/>
        <w:rPr>
          <w:rFonts w:ascii="Times New Roman" w:hAnsi="Times New Roman"/>
          <w:sz w:val="24"/>
          <w:szCs w:val="24"/>
        </w:rPr>
      </w:pPr>
      <w:r w:rsidRPr="006633CF">
        <w:rPr>
          <w:rFonts w:ascii="Times New Roman" w:hAnsi="Times New Roman"/>
          <w:sz w:val="24"/>
          <w:szCs w:val="24"/>
        </w:rPr>
        <w:t>kapacit</w:t>
      </w:r>
      <w:r>
        <w:rPr>
          <w:rFonts w:ascii="Times New Roman" w:hAnsi="Times New Roman"/>
          <w:b/>
          <w:sz w:val="24"/>
          <w:szCs w:val="24"/>
        </w:rPr>
        <w:t xml:space="preserve"> </w:t>
      </w:r>
      <w:r w:rsidRPr="001C74DD">
        <w:rPr>
          <w:rFonts w:ascii="Times New Roman" w:hAnsi="Times New Roman"/>
          <w:b/>
          <w:sz w:val="24"/>
          <w:szCs w:val="24"/>
        </w:rPr>
        <w:t>základních škol pouze s 1. stupněm.</w:t>
      </w:r>
      <w:r w:rsidRPr="001C74DD">
        <w:rPr>
          <w:rFonts w:ascii="Times New Roman" w:hAnsi="Times New Roman"/>
          <w:sz w:val="24"/>
          <w:szCs w:val="24"/>
        </w:rPr>
        <w:t xml:space="preserve"> Dotaci lze poskytnout rovněž právnické osob</w:t>
      </w:r>
      <w:r w:rsidR="006B57B5">
        <w:rPr>
          <w:rFonts w:ascii="Times New Roman" w:hAnsi="Times New Roman"/>
          <w:sz w:val="24"/>
          <w:szCs w:val="24"/>
        </w:rPr>
        <w:t>ě</w:t>
      </w:r>
      <w:r w:rsidRPr="001C74DD">
        <w:rPr>
          <w:rFonts w:ascii="Times New Roman" w:hAnsi="Times New Roman"/>
          <w:sz w:val="24"/>
          <w:szCs w:val="24"/>
        </w:rPr>
        <w:t xml:space="preserve"> vykonávající </w:t>
      </w:r>
      <w:r w:rsidR="00492393">
        <w:rPr>
          <w:rFonts w:ascii="Times New Roman" w:hAnsi="Times New Roman"/>
          <w:sz w:val="24"/>
          <w:szCs w:val="24"/>
        </w:rPr>
        <w:t xml:space="preserve">současně </w:t>
      </w:r>
      <w:r w:rsidRPr="001C74DD">
        <w:rPr>
          <w:rFonts w:ascii="Times New Roman" w:hAnsi="Times New Roman"/>
          <w:sz w:val="24"/>
          <w:szCs w:val="24"/>
        </w:rPr>
        <w:t>činnost mateřské a  základní školy umístěné v jedné budově, kte</w:t>
      </w:r>
      <w:r>
        <w:rPr>
          <w:rFonts w:ascii="Times New Roman" w:hAnsi="Times New Roman"/>
          <w:sz w:val="24"/>
          <w:szCs w:val="24"/>
        </w:rPr>
        <w:t xml:space="preserve">rá vyžaduje </w:t>
      </w:r>
      <w:r w:rsidRPr="00CB2724">
        <w:rPr>
          <w:rFonts w:ascii="Times New Roman" w:hAnsi="Times New Roman"/>
          <w:sz w:val="24"/>
          <w:szCs w:val="24"/>
          <w:u w:val="single"/>
        </w:rPr>
        <w:t xml:space="preserve">v rámci </w:t>
      </w:r>
      <w:r>
        <w:rPr>
          <w:rFonts w:ascii="Times New Roman" w:hAnsi="Times New Roman"/>
          <w:sz w:val="24"/>
          <w:szCs w:val="24"/>
          <w:u w:val="single"/>
        </w:rPr>
        <w:t>jedné</w:t>
      </w:r>
      <w:r w:rsidRPr="00CB2724">
        <w:rPr>
          <w:rFonts w:ascii="Times New Roman" w:hAnsi="Times New Roman"/>
          <w:sz w:val="24"/>
          <w:szCs w:val="24"/>
          <w:u w:val="single"/>
        </w:rPr>
        <w:t xml:space="preserve"> </w:t>
      </w:r>
      <w:r>
        <w:rPr>
          <w:rFonts w:ascii="Times New Roman" w:hAnsi="Times New Roman"/>
          <w:sz w:val="24"/>
          <w:szCs w:val="24"/>
          <w:u w:val="single"/>
        </w:rPr>
        <w:t>budovy</w:t>
      </w:r>
      <w:r w:rsidRPr="001C74DD">
        <w:rPr>
          <w:rFonts w:ascii="Times New Roman" w:hAnsi="Times New Roman"/>
          <w:sz w:val="24"/>
          <w:szCs w:val="24"/>
        </w:rPr>
        <w:t xml:space="preserve"> redislokace učeben pro oba druhy vzdělávání</w:t>
      </w:r>
      <w:r>
        <w:rPr>
          <w:rFonts w:ascii="Times New Roman" w:hAnsi="Times New Roman"/>
          <w:sz w:val="24"/>
          <w:szCs w:val="24"/>
        </w:rPr>
        <w:t xml:space="preserve"> (za jednu budovu se nepovažují přístavby objektů spojených s</w:t>
      </w:r>
      <w:r w:rsidR="00492393">
        <w:rPr>
          <w:rFonts w:ascii="Times New Roman" w:hAnsi="Times New Roman"/>
          <w:sz w:val="24"/>
          <w:szCs w:val="24"/>
        </w:rPr>
        <w:t xml:space="preserve"> hlavní </w:t>
      </w:r>
      <w:r>
        <w:rPr>
          <w:rFonts w:ascii="Times New Roman" w:hAnsi="Times New Roman"/>
          <w:sz w:val="24"/>
          <w:szCs w:val="24"/>
        </w:rPr>
        <w:t>budovou spojovacím koridorem),</w:t>
      </w:r>
    </w:p>
    <w:p w:rsidR="00545BCF" w:rsidRPr="001C74DD" w:rsidRDefault="00545BCF" w:rsidP="00545BCF">
      <w:pPr>
        <w:pStyle w:val="Odstavecseseznamem"/>
        <w:numPr>
          <w:ilvl w:val="0"/>
          <w:numId w:val="9"/>
        </w:numPr>
        <w:spacing w:after="120" w:line="240" w:lineRule="auto"/>
        <w:jc w:val="both"/>
        <w:rPr>
          <w:rFonts w:ascii="Times New Roman" w:hAnsi="Times New Roman"/>
          <w:sz w:val="24"/>
          <w:szCs w:val="24"/>
        </w:rPr>
      </w:pPr>
      <w:r w:rsidRPr="006633CF">
        <w:rPr>
          <w:rFonts w:ascii="Times New Roman" w:hAnsi="Times New Roman"/>
          <w:sz w:val="24"/>
          <w:szCs w:val="24"/>
        </w:rPr>
        <w:t>kapacit</w:t>
      </w:r>
      <w:r>
        <w:rPr>
          <w:rFonts w:ascii="Times New Roman" w:hAnsi="Times New Roman"/>
          <w:b/>
          <w:sz w:val="24"/>
          <w:szCs w:val="24"/>
        </w:rPr>
        <w:t xml:space="preserve"> základních škol zřizovaných svazky obcí </w:t>
      </w:r>
      <w:r w:rsidRPr="00467E1D">
        <w:rPr>
          <w:rFonts w:ascii="Times New Roman" w:hAnsi="Times New Roman"/>
          <w:sz w:val="24"/>
          <w:szCs w:val="24"/>
        </w:rPr>
        <w:t>(dotaci lze poskytnout i základní škole plně organizované)</w:t>
      </w:r>
      <w:r>
        <w:rPr>
          <w:rFonts w:ascii="Times New Roman" w:hAnsi="Times New Roman"/>
          <w:sz w:val="24"/>
          <w:szCs w:val="24"/>
        </w:rPr>
        <w:t>,</w:t>
      </w:r>
    </w:p>
    <w:p w:rsidR="00545BCF" w:rsidRPr="00956603" w:rsidRDefault="00545BCF" w:rsidP="00545BCF">
      <w:pPr>
        <w:pStyle w:val="Odstavecseseznamem"/>
        <w:numPr>
          <w:ilvl w:val="0"/>
          <w:numId w:val="9"/>
        </w:numPr>
        <w:spacing w:after="120" w:line="240" w:lineRule="auto"/>
        <w:jc w:val="both"/>
        <w:rPr>
          <w:rFonts w:ascii="Times New Roman" w:hAnsi="Times New Roman"/>
          <w:sz w:val="24"/>
          <w:szCs w:val="24"/>
        </w:rPr>
      </w:pPr>
      <w:r w:rsidRPr="006633CF">
        <w:rPr>
          <w:rFonts w:ascii="Times New Roman" w:hAnsi="Times New Roman"/>
          <w:sz w:val="24"/>
          <w:szCs w:val="24"/>
        </w:rPr>
        <w:t xml:space="preserve">kapacit </w:t>
      </w:r>
      <w:r>
        <w:rPr>
          <w:rFonts w:ascii="Times New Roman" w:hAnsi="Times New Roman"/>
          <w:b/>
          <w:sz w:val="24"/>
          <w:szCs w:val="24"/>
        </w:rPr>
        <w:t xml:space="preserve">mateřských škol na území hlavního města Prahy </w:t>
      </w:r>
      <w:r w:rsidRPr="00467E1D">
        <w:rPr>
          <w:rFonts w:ascii="Times New Roman" w:hAnsi="Times New Roman"/>
          <w:sz w:val="24"/>
          <w:szCs w:val="24"/>
        </w:rPr>
        <w:t>(</w:t>
      </w:r>
      <w:r w:rsidRPr="00956603">
        <w:rPr>
          <w:rFonts w:ascii="Times New Roman" w:hAnsi="Times New Roman"/>
          <w:sz w:val="24"/>
          <w:szCs w:val="24"/>
        </w:rPr>
        <w:t>na novostavbu mateřské školy)</w:t>
      </w:r>
      <w:r w:rsidRPr="00956603">
        <w:rPr>
          <w:rFonts w:ascii="Times New Roman" w:hAnsi="Times New Roman"/>
          <w:b/>
          <w:sz w:val="24"/>
          <w:szCs w:val="24"/>
        </w:rPr>
        <w:t>.</w:t>
      </w:r>
    </w:p>
    <w:p w:rsidR="00545BCF" w:rsidRDefault="00545BCF" w:rsidP="00545BCF">
      <w:pPr>
        <w:spacing w:after="120" w:line="240" w:lineRule="auto"/>
        <w:jc w:val="both"/>
        <w:rPr>
          <w:rFonts w:ascii="Times New Roman" w:eastAsia="Calibri" w:hAnsi="Times New Roman" w:cs="Times New Roman"/>
          <w:i/>
          <w:sz w:val="24"/>
          <w:szCs w:val="24"/>
          <w:u w:val="single"/>
        </w:rPr>
      </w:pPr>
    </w:p>
    <w:p w:rsidR="00545BCF" w:rsidRPr="00EF1BC0" w:rsidRDefault="00545BCF" w:rsidP="00545BCF">
      <w:pPr>
        <w:tabs>
          <w:tab w:val="left" w:pos="3544"/>
        </w:tabs>
        <w:spacing w:after="0" w:line="240" w:lineRule="auto"/>
        <w:jc w:val="both"/>
        <w:rPr>
          <w:rFonts w:ascii="Times New Roman" w:eastAsia="Times New Roman" w:hAnsi="Times New Roman" w:cs="Times New Roman"/>
          <w:b/>
          <w:sz w:val="24"/>
          <w:szCs w:val="24"/>
        </w:rPr>
      </w:pPr>
      <w:r w:rsidRPr="00EF1BC0">
        <w:rPr>
          <w:rFonts w:ascii="Times New Roman" w:eastAsia="Times New Roman" w:hAnsi="Times New Roman" w:cs="Times New Roman"/>
          <w:b/>
          <w:sz w:val="24"/>
          <w:szCs w:val="24"/>
        </w:rPr>
        <w:t xml:space="preserve">Indikátory projektu (výchozí a cílová hodnota): </w:t>
      </w:r>
    </w:p>
    <w:p w:rsidR="00545BCF" w:rsidRPr="00EF1BC0" w:rsidRDefault="00545BCF" w:rsidP="00545BCF">
      <w:pPr>
        <w:tabs>
          <w:tab w:val="left" w:pos="3544"/>
        </w:tabs>
        <w:spacing w:after="0" w:line="240" w:lineRule="auto"/>
        <w:jc w:val="both"/>
        <w:rPr>
          <w:rFonts w:ascii="Times New Roman" w:eastAsia="Times New Roman" w:hAnsi="Times New Roman" w:cs="Times New Roman"/>
          <w:b/>
          <w:sz w:val="24"/>
          <w:szCs w:val="24"/>
          <w:lang w:eastAsia="cs-CZ"/>
        </w:rPr>
      </w:pPr>
      <w:r w:rsidRPr="00EF1BC0">
        <w:rPr>
          <w:rFonts w:ascii="Times New Roman" w:eastAsia="Times New Roman" w:hAnsi="Times New Roman" w:cs="Times New Roman"/>
          <w:b/>
          <w:sz w:val="24"/>
          <w:szCs w:val="24"/>
          <w:lang w:eastAsia="cs-CZ"/>
        </w:rPr>
        <w:t xml:space="preserve">        </w:t>
      </w:r>
    </w:p>
    <w:p w:rsidR="00545BCF" w:rsidRPr="00EF1BC0" w:rsidRDefault="00545BCF" w:rsidP="00545BCF">
      <w:pPr>
        <w:pStyle w:val="Odstavecseseznamem"/>
        <w:numPr>
          <w:ilvl w:val="0"/>
          <w:numId w:val="12"/>
        </w:numPr>
        <w:tabs>
          <w:tab w:val="left" w:pos="3544"/>
        </w:tabs>
        <w:spacing w:after="0" w:line="240" w:lineRule="auto"/>
        <w:jc w:val="both"/>
        <w:rPr>
          <w:rFonts w:ascii="Times New Roman" w:eastAsia="Times New Roman" w:hAnsi="Times New Roman" w:cs="Times New Roman"/>
          <w:b/>
          <w:sz w:val="24"/>
          <w:szCs w:val="24"/>
          <w:lang w:eastAsia="cs-CZ"/>
        </w:rPr>
      </w:pPr>
      <w:r w:rsidRPr="00EF1BC0">
        <w:rPr>
          <w:rFonts w:ascii="Times New Roman" w:eastAsia="Times New Roman" w:hAnsi="Times New Roman" w:cs="Times New Roman"/>
          <w:b/>
          <w:sz w:val="24"/>
          <w:szCs w:val="24"/>
          <w:lang w:eastAsia="cs-CZ"/>
        </w:rPr>
        <w:t>Počet kmenových učeben</w:t>
      </w:r>
    </w:p>
    <w:p w:rsidR="00545BCF" w:rsidRPr="00EF1BC0" w:rsidRDefault="00545BCF" w:rsidP="00545BCF">
      <w:pPr>
        <w:pStyle w:val="Odstavecseseznamem"/>
        <w:numPr>
          <w:ilvl w:val="0"/>
          <w:numId w:val="12"/>
        </w:numPr>
        <w:tabs>
          <w:tab w:val="left" w:pos="3544"/>
        </w:tabs>
        <w:spacing w:after="0" w:line="240" w:lineRule="auto"/>
        <w:jc w:val="both"/>
        <w:rPr>
          <w:rFonts w:ascii="Times New Roman" w:eastAsia="Times New Roman" w:hAnsi="Times New Roman" w:cs="Times New Roman"/>
          <w:b/>
          <w:sz w:val="24"/>
          <w:szCs w:val="24"/>
        </w:rPr>
      </w:pPr>
      <w:r w:rsidRPr="00EF1BC0">
        <w:rPr>
          <w:rFonts w:ascii="Times New Roman" w:eastAsia="Times New Roman" w:hAnsi="Times New Roman" w:cs="Times New Roman"/>
          <w:b/>
          <w:sz w:val="24"/>
          <w:szCs w:val="24"/>
        </w:rPr>
        <w:t>Počet dětí/žáků</w:t>
      </w:r>
    </w:p>
    <w:p w:rsidR="00545BCF" w:rsidRPr="00EF1BC0" w:rsidRDefault="00545BCF" w:rsidP="00545BCF">
      <w:pPr>
        <w:tabs>
          <w:tab w:val="left" w:pos="62"/>
        </w:tabs>
        <w:spacing w:after="0" w:line="240" w:lineRule="auto"/>
        <w:ind w:left="757" w:hanging="397"/>
        <w:jc w:val="both"/>
        <w:rPr>
          <w:rFonts w:ascii="Times New Roman" w:eastAsia="Times New Roman" w:hAnsi="Times New Roman" w:cs="Times New Roman"/>
          <w:i/>
          <w:lang w:eastAsia="cs-CZ"/>
        </w:rPr>
      </w:pPr>
      <w:r w:rsidRPr="00EF1BC0">
        <w:rPr>
          <w:rFonts w:ascii="Times New Roman" w:eastAsia="Times New Roman" w:hAnsi="Times New Roman" w:cs="Times New Roman"/>
          <w:i/>
          <w:lang w:eastAsia="cs-CZ"/>
        </w:rPr>
        <w:tab/>
        <w:t xml:space="preserve">(dětmi/žáky využívajícími infrastrukturu se rozumí předpokládaný počet děti/žáků zapsaných a evidovaných v dané škole k 1. 9. školního roku následujícímu po termínu ukončení akce)  </w:t>
      </w:r>
    </w:p>
    <w:p w:rsidR="00545BCF" w:rsidRDefault="00545BCF" w:rsidP="00545BCF">
      <w:pPr>
        <w:spacing w:after="120" w:line="240" w:lineRule="auto"/>
        <w:jc w:val="both"/>
        <w:rPr>
          <w:rFonts w:ascii="Times New Roman" w:eastAsia="Calibri" w:hAnsi="Times New Roman" w:cs="Times New Roman"/>
          <w:i/>
          <w:sz w:val="24"/>
          <w:szCs w:val="24"/>
          <w:u w:val="single"/>
        </w:rPr>
      </w:pPr>
    </w:p>
    <w:p w:rsidR="00545BCF" w:rsidRPr="008452EA" w:rsidRDefault="00545BCF" w:rsidP="00545BCF">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Navýšení</w:t>
      </w:r>
      <w:r w:rsidRPr="001149EB">
        <w:rPr>
          <w:rFonts w:ascii="Times New Roman" w:eastAsia="Calibri" w:hAnsi="Times New Roman" w:cs="Times New Roman"/>
          <w:i/>
          <w:sz w:val="24"/>
          <w:szCs w:val="24"/>
          <w:u w:val="single"/>
        </w:rPr>
        <w:t xml:space="preserve"> výukových kapacit</w:t>
      </w:r>
      <w:r w:rsidRPr="008452EA">
        <w:rPr>
          <w:rFonts w:ascii="Times New Roman" w:eastAsia="Calibri" w:hAnsi="Times New Roman" w:cs="Times New Roman"/>
          <w:sz w:val="24"/>
          <w:szCs w:val="24"/>
        </w:rPr>
        <w:t xml:space="preserve"> lze uskutečnit formou</w:t>
      </w:r>
    </w:p>
    <w:p w:rsidR="00545BCF" w:rsidRPr="008452EA" w:rsidRDefault="00545BCF" w:rsidP="00545BCF">
      <w:pPr>
        <w:numPr>
          <w:ilvl w:val="0"/>
          <w:numId w:val="1"/>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výstavby nových prostor,</w:t>
      </w:r>
    </w:p>
    <w:p w:rsidR="00545BCF" w:rsidRPr="008452EA" w:rsidRDefault="00545BCF" w:rsidP="00545BCF">
      <w:pPr>
        <w:numPr>
          <w:ilvl w:val="0"/>
          <w:numId w:val="1"/>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přístavby,</w:t>
      </w:r>
      <w:r>
        <w:rPr>
          <w:rFonts w:ascii="Times New Roman" w:eastAsia="Calibri" w:hAnsi="Times New Roman" w:cs="Times New Roman"/>
          <w:sz w:val="24"/>
          <w:szCs w:val="24"/>
        </w:rPr>
        <w:t xml:space="preserve"> nástavby, vestavby</w:t>
      </w:r>
      <w:r w:rsidR="00327AA3">
        <w:rPr>
          <w:rFonts w:ascii="Times New Roman" w:eastAsia="Calibri" w:hAnsi="Times New Roman" w:cs="Times New Roman"/>
          <w:sz w:val="24"/>
          <w:szCs w:val="24"/>
        </w:rPr>
        <w:t>,</w:t>
      </w:r>
    </w:p>
    <w:p w:rsidR="00545BCF" w:rsidRDefault="00545BCF" w:rsidP="00545BCF">
      <w:pPr>
        <w:numPr>
          <w:ilvl w:val="0"/>
          <w:numId w:val="1"/>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 xml:space="preserve">rekonstrukce a </w:t>
      </w:r>
      <w:r>
        <w:rPr>
          <w:rFonts w:ascii="Times New Roman" w:eastAsia="Calibri" w:hAnsi="Times New Roman" w:cs="Times New Roman"/>
          <w:sz w:val="24"/>
          <w:szCs w:val="24"/>
        </w:rPr>
        <w:t>modernizace stávajících prostor.</w:t>
      </w:r>
    </w:p>
    <w:p w:rsidR="00545BCF" w:rsidRDefault="00545BCF" w:rsidP="00545BCF">
      <w:pPr>
        <w:spacing w:after="0" w:line="240" w:lineRule="auto"/>
        <w:ind w:left="1066"/>
        <w:jc w:val="both"/>
        <w:rPr>
          <w:rFonts w:ascii="Times New Roman" w:eastAsia="Calibri" w:hAnsi="Times New Roman" w:cs="Times New Roman"/>
          <w:sz w:val="24"/>
          <w:szCs w:val="24"/>
        </w:rPr>
      </w:pPr>
    </w:p>
    <w:p w:rsidR="00545BCF" w:rsidRPr="00D75D8A" w:rsidRDefault="00545BCF" w:rsidP="00545BCF">
      <w:pPr>
        <w:spacing w:after="120" w:line="240" w:lineRule="auto"/>
        <w:jc w:val="both"/>
        <w:rPr>
          <w:rFonts w:ascii="Times New Roman" w:eastAsia="Times New Roman" w:hAnsi="Times New Roman"/>
          <w:color w:val="FF0000"/>
          <w:sz w:val="24"/>
          <w:szCs w:val="24"/>
          <w:lang w:eastAsia="cs-CZ"/>
        </w:rPr>
      </w:pPr>
      <w:r w:rsidRPr="00817178">
        <w:rPr>
          <w:rFonts w:ascii="Times New Roman" w:hAnsi="Times New Roman"/>
          <w:sz w:val="24"/>
          <w:szCs w:val="24"/>
        </w:rPr>
        <w:t xml:space="preserve">Novými výukovými kapacitami se rozumí primárně kapacity tzv. </w:t>
      </w:r>
      <w:r w:rsidRPr="0090233F">
        <w:rPr>
          <w:rFonts w:ascii="Times New Roman" w:hAnsi="Times New Roman"/>
          <w:i/>
          <w:sz w:val="24"/>
          <w:szCs w:val="24"/>
          <w:u w:val="single"/>
        </w:rPr>
        <w:t>kmenových učeben</w:t>
      </w:r>
      <w:r>
        <w:rPr>
          <w:rFonts w:ascii="Times New Roman" w:hAnsi="Times New Roman"/>
          <w:sz w:val="24"/>
          <w:szCs w:val="24"/>
        </w:rPr>
        <w:t>, tzn. </w:t>
      </w:r>
      <w:r w:rsidRPr="00817178">
        <w:rPr>
          <w:rFonts w:ascii="Times New Roman" w:hAnsi="Times New Roman"/>
          <w:sz w:val="24"/>
          <w:szCs w:val="24"/>
        </w:rPr>
        <w:t xml:space="preserve">prostor, umožňujících vytvoření nové třídy pro vzdělávání </w:t>
      </w:r>
      <w:r>
        <w:rPr>
          <w:rFonts w:ascii="Times New Roman" w:hAnsi="Times New Roman"/>
          <w:sz w:val="24"/>
          <w:szCs w:val="24"/>
        </w:rPr>
        <w:t>v souladu s § 2 vyhlášky č. 14/2005 Sb. o předškolním vzdělávání, ve znění pozdějších předpisů nebo § 4 vyhlášky č. 48/2005 Sb., o základním vzdělávání a některých náležitostech plnění školní docházky, ve znění pozdějších předpisů.</w:t>
      </w:r>
    </w:p>
    <w:p w:rsidR="00545BCF" w:rsidRPr="003F0C62" w:rsidRDefault="00545BCF" w:rsidP="00545BCF">
      <w:pPr>
        <w:spacing w:after="120" w:line="240" w:lineRule="auto"/>
        <w:jc w:val="both"/>
        <w:rPr>
          <w:rFonts w:ascii="Times New Roman" w:hAnsi="Times New Roman"/>
          <w:sz w:val="24"/>
          <w:szCs w:val="24"/>
        </w:rPr>
      </w:pPr>
      <w:r w:rsidRPr="00817178">
        <w:rPr>
          <w:rFonts w:ascii="Times New Roman" w:eastAsia="Times New Roman" w:hAnsi="Times New Roman"/>
          <w:sz w:val="24"/>
          <w:szCs w:val="24"/>
          <w:lang w:eastAsia="cs-CZ"/>
        </w:rPr>
        <w:t>Rozsah</w:t>
      </w:r>
      <w:r w:rsidRPr="00817178">
        <w:rPr>
          <w:rFonts w:ascii="Times New Roman" w:hAnsi="Times New Roman"/>
          <w:sz w:val="24"/>
          <w:szCs w:val="24"/>
        </w:rPr>
        <w:t xml:space="preserve"> nově vytvářených výukových kapacit není omezen. Doplňkové kapacity mohou být vytvářeny do výše odůvodněné rozsahem nových výukových kapacit. Doplňkovými kapacitami se rozumí kapacity odborných učeben, zázemí školy, popřípadě kapacity zařízení školního stravování a školní družiny</w:t>
      </w:r>
      <w:r w:rsidR="00935A0A">
        <w:rPr>
          <w:rFonts w:ascii="Times New Roman" w:hAnsi="Times New Roman"/>
          <w:sz w:val="24"/>
          <w:szCs w:val="24"/>
        </w:rPr>
        <w:t xml:space="preserve"> vedoucí</w:t>
      </w:r>
      <w:r w:rsidR="00935A0A" w:rsidRPr="003F0C62">
        <w:rPr>
          <w:rFonts w:ascii="Times New Roman" w:hAnsi="Times New Roman"/>
          <w:sz w:val="24"/>
          <w:szCs w:val="24"/>
        </w:rPr>
        <w:t xml:space="preserve"> k celistvému řešení organizace výuky</w:t>
      </w:r>
      <w:r w:rsidR="00134EA7">
        <w:rPr>
          <w:rFonts w:ascii="Times New Roman" w:hAnsi="Times New Roman"/>
          <w:sz w:val="24"/>
          <w:szCs w:val="24"/>
        </w:rPr>
        <w:t xml:space="preserve">. </w:t>
      </w:r>
      <w:r w:rsidRPr="003F0C62">
        <w:rPr>
          <w:rFonts w:ascii="Times New Roman" w:hAnsi="Times New Roman"/>
          <w:sz w:val="24"/>
          <w:szCs w:val="24"/>
        </w:rPr>
        <w:t>Vybudování</w:t>
      </w:r>
      <w:r w:rsidR="00134EA7">
        <w:rPr>
          <w:rFonts w:ascii="Times New Roman" w:hAnsi="Times New Roman"/>
          <w:sz w:val="24"/>
          <w:szCs w:val="24"/>
        </w:rPr>
        <w:t xml:space="preserve"> </w:t>
      </w:r>
      <w:r w:rsidRPr="003F0C62">
        <w:rPr>
          <w:rFonts w:ascii="Times New Roman" w:hAnsi="Times New Roman"/>
          <w:sz w:val="24"/>
          <w:szCs w:val="24"/>
        </w:rPr>
        <w:t xml:space="preserve">tělocvičny bude </w:t>
      </w:r>
      <w:r w:rsidR="00BD3C09">
        <w:rPr>
          <w:rFonts w:ascii="Times New Roman" w:hAnsi="Times New Roman"/>
          <w:sz w:val="24"/>
          <w:szCs w:val="24"/>
        </w:rPr>
        <w:t>uznatelným</w:t>
      </w:r>
      <w:r w:rsidRPr="003F0C62">
        <w:rPr>
          <w:rFonts w:ascii="Times New Roman" w:hAnsi="Times New Roman"/>
          <w:sz w:val="24"/>
          <w:szCs w:val="24"/>
        </w:rPr>
        <w:t xml:space="preserve"> výdajem pouze v případě projektů vedoucích k celistvému řešení organizace výuky, tj. dochází k navýšení kapacity kmenových tříd a bude prokázáno dlouhodobé provozování výuky tělesné výchovy v nevyhovujících prostorách (např. právě v kmenové třídě). V případě, že bude součástí projektu </w:t>
      </w:r>
      <w:r w:rsidR="003F0C62">
        <w:rPr>
          <w:rFonts w:ascii="Times New Roman" w:hAnsi="Times New Roman"/>
          <w:sz w:val="24"/>
          <w:szCs w:val="24"/>
        </w:rPr>
        <w:t>zároveň</w:t>
      </w:r>
      <w:r w:rsidRPr="003F0C62">
        <w:rPr>
          <w:rFonts w:ascii="Times New Roman" w:hAnsi="Times New Roman"/>
          <w:sz w:val="24"/>
          <w:szCs w:val="24"/>
        </w:rPr>
        <w:t xml:space="preserve"> vybudování tělocvičny, navyšuje se </w:t>
      </w:r>
      <w:r w:rsidR="003F0C62">
        <w:rPr>
          <w:rFonts w:ascii="Times New Roman" w:hAnsi="Times New Roman"/>
          <w:sz w:val="24"/>
          <w:szCs w:val="24"/>
        </w:rPr>
        <w:t xml:space="preserve">minimální povinný </w:t>
      </w:r>
      <w:r w:rsidRPr="003F0C62">
        <w:rPr>
          <w:rFonts w:ascii="Times New Roman" w:hAnsi="Times New Roman"/>
          <w:sz w:val="24"/>
          <w:szCs w:val="24"/>
        </w:rPr>
        <w:t>podíl spoluúčasti příjemce dotace na 30% z celkových nákladů akce.</w:t>
      </w:r>
    </w:p>
    <w:p w:rsidR="003F0C62" w:rsidRDefault="003F0C62" w:rsidP="00545BCF">
      <w:pPr>
        <w:spacing w:after="120" w:line="240" w:lineRule="auto"/>
        <w:jc w:val="both"/>
        <w:rPr>
          <w:rFonts w:ascii="Times New Roman" w:eastAsia="Times New Roman" w:hAnsi="Times New Roman"/>
          <w:b/>
          <w:i/>
          <w:sz w:val="24"/>
          <w:szCs w:val="24"/>
          <w:u w:val="single"/>
          <w:lang w:eastAsia="cs-CZ"/>
        </w:rPr>
      </w:pPr>
    </w:p>
    <w:p w:rsidR="009665FB" w:rsidRDefault="009665FB" w:rsidP="00545BCF">
      <w:pPr>
        <w:spacing w:after="120" w:line="240" w:lineRule="auto"/>
        <w:jc w:val="both"/>
        <w:rPr>
          <w:rFonts w:ascii="Times New Roman" w:eastAsia="Times New Roman" w:hAnsi="Times New Roman"/>
          <w:b/>
          <w:i/>
          <w:sz w:val="24"/>
          <w:szCs w:val="24"/>
          <w:u w:val="single"/>
          <w:lang w:eastAsia="cs-CZ"/>
        </w:rPr>
      </w:pPr>
    </w:p>
    <w:p w:rsidR="009665FB" w:rsidRDefault="009665FB" w:rsidP="00545BCF">
      <w:pPr>
        <w:spacing w:after="120" w:line="240" w:lineRule="auto"/>
        <w:jc w:val="both"/>
        <w:rPr>
          <w:rFonts w:ascii="Times New Roman" w:eastAsia="Times New Roman" w:hAnsi="Times New Roman"/>
          <w:b/>
          <w:i/>
          <w:sz w:val="24"/>
          <w:szCs w:val="24"/>
          <w:u w:val="single"/>
          <w:lang w:eastAsia="cs-CZ"/>
        </w:rPr>
      </w:pPr>
    </w:p>
    <w:p w:rsidR="009665FB" w:rsidRDefault="009665FB" w:rsidP="00545BCF">
      <w:pPr>
        <w:spacing w:after="120" w:line="240" w:lineRule="auto"/>
        <w:jc w:val="both"/>
        <w:rPr>
          <w:rFonts w:ascii="Times New Roman" w:eastAsia="Times New Roman" w:hAnsi="Times New Roman"/>
          <w:b/>
          <w:i/>
          <w:sz w:val="24"/>
          <w:szCs w:val="24"/>
          <w:u w:val="single"/>
          <w:lang w:eastAsia="cs-CZ"/>
        </w:rPr>
      </w:pPr>
    </w:p>
    <w:p w:rsidR="00545BCF" w:rsidRPr="00C02B86" w:rsidRDefault="00277B31" w:rsidP="00545BCF">
      <w:pPr>
        <w:spacing w:after="120" w:line="240" w:lineRule="auto"/>
        <w:jc w:val="both"/>
        <w:rPr>
          <w:rFonts w:ascii="Times New Roman" w:eastAsia="Times New Roman" w:hAnsi="Times New Roman"/>
          <w:b/>
          <w:i/>
          <w:sz w:val="24"/>
          <w:szCs w:val="24"/>
          <w:u w:val="single"/>
          <w:lang w:eastAsia="cs-CZ"/>
        </w:rPr>
      </w:pPr>
      <w:r w:rsidRPr="00C02B86">
        <w:rPr>
          <w:rFonts w:ascii="Times New Roman" w:eastAsia="Times New Roman" w:hAnsi="Times New Roman"/>
          <w:b/>
          <w:i/>
          <w:sz w:val="24"/>
          <w:szCs w:val="24"/>
          <w:u w:val="single"/>
          <w:lang w:eastAsia="cs-CZ"/>
        </w:rPr>
        <w:lastRenderedPageBreak/>
        <w:t>Upozornění na neakceptovatelné projekty</w:t>
      </w:r>
      <w:r w:rsidR="00545BCF" w:rsidRPr="00C02B86">
        <w:rPr>
          <w:rFonts w:ascii="Times New Roman" w:eastAsia="Times New Roman" w:hAnsi="Times New Roman"/>
          <w:b/>
          <w:i/>
          <w:sz w:val="24"/>
          <w:szCs w:val="24"/>
          <w:u w:val="single"/>
          <w:lang w:eastAsia="cs-CZ"/>
        </w:rPr>
        <w:t>:</w:t>
      </w:r>
    </w:p>
    <w:p w:rsidR="00277B31" w:rsidRPr="00C02B86" w:rsidRDefault="00545BCF" w:rsidP="00545BCF">
      <w:pPr>
        <w:spacing w:after="120" w:line="240" w:lineRule="auto"/>
        <w:jc w:val="both"/>
        <w:rPr>
          <w:rFonts w:ascii="Times New Roman" w:eastAsia="Times New Roman" w:hAnsi="Times New Roman"/>
          <w:b/>
          <w:i/>
          <w:sz w:val="24"/>
          <w:szCs w:val="24"/>
          <w:lang w:eastAsia="cs-CZ"/>
        </w:rPr>
      </w:pPr>
      <w:r w:rsidRPr="00C02B86">
        <w:rPr>
          <w:rFonts w:ascii="Times New Roman" w:eastAsia="Times New Roman" w:hAnsi="Times New Roman"/>
          <w:b/>
          <w:i/>
          <w:sz w:val="24"/>
          <w:szCs w:val="24"/>
          <w:lang w:eastAsia="cs-CZ"/>
        </w:rPr>
        <w:t xml:space="preserve">V rámci výzvy nebudou hodnoceny </w:t>
      </w:r>
      <w:r w:rsidR="00277B31" w:rsidRPr="00C02B86">
        <w:rPr>
          <w:rFonts w:ascii="Times New Roman" w:eastAsia="Times New Roman" w:hAnsi="Times New Roman"/>
          <w:b/>
          <w:i/>
          <w:sz w:val="24"/>
          <w:szCs w:val="24"/>
          <w:lang w:eastAsia="cs-CZ"/>
        </w:rPr>
        <w:t xml:space="preserve">a podpořeny </w:t>
      </w:r>
      <w:r w:rsidRPr="00C02B86">
        <w:rPr>
          <w:rFonts w:ascii="Times New Roman" w:eastAsia="Times New Roman" w:hAnsi="Times New Roman"/>
          <w:b/>
          <w:i/>
          <w:sz w:val="24"/>
          <w:szCs w:val="24"/>
          <w:lang w:eastAsia="cs-CZ"/>
        </w:rPr>
        <w:t>žádosti, které jsou primárně zaměřeny na jiné cíle</w:t>
      </w:r>
      <w:r w:rsidR="00277B31" w:rsidRPr="00C02B86">
        <w:rPr>
          <w:rFonts w:ascii="Times New Roman" w:eastAsia="Times New Roman" w:hAnsi="Times New Roman"/>
          <w:b/>
          <w:i/>
          <w:sz w:val="24"/>
          <w:szCs w:val="24"/>
          <w:lang w:eastAsia="cs-CZ"/>
        </w:rPr>
        <w:t xml:space="preserve"> bez </w:t>
      </w:r>
      <w:r w:rsidR="00844809" w:rsidRPr="00C02B86">
        <w:rPr>
          <w:rFonts w:ascii="Times New Roman" w:eastAsia="Times New Roman" w:hAnsi="Times New Roman"/>
          <w:b/>
          <w:i/>
          <w:sz w:val="24"/>
          <w:szCs w:val="24"/>
          <w:lang w:eastAsia="cs-CZ"/>
        </w:rPr>
        <w:t xml:space="preserve">souvisejícího </w:t>
      </w:r>
      <w:r w:rsidR="00277B31" w:rsidRPr="00C02B86">
        <w:rPr>
          <w:rFonts w:ascii="Times New Roman" w:eastAsia="Times New Roman" w:hAnsi="Times New Roman"/>
          <w:b/>
          <w:i/>
          <w:sz w:val="24"/>
          <w:szCs w:val="24"/>
          <w:lang w:eastAsia="cs-CZ"/>
        </w:rPr>
        <w:t>navýšení kapacity kmenových tříd a vztahu k celistvému řešení organizace výuky</w:t>
      </w:r>
      <w:r w:rsidRPr="00C02B86">
        <w:rPr>
          <w:rFonts w:ascii="Times New Roman" w:eastAsia="Times New Roman" w:hAnsi="Times New Roman"/>
          <w:b/>
          <w:i/>
          <w:sz w:val="24"/>
          <w:szCs w:val="24"/>
          <w:lang w:eastAsia="cs-CZ"/>
        </w:rPr>
        <w:t xml:space="preserve">, např. </w:t>
      </w:r>
    </w:p>
    <w:p w:rsidR="00277B31" w:rsidRPr="00C02B86" w:rsidRDefault="00545BCF" w:rsidP="00277B31">
      <w:pPr>
        <w:pStyle w:val="Odstavecseseznamem"/>
        <w:numPr>
          <w:ilvl w:val="0"/>
          <w:numId w:val="14"/>
        </w:numPr>
        <w:spacing w:after="120" w:line="240" w:lineRule="auto"/>
        <w:jc w:val="both"/>
        <w:rPr>
          <w:rFonts w:ascii="Times New Roman" w:eastAsia="Times New Roman" w:hAnsi="Times New Roman"/>
          <w:i/>
          <w:sz w:val="24"/>
          <w:szCs w:val="24"/>
          <w:lang w:eastAsia="cs-CZ"/>
        </w:rPr>
      </w:pPr>
      <w:r w:rsidRPr="00C02B86">
        <w:rPr>
          <w:rFonts w:ascii="Times New Roman" w:eastAsia="Times New Roman" w:hAnsi="Times New Roman"/>
          <w:b/>
          <w:i/>
          <w:sz w:val="24"/>
          <w:szCs w:val="24"/>
          <w:lang w:eastAsia="cs-CZ"/>
        </w:rPr>
        <w:t>prosté rekonstrukce objektů z důvodu špatného technického stavu objektu</w:t>
      </w:r>
      <w:r w:rsidR="00277B31" w:rsidRPr="00C02B86">
        <w:rPr>
          <w:rFonts w:ascii="Times New Roman" w:eastAsia="Times New Roman" w:hAnsi="Times New Roman"/>
          <w:b/>
          <w:i/>
          <w:sz w:val="24"/>
          <w:szCs w:val="24"/>
          <w:lang w:eastAsia="cs-CZ"/>
        </w:rPr>
        <w:t>,</w:t>
      </w:r>
      <w:r w:rsidRPr="00C02B86">
        <w:rPr>
          <w:rFonts w:ascii="Times New Roman" w:eastAsia="Times New Roman" w:hAnsi="Times New Roman"/>
          <w:b/>
          <w:i/>
          <w:sz w:val="24"/>
          <w:szCs w:val="24"/>
          <w:lang w:eastAsia="cs-CZ"/>
        </w:rPr>
        <w:t xml:space="preserve"> </w:t>
      </w:r>
    </w:p>
    <w:p w:rsidR="00277B31" w:rsidRPr="00C02B86" w:rsidRDefault="00277B31" w:rsidP="00277B31">
      <w:pPr>
        <w:pStyle w:val="Odstavecseseznamem"/>
        <w:numPr>
          <w:ilvl w:val="0"/>
          <w:numId w:val="14"/>
        </w:numPr>
        <w:spacing w:after="120" w:line="240" w:lineRule="auto"/>
        <w:jc w:val="both"/>
        <w:rPr>
          <w:rFonts w:ascii="Times New Roman" w:eastAsia="Times New Roman" w:hAnsi="Times New Roman"/>
          <w:b/>
          <w:i/>
          <w:sz w:val="24"/>
          <w:szCs w:val="24"/>
          <w:lang w:eastAsia="cs-CZ"/>
        </w:rPr>
      </w:pPr>
      <w:r w:rsidRPr="00C02B86">
        <w:rPr>
          <w:rFonts w:ascii="Times New Roman" w:eastAsia="Times New Roman" w:hAnsi="Times New Roman"/>
          <w:b/>
          <w:i/>
          <w:sz w:val="24"/>
          <w:szCs w:val="24"/>
          <w:lang w:eastAsia="cs-CZ"/>
        </w:rPr>
        <w:t>pořízení vybavení budov a učeben, stravovacích prostor,</w:t>
      </w:r>
    </w:p>
    <w:p w:rsidR="00844809" w:rsidRPr="00C02B86" w:rsidRDefault="00844809" w:rsidP="00277B31">
      <w:pPr>
        <w:pStyle w:val="Odstavecseseznamem"/>
        <w:numPr>
          <w:ilvl w:val="0"/>
          <w:numId w:val="14"/>
        </w:numPr>
        <w:spacing w:after="120" w:line="240" w:lineRule="auto"/>
        <w:jc w:val="both"/>
        <w:rPr>
          <w:rFonts w:ascii="Times New Roman" w:eastAsia="Times New Roman" w:hAnsi="Times New Roman"/>
          <w:b/>
          <w:i/>
          <w:sz w:val="24"/>
          <w:szCs w:val="24"/>
          <w:lang w:eastAsia="cs-CZ"/>
        </w:rPr>
      </w:pPr>
      <w:r w:rsidRPr="00C02B86">
        <w:rPr>
          <w:rFonts w:ascii="Times New Roman" w:eastAsia="Times New Roman" w:hAnsi="Times New Roman"/>
          <w:b/>
          <w:i/>
          <w:sz w:val="24"/>
          <w:szCs w:val="24"/>
          <w:lang w:eastAsia="cs-CZ"/>
        </w:rPr>
        <w:t>úpravy venkovních ploch,</w:t>
      </w:r>
    </w:p>
    <w:p w:rsidR="00545BCF" w:rsidRPr="00C02B86" w:rsidRDefault="00545BCF" w:rsidP="00277B31">
      <w:pPr>
        <w:pStyle w:val="Odstavecseseznamem"/>
        <w:numPr>
          <w:ilvl w:val="0"/>
          <w:numId w:val="14"/>
        </w:numPr>
        <w:spacing w:after="120" w:line="240" w:lineRule="auto"/>
        <w:jc w:val="both"/>
        <w:rPr>
          <w:rFonts w:ascii="Times New Roman" w:eastAsia="Times New Roman" w:hAnsi="Times New Roman"/>
          <w:i/>
          <w:sz w:val="24"/>
          <w:szCs w:val="24"/>
          <w:lang w:eastAsia="cs-CZ"/>
        </w:rPr>
      </w:pPr>
      <w:r w:rsidRPr="00C02B86">
        <w:rPr>
          <w:rFonts w:ascii="Times New Roman" w:eastAsia="Times New Roman" w:hAnsi="Times New Roman"/>
          <w:b/>
          <w:i/>
          <w:sz w:val="24"/>
          <w:szCs w:val="24"/>
          <w:lang w:eastAsia="cs-CZ"/>
        </w:rPr>
        <w:t>budování školních hřišť.</w:t>
      </w:r>
      <w:r w:rsidRPr="00C02B86">
        <w:rPr>
          <w:rFonts w:ascii="Times New Roman" w:eastAsia="Times New Roman" w:hAnsi="Times New Roman"/>
          <w:i/>
          <w:sz w:val="24"/>
          <w:szCs w:val="24"/>
          <w:lang w:eastAsia="cs-CZ"/>
        </w:rPr>
        <w:t xml:space="preserve"> </w:t>
      </w:r>
    </w:p>
    <w:p w:rsidR="00545BCF" w:rsidRDefault="00545BCF" w:rsidP="00545BCF">
      <w:pPr>
        <w:spacing w:after="120" w:line="240" w:lineRule="auto"/>
        <w:jc w:val="both"/>
        <w:rPr>
          <w:rFonts w:ascii="Times New Roman" w:eastAsia="Times New Roman" w:hAnsi="Times New Roman"/>
          <w:i/>
          <w:sz w:val="24"/>
          <w:szCs w:val="24"/>
          <w:lang w:eastAsia="cs-CZ"/>
        </w:rPr>
      </w:pPr>
    </w:p>
    <w:p w:rsidR="009665FB" w:rsidRDefault="009665FB" w:rsidP="009665FB">
      <w:pPr>
        <w:pStyle w:val="Odstavecseseznamem"/>
        <w:spacing w:after="0" w:line="240" w:lineRule="auto"/>
        <w:rPr>
          <w:rFonts w:ascii="Times New Roman" w:eastAsia="Times New Roman" w:hAnsi="Times New Roman" w:cs="Times New Roman"/>
          <w:b/>
          <w:sz w:val="24"/>
          <w:szCs w:val="24"/>
          <w:lang w:eastAsia="cs-CZ"/>
        </w:rPr>
      </w:pPr>
    </w:p>
    <w:p w:rsidR="00545BCF" w:rsidRPr="00AA6400" w:rsidRDefault="0003420A" w:rsidP="00545BCF">
      <w:pPr>
        <w:pStyle w:val="Odstavecseseznamem"/>
        <w:numPr>
          <w:ilvl w:val="0"/>
          <w:numId w:val="6"/>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Uznatelnost</w:t>
      </w:r>
      <w:r w:rsidR="00545BCF">
        <w:rPr>
          <w:rFonts w:ascii="Times New Roman" w:eastAsia="Times New Roman" w:hAnsi="Times New Roman" w:cs="Times New Roman"/>
          <w:b/>
          <w:sz w:val="24"/>
          <w:szCs w:val="24"/>
          <w:lang w:eastAsia="cs-CZ"/>
        </w:rPr>
        <w:t xml:space="preserve"> výdajů</w:t>
      </w:r>
    </w:p>
    <w:p w:rsidR="00545BCF" w:rsidRDefault="00545BCF" w:rsidP="00545BCF">
      <w:pPr>
        <w:pStyle w:val="Odstavecseseznamem"/>
        <w:spacing w:after="0" w:line="240" w:lineRule="auto"/>
        <w:ind w:left="0"/>
        <w:jc w:val="both"/>
        <w:rPr>
          <w:rFonts w:ascii="Times New Roman" w:eastAsia="Times New Roman" w:hAnsi="Times New Roman"/>
          <w:i/>
          <w:sz w:val="24"/>
          <w:szCs w:val="20"/>
          <w:u w:val="single"/>
          <w:lang w:eastAsia="cs-CZ"/>
        </w:rPr>
      </w:pPr>
    </w:p>
    <w:p w:rsidR="00545BCF" w:rsidRDefault="00356D41" w:rsidP="00545BCF">
      <w:pPr>
        <w:spacing w:after="120" w:line="240" w:lineRule="auto"/>
        <w:jc w:val="both"/>
        <w:rPr>
          <w:rFonts w:ascii="Times New Roman" w:hAnsi="Times New Roman"/>
          <w:sz w:val="24"/>
          <w:szCs w:val="24"/>
        </w:rPr>
      </w:pPr>
      <w:r>
        <w:rPr>
          <w:rFonts w:ascii="Times New Roman" w:hAnsi="Times New Roman"/>
          <w:sz w:val="24"/>
          <w:szCs w:val="24"/>
        </w:rPr>
        <w:t>Uznatelné</w:t>
      </w:r>
      <w:r w:rsidR="00545BCF">
        <w:rPr>
          <w:rFonts w:ascii="Times New Roman" w:hAnsi="Times New Roman"/>
          <w:sz w:val="24"/>
          <w:szCs w:val="24"/>
        </w:rPr>
        <w:t xml:space="preserve"> výdaje musí být vynaloženy v souladu s cíli výzvy a účelovým určením dotace. </w:t>
      </w:r>
    </w:p>
    <w:p w:rsidR="00545BCF" w:rsidRDefault="00545BCF" w:rsidP="00545BCF">
      <w:pPr>
        <w:pStyle w:val="Odstavecseseznamem"/>
        <w:spacing w:after="0" w:line="240" w:lineRule="auto"/>
        <w:ind w:left="0"/>
        <w:jc w:val="both"/>
        <w:rPr>
          <w:rFonts w:ascii="Times New Roman" w:eastAsia="Times New Roman" w:hAnsi="Times New Roman"/>
          <w:i/>
          <w:sz w:val="24"/>
          <w:szCs w:val="20"/>
          <w:u w:val="single"/>
          <w:lang w:eastAsia="cs-CZ"/>
        </w:rPr>
      </w:pPr>
    </w:p>
    <w:p w:rsidR="00545BCF" w:rsidRDefault="0003420A" w:rsidP="00545BCF">
      <w:pPr>
        <w:pStyle w:val="Odstavecseseznamem"/>
        <w:spacing w:after="0" w:line="240" w:lineRule="auto"/>
        <w:ind w:left="0"/>
        <w:jc w:val="both"/>
        <w:rPr>
          <w:rFonts w:ascii="Times New Roman" w:eastAsia="Times New Roman" w:hAnsi="Times New Roman"/>
          <w:i/>
          <w:sz w:val="24"/>
          <w:szCs w:val="20"/>
          <w:u w:val="single"/>
          <w:lang w:eastAsia="cs-CZ"/>
        </w:rPr>
      </w:pPr>
      <w:r>
        <w:rPr>
          <w:rFonts w:ascii="Times New Roman" w:eastAsia="Times New Roman" w:hAnsi="Times New Roman"/>
          <w:i/>
          <w:sz w:val="24"/>
          <w:szCs w:val="20"/>
          <w:u w:val="single"/>
          <w:lang w:eastAsia="cs-CZ"/>
        </w:rPr>
        <w:t>Uznatelné</w:t>
      </w:r>
      <w:r w:rsidR="00545BCF">
        <w:rPr>
          <w:rFonts w:ascii="Times New Roman" w:eastAsia="Times New Roman" w:hAnsi="Times New Roman"/>
          <w:i/>
          <w:sz w:val="24"/>
          <w:szCs w:val="20"/>
          <w:u w:val="single"/>
          <w:lang w:eastAsia="cs-CZ"/>
        </w:rPr>
        <w:t xml:space="preserve"> výdaje</w:t>
      </w:r>
    </w:p>
    <w:p w:rsidR="00545BCF" w:rsidRDefault="00545BCF" w:rsidP="00545BCF">
      <w:pPr>
        <w:spacing w:after="120" w:line="240" w:lineRule="auto"/>
        <w:jc w:val="both"/>
        <w:rPr>
          <w:rFonts w:ascii="Times New Roman" w:hAnsi="Times New Roman"/>
          <w:sz w:val="24"/>
          <w:szCs w:val="24"/>
        </w:rPr>
      </w:pPr>
    </w:p>
    <w:p w:rsidR="00545BCF" w:rsidRPr="00AA6400" w:rsidRDefault="00545BCF" w:rsidP="00545BCF">
      <w:pPr>
        <w:spacing w:after="120" w:line="240" w:lineRule="auto"/>
        <w:jc w:val="both"/>
        <w:rPr>
          <w:rFonts w:ascii="Times New Roman" w:hAnsi="Times New Roman"/>
          <w:sz w:val="24"/>
          <w:szCs w:val="24"/>
          <w:u w:val="single"/>
        </w:rPr>
      </w:pPr>
      <w:r>
        <w:rPr>
          <w:rFonts w:ascii="Times New Roman" w:hAnsi="Times New Roman"/>
          <w:sz w:val="24"/>
          <w:szCs w:val="24"/>
        </w:rPr>
        <w:t xml:space="preserve">Za </w:t>
      </w:r>
      <w:r w:rsidR="00BD3C09">
        <w:rPr>
          <w:rFonts w:ascii="Times New Roman" w:hAnsi="Times New Roman"/>
          <w:sz w:val="24"/>
          <w:szCs w:val="24"/>
        </w:rPr>
        <w:t>uznatelné</w:t>
      </w:r>
      <w:r>
        <w:rPr>
          <w:rFonts w:ascii="Times New Roman" w:hAnsi="Times New Roman"/>
          <w:sz w:val="24"/>
          <w:szCs w:val="24"/>
        </w:rPr>
        <w:t xml:space="preserve"> se </w:t>
      </w:r>
      <w:r w:rsidR="002E4337">
        <w:rPr>
          <w:rFonts w:ascii="Times New Roman" w:hAnsi="Times New Roman"/>
          <w:sz w:val="24"/>
          <w:szCs w:val="24"/>
        </w:rPr>
        <w:t xml:space="preserve">v rámci projektu </w:t>
      </w:r>
      <w:r>
        <w:rPr>
          <w:rFonts w:ascii="Times New Roman" w:hAnsi="Times New Roman"/>
          <w:sz w:val="24"/>
          <w:szCs w:val="24"/>
        </w:rPr>
        <w:t>považuj</w:t>
      </w:r>
      <w:r w:rsidR="002E4337">
        <w:rPr>
          <w:rFonts w:ascii="Times New Roman" w:hAnsi="Times New Roman"/>
          <w:sz w:val="24"/>
          <w:szCs w:val="24"/>
        </w:rPr>
        <w:t>í</w:t>
      </w:r>
      <w:r w:rsidRPr="00AA6400">
        <w:rPr>
          <w:rFonts w:ascii="Times New Roman" w:hAnsi="Times New Roman"/>
          <w:sz w:val="24"/>
          <w:szCs w:val="24"/>
        </w:rPr>
        <w:t xml:space="preserve"> </w:t>
      </w:r>
      <w:r>
        <w:rPr>
          <w:rFonts w:ascii="Times New Roman" w:hAnsi="Times New Roman"/>
          <w:sz w:val="24"/>
          <w:szCs w:val="24"/>
        </w:rPr>
        <w:t>výdaje</w:t>
      </w:r>
      <w:r w:rsidR="002E4337">
        <w:rPr>
          <w:rFonts w:ascii="Times New Roman" w:hAnsi="Times New Roman"/>
          <w:sz w:val="24"/>
          <w:szCs w:val="24"/>
        </w:rPr>
        <w:t>, které prokazatelně souvisí s předmětem projektového záměru</w:t>
      </w:r>
      <w:r w:rsidR="001564CA">
        <w:rPr>
          <w:rFonts w:ascii="Times New Roman" w:hAnsi="Times New Roman"/>
          <w:sz w:val="24"/>
          <w:szCs w:val="24"/>
        </w:rPr>
        <w:t xml:space="preserve"> (včetně výdajů uskutečněných před podáním žádosti)</w:t>
      </w:r>
      <w:r w:rsidR="002E4337">
        <w:rPr>
          <w:rFonts w:ascii="Times New Roman" w:hAnsi="Times New Roman"/>
          <w:sz w:val="24"/>
          <w:szCs w:val="24"/>
        </w:rPr>
        <w:t>, konkrétně výdaje</w:t>
      </w:r>
      <w:r>
        <w:rPr>
          <w:rFonts w:ascii="Times New Roman" w:hAnsi="Times New Roman"/>
          <w:sz w:val="24"/>
          <w:szCs w:val="24"/>
        </w:rPr>
        <w:t xml:space="preserve"> </w:t>
      </w:r>
      <w:proofErr w:type="gramStart"/>
      <w:r w:rsidRPr="00AA6400">
        <w:rPr>
          <w:rFonts w:ascii="Times New Roman" w:hAnsi="Times New Roman"/>
          <w:sz w:val="24"/>
          <w:szCs w:val="24"/>
        </w:rPr>
        <w:t>na</w:t>
      </w:r>
      <w:proofErr w:type="gramEnd"/>
      <w:r w:rsidRPr="00AA6400">
        <w:rPr>
          <w:rFonts w:ascii="Times New Roman" w:hAnsi="Times New Roman"/>
          <w:sz w:val="24"/>
          <w:szCs w:val="24"/>
          <w:u w:val="single"/>
        </w:rPr>
        <w:t xml:space="preserve"> </w:t>
      </w:r>
    </w:p>
    <w:p w:rsidR="00545BCF" w:rsidRPr="00DA7D37" w:rsidRDefault="00545BCF" w:rsidP="00545BCF">
      <w:pPr>
        <w:pStyle w:val="Odstavecseseznamem"/>
        <w:numPr>
          <w:ilvl w:val="0"/>
          <w:numId w:val="8"/>
        </w:numPr>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projektovou činnost a související přípravné činnosti (např. průzkumy, statické posudky…)</w:t>
      </w:r>
      <w:r w:rsidR="00327AA3">
        <w:rPr>
          <w:rFonts w:ascii="Times New Roman" w:eastAsia="Times New Roman" w:hAnsi="Times New Roman"/>
          <w:sz w:val="24"/>
          <w:szCs w:val="24"/>
          <w:lang w:eastAsia="cs-CZ"/>
        </w:rPr>
        <w:t>,</w:t>
      </w:r>
    </w:p>
    <w:p w:rsidR="00545BCF" w:rsidRPr="00DA7D37" w:rsidRDefault="00545BCF" w:rsidP="00545BCF">
      <w:pPr>
        <w:pStyle w:val="Odstavecseseznamem"/>
        <w:numPr>
          <w:ilvl w:val="0"/>
          <w:numId w:val="8"/>
        </w:numPr>
        <w:spacing w:after="120" w:line="240" w:lineRule="auto"/>
        <w:jc w:val="both"/>
        <w:rPr>
          <w:rFonts w:ascii="Times New Roman" w:hAnsi="Times New Roman"/>
          <w:sz w:val="24"/>
          <w:szCs w:val="24"/>
        </w:rPr>
      </w:pPr>
      <w:r w:rsidRPr="00DA7D37">
        <w:rPr>
          <w:rFonts w:ascii="Times New Roman" w:eastAsia="Times New Roman" w:hAnsi="Times New Roman"/>
          <w:sz w:val="24"/>
          <w:szCs w:val="24"/>
          <w:lang w:eastAsia="cs-CZ"/>
        </w:rPr>
        <w:t xml:space="preserve">inženýrskou činnost (technický dozor investora, koordinátor </w:t>
      </w:r>
      <w:proofErr w:type="spellStart"/>
      <w:r w:rsidRPr="00DA7D37">
        <w:rPr>
          <w:rFonts w:ascii="Times New Roman" w:eastAsia="Times New Roman" w:hAnsi="Times New Roman"/>
          <w:sz w:val="24"/>
          <w:szCs w:val="24"/>
          <w:lang w:eastAsia="cs-CZ"/>
        </w:rPr>
        <w:t>BOZP</w:t>
      </w:r>
      <w:proofErr w:type="spellEnd"/>
      <w:r w:rsidRPr="00DA7D37">
        <w:rPr>
          <w:rFonts w:ascii="Times New Roman" w:eastAsia="Times New Roman" w:hAnsi="Times New Roman"/>
          <w:sz w:val="24"/>
          <w:szCs w:val="24"/>
          <w:lang w:eastAsia="cs-CZ"/>
        </w:rPr>
        <w:t xml:space="preserve">, organizátor výběrových řízení, apod.), </w:t>
      </w:r>
    </w:p>
    <w:p w:rsidR="00545BCF" w:rsidRDefault="00545BCF" w:rsidP="00545BCF">
      <w:pPr>
        <w:pStyle w:val="Odstavecseseznamem"/>
        <w:numPr>
          <w:ilvl w:val="0"/>
          <w:numId w:val="8"/>
        </w:numPr>
        <w:spacing w:after="120" w:line="240" w:lineRule="auto"/>
        <w:jc w:val="both"/>
        <w:rPr>
          <w:rFonts w:ascii="Times New Roman" w:hAnsi="Times New Roman"/>
          <w:sz w:val="24"/>
          <w:szCs w:val="24"/>
        </w:rPr>
      </w:pPr>
      <w:r w:rsidRPr="00CD6F9D">
        <w:rPr>
          <w:rFonts w:ascii="Times New Roman" w:hAnsi="Times New Roman"/>
          <w:sz w:val="24"/>
          <w:szCs w:val="24"/>
        </w:rPr>
        <w:t>stavební práce související s navyšováním výukové kapacity kmenových tříd</w:t>
      </w:r>
      <w:r>
        <w:rPr>
          <w:rFonts w:ascii="Times New Roman" w:hAnsi="Times New Roman"/>
          <w:sz w:val="24"/>
          <w:szCs w:val="24"/>
        </w:rPr>
        <w:t>, v tom rovněž</w:t>
      </w:r>
    </w:p>
    <w:p w:rsidR="00545BCF" w:rsidRDefault="00545BCF" w:rsidP="00545BCF">
      <w:pPr>
        <w:pStyle w:val="Odstavecseseznamem"/>
        <w:numPr>
          <w:ilvl w:val="1"/>
          <w:numId w:val="8"/>
        </w:numPr>
        <w:spacing w:after="120" w:line="240" w:lineRule="auto"/>
        <w:jc w:val="both"/>
        <w:rPr>
          <w:rFonts w:ascii="Times New Roman" w:hAnsi="Times New Roman"/>
          <w:sz w:val="24"/>
          <w:szCs w:val="24"/>
        </w:rPr>
      </w:pPr>
      <w:r w:rsidRPr="000B3106">
        <w:rPr>
          <w:rFonts w:ascii="Times New Roman" w:hAnsi="Times New Roman"/>
          <w:sz w:val="24"/>
          <w:szCs w:val="24"/>
        </w:rPr>
        <w:t>vybudování inženýrských sítí, kte</w:t>
      </w:r>
      <w:r>
        <w:rPr>
          <w:rFonts w:ascii="Times New Roman" w:hAnsi="Times New Roman"/>
          <w:sz w:val="24"/>
          <w:szCs w:val="24"/>
        </w:rPr>
        <w:t>ré</w:t>
      </w:r>
      <w:r w:rsidRPr="000B3106">
        <w:rPr>
          <w:rFonts w:ascii="Times New Roman" w:hAnsi="Times New Roman"/>
          <w:sz w:val="24"/>
          <w:szCs w:val="24"/>
        </w:rPr>
        <w:t xml:space="preserve"> jsou realizová</w:t>
      </w:r>
      <w:r>
        <w:rPr>
          <w:rFonts w:ascii="Times New Roman" w:hAnsi="Times New Roman"/>
          <w:sz w:val="24"/>
          <w:szCs w:val="24"/>
        </w:rPr>
        <w:t>n</w:t>
      </w:r>
      <w:r w:rsidRPr="000B3106">
        <w:rPr>
          <w:rFonts w:ascii="Times New Roman" w:hAnsi="Times New Roman"/>
          <w:sz w:val="24"/>
          <w:szCs w:val="24"/>
        </w:rPr>
        <w:t xml:space="preserve">y </w:t>
      </w:r>
      <w:r>
        <w:rPr>
          <w:rFonts w:ascii="Times New Roman" w:hAnsi="Times New Roman"/>
          <w:sz w:val="24"/>
          <w:szCs w:val="24"/>
        </w:rPr>
        <w:t>v areálu školy a které</w:t>
      </w:r>
      <w:r w:rsidRPr="000B3106">
        <w:rPr>
          <w:rFonts w:ascii="Times New Roman" w:hAnsi="Times New Roman"/>
          <w:sz w:val="24"/>
          <w:szCs w:val="24"/>
        </w:rPr>
        <w:t xml:space="preserve"> souvisí s vytvořením nové kapacity</w:t>
      </w:r>
      <w:r>
        <w:rPr>
          <w:rFonts w:ascii="Times New Roman" w:hAnsi="Times New Roman"/>
          <w:sz w:val="24"/>
          <w:szCs w:val="24"/>
        </w:rPr>
        <w:t xml:space="preserve"> </w:t>
      </w:r>
      <w:r w:rsidR="002068EB">
        <w:rPr>
          <w:rFonts w:ascii="Times New Roman" w:hAnsi="Times New Roman"/>
          <w:sz w:val="24"/>
          <w:szCs w:val="24"/>
        </w:rPr>
        <w:t xml:space="preserve">(samostatná přípojka pro účely realizace navyšované kapacity nebo připojení na stávající rozvody) vybudování, </w:t>
      </w:r>
    </w:p>
    <w:p w:rsidR="00545BCF" w:rsidRPr="000B3106" w:rsidRDefault="00545BCF" w:rsidP="00545BCF">
      <w:pPr>
        <w:pStyle w:val="Odstavecseseznamem"/>
        <w:numPr>
          <w:ilvl w:val="1"/>
          <w:numId w:val="8"/>
        </w:numPr>
        <w:spacing w:after="120" w:line="240" w:lineRule="auto"/>
        <w:jc w:val="both"/>
        <w:rPr>
          <w:rFonts w:ascii="Times New Roman" w:hAnsi="Times New Roman"/>
          <w:sz w:val="24"/>
          <w:szCs w:val="24"/>
        </w:rPr>
      </w:pPr>
      <w:r w:rsidRPr="000B3106">
        <w:rPr>
          <w:rFonts w:ascii="Times New Roman" w:hAnsi="Times New Roman"/>
          <w:sz w:val="24"/>
          <w:szCs w:val="24"/>
        </w:rPr>
        <w:t>zajištění bezbariérového přístupu stavebně souvisejícího s vytvořením nové kapacity</w:t>
      </w:r>
      <w:r>
        <w:rPr>
          <w:rFonts w:ascii="Times New Roman" w:hAnsi="Times New Roman"/>
          <w:sz w:val="24"/>
          <w:szCs w:val="24"/>
        </w:rPr>
        <w:t xml:space="preserve"> vč. odpovídajícího počtu parkovacích stání pro osoby se sníženou schopností pohybu a orientace na pozemku příjemce dotace</w:t>
      </w:r>
      <w:r w:rsidR="002068EB">
        <w:rPr>
          <w:rFonts w:ascii="Times New Roman" w:hAnsi="Times New Roman"/>
          <w:sz w:val="24"/>
          <w:szCs w:val="24"/>
        </w:rPr>
        <w:t>,</w:t>
      </w:r>
    </w:p>
    <w:p w:rsidR="00545BCF" w:rsidRPr="00CD6F9D" w:rsidRDefault="00545BCF" w:rsidP="00545BCF">
      <w:pPr>
        <w:pStyle w:val="Odstavecseseznamem"/>
        <w:numPr>
          <w:ilvl w:val="1"/>
          <w:numId w:val="8"/>
        </w:numPr>
        <w:spacing w:after="0" w:line="240" w:lineRule="auto"/>
        <w:jc w:val="both"/>
        <w:rPr>
          <w:rFonts w:ascii="Times New Roman" w:eastAsia="Times New Roman" w:hAnsi="Times New Roman"/>
          <w:sz w:val="24"/>
          <w:szCs w:val="20"/>
          <w:lang w:eastAsia="cs-CZ"/>
        </w:rPr>
      </w:pPr>
      <w:r w:rsidRPr="00CD6F9D">
        <w:rPr>
          <w:rFonts w:ascii="Times New Roman" w:eastAsia="Times New Roman" w:hAnsi="Times New Roman"/>
          <w:sz w:val="24"/>
          <w:szCs w:val="20"/>
          <w:lang w:eastAsia="cs-CZ"/>
        </w:rPr>
        <w:t xml:space="preserve">budování odborných učeben, které v souvislosti s navýšením </w:t>
      </w:r>
      <w:r w:rsidR="00935A0A">
        <w:rPr>
          <w:rFonts w:ascii="Times New Roman" w:eastAsia="Times New Roman" w:hAnsi="Times New Roman"/>
          <w:sz w:val="24"/>
          <w:szCs w:val="20"/>
          <w:lang w:eastAsia="cs-CZ"/>
        </w:rPr>
        <w:t xml:space="preserve">výukové </w:t>
      </w:r>
      <w:r w:rsidRPr="00CD6F9D">
        <w:rPr>
          <w:rFonts w:ascii="Times New Roman" w:eastAsia="Times New Roman" w:hAnsi="Times New Roman"/>
          <w:sz w:val="24"/>
          <w:szCs w:val="20"/>
          <w:lang w:eastAsia="cs-CZ"/>
        </w:rPr>
        <w:t xml:space="preserve">kapacity povedou </w:t>
      </w:r>
      <w:r w:rsidRPr="00CD6F9D">
        <w:rPr>
          <w:rFonts w:ascii="Times New Roman" w:hAnsi="Times New Roman"/>
          <w:sz w:val="24"/>
          <w:szCs w:val="24"/>
        </w:rPr>
        <w:t>k celistvému řešení organizace výuky</w:t>
      </w:r>
      <w:r w:rsidR="002068EB">
        <w:rPr>
          <w:rFonts w:ascii="Times New Roman" w:hAnsi="Times New Roman"/>
          <w:sz w:val="24"/>
          <w:szCs w:val="24"/>
        </w:rPr>
        <w:t>,</w:t>
      </w:r>
    </w:p>
    <w:p w:rsidR="00545BCF" w:rsidRPr="00CD6F9D" w:rsidRDefault="00545BCF" w:rsidP="00545BCF">
      <w:pPr>
        <w:pStyle w:val="Odstavecseseznamem"/>
        <w:numPr>
          <w:ilvl w:val="1"/>
          <w:numId w:val="8"/>
        </w:numPr>
        <w:spacing w:after="0" w:line="240" w:lineRule="auto"/>
        <w:jc w:val="both"/>
        <w:rPr>
          <w:rFonts w:ascii="Times New Roman" w:eastAsia="Times New Roman" w:hAnsi="Times New Roman"/>
          <w:sz w:val="24"/>
          <w:szCs w:val="20"/>
          <w:lang w:eastAsia="cs-CZ"/>
        </w:rPr>
      </w:pPr>
      <w:r w:rsidRPr="00CD6F9D">
        <w:rPr>
          <w:rFonts w:ascii="Times New Roman" w:eastAsia="Times New Roman" w:hAnsi="Times New Roman"/>
          <w:sz w:val="24"/>
          <w:szCs w:val="20"/>
          <w:lang w:eastAsia="cs-CZ"/>
        </w:rPr>
        <w:t xml:space="preserve">výstavbu tělocvičny, pokud </w:t>
      </w:r>
      <w:r w:rsidRPr="00CD6F9D">
        <w:rPr>
          <w:rFonts w:ascii="Times New Roman" w:hAnsi="Times New Roman"/>
          <w:sz w:val="24"/>
          <w:szCs w:val="24"/>
        </w:rPr>
        <w:t xml:space="preserve">povede k celistvému řešení organizace výuky a bude prokázáno dlouhodobé provozování výuky tělesné výchovy v nevyhovujících prostorách </w:t>
      </w:r>
      <w:r w:rsidRPr="00CD6F9D">
        <w:rPr>
          <w:rFonts w:ascii="Times New Roman" w:eastAsia="Times New Roman" w:hAnsi="Times New Roman"/>
          <w:sz w:val="24"/>
          <w:szCs w:val="20"/>
          <w:lang w:eastAsia="cs-CZ"/>
        </w:rPr>
        <w:t>(</w:t>
      </w:r>
      <w:r w:rsidR="002068EB">
        <w:rPr>
          <w:rFonts w:ascii="Times New Roman" w:eastAsia="Times New Roman" w:hAnsi="Times New Roman"/>
          <w:sz w:val="24"/>
          <w:szCs w:val="20"/>
          <w:lang w:eastAsia="cs-CZ"/>
        </w:rPr>
        <w:t>např.</w:t>
      </w:r>
      <w:r w:rsidRPr="00CD6F9D">
        <w:rPr>
          <w:rFonts w:ascii="Times New Roman" w:eastAsia="Times New Roman" w:hAnsi="Times New Roman"/>
          <w:sz w:val="24"/>
          <w:szCs w:val="20"/>
          <w:lang w:eastAsia="cs-CZ"/>
        </w:rPr>
        <w:t xml:space="preserve"> kmenových třídách)</w:t>
      </w:r>
      <w:r w:rsidR="002068EB">
        <w:rPr>
          <w:rFonts w:ascii="Times New Roman" w:eastAsia="Times New Roman" w:hAnsi="Times New Roman"/>
          <w:sz w:val="24"/>
          <w:szCs w:val="20"/>
          <w:lang w:eastAsia="cs-CZ"/>
        </w:rPr>
        <w:t>,</w:t>
      </w:r>
    </w:p>
    <w:p w:rsidR="00545BCF" w:rsidRPr="00FC382A" w:rsidRDefault="00545BCF" w:rsidP="00545BCF">
      <w:pPr>
        <w:pStyle w:val="Odstavecseseznamem"/>
        <w:numPr>
          <w:ilvl w:val="1"/>
          <w:numId w:val="8"/>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výstavbu školní družiny související s navýšením kapacity </w:t>
      </w:r>
      <w:r w:rsidRPr="002068EB">
        <w:rPr>
          <w:rFonts w:ascii="Times New Roman" w:eastAsia="Times New Roman" w:hAnsi="Times New Roman"/>
          <w:sz w:val="24"/>
          <w:szCs w:val="20"/>
          <w:lang w:eastAsia="cs-CZ"/>
        </w:rPr>
        <w:t xml:space="preserve">kmenových učeben, </w:t>
      </w:r>
      <w:r>
        <w:rPr>
          <w:rFonts w:ascii="Times New Roman" w:eastAsia="Times New Roman" w:hAnsi="Times New Roman"/>
          <w:sz w:val="24"/>
          <w:szCs w:val="20"/>
          <w:lang w:eastAsia="cs-CZ"/>
        </w:rPr>
        <w:t>které povede</w:t>
      </w:r>
      <w:r w:rsidRPr="00FE3232">
        <w:rPr>
          <w:rFonts w:ascii="Times New Roman" w:hAnsi="Times New Roman"/>
          <w:color w:val="FF0000"/>
          <w:sz w:val="24"/>
          <w:szCs w:val="24"/>
        </w:rPr>
        <w:t xml:space="preserve"> </w:t>
      </w:r>
      <w:r w:rsidRPr="00FC382A">
        <w:rPr>
          <w:rFonts w:ascii="Times New Roman" w:eastAsia="Times New Roman" w:hAnsi="Times New Roman"/>
          <w:sz w:val="24"/>
          <w:szCs w:val="20"/>
          <w:lang w:eastAsia="cs-CZ"/>
        </w:rPr>
        <w:t>k celistvému řešení organizace výuky a bude prokázáno dlouhodobé provozování činnosti školní družiny v nevyhovujících prostorách</w:t>
      </w:r>
      <w:r>
        <w:rPr>
          <w:rFonts w:ascii="Times New Roman" w:eastAsia="Times New Roman" w:hAnsi="Times New Roman"/>
          <w:sz w:val="24"/>
          <w:szCs w:val="20"/>
          <w:lang w:eastAsia="cs-CZ"/>
        </w:rPr>
        <w:t xml:space="preserve"> (např. kmenových třídách)</w:t>
      </w:r>
      <w:r w:rsidR="002068EB">
        <w:rPr>
          <w:rFonts w:ascii="Times New Roman" w:eastAsia="Times New Roman" w:hAnsi="Times New Roman"/>
          <w:sz w:val="24"/>
          <w:szCs w:val="20"/>
          <w:lang w:eastAsia="cs-CZ"/>
        </w:rPr>
        <w:t>,</w:t>
      </w:r>
    </w:p>
    <w:p w:rsidR="00545BCF" w:rsidRPr="00FC382A" w:rsidRDefault="00545BCF" w:rsidP="00545BCF">
      <w:pPr>
        <w:pStyle w:val="Odstavecseseznamem"/>
        <w:numPr>
          <w:ilvl w:val="1"/>
          <w:numId w:val="8"/>
        </w:numPr>
        <w:spacing w:after="0" w:line="240" w:lineRule="auto"/>
        <w:jc w:val="both"/>
        <w:rPr>
          <w:rFonts w:ascii="Times New Roman" w:eastAsia="Times New Roman" w:hAnsi="Times New Roman"/>
          <w:color w:val="FF0000"/>
          <w:sz w:val="24"/>
          <w:szCs w:val="20"/>
          <w:lang w:eastAsia="cs-CZ"/>
        </w:rPr>
      </w:pPr>
      <w:r>
        <w:rPr>
          <w:rFonts w:ascii="Times New Roman" w:eastAsia="Times New Roman" w:hAnsi="Times New Roman"/>
          <w:sz w:val="24"/>
          <w:szCs w:val="20"/>
          <w:lang w:eastAsia="cs-CZ"/>
        </w:rPr>
        <w:t xml:space="preserve">výstavbu školní jídelny, pokud je navýšení její kapacity provázáno s realizovaným navýšením rejstříkové kapacity školy (lze akceptovat i navýšení kapacity </w:t>
      </w:r>
      <w:r w:rsidR="00316323">
        <w:rPr>
          <w:rFonts w:ascii="Times New Roman" w:eastAsia="Times New Roman" w:hAnsi="Times New Roman"/>
          <w:sz w:val="24"/>
          <w:szCs w:val="20"/>
          <w:lang w:eastAsia="cs-CZ"/>
        </w:rPr>
        <w:t xml:space="preserve">kmenových tříd </w:t>
      </w:r>
      <w:r>
        <w:rPr>
          <w:rFonts w:ascii="Times New Roman" w:eastAsia="Times New Roman" w:hAnsi="Times New Roman"/>
          <w:sz w:val="24"/>
          <w:szCs w:val="20"/>
          <w:lang w:eastAsia="cs-CZ"/>
        </w:rPr>
        <w:t>v předchozích etapách výstavby, které nejsou předmětem předloženého projektového záměru)</w:t>
      </w:r>
      <w:r w:rsidR="002068EB">
        <w:rPr>
          <w:rFonts w:ascii="Times New Roman" w:eastAsia="Times New Roman" w:hAnsi="Times New Roman"/>
          <w:sz w:val="24"/>
          <w:szCs w:val="20"/>
          <w:lang w:eastAsia="cs-CZ"/>
        </w:rPr>
        <w:t xml:space="preserve"> a ve vztahu k hygienickým předpisům (potřeba navýšení kapacity školní jídelny bude podložena stanoviskem Krajské hygienické stanice),</w:t>
      </w:r>
    </w:p>
    <w:p w:rsidR="00545BCF" w:rsidRPr="00AC6169" w:rsidRDefault="00545BCF" w:rsidP="00545BCF">
      <w:pPr>
        <w:pStyle w:val="Odstavecseseznamem"/>
        <w:numPr>
          <w:ilvl w:val="0"/>
          <w:numId w:val="8"/>
        </w:numPr>
        <w:spacing w:after="120" w:line="240" w:lineRule="auto"/>
        <w:jc w:val="both"/>
        <w:rPr>
          <w:rFonts w:ascii="Times New Roman" w:hAnsi="Times New Roman"/>
          <w:sz w:val="24"/>
          <w:szCs w:val="24"/>
        </w:rPr>
      </w:pPr>
      <w:r w:rsidRPr="00A57686">
        <w:rPr>
          <w:rFonts w:ascii="Times New Roman" w:eastAsia="Times New Roman" w:hAnsi="Times New Roman"/>
          <w:sz w:val="24"/>
          <w:szCs w:val="24"/>
          <w:lang w:eastAsia="cs-CZ"/>
        </w:rPr>
        <w:t>dodávky interiérov</w:t>
      </w:r>
      <w:r>
        <w:rPr>
          <w:rFonts w:ascii="Times New Roman" w:eastAsia="Times New Roman" w:hAnsi="Times New Roman"/>
          <w:sz w:val="24"/>
          <w:szCs w:val="24"/>
          <w:lang w:eastAsia="cs-CZ"/>
        </w:rPr>
        <w:t>ého vybavení (vestavěný nábytek a</w:t>
      </w:r>
      <w:r w:rsidRPr="00A57686">
        <w:rPr>
          <w:rFonts w:ascii="Times New Roman" w:eastAsia="Times New Roman" w:hAnsi="Times New Roman"/>
          <w:sz w:val="24"/>
          <w:szCs w:val="24"/>
          <w:lang w:eastAsia="cs-CZ"/>
        </w:rPr>
        <w:t xml:space="preserve"> mobiliář), </w:t>
      </w:r>
    </w:p>
    <w:p w:rsidR="00545BCF" w:rsidRPr="00A57686" w:rsidRDefault="00545BCF" w:rsidP="00545BCF">
      <w:pPr>
        <w:pStyle w:val="Odstavecseseznamem"/>
        <w:numPr>
          <w:ilvl w:val="0"/>
          <w:numId w:val="8"/>
        </w:numPr>
        <w:spacing w:after="120" w:line="240" w:lineRule="auto"/>
        <w:jc w:val="both"/>
        <w:rPr>
          <w:rFonts w:ascii="Times New Roman" w:hAnsi="Times New Roman"/>
          <w:sz w:val="24"/>
          <w:szCs w:val="24"/>
        </w:rPr>
      </w:pPr>
      <w:r w:rsidRPr="00A57686">
        <w:rPr>
          <w:rFonts w:ascii="Times New Roman" w:eastAsia="Times New Roman" w:hAnsi="Times New Roman"/>
          <w:sz w:val="24"/>
          <w:szCs w:val="24"/>
          <w:lang w:eastAsia="cs-CZ"/>
        </w:rPr>
        <w:lastRenderedPageBreak/>
        <w:t xml:space="preserve">pořízení dalšího investičního vybavení </w:t>
      </w:r>
      <w:r>
        <w:rPr>
          <w:rFonts w:ascii="Times New Roman" w:eastAsia="Times New Roman" w:hAnsi="Times New Roman"/>
          <w:sz w:val="24"/>
          <w:szCs w:val="24"/>
          <w:lang w:eastAsia="cs-CZ"/>
        </w:rPr>
        <w:t>ve vztahu k navýšení kapacity</w:t>
      </w:r>
      <w:r w:rsidR="00316323">
        <w:rPr>
          <w:rFonts w:ascii="Times New Roman" w:eastAsia="Times New Roman" w:hAnsi="Times New Roman"/>
          <w:sz w:val="24"/>
          <w:szCs w:val="24"/>
          <w:lang w:eastAsia="cs-CZ"/>
        </w:rPr>
        <w:t xml:space="preserve"> kmenových učeben</w:t>
      </w:r>
      <w:r w:rsidRPr="00A57686">
        <w:rPr>
          <w:rFonts w:ascii="Times New Roman" w:eastAsia="Times New Roman" w:hAnsi="Times New Roman"/>
          <w:sz w:val="24"/>
          <w:szCs w:val="24"/>
          <w:lang w:eastAsia="cs-CZ"/>
        </w:rPr>
        <w:t xml:space="preserve"> - A</w:t>
      </w:r>
      <w:r>
        <w:rPr>
          <w:rFonts w:ascii="Times New Roman" w:eastAsia="Times New Roman" w:hAnsi="Times New Roman"/>
          <w:sz w:val="24"/>
          <w:szCs w:val="24"/>
          <w:lang w:eastAsia="cs-CZ"/>
        </w:rPr>
        <w:t>V technika</w:t>
      </w:r>
      <w:r w:rsidRPr="00A57686">
        <w:rPr>
          <w:rFonts w:ascii="Times New Roman" w:eastAsia="Times New Roman" w:hAnsi="Times New Roman"/>
          <w:sz w:val="24"/>
          <w:szCs w:val="24"/>
          <w:lang w:eastAsia="cs-CZ"/>
        </w:rPr>
        <w:t>, laboratorní vybavení, informační systémy, učební pomůcky</w:t>
      </w:r>
      <w:r w:rsidR="0015441C">
        <w:rPr>
          <w:rFonts w:ascii="Times New Roman" w:eastAsia="Times New Roman" w:hAnsi="Times New Roman"/>
          <w:sz w:val="24"/>
          <w:szCs w:val="24"/>
          <w:lang w:eastAsia="cs-CZ"/>
        </w:rPr>
        <w:t>, apod.,</w:t>
      </w:r>
    </w:p>
    <w:p w:rsidR="00545BCF" w:rsidRPr="00AC6169" w:rsidRDefault="00545BCF" w:rsidP="00545BCF">
      <w:pPr>
        <w:pStyle w:val="Odstavecseseznamem"/>
        <w:numPr>
          <w:ilvl w:val="0"/>
          <w:numId w:val="8"/>
        </w:numPr>
        <w:spacing w:after="120" w:line="240" w:lineRule="auto"/>
        <w:jc w:val="both"/>
        <w:rPr>
          <w:rFonts w:ascii="Times New Roman" w:hAnsi="Times New Roman"/>
          <w:strike/>
          <w:color w:val="FF0000"/>
          <w:sz w:val="24"/>
          <w:szCs w:val="24"/>
        </w:rPr>
      </w:pPr>
      <w:r w:rsidRPr="00DA7D37">
        <w:rPr>
          <w:rFonts w:ascii="Times New Roman" w:eastAsia="Times New Roman" w:hAnsi="Times New Roman"/>
          <w:sz w:val="24"/>
          <w:szCs w:val="24"/>
          <w:lang w:eastAsia="cs-CZ"/>
        </w:rPr>
        <w:t xml:space="preserve">úpravy venkovních ploch </w:t>
      </w:r>
      <w:r>
        <w:rPr>
          <w:rFonts w:ascii="Times New Roman" w:eastAsia="Times New Roman" w:hAnsi="Times New Roman"/>
          <w:sz w:val="24"/>
          <w:szCs w:val="24"/>
          <w:lang w:eastAsia="cs-CZ"/>
        </w:rPr>
        <w:t xml:space="preserve">na pozemku areálu školy </w:t>
      </w:r>
      <w:r w:rsidRPr="00DA7D37">
        <w:rPr>
          <w:rFonts w:ascii="Times New Roman" w:hAnsi="Times New Roman"/>
          <w:sz w:val="24"/>
          <w:szCs w:val="24"/>
        </w:rPr>
        <w:t>bezprostředně související s</w:t>
      </w:r>
      <w:r>
        <w:rPr>
          <w:rFonts w:ascii="Times New Roman" w:hAnsi="Times New Roman"/>
          <w:sz w:val="24"/>
          <w:szCs w:val="24"/>
        </w:rPr>
        <w:t> </w:t>
      </w:r>
      <w:r w:rsidRPr="00DA7D37">
        <w:rPr>
          <w:rFonts w:ascii="Times New Roman" w:hAnsi="Times New Roman"/>
          <w:sz w:val="24"/>
          <w:szCs w:val="24"/>
        </w:rPr>
        <w:t>vytvořením nové kapacity</w:t>
      </w:r>
      <w:r w:rsidR="002068EB">
        <w:rPr>
          <w:rFonts w:ascii="Times New Roman" w:hAnsi="Times New Roman"/>
          <w:sz w:val="24"/>
          <w:szCs w:val="24"/>
        </w:rPr>
        <w:t xml:space="preserve">, </w:t>
      </w:r>
      <w:r w:rsidR="0015441C">
        <w:rPr>
          <w:rFonts w:ascii="Times New Roman" w:hAnsi="Times New Roman"/>
          <w:sz w:val="24"/>
          <w:szCs w:val="24"/>
        </w:rPr>
        <w:t xml:space="preserve">přístupové cesty </w:t>
      </w:r>
      <w:r w:rsidR="002068EB">
        <w:rPr>
          <w:rFonts w:ascii="Times New Roman" w:hAnsi="Times New Roman"/>
          <w:sz w:val="24"/>
          <w:szCs w:val="24"/>
        </w:rPr>
        <w:t xml:space="preserve">maximálně do 10 m od </w:t>
      </w:r>
      <w:r w:rsidR="0015441C">
        <w:rPr>
          <w:rFonts w:ascii="Times New Roman" w:hAnsi="Times New Roman"/>
          <w:sz w:val="24"/>
          <w:szCs w:val="24"/>
        </w:rPr>
        <w:t>stavby.</w:t>
      </w:r>
    </w:p>
    <w:p w:rsidR="00545BCF" w:rsidRDefault="00545BCF" w:rsidP="00545BCF">
      <w:pPr>
        <w:pStyle w:val="Odstavecseseznamem"/>
        <w:spacing w:after="0" w:line="240" w:lineRule="auto"/>
        <w:ind w:left="0"/>
        <w:jc w:val="both"/>
        <w:rPr>
          <w:rFonts w:ascii="Times New Roman" w:eastAsia="Times New Roman" w:hAnsi="Times New Roman"/>
          <w:i/>
          <w:sz w:val="24"/>
          <w:szCs w:val="20"/>
          <w:u w:val="single"/>
          <w:lang w:eastAsia="cs-CZ"/>
        </w:rPr>
      </w:pPr>
    </w:p>
    <w:p w:rsidR="009665FB" w:rsidRDefault="009665FB" w:rsidP="00545BCF">
      <w:pPr>
        <w:pStyle w:val="Odstavecseseznamem"/>
        <w:spacing w:after="0" w:line="240" w:lineRule="auto"/>
        <w:ind w:left="0"/>
        <w:jc w:val="both"/>
        <w:rPr>
          <w:rFonts w:ascii="Times New Roman" w:eastAsia="Times New Roman" w:hAnsi="Times New Roman"/>
          <w:i/>
          <w:sz w:val="24"/>
          <w:szCs w:val="20"/>
          <w:u w:val="single"/>
          <w:lang w:eastAsia="cs-CZ"/>
        </w:rPr>
      </w:pPr>
    </w:p>
    <w:p w:rsidR="00545BCF" w:rsidRDefault="0003420A" w:rsidP="00545BCF">
      <w:pPr>
        <w:pStyle w:val="Odstavecseseznamem"/>
        <w:spacing w:after="0" w:line="240" w:lineRule="auto"/>
        <w:ind w:left="0"/>
        <w:jc w:val="both"/>
        <w:rPr>
          <w:rFonts w:ascii="Times New Roman" w:eastAsia="Times New Roman" w:hAnsi="Times New Roman"/>
          <w:i/>
          <w:sz w:val="24"/>
          <w:szCs w:val="20"/>
          <w:u w:val="single"/>
          <w:lang w:eastAsia="cs-CZ"/>
        </w:rPr>
      </w:pPr>
      <w:r>
        <w:rPr>
          <w:rFonts w:ascii="Times New Roman" w:eastAsia="Times New Roman" w:hAnsi="Times New Roman"/>
          <w:i/>
          <w:sz w:val="24"/>
          <w:szCs w:val="20"/>
          <w:u w:val="single"/>
          <w:lang w:eastAsia="cs-CZ"/>
        </w:rPr>
        <w:t>Neuznatelné</w:t>
      </w:r>
      <w:r w:rsidR="00545BCF">
        <w:rPr>
          <w:rFonts w:ascii="Times New Roman" w:eastAsia="Times New Roman" w:hAnsi="Times New Roman"/>
          <w:i/>
          <w:sz w:val="24"/>
          <w:szCs w:val="20"/>
          <w:u w:val="single"/>
          <w:lang w:eastAsia="cs-CZ"/>
        </w:rPr>
        <w:t xml:space="preserve"> výdaje</w:t>
      </w:r>
    </w:p>
    <w:p w:rsidR="00545BCF" w:rsidRDefault="00545BCF" w:rsidP="00545BCF">
      <w:pPr>
        <w:pStyle w:val="Odstavecseseznamem"/>
        <w:spacing w:after="0" w:line="240" w:lineRule="auto"/>
        <w:ind w:left="0"/>
        <w:jc w:val="both"/>
        <w:rPr>
          <w:rFonts w:ascii="Times New Roman" w:eastAsia="Times New Roman" w:hAnsi="Times New Roman"/>
          <w:i/>
          <w:sz w:val="24"/>
          <w:szCs w:val="20"/>
          <w:u w:val="single"/>
          <w:lang w:eastAsia="cs-CZ"/>
        </w:rPr>
      </w:pPr>
    </w:p>
    <w:p w:rsidR="00545BCF" w:rsidRPr="002E4337" w:rsidRDefault="00545BCF" w:rsidP="002E4337">
      <w:pPr>
        <w:spacing w:after="120" w:line="240" w:lineRule="auto"/>
        <w:jc w:val="both"/>
        <w:rPr>
          <w:rFonts w:ascii="Times New Roman" w:hAnsi="Times New Roman"/>
          <w:sz w:val="24"/>
          <w:szCs w:val="24"/>
        </w:rPr>
      </w:pPr>
      <w:r>
        <w:rPr>
          <w:rFonts w:ascii="Times New Roman" w:eastAsia="Times New Roman" w:hAnsi="Times New Roman"/>
          <w:sz w:val="24"/>
          <w:szCs w:val="20"/>
          <w:lang w:eastAsia="cs-CZ"/>
        </w:rPr>
        <w:t>Za ne</w:t>
      </w:r>
      <w:r w:rsidR="00BD3C09">
        <w:rPr>
          <w:rFonts w:ascii="Times New Roman" w:eastAsia="Times New Roman" w:hAnsi="Times New Roman"/>
          <w:sz w:val="24"/>
          <w:szCs w:val="20"/>
          <w:lang w:eastAsia="cs-CZ"/>
        </w:rPr>
        <w:t>uznateln</w:t>
      </w:r>
      <w:r>
        <w:rPr>
          <w:rFonts w:ascii="Times New Roman" w:eastAsia="Times New Roman" w:hAnsi="Times New Roman"/>
          <w:sz w:val="24"/>
          <w:szCs w:val="20"/>
          <w:lang w:eastAsia="cs-CZ"/>
        </w:rPr>
        <w:t xml:space="preserve">é (výdaje nezahrnuté do celkové bilance potřeb a zdrojů, ze které se vypočítává </w:t>
      </w:r>
      <w:r w:rsidRPr="002E4337">
        <w:rPr>
          <w:rFonts w:ascii="Times New Roman" w:hAnsi="Times New Roman"/>
          <w:sz w:val="24"/>
          <w:szCs w:val="24"/>
        </w:rPr>
        <w:t xml:space="preserve">% podíl spoluúčasti vlastních zdrojů příjemce dotace) se považují výdaje </w:t>
      </w:r>
      <w:proofErr w:type="gramStart"/>
      <w:r w:rsidRPr="002E4337">
        <w:rPr>
          <w:rFonts w:ascii="Times New Roman" w:hAnsi="Times New Roman"/>
          <w:sz w:val="24"/>
          <w:szCs w:val="24"/>
        </w:rPr>
        <w:t>na</w:t>
      </w:r>
      <w:proofErr w:type="gramEnd"/>
      <w:r w:rsidRPr="002E4337">
        <w:rPr>
          <w:rFonts w:ascii="Times New Roman" w:hAnsi="Times New Roman"/>
          <w:sz w:val="24"/>
          <w:szCs w:val="24"/>
        </w:rPr>
        <w:t xml:space="preserve"> </w:t>
      </w:r>
    </w:p>
    <w:p w:rsidR="001564CA" w:rsidRPr="001564CA" w:rsidRDefault="001564CA" w:rsidP="001564CA">
      <w:pPr>
        <w:pStyle w:val="Odstavecseseznamem"/>
        <w:numPr>
          <w:ilvl w:val="0"/>
          <w:numId w:val="16"/>
        </w:numPr>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 xml:space="preserve">projektovou </w:t>
      </w:r>
      <w:proofErr w:type="gramStart"/>
      <w:r>
        <w:rPr>
          <w:rFonts w:ascii="Times New Roman" w:eastAsia="Times New Roman" w:hAnsi="Times New Roman"/>
          <w:sz w:val="24"/>
          <w:szCs w:val="24"/>
          <w:lang w:eastAsia="cs-CZ"/>
        </w:rPr>
        <w:t>činnost</w:t>
      </w:r>
      <w:proofErr w:type="gramEnd"/>
      <w:r>
        <w:rPr>
          <w:rFonts w:ascii="Times New Roman" w:eastAsia="Times New Roman" w:hAnsi="Times New Roman"/>
          <w:sz w:val="24"/>
          <w:szCs w:val="24"/>
          <w:lang w:eastAsia="cs-CZ"/>
        </w:rPr>
        <w:t xml:space="preserve"> a přípravné činnosti (např. průzkumy, statické posudky…), které bezprostředně nesouvisí s předmětem žádosti </w:t>
      </w:r>
    </w:p>
    <w:p w:rsidR="001564CA" w:rsidRPr="001564CA" w:rsidRDefault="001564CA" w:rsidP="001564CA">
      <w:pPr>
        <w:pStyle w:val="Odstavecseseznamem"/>
        <w:numPr>
          <w:ilvl w:val="0"/>
          <w:numId w:val="16"/>
        </w:numPr>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 xml:space="preserve">výdaje na předchozí etapy realizace záměru, </w:t>
      </w:r>
    </w:p>
    <w:p w:rsidR="00545BCF" w:rsidRPr="002E4337" w:rsidRDefault="00545BCF" w:rsidP="002E4337">
      <w:pPr>
        <w:pStyle w:val="Odstavecseseznamem"/>
        <w:numPr>
          <w:ilvl w:val="0"/>
          <w:numId w:val="16"/>
        </w:numPr>
        <w:spacing w:after="120" w:line="240" w:lineRule="auto"/>
        <w:jc w:val="both"/>
        <w:rPr>
          <w:rFonts w:ascii="Times New Roman" w:eastAsia="Times New Roman" w:hAnsi="Times New Roman"/>
          <w:sz w:val="24"/>
          <w:szCs w:val="20"/>
          <w:lang w:eastAsia="cs-CZ"/>
        </w:rPr>
      </w:pPr>
      <w:r w:rsidRPr="002E4337">
        <w:rPr>
          <w:rFonts w:ascii="Times New Roman" w:hAnsi="Times New Roman"/>
          <w:sz w:val="24"/>
          <w:szCs w:val="24"/>
        </w:rPr>
        <w:t xml:space="preserve">prostou </w:t>
      </w:r>
      <w:proofErr w:type="gramStart"/>
      <w:r w:rsidRPr="002E4337">
        <w:rPr>
          <w:rFonts w:ascii="Times New Roman" w:hAnsi="Times New Roman"/>
          <w:sz w:val="24"/>
          <w:szCs w:val="24"/>
        </w:rPr>
        <w:t>rekonstrukci</w:t>
      </w:r>
      <w:proofErr w:type="gramEnd"/>
      <w:r w:rsidRPr="002E4337">
        <w:rPr>
          <w:rFonts w:ascii="Times New Roman" w:hAnsi="Times New Roman"/>
          <w:sz w:val="24"/>
          <w:szCs w:val="24"/>
        </w:rPr>
        <w:t xml:space="preserve"> nevyhovujícího stavebně technického stavu objektu, pokud není předmětem rekonstrukce</w:t>
      </w:r>
      <w:r w:rsidRPr="002E4337">
        <w:rPr>
          <w:rFonts w:ascii="Times New Roman" w:eastAsia="Times New Roman" w:hAnsi="Times New Roman"/>
          <w:sz w:val="24"/>
          <w:szCs w:val="20"/>
          <w:lang w:eastAsia="cs-CZ"/>
        </w:rPr>
        <w:t xml:space="preserve"> řešení nedostatku výukové kapacity</w:t>
      </w:r>
      <w:r w:rsidR="0015441C" w:rsidRPr="002E4337">
        <w:rPr>
          <w:rFonts w:ascii="Times New Roman" w:eastAsia="Times New Roman" w:hAnsi="Times New Roman"/>
          <w:sz w:val="24"/>
          <w:szCs w:val="20"/>
          <w:lang w:eastAsia="cs-CZ"/>
        </w:rPr>
        <w:t>,</w:t>
      </w:r>
      <w:r w:rsidRPr="002E4337">
        <w:rPr>
          <w:rFonts w:ascii="Times New Roman" w:eastAsia="Times New Roman" w:hAnsi="Times New Roman"/>
          <w:sz w:val="24"/>
          <w:szCs w:val="20"/>
          <w:lang w:eastAsia="cs-CZ"/>
        </w:rPr>
        <w:t xml:space="preserve"> </w:t>
      </w:r>
    </w:p>
    <w:p w:rsidR="00545BCF" w:rsidRPr="0030111C" w:rsidRDefault="00545BCF" w:rsidP="00545BCF">
      <w:pPr>
        <w:pStyle w:val="Odstavecseseznamem"/>
        <w:numPr>
          <w:ilvl w:val="0"/>
          <w:numId w:val="10"/>
        </w:numPr>
        <w:spacing w:after="0" w:line="240" w:lineRule="auto"/>
        <w:jc w:val="both"/>
        <w:rPr>
          <w:rFonts w:ascii="Times New Roman" w:eastAsia="Times New Roman" w:hAnsi="Times New Roman"/>
          <w:color w:val="FF0000"/>
          <w:sz w:val="24"/>
          <w:szCs w:val="20"/>
          <w:lang w:eastAsia="cs-CZ"/>
        </w:rPr>
      </w:pPr>
      <w:r>
        <w:rPr>
          <w:rFonts w:ascii="Times New Roman" w:eastAsia="Times New Roman" w:hAnsi="Times New Roman"/>
          <w:sz w:val="24"/>
          <w:szCs w:val="20"/>
          <w:lang w:eastAsia="cs-CZ"/>
        </w:rPr>
        <w:t>samostatnou</w:t>
      </w:r>
      <w:r w:rsidR="0015441C">
        <w:rPr>
          <w:rFonts w:ascii="Times New Roman" w:eastAsia="Times New Roman" w:hAnsi="Times New Roman"/>
          <w:sz w:val="24"/>
          <w:szCs w:val="20"/>
          <w:lang w:eastAsia="cs-CZ"/>
        </w:rPr>
        <w:t xml:space="preserve"> </w:t>
      </w:r>
      <w:proofErr w:type="gramStart"/>
      <w:r>
        <w:rPr>
          <w:rFonts w:ascii="Times New Roman" w:eastAsia="Times New Roman" w:hAnsi="Times New Roman"/>
          <w:sz w:val="24"/>
          <w:szCs w:val="20"/>
          <w:lang w:eastAsia="cs-CZ"/>
        </w:rPr>
        <w:t>výstavbu</w:t>
      </w:r>
      <w:proofErr w:type="gramEnd"/>
      <w:r>
        <w:rPr>
          <w:rFonts w:ascii="Times New Roman" w:eastAsia="Times New Roman" w:hAnsi="Times New Roman"/>
          <w:sz w:val="24"/>
          <w:szCs w:val="20"/>
          <w:lang w:eastAsia="cs-CZ"/>
        </w:rPr>
        <w:t xml:space="preserve"> školní jídelny, pokud není navýšení její kapacity provázáno s realizovaným navýšením rejstříkové kapacity školy</w:t>
      </w:r>
      <w:r w:rsidR="0015441C">
        <w:rPr>
          <w:rFonts w:ascii="Times New Roman" w:eastAsia="Times New Roman" w:hAnsi="Times New Roman"/>
          <w:sz w:val="24"/>
          <w:szCs w:val="20"/>
          <w:lang w:eastAsia="cs-CZ"/>
        </w:rPr>
        <w:t>,</w:t>
      </w:r>
      <w:r>
        <w:rPr>
          <w:rFonts w:ascii="Times New Roman" w:eastAsia="Times New Roman" w:hAnsi="Times New Roman"/>
          <w:sz w:val="24"/>
          <w:szCs w:val="20"/>
          <w:lang w:eastAsia="cs-CZ"/>
        </w:rPr>
        <w:t xml:space="preserve"> </w:t>
      </w:r>
    </w:p>
    <w:p w:rsidR="00545BCF" w:rsidRPr="0015441C"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15441C">
        <w:rPr>
          <w:rFonts w:ascii="Times New Roman" w:eastAsia="Times New Roman" w:hAnsi="Times New Roman"/>
          <w:sz w:val="24"/>
          <w:szCs w:val="20"/>
          <w:lang w:eastAsia="cs-CZ"/>
        </w:rPr>
        <w:t xml:space="preserve">výstavbu školní družiny bez navýšení kapacity kmenových učeben, pokud </w:t>
      </w:r>
      <w:r w:rsidRPr="0015441C">
        <w:rPr>
          <w:rFonts w:ascii="Times New Roman" w:hAnsi="Times New Roman"/>
          <w:sz w:val="24"/>
          <w:szCs w:val="24"/>
        </w:rPr>
        <w:t>nepovede k celistvému řešení organizace výuky a nebude prokázáno dlouhodobé provozování činnosti školní družiny v nevyhovujících prostorách</w:t>
      </w:r>
      <w:r w:rsidR="0015441C" w:rsidRPr="0015441C">
        <w:rPr>
          <w:rFonts w:ascii="Times New Roman" w:hAnsi="Times New Roman"/>
          <w:sz w:val="24"/>
          <w:szCs w:val="24"/>
        </w:rPr>
        <w:t>,</w:t>
      </w:r>
    </w:p>
    <w:p w:rsidR="00545BCF" w:rsidRPr="0015441C"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15441C">
        <w:rPr>
          <w:rFonts w:ascii="Times New Roman" w:eastAsia="Times New Roman" w:hAnsi="Times New Roman"/>
          <w:sz w:val="24"/>
          <w:szCs w:val="20"/>
          <w:lang w:eastAsia="cs-CZ"/>
        </w:rPr>
        <w:t xml:space="preserve">výstavbu tělocvičny, pokud </w:t>
      </w:r>
      <w:r w:rsidRPr="0015441C">
        <w:rPr>
          <w:rFonts w:ascii="Times New Roman" w:hAnsi="Times New Roman"/>
          <w:sz w:val="24"/>
          <w:szCs w:val="24"/>
        </w:rPr>
        <w:t>výstavba tělocvičny nepovede k celistvému řešení organizace výuky a nebude prokázáno dlouhodobé provozování výuky tělesné výchovy v nevyhovujících prostorách</w:t>
      </w:r>
      <w:r w:rsidR="00327AA3">
        <w:rPr>
          <w:rFonts w:ascii="Times New Roman" w:hAnsi="Times New Roman"/>
          <w:sz w:val="24"/>
          <w:szCs w:val="24"/>
        </w:rPr>
        <w:t>,</w:t>
      </w:r>
    </w:p>
    <w:p w:rsidR="00545BCF" w:rsidRPr="0015441C"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15441C">
        <w:rPr>
          <w:rFonts w:ascii="Times New Roman" w:eastAsia="Times New Roman" w:hAnsi="Times New Roman"/>
          <w:sz w:val="24"/>
          <w:szCs w:val="20"/>
          <w:lang w:eastAsia="cs-CZ"/>
        </w:rPr>
        <w:t>vybavení, které nesouvisí s předmětem žádosti</w:t>
      </w:r>
      <w:r w:rsidR="00327AA3">
        <w:rPr>
          <w:rFonts w:ascii="Times New Roman" w:eastAsia="Times New Roman" w:hAnsi="Times New Roman"/>
          <w:sz w:val="24"/>
          <w:szCs w:val="20"/>
          <w:lang w:eastAsia="cs-CZ"/>
        </w:rPr>
        <w:t>,</w:t>
      </w:r>
    </w:p>
    <w:p w:rsidR="00545BCF" w:rsidRPr="0015441C"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15441C">
        <w:rPr>
          <w:rFonts w:ascii="Times New Roman" w:eastAsia="Times New Roman" w:hAnsi="Times New Roman"/>
          <w:sz w:val="24"/>
          <w:szCs w:val="20"/>
          <w:lang w:eastAsia="cs-CZ"/>
        </w:rPr>
        <w:t>nákup nemovitostí</w:t>
      </w:r>
      <w:r w:rsidR="00327AA3">
        <w:rPr>
          <w:rFonts w:ascii="Times New Roman" w:eastAsia="Times New Roman" w:hAnsi="Times New Roman"/>
          <w:sz w:val="24"/>
          <w:szCs w:val="20"/>
          <w:lang w:eastAsia="cs-CZ"/>
        </w:rPr>
        <w:t>,</w:t>
      </w:r>
    </w:p>
    <w:p w:rsidR="00545BCF"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neinvestiční vybavení </w:t>
      </w:r>
      <w:r w:rsidR="0015441C">
        <w:rPr>
          <w:rFonts w:ascii="Times New Roman" w:eastAsia="Times New Roman" w:hAnsi="Times New Roman"/>
          <w:sz w:val="24"/>
          <w:szCs w:val="20"/>
          <w:lang w:eastAsia="cs-CZ"/>
        </w:rPr>
        <w:t xml:space="preserve">(např. PC) </w:t>
      </w:r>
      <w:r>
        <w:rPr>
          <w:rFonts w:ascii="Times New Roman" w:eastAsia="Times New Roman" w:hAnsi="Times New Roman"/>
          <w:sz w:val="24"/>
          <w:szCs w:val="20"/>
          <w:lang w:eastAsia="cs-CZ"/>
        </w:rPr>
        <w:t>vyjma mobiliáře jako prvotního vybavení pořizované kapacity</w:t>
      </w:r>
      <w:r w:rsidR="00327AA3">
        <w:rPr>
          <w:rFonts w:ascii="Times New Roman" w:eastAsia="Times New Roman" w:hAnsi="Times New Roman"/>
          <w:sz w:val="24"/>
          <w:szCs w:val="20"/>
          <w:lang w:eastAsia="cs-CZ"/>
        </w:rPr>
        <w:t>,</w:t>
      </w:r>
    </w:p>
    <w:p w:rsidR="002E4337" w:rsidRDefault="002E4337"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úpravy venkovních ploch, které bezprostředně nesouvisí s vytvořením nových kapacit</w:t>
      </w:r>
      <w:r w:rsidR="00C02B86">
        <w:rPr>
          <w:rFonts w:ascii="Times New Roman" w:eastAsia="Times New Roman" w:hAnsi="Times New Roman"/>
          <w:sz w:val="24"/>
          <w:szCs w:val="20"/>
          <w:lang w:eastAsia="cs-CZ"/>
        </w:rPr>
        <w:t>,</w:t>
      </w:r>
    </w:p>
    <w:p w:rsidR="00545BCF"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výstavbu/rekonstrukci sportovních hřišť a bazénů</w:t>
      </w:r>
      <w:r w:rsidR="00327AA3">
        <w:rPr>
          <w:rFonts w:ascii="Times New Roman" w:eastAsia="Times New Roman" w:hAnsi="Times New Roman"/>
          <w:sz w:val="24"/>
          <w:szCs w:val="20"/>
          <w:lang w:eastAsia="cs-CZ"/>
        </w:rPr>
        <w:t>,</w:t>
      </w:r>
      <w:r w:rsidRPr="00996088">
        <w:rPr>
          <w:rFonts w:ascii="Times New Roman" w:eastAsia="Times New Roman" w:hAnsi="Times New Roman"/>
          <w:sz w:val="24"/>
          <w:szCs w:val="20"/>
          <w:lang w:eastAsia="cs-CZ"/>
        </w:rPr>
        <w:t xml:space="preserve"> </w:t>
      </w:r>
    </w:p>
    <w:p w:rsidR="00545BCF"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996088">
        <w:rPr>
          <w:rFonts w:ascii="Times New Roman" w:eastAsia="Times New Roman" w:hAnsi="Times New Roman"/>
          <w:sz w:val="24"/>
          <w:szCs w:val="20"/>
          <w:lang w:eastAsia="cs-CZ"/>
        </w:rPr>
        <w:t>provozní výdaje,</w:t>
      </w:r>
      <w:r>
        <w:rPr>
          <w:rFonts w:ascii="Times New Roman" w:eastAsia="Times New Roman" w:hAnsi="Times New Roman"/>
          <w:sz w:val="24"/>
          <w:szCs w:val="20"/>
          <w:lang w:eastAsia="cs-CZ"/>
        </w:rPr>
        <w:t xml:space="preserve"> </w:t>
      </w:r>
    </w:p>
    <w:p w:rsidR="00545BCF" w:rsidRPr="00996088"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sidRPr="00996088">
        <w:rPr>
          <w:rFonts w:ascii="Times New Roman" w:eastAsia="Times New Roman" w:hAnsi="Times New Roman"/>
          <w:sz w:val="24"/>
          <w:szCs w:val="20"/>
          <w:lang w:eastAsia="cs-CZ"/>
        </w:rPr>
        <w:t xml:space="preserve">mzdové náklady </w:t>
      </w:r>
      <w:r>
        <w:rPr>
          <w:rFonts w:ascii="Times New Roman" w:eastAsia="Times New Roman" w:hAnsi="Times New Roman"/>
          <w:sz w:val="24"/>
          <w:szCs w:val="20"/>
          <w:lang w:eastAsia="cs-CZ"/>
        </w:rPr>
        <w:t>a související náklady</w:t>
      </w:r>
      <w:r w:rsidR="00327AA3">
        <w:rPr>
          <w:rFonts w:ascii="Times New Roman" w:eastAsia="Times New Roman" w:hAnsi="Times New Roman"/>
          <w:sz w:val="24"/>
          <w:szCs w:val="20"/>
          <w:lang w:eastAsia="cs-CZ"/>
        </w:rPr>
        <w:t>,</w:t>
      </w:r>
    </w:p>
    <w:p w:rsidR="00545BCF"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zpracování a administraci žádosti o poskytnutí dotace vč. výdajů na související poradenství (vyjma organizace veřejných zakázek na stavební práce, dodávky a služby)</w:t>
      </w:r>
    </w:p>
    <w:p w:rsidR="00545BCF" w:rsidRDefault="00545BCF" w:rsidP="00545BCF">
      <w:pPr>
        <w:pStyle w:val="Odstavecseseznamem"/>
        <w:numPr>
          <w:ilvl w:val="0"/>
          <w:numId w:val="10"/>
        </w:num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právní služby, bankovní a jiné poplatky, bankovní záruky</w:t>
      </w:r>
      <w:r w:rsidRPr="00D60A06">
        <w:rPr>
          <w:rFonts w:ascii="Times New Roman" w:eastAsia="Times New Roman" w:hAnsi="Times New Roman"/>
          <w:sz w:val="24"/>
          <w:szCs w:val="20"/>
          <w:lang w:eastAsia="cs-CZ"/>
        </w:rPr>
        <w:t>.</w:t>
      </w:r>
    </w:p>
    <w:p w:rsidR="00545BCF" w:rsidRDefault="00545BCF" w:rsidP="00545BCF">
      <w:pPr>
        <w:spacing w:after="0" w:line="240" w:lineRule="auto"/>
        <w:jc w:val="both"/>
        <w:rPr>
          <w:rFonts w:ascii="Times New Roman" w:eastAsia="Times New Roman" w:hAnsi="Times New Roman"/>
          <w:sz w:val="24"/>
          <w:szCs w:val="20"/>
          <w:lang w:eastAsia="cs-CZ"/>
        </w:rPr>
      </w:pPr>
    </w:p>
    <w:p w:rsidR="00545BCF" w:rsidRDefault="00545BCF" w:rsidP="00545BCF">
      <w:pPr>
        <w:spacing w:after="0" w:line="240" w:lineRule="auto"/>
        <w:jc w:val="both"/>
        <w:rPr>
          <w:rFonts w:ascii="Times New Roman" w:eastAsia="Times New Roman" w:hAnsi="Times New Roman"/>
          <w:sz w:val="24"/>
          <w:szCs w:val="20"/>
          <w:lang w:eastAsia="cs-CZ"/>
        </w:rPr>
      </w:pPr>
    </w:p>
    <w:p w:rsidR="009665FB" w:rsidRDefault="009665FB" w:rsidP="00545BCF">
      <w:pPr>
        <w:spacing w:after="0" w:line="240" w:lineRule="auto"/>
        <w:jc w:val="both"/>
        <w:rPr>
          <w:rFonts w:ascii="Times New Roman" w:eastAsia="Times New Roman" w:hAnsi="Times New Roman"/>
          <w:sz w:val="24"/>
          <w:szCs w:val="20"/>
          <w:lang w:eastAsia="cs-CZ"/>
        </w:rPr>
      </w:pPr>
    </w:p>
    <w:p w:rsidR="00545BCF" w:rsidRPr="00277497" w:rsidRDefault="00545BCF" w:rsidP="00545BCF">
      <w:pPr>
        <w:pStyle w:val="Odstavecseseznamem"/>
        <w:numPr>
          <w:ilvl w:val="0"/>
          <w:numId w:val="6"/>
        </w:num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w:t>
      </w:r>
      <w:r w:rsidRPr="00277497">
        <w:rPr>
          <w:rFonts w:ascii="Times New Roman" w:eastAsia="Times New Roman" w:hAnsi="Times New Roman" w:cs="Times New Roman"/>
          <w:b/>
          <w:sz w:val="24"/>
          <w:szCs w:val="24"/>
          <w:lang w:eastAsia="cs-CZ"/>
        </w:rPr>
        <w:t xml:space="preserve">odmínky poskytnutí dotace </w:t>
      </w:r>
    </w:p>
    <w:p w:rsidR="00545BCF" w:rsidRPr="00100BAE" w:rsidRDefault="00545BCF" w:rsidP="00545BCF">
      <w:pPr>
        <w:spacing w:after="0" w:line="240" w:lineRule="auto"/>
        <w:jc w:val="center"/>
        <w:rPr>
          <w:rFonts w:ascii="Times New Roman" w:eastAsia="Times New Roman" w:hAnsi="Times New Roman" w:cs="Times New Roman"/>
          <w:b/>
          <w:sz w:val="26"/>
          <w:szCs w:val="26"/>
          <w:lang w:eastAsia="cs-CZ"/>
        </w:rPr>
      </w:pPr>
    </w:p>
    <w:p w:rsidR="00D84433" w:rsidRPr="00D84433" w:rsidRDefault="00545BCF" w:rsidP="00545BCF">
      <w:pPr>
        <w:numPr>
          <w:ilvl w:val="0"/>
          <w:numId w:val="1"/>
        </w:numPr>
        <w:spacing w:after="12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realizace projektu musí být ukončena </w:t>
      </w:r>
      <w:r w:rsidRPr="005C00C3">
        <w:rPr>
          <w:rFonts w:ascii="Times New Roman" w:eastAsia="Calibri" w:hAnsi="Times New Roman" w:cs="Times New Roman"/>
          <w:b/>
          <w:sz w:val="24"/>
          <w:szCs w:val="24"/>
        </w:rPr>
        <w:t xml:space="preserve">nejpozději </w:t>
      </w:r>
      <w:r>
        <w:rPr>
          <w:rFonts w:ascii="Times New Roman" w:eastAsia="Calibri" w:hAnsi="Times New Roman" w:cs="Times New Roman"/>
          <w:b/>
          <w:sz w:val="24"/>
          <w:szCs w:val="24"/>
        </w:rPr>
        <w:t>3</w:t>
      </w:r>
      <w:r w:rsidRPr="005C00C3">
        <w:rPr>
          <w:rFonts w:ascii="Times New Roman" w:eastAsia="Calibri" w:hAnsi="Times New Roman" w:cs="Times New Roman"/>
          <w:b/>
          <w:sz w:val="24"/>
          <w:szCs w:val="24"/>
        </w:rPr>
        <w:t xml:space="preserve">1. </w:t>
      </w:r>
      <w:r>
        <w:rPr>
          <w:rFonts w:ascii="Times New Roman" w:eastAsia="Calibri" w:hAnsi="Times New Roman" w:cs="Times New Roman"/>
          <w:b/>
          <w:sz w:val="24"/>
          <w:szCs w:val="24"/>
        </w:rPr>
        <w:t>8</w:t>
      </w:r>
      <w:r w:rsidRPr="005C00C3">
        <w:rPr>
          <w:rFonts w:ascii="Times New Roman" w:eastAsia="Calibri" w:hAnsi="Times New Roman" w:cs="Times New Roman"/>
          <w:b/>
          <w:sz w:val="24"/>
          <w:szCs w:val="24"/>
        </w:rPr>
        <w:t>. 2018</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w:t>
      </w:r>
      <w:r w:rsidRPr="005C00C3">
        <w:rPr>
          <w:rFonts w:ascii="Times New Roman" w:eastAsia="Calibri" w:hAnsi="Times New Roman" w:cs="Times New Roman"/>
          <w:sz w:val="24"/>
          <w:szCs w:val="24"/>
        </w:rPr>
        <w:t>ermínem</w:t>
      </w:r>
      <w:r>
        <w:rPr>
          <w:rFonts w:ascii="Times New Roman" w:eastAsia="Calibri" w:hAnsi="Times New Roman" w:cs="Times New Roman"/>
          <w:sz w:val="24"/>
          <w:szCs w:val="24"/>
        </w:rPr>
        <w:t xml:space="preserve"> realizace projektu se rozumí doba, kdy byl sepsán protokol o předání a převzetí stavby, vč. zápisu o odstranění vad a nedodělku bránících v užívání, nebo byl vydán akt orgánu, který realizaci buď povoloval, případně s ní souhlasil, nebo prohlášením </w:t>
      </w:r>
      <w:r w:rsidR="006D5E66">
        <w:rPr>
          <w:rFonts w:ascii="Times New Roman" w:eastAsia="Calibri" w:hAnsi="Times New Roman" w:cs="Times New Roman"/>
          <w:sz w:val="24"/>
          <w:szCs w:val="24"/>
        </w:rPr>
        <w:t xml:space="preserve">účastníka </w:t>
      </w:r>
      <w:r>
        <w:rPr>
          <w:rFonts w:ascii="Times New Roman" w:eastAsia="Calibri" w:hAnsi="Times New Roman" w:cs="Times New Roman"/>
          <w:sz w:val="24"/>
          <w:szCs w:val="24"/>
        </w:rPr>
        <w:t>programu, že toto není úředně požadováno,</w:t>
      </w:r>
      <w:r w:rsidR="001A6393">
        <w:rPr>
          <w:rFonts w:ascii="Times New Roman" w:eastAsia="Calibri" w:hAnsi="Times New Roman" w:cs="Times New Roman"/>
          <w:sz w:val="24"/>
          <w:szCs w:val="24"/>
        </w:rPr>
        <w:t xml:space="preserve"> </w:t>
      </w:r>
    </w:p>
    <w:p w:rsidR="00545BCF" w:rsidRPr="00D84433" w:rsidRDefault="001A6393" w:rsidP="00545BCF">
      <w:pPr>
        <w:numPr>
          <w:ilvl w:val="0"/>
          <w:numId w:val="1"/>
        </w:numPr>
        <w:spacing w:after="120" w:line="240" w:lineRule="auto"/>
        <w:jc w:val="both"/>
        <w:rPr>
          <w:rFonts w:ascii="Times New Roman" w:eastAsia="Calibri" w:hAnsi="Times New Roman" w:cs="Times New Roman"/>
          <w:sz w:val="24"/>
          <w:szCs w:val="24"/>
        </w:rPr>
      </w:pPr>
      <w:r w:rsidRPr="00D84433">
        <w:rPr>
          <w:rFonts w:ascii="Times New Roman" w:eastAsia="Calibri" w:hAnsi="Times New Roman" w:cs="Times New Roman"/>
          <w:sz w:val="24"/>
          <w:szCs w:val="24"/>
        </w:rPr>
        <w:t>realizace projektu nesmí být ukončena před podáním žádosti o podporu,</w:t>
      </w:r>
    </w:p>
    <w:p w:rsidR="00AF4C1C" w:rsidRDefault="00545BCF" w:rsidP="00AF4C1C">
      <w:pPr>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příjemcem dotace je obec </w:t>
      </w:r>
      <w:r w:rsidRPr="009E5CC4">
        <w:rPr>
          <w:rFonts w:ascii="Times New Roman" w:eastAsia="Calibri" w:hAnsi="Times New Roman" w:cs="Times New Roman"/>
          <w:sz w:val="24"/>
          <w:szCs w:val="24"/>
        </w:rPr>
        <w:t>zřizující základní nebo mateřskou školu v právní formě příspěvkové organizace</w:t>
      </w:r>
      <w:r w:rsidR="006B57B5">
        <w:rPr>
          <w:rFonts w:ascii="Times New Roman" w:eastAsia="Calibri" w:hAnsi="Times New Roman" w:cs="Times New Roman"/>
          <w:sz w:val="24"/>
          <w:szCs w:val="24"/>
        </w:rPr>
        <w:t xml:space="preserve"> nebo školské právnické osoby</w:t>
      </w:r>
      <w:r>
        <w:rPr>
          <w:rFonts w:ascii="Times New Roman" w:eastAsia="Calibri" w:hAnsi="Times New Roman" w:cs="Times New Roman"/>
          <w:sz w:val="24"/>
          <w:szCs w:val="24"/>
        </w:rPr>
        <w:t xml:space="preserve"> nebo svazek obcí </w:t>
      </w:r>
      <w:r w:rsidRPr="009E5CC4">
        <w:rPr>
          <w:rFonts w:ascii="Times New Roman" w:eastAsia="Calibri" w:hAnsi="Times New Roman" w:cs="Times New Roman"/>
          <w:sz w:val="24"/>
          <w:szCs w:val="24"/>
        </w:rPr>
        <w:t xml:space="preserve">zřizující </w:t>
      </w:r>
      <w:r w:rsidRPr="009E5CC4">
        <w:rPr>
          <w:rFonts w:ascii="Times New Roman" w:eastAsia="Calibri" w:hAnsi="Times New Roman" w:cs="Times New Roman"/>
          <w:sz w:val="24"/>
          <w:szCs w:val="24"/>
        </w:rPr>
        <w:lastRenderedPageBreak/>
        <w:t xml:space="preserve">základní nebo mateřskou školu v právní formě školské právnické osoby zřizované svazkem obcí v souladu § 124 </w:t>
      </w:r>
      <w:r w:rsidR="00295BFB">
        <w:rPr>
          <w:rFonts w:ascii="Times New Roman" w:eastAsia="Calibri" w:hAnsi="Times New Roman" w:cs="Times New Roman"/>
          <w:sz w:val="24"/>
          <w:szCs w:val="24"/>
        </w:rPr>
        <w:t>školského</w:t>
      </w:r>
      <w:r w:rsidR="00AF4C1C">
        <w:rPr>
          <w:rFonts w:ascii="Times New Roman" w:eastAsia="Calibri" w:hAnsi="Times New Roman" w:cs="Times New Roman"/>
          <w:sz w:val="24"/>
          <w:szCs w:val="24"/>
        </w:rPr>
        <w:t xml:space="preserve"> zákona nebo </w:t>
      </w:r>
      <w:r w:rsidR="00AF4C1C" w:rsidRPr="00AF4C1C">
        <w:rPr>
          <w:rFonts w:ascii="Times New Roman" w:eastAsia="Calibri" w:hAnsi="Times New Roman" w:cs="Times New Roman"/>
          <w:sz w:val="24"/>
          <w:szCs w:val="24"/>
        </w:rPr>
        <w:t>školsk</w:t>
      </w:r>
      <w:r w:rsidR="00AF4C1C">
        <w:rPr>
          <w:rFonts w:ascii="Times New Roman" w:eastAsia="Calibri" w:hAnsi="Times New Roman" w:cs="Times New Roman"/>
          <w:sz w:val="24"/>
          <w:szCs w:val="24"/>
        </w:rPr>
        <w:t>á právnická</w:t>
      </w:r>
      <w:r w:rsidR="00AF4C1C" w:rsidRPr="00AF4C1C">
        <w:rPr>
          <w:rFonts w:ascii="Times New Roman" w:eastAsia="Calibri" w:hAnsi="Times New Roman" w:cs="Times New Roman"/>
          <w:sz w:val="24"/>
          <w:szCs w:val="24"/>
        </w:rPr>
        <w:t xml:space="preserve"> osob</w:t>
      </w:r>
      <w:r w:rsidR="00AF4C1C">
        <w:rPr>
          <w:rFonts w:ascii="Times New Roman" w:eastAsia="Calibri" w:hAnsi="Times New Roman" w:cs="Times New Roman"/>
          <w:sz w:val="24"/>
          <w:szCs w:val="24"/>
        </w:rPr>
        <w:t>a</w:t>
      </w:r>
      <w:r w:rsidR="00AF4C1C" w:rsidRPr="00AF4C1C">
        <w:rPr>
          <w:rFonts w:ascii="Times New Roman" w:eastAsia="Calibri" w:hAnsi="Times New Roman" w:cs="Times New Roman"/>
          <w:sz w:val="24"/>
          <w:szCs w:val="24"/>
        </w:rPr>
        <w:t xml:space="preserve"> </w:t>
      </w:r>
      <w:r w:rsidR="00AF4C1C">
        <w:rPr>
          <w:rFonts w:ascii="Times New Roman" w:eastAsia="Calibri" w:hAnsi="Times New Roman" w:cs="Times New Roman"/>
          <w:sz w:val="24"/>
          <w:szCs w:val="24"/>
        </w:rPr>
        <w:t>zřizovaná</w:t>
      </w:r>
      <w:r w:rsidR="00AF4C1C" w:rsidRPr="00AF4C1C">
        <w:rPr>
          <w:rFonts w:ascii="Times New Roman" w:eastAsia="Calibri" w:hAnsi="Times New Roman" w:cs="Times New Roman"/>
          <w:sz w:val="24"/>
          <w:szCs w:val="24"/>
        </w:rPr>
        <w:t xml:space="preserve"> svazkem obcí v</w:t>
      </w:r>
      <w:r w:rsidR="00AF4C1C">
        <w:rPr>
          <w:rFonts w:ascii="Times New Roman" w:eastAsia="Calibri" w:hAnsi="Times New Roman" w:cs="Times New Roman"/>
          <w:sz w:val="24"/>
          <w:szCs w:val="24"/>
        </w:rPr>
        <w:t xml:space="preserve"> souladu § 124 školského zákona,</w:t>
      </w:r>
    </w:p>
    <w:p w:rsidR="00545BCF" w:rsidRPr="00AF4C1C" w:rsidRDefault="00545BCF" w:rsidP="00AF4C1C">
      <w:pPr>
        <w:numPr>
          <w:ilvl w:val="0"/>
          <w:numId w:val="1"/>
        </w:numPr>
        <w:spacing w:after="120" w:line="240" w:lineRule="auto"/>
        <w:jc w:val="both"/>
        <w:rPr>
          <w:rFonts w:ascii="Times New Roman" w:eastAsia="Calibri" w:hAnsi="Times New Roman" w:cs="Times New Roman"/>
          <w:sz w:val="24"/>
          <w:szCs w:val="24"/>
        </w:rPr>
      </w:pPr>
      <w:r w:rsidRPr="00AF4C1C">
        <w:rPr>
          <w:rFonts w:ascii="Times New Roman" w:eastAsia="Calibri" w:hAnsi="Times New Roman" w:cs="Times New Roman"/>
          <w:sz w:val="24"/>
          <w:szCs w:val="24"/>
        </w:rPr>
        <w:t>ve školském obvodu obce nebo svazku obcí se minimálně při posledním termínu zápisu k povinné školní docházce před podáním žádosti o dotaci v tomto programu projevil nedostatek výukových kapacit v základním vzdělávání, v případě mateřské školy škola vykazuje odmítnuté žádosti z důvodu nedostatku kapacit</w:t>
      </w:r>
      <w:r w:rsidR="00327AA3" w:rsidRPr="00AF4C1C">
        <w:rPr>
          <w:rFonts w:ascii="Times New Roman" w:eastAsia="Calibri" w:hAnsi="Times New Roman" w:cs="Times New Roman"/>
          <w:sz w:val="24"/>
          <w:szCs w:val="24"/>
        </w:rPr>
        <w:t>,</w:t>
      </w:r>
    </w:p>
    <w:p w:rsidR="00545BCF" w:rsidRPr="00817178" w:rsidRDefault="00545BCF" w:rsidP="00545BCF">
      <w:pPr>
        <w:numPr>
          <w:ilvl w:val="0"/>
          <w:numId w:val="1"/>
        </w:numPr>
        <w:spacing w:after="120" w:line="240" w:lineRule="auto"/>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výhled demografického vývoje ve školském obvodu obce nebo svazku obcí ukazuje, že stávající výukové kapacity pravděpodobně nebudou v příštích alespoň 10 letech dostačovat poptávce ze strany občanů obcí sdružených v příslušném školském obvodu obce nebo svazku obcí,</w:t>
      </w:r>
    </w:p>
    <w:p w:rsidR="00545BCF" w:rsidRPr="00817178" w:rsidRDefault="00545BCF" w:rsidP="00545BCF">
      <w:pPr>
        <w:numPr>
          <w:ilvl w:val="0"/>
          <w:numId w:val="1"/>
        </w:numPr>
        <w:spacing w:after="12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nové výukové kapacity nelze vytvořit jiným způsobem, který by z hlediska okamžitých nákladů i bilance dlouhodobých nákladů a přínosů byl efektivnější,</w:t>
      </w:r>
    </w:p>
    <w:p w:rsidR="00545BCF" w:rsidRPr="00C22DAF" w:rsidRDefault="00545BCF" w:rsidP="00C22DAF">
      <w:pPr>
        <w:numPr>
          <w:ilvl w:val="0"/>
          <w:numId w:val="1"/>
        </w:numPr>
        <w:spacing w:after="12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 xml:space="preserve">výukové kapacity musí být projektovány v souladu </w:t>
      </w:r>
      <w:r>
        <w:rPr>
          <w:rFonts w:ascii="Times New Roman" w:eastAsia="Calibri" w:hAnsi="Times New Roman" w:cs="Times New Roman"/>
          <w:sz w:val="24"/>
          <w:szCs w:val="24"/>
        </w:rPr>
        <w:t>s § 2 vyhlášky č. 14/2005 Sb., o </w:t>
      </w:r>
      <w:r w:rsidRPr="008D39BE">
        <w:rPr>
          <w:rFonts w:ascii="Times New Roman" w:eastAsia="Calibri" w:hAnsi="Times New Roman" w:cs="Times New Roman"/>
          <w:sz w:val="24"/>
          <w:szCs w:val="24"/>
        </w:rPr>
        <w:t>předškolním vzdělávání, ve znění pozdějšíc</w:t>
      </w:r>
      <w:r>
        <w:rPr>
          <w:rFonts w:ascii="Times New Roman" w:eastAsia="Calibri" w:hAnsi="Times New Roman" w:cs="Times New Roman"/>
          <w:sz w:val="24"/>
          <w:szCs w:val="24"/>
        </w:rPr>
        <w:t>h předpisů</w:t>
      </w:r>
      <w:r w:rsidR="00C22DAF">
        <w:rPr>
          <w:rFonts w:ascii="Times New Roman" w:eastAsia="Calibri" w:hAnsi="Times New Roman" w:cs="Times New Roman"/>
          <w:sz w:val="24"/>
          <w:szCs w:val="24"/>
        </w:rPr>
        <w:t>,</w:t>
      </w:r>
      <w:r>
        <w:rPr>
          <w:rFonts w:ascii="Times New Roman" w:eastAsia="Calibri" w:hAnsi="Times New Roman" w:cs="Times New Roman"/>
          <w:sz w:val="24"/>
          <w:szCs w:val="24"/>
        </w:rPr>
        <w:t xml:space="preserve"> nebo § 4 vyhlášky č. </w:t>
      </w:r>
      <w:r w:rsidRPr="008D39BE">
        <w:rPr>
          <w:rFonts w:ascii="Times New Roman" w:eastAsia="Calibri" w:hAnsi="Times New Roman" w:cs="Times New Roman"/>
          <w:sz w:val="24"/>
          <w:szCs w:val="24"/>
        </w:rPr>
        <w:t>48/2005 Sb., o základním vzdělávání a některých náležitostech plnění školní docházky, ve znění pozdějších předpisů</w:t>
      </w:r>
      <w:r w:rsidR="00C22DAF">
        <w:rPr>
          <w:rFonts w:ascii="Times New Roman" w:eastAsia="Calibri" w:hAnsi="Times New Roman" w:cs="Times New Roman"/>
          <w:sz w:val="24"/>
          <w:szCs w:val="24"/>
        </w:rPr>
        <w:t xml:space="preserve">, vyhláškou č. 268/2009 Sb., </w:t>
      </w:r>
      <w:r w:rsidR="00C22DAF" w:rsidRPr="00C22DAF">
        <w:rPr>
          <w:rFonts w:ascii="Times New Roman" w:eastAsia="Calibri" w:hAnsi="Times New Roman" w:cs="Times New Roman"/>
          <w:sz w:val="24"/>
          <w:szCs w:val="24"/>
        </w:rPr>
        <w:t>o technických požadavcích na stavby</w:t>
      </w:r>
      <w:r w:rsidR="00C22DAF">
        <w:rPr>
          <w:rFonts w:ascii="Times New Roman" w:eastAsia="Calibri" w:hAnsi="Times New Roman" w:cs="Times New Roman"/>
          <w:sz w:val="24"/>
          <w:szCs w:val="24"/>
        </w:rPr>
        <w:t xml:space="preserve">, ve znění pozdějších předpisů, </w:t>
      </w:r>
      <w:r>
        <w:rPr>
          <w:rFonts w:ascii="Times New Roman" w:eastAsia="Calibri" w:hAnsi="Times New Roman" w:cs="Times New Roman"/>
          <w:sz w:val="24"/>
          <w:szCs w:val="24"/>
        </w:rPr>
        <w:t>a</w:t>
      </w:r>
      <w:r w:rsidRPr="00817178">
        <w:rPr>
          <w:rFonts w:ascii="Times New Roman" w:eastAsia="Calibri" w:hAnsi="Times New Roman" w:cs="Times New Roman"/>
          <w:sz w:val="24"/>
          <w:szCs w:val="24"/>
        </w:rPr>
        <w:t xml:space="preserve"> vyhláškou č. 137/2004 Sb., o hygienických požadavcích na stravovací služby a o zásadách osobní a provozní hygieny při činnostech epidemiologicky závažných, ve znění vyhlášky č. 602/2006 Sb., kterou se stanoví nové požadavky na stravovací služby, a vyhláškou č. 410/2005 Sb., o hygienických požadavcích </w:t>
      </w:r>
      <w:r>
        <w:rPr>
          <w:rFonts w:ascii="Times New Roman" w:eastAsia="Calibri" w:hAnsi="Times New Roman" w:cs="Times New Roman"/>
          <w:sz w:val="24"/>
          <w:szCs w:val="24"/>
        </w:rPr>
        <w:t>na prostory a provoz zařízení a </w:t>
      </w:r>
      <w:r w:rsidRPr="00817178">
        <w:rPr>
          <w:rFonts w:ascii="Times New Roman" w:eastAsia="Calibri" w:hAnsi="Times New Roman" w:cs="Times New Roman"/>
          <w:sz w:val="24"/>
          <w:szCs w:val="24"/>
        </w:rPr>
        <w:t>provozoven pro výchovu a vzdělávání dětí a ml</w:t>
      </w:r>
      <w:r>
        <w:rPr>
          <w:rFonts w:ascii="Times New Roman" w:eastAsia="Calibri" w:hAnsi="Times New Roman" w:cs="Times New Roman"/>
          <w:sz w:val="24"/>
          <w:szCs w:val="24"/>
        </w:rPr>
        <w:t>adistvých, ve znění vyhlášky č. </w:t>
      </w:r>
      <w:r w:rsidRPr="00817178">
        <w:rPr>
          <w:rFonts w:ascii="Times New Roman" w:eastAsia="Calibri" w:hAnsi="Times New Roman" w:cs="Times New Roman"/>
          <w:sz w:val="24"/>
          <w:szCs w:val="24"/>
        </w:rPr>
        <w:t>343/2009 Sb., kterou jsou stanoveny hygienické požadavky na provoz škol, předškolních a ubytovacích zařízení</w:t>
      </w:r>
      <w:r>
        <w:rPr>
          <w:rFonts w:ascii="Times New Roman" w:eastAsia="Calibri" w:hAnsi="Times New Roman" w:cs="Times New Roman"/>
          <w:sz w:val="24"/>
          <w:szCs w:val="24"/>
        </w:rPr>
        <w:t>,</w:t>
      </w:r>
    </w:p>
    <w:p w:rsidR="00712211" w:rsidRDefault="00545BCF" w:rsidP="00545BCF">
      <w:pPr>
        <w:numPr>
          <w:ilvl w:val="0"/>
          <w:numId w:val="1"/>
        </w:numPr>
        <w:spacing w:after="120" w:line="240" w:lineRule="auto"/>
        <w:ind w:left="1066" w:hanging="357"/>
        <w:jc w:val="both"/>
        <w:rPr>
          <w:rFonts w:ascii="Times New Roman" w:eastAsia="Calibri" w:hAnsi="Times New Roman" w:cs="Times New Roman"/>
          <w:sz w:val="24"/>
          <w:szCs w:val="24"/>
        </w:rPr>
      </w:pPr>
      <w:r w:rsidRPr="00AC26BB">
        <w:rPr>
          <w:rFonts w:ascii="Times New Roman" w:eastAsia="Calibri" w:hAnsi="Times New Roman" w:cs="Times New Roman"/>
          <w:sz w:val="24"/>
          <w:szCs w:val="24"/>
        </w:rPr>
        <w:t>žadatel je vlastníkem</w:t>
      </w:r>
      <w:r w:rsidR="00C02B86">
        <w:rPr>
          <w:rFonts w:ascii="Times New Roman" w:eastAsia="Calibri" w:hAnsi="Times New Roman" w:cs="Times New Roman"/>
          <w:sz w:val="24"/>
          <w:szCs w:val="24"/>
        </w:rPr>
        <w:t xml:space="preserve"> nemovitostí</w:t>
      </w:r>
      <w:r w:rsidRPr="00AC26BB">
        <w:rPr>
          <w:rFonts w:ascii="Times New Roman" w:eastAsia="Calibri" w:hAnsi="Times New Roman" w:cs="Times New Roman"/>
          <w:sz w:val="24"/>
          <w:szCs w:val="24"/>
        </w:rPr>
        <w:t xml:space="preserve">, které jsou předmětem projektového záměru nebo má </w:t>
      </w:r>
      <w:r w:rsidR="00C02B86">
        <w:rPr>
          <w:rFonts w:ascii="Times New Roman" w:eastAsia="Calibri" w:hAnsi="Times New Roman" w:cs="Times New Roman"/>
          <w:sz w:val="24"/>
          <w:szCs w:val="24"/>
        </w:rPr>
        <w:t>příslušnost</w:t>
      </w:r>
      <w:r w:rsidR="00C02B86" w:rsidRPr="00AC26BB">
        <w:rPr>
          <w:rFonts w:ascii="Times New Roman" w:eastAsia="Calibri" w:hAnsi="Times New Roman" w:cs="Times New Roman"/>
          <w:sz w:val="24"/>
          <w:szCs w:val="24"/>
        </w:rPr>
        <w:t xml:space="preserve"> </w:t>
      </w:r>
      <w:r w:rsidRPr="00AC26BB">
        <w:rPr>
          <w:rFonts w:ascii="Times New Roman" w:eastAsia="Calibri" w:hAnsi="Times New Roman" w:cs="Times New Roman"/>
          <w:sz w:val="24"/>
          <w:szCs w:val="24"/>
        </w:rPr>
        <w:t xml:space="preserve">hospodařit s majetkem, který bude předmětem poskytnuté dotace (v případě svazku obcí se jedná o majetek ve vlastnictví jednoho z členů svazku obcí); </w:t>
      </w:r>
    </w:p>
    <w:p w:rsidR="00712211" w:rsidRPr="00444C60" w:rsidRDefault="00712211" w:rsidP="00712211">
      <w:pPr>
        <w:numPr>
          <w:ilvl w:val="0"/>
          <w:numId w:val="1"/>
        </w:numPr>
        <w:spacing w:after="120" w:line="240" w:lineRule="auto"/>
        <w:ind w:left="1066"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444C60">
        <w:rPr>
          <w:rFonts w:ascii="Times New Roman" w:eastAsia="Calibri" w:hAnsi="Times New Roman" w:cs="Times New Roman"/>
          <w:sz w:val="24"/>
          <w:szCs w:val="24"/>
        </w:rPr>
        <w:t xml:space="preserve">ajetek pořízený z dotace bude po dobu </w:t>
      </w:r>
      <w:r>
        <w:rPr>
          <w:rFonts w:ascii="Times New Roman" w:eastAsia="Calibri" w:hAnsi="Times New Roman" w:cs="Times New Roman"/>
          <w:sz w:val="24"/>
          <w:szCs w:val="24"/>
        </w:rPr>
        <w:t xml:space="preserve">minimálně </w:t>
      </w:r>
      <w:r w:rsidRPr="00444C60">
        <w:rPr>
          <w:rFonts w:ascii="Times New Roman" w:eastAsia="Calibri" w:hAnsi="Times New Roman" w:cs="Times New Roman"/>
          <w:sz w:val="24"/>
          <w:szCs w:val="24"/>
        </w:rPr>
        <w:t xml:space="preserve">5 let od jeho pořízení využíván za účelem, pro který je dotace poskytována. </w:t>
      </w:r>
    </w:p>
    <w:p w:rsidR="00712211" w:rsidRDefault="00712211" w:rsidP="00712211">
      <w:pPr>
        <w:numPr>
          <w:ilvl w:val="0"/>
          <w:numId w:val="1"/>
        </w:numPr>
        <w:spacing w:after="120" w:line="240" w:lineRule="auto"/>
        <w:ind w:left="1066" w:hanging="357"/>
        <w:jc w:val="both"/>
        <w:rPr>
          <w:rFonts w:ascii="Times New Roman" w:eastAsia="Calibri" w:hAnsi="Times New Roman" w:cs="Times New Roman"/>
          <w:sz w:val="24"/>
          <w:szCs w:val="24"/>
        </w:rPr>
      </w:pPr>
      <w:r w:rsidRPr="00712211">
        <w:rPr>
          <w:rFonts w:ascii="Times New Roman" w:eastAsia="Calibri" w:hAnsi="Times New Roman" w:cs="Times New Roman"/>
          <w:sz w:val="24"/>
          <w:szCs w:val="24"/>
        </w:rPr>
        <w:t>předmět do</w:t>
      </w:r>
      <w:r w:rsidRPr="002A0727">
        <w:rPr>
          <w:rFonts w:ascii="Times New Roman" w:eastAsia="Calibri" w:hAnsi="Times New Roman" w:cs="Times New Roman"/>
          <w:sz w:val="24"/>
          <w:szCs w:val="24"/>
        </w:rPr>
        <w:t>ta</w:t>
      </w:r>
      <w:r w:rsidRPr="00CB2BA7">
        <w:rPr>
          <w:rFonts w:ascii="Times New Roman" w:eastAsia="Calibri" w:hAnsi="Times New Roman" w:cs="Times New Roman"/>
          <w:sz w:val="24"/>
          <w:szCs w:val="24"/>
        </w:rPr>
        <w:t>ce</w:t>
      </w:r>
      <w:r w:rsidRPr="00A5396D">
        <w:rPr>
          <w:rFonts w:ascii="Times New Roman" w:eastAsia="Calibri" w:hAnsi="Times New Roman" w:cs="Times New Roman"/>
          <w:sz w:val="24"/>
          <w:szCs w:val="24"/>
        </w:rPr>
        <w:t xml:space="preserve"> nebude po dobu 10 let od jeho pořízení převeden na jinou osobu a po dobu 10 let od jeho pořízení je příjemce dotace povinen předmět podpory řádně provozovat</w:t>
      </w:r>
      <w:r w:rsidRPr="00277B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545BCF" w:rsidRPr="00CB2BA7" w:rsidRDefault="00545BCF" w:rsidP="00712211">
      <w:pPr>
        <w:numPr>
          <w:ilvl w:val="0"/>
          <w:numId w:val="1"/>
        </w:numPr>
        <w:spacing w:after="120" w:line="240" w:lineRule="auto"/>
        <w:ind w:left="1066" w:hanging="357"/>
        <w:jc w:val="both"/>
        <w:rPr>
          <w:rFonts w:ascii="Times New Roman" w:eastAsia="Calibri" w:hAnsi="Times New Roman" w:cs="Times New Roman"/>
          <w:sz w:val="24"/>
          <w:szCs w:val="24"/>
        </w:rPr>
      </w:pPr>
      <w:r w:rsidRPr="00712211">
        <w:rPr>
          <w:rFonts w:ascii="Times New Roman" w:eastAsia="Calibri" w:hAnsi="Times New Roman" w:cs="Times New Roman"/>
          <w:sz w:val="24"/>
          <w:szCs w:val="24"/>
        </w:rPr>
        <w:t>k majetku, který je předmětem poskytované dotace, nesmí být po dobu realizace a udržitelnosti projektu zřízeno zástavní právo,</w:t>
      </w:r>
      <w:r w:rsidRPr="002A0727">
        <w:rPr>
          <w:rFonts w:ascii="Times New Roman" w:eastAsia="Calibri" w:hAnsi="Times New Roman" w:cs="Times New Roman"/>
          <w:sz w:val="24"/>
          <w:szCs w:val="24"/>
        </w:rPr>
        <w:t xml:space="preserve"> </w:t>
      </w:r>
    </w:p>
    <w:p w:rsidR="00545BCF" w:rsidRPr="00605AB4" w:rsidRDefault="00545BCF" w:rsidP="00545BCF">
      <w:pPr>
        <w:numPr>
          <w:ilvl w:val="0"/>
          <w:numId w:val="1"/>
        </w:numPr>
        <w:spacing w:after="120" w:line="240" w:lineRule="auto"/>
        <w:ind w:left="1066" w:hanging="357"/>
        <w:jc w:val="both"/>
        <w:rPr>
          <w:rFonts w:ascii="Times New Roman" w:eastAsia="Calibri" w:hAnsi="Times New Roman" w:cs="Times New Roman"/>
          <w:sz w:val="24"/>
          <w:szCs w:val="24"/>
        </w:rPr>
      </w:pPr>
      <w:r w:rsidRPr="00605AB4">
        <w:rPr>
          <w:rFonts w:ascii="Times New Roman" w:eastAsia="Calibri" w:hAnsi="Times New Roman" w:cs="Times New Roman"/>
          <w:sz w:val="24"/>
          <w:szCs w:val="24"/>
        </w:rPr>
        <w:t>právní existence příspěvkové organizace nebo školské právnické osoby</w:t>
      </w:r>
      <w:r>
        <w:rPr>
          <w:rFonts w:ascii="Times New Roman" w:eastAsia="Calibri" w:hAnsi="Times New Roman" w:cs="Times New Roman"/>
          <w:sz w:val="24"/>
          <w:szCs w:val="24"/>
        </w:rPr>
        <w:t>, jedná-li se</w:t>
      </w:r>
    </w:p>
    <w:p w:rsidR="00545BCF" w:rsidRPr="00605AB4" w:rsidRDefault="00545BCF" w:rsidP="00545BCF">
      <w:pPr>
        <w:numPr>
          <w:ilvl w:val="1"/>
          <w:numId w:val="1"/>
        </w:numPr>
        <w:spacing w:after="120" w:line="240" w:lineRule="auto"/>
        <w:jc w:val="both"/>
        <w:rPr>
          <w:rFonts w:ascii="Times New Roman" w:eastAsia="Calibri" w:hAnsi="Times New Roman" w:cs="Times New Roman"/>
          <w:sz w:val="24"/>
          <w:szCs w:val="24"/>
        </w:rPr>
      </w:pPr>
      <w:r w:rsidRPr="00605AB4">
        <w:rPr>
          <w:rFonts w:ascii="Times New Roman" w:eastAsia="Calibri" w:hAnsi="Times New Roman" w:cs="Times New Roman"/>
          <w:sz w:val="24"/>
          <w:szCs w:val="24"/>
        </w:rPr>
        <w:t xml:space="preserve">o příspěvkovou organizaci, kterou zřizuje obec, postačuje předložení dokladů o jejím </w:t>
      </w:r>
      <w:r w:rsidR="00C34D09">
        <w:rPr>
          <w:rFonts w:ascii="Times New Roman" w:eastAsia="Calibri" w:hAnsi="Times New Roman" w:cs="Times New Roman"/>
          <w:sz w:val="24"/>
          <w:szCs w:val="24"/>
        </w:rPr>
        <w:t>zřízení</w:t>
      </w:r>
      <w:r w:rsidRPr="00605AB4">
        <w:rPr>
          <w:rFonts w:ascii="Times New Roman" w:eastAsia="Calibri" w:hAnsi="Times New Roman" w:cs="Times New Roman"/>
          <w:sz w:val="24"/>
          <w:szCs w:val="24"/>
        </w:rPr>
        <w:t xml:space="preserve">, tj. zřizovací listinu, doklad o podání žádosti o zápis do rejstříku škol a školských zařízení </w:t>
      </w:r>
      <w:r w:rsidR="00F25CB5">
        <w:rPr>
          <w:rFonts w:ascii="Times New Roman" w:eastAsia="Calibri" w:hAnsi="Times New Roman" w:cs="Times New Roman"/>
          <w:sz w:val="24"/>
          <w:szCs w:val="24"/>
        </w:rPr>
        <w:t xml:space="preserve">nebo o podání žádosti o změnu údajů v rejstříku škol a školských zařízení </w:t>
      </w:r>
      <w:r w:rsidRPr="00605AB4">
        <w:rPr>
          <w:rFonts w:ascii="Times New Roman" w:eastAsia="Calibri" w:hAnsi="Times New Roman" w:cs="Times New Roman"/>
          <w:sz w:val="24"/>
          <w:szCs w:val="24"/>
        </w:rPr>
        <w:t xml:space="preserve">postačuje až po obdržení informace od MŠMT o kladném projednání žádosti, nejpozději však před vydáním formuláře Registrace akce podle vyhlášky </w:t>
      </w:r>
      <w:r>
        <w:rPr>
          <w:rFonts w:ascii="Times New Roman" w:eastAsia="Calibri" w:hAnsi="Times New Roman" w:cs="Times New Roman"/>
          <w:sz w:val="24"/>
          <w:szCs w:val="24"/>
        </w:rPr>
        <w:t>č. 560/2006 </w:t>
      </w:r>
      <w:r w:rsidRPr="00605AB4">
        <w:rPr>
          <w:rFonts w:ascii="Times New Roman" w:eastAsia="Calibri" w:hAnsi="Times New Roman" w:cs="Times New Roman"/>
          <w:sz w:val="24"/>
          <w:szCs w:val="24"/>
        </w:rPr>
        <w:t>Sb., o účasti státního rozpočtu na financování programů reprodukce majetku, ve znění pozdějších předpisů</w:t>
      </w:r>
      <w:r>
        <w:rPr>
          <w:rFonts w:ascii="Times New Roman" w:eastAsia="Calibri" w:hAnsi="Times New Roman" w:cs="Times New Roman"/>
          <w:sz w:val="24"/>
          <w:szCs w:val="24"/>
        </w:rPr>
        <w:t>,</w:t>
      </w:r>
    </w:p>
    <w:p w:rsidR="00545BCF" w:rsidRPr="00605AB4" w:rsidRDefault="00545BCF" w:rsidP="00545BCF">
      <w:pPr>
        <w:numPr>
          <w:ilvl w:val="1"/>
          <w:numId w:val="1"/>
        </w:numPr>
        <w:spacing w:after="120" w:line="240" w:lineRule="auto"/>
        <w:jc w:val="both"/>
        <w:rPr>
          <w:rFonts w:ascii="Times New Roman" w:eastAsia="Calibri" w:hAnsi="Times New Roman" w:cs="Times New Roman"/>
          <w:sz w:val="24"/>
          <w:szCs w:val="24"/>
        </w:rPr>
      </w:pPr>
      <w:r w:rsidRPr="00605AB4">
        <w:rPr>
          <w:rFonts w:ascii="Times New Roman" w:eastAsia="Calibri" w:hAnsi="Times New Roman" w:cs="Times New Roman"/>
          <w:sz w:val="24"/>
          <w:szCs w:val="24"/>
        </w:rPr>
        <w:lastRenderedPageBreak/>
        <w:t xml:space="preserve">o školskou právnickou osobu zřizovanou svazkem obcí, </w:t>
      </w:r>
      <w:r>
        <w:rPr>
          <w:rFonts w:ascii="Times New Roman" w:eastAsia="Calibri" w:hAnsi="Times New Roman" w:cs="Times New Roman"/>
          <w:sz w:val="24"/>
          <w:szCs w:val="24"/>
        </w:rPr>
        <w:t xml:space="preserve">bude doložen </w:t>
      </w:r>
      <w:r w:rsidRPr="00605AB4">
        <w:rPr>
          <w:rFonts w:ascii="Times New Roman" w:eastAsia="Calibri" w:hAnsi="Times New Roman" w:cs="Times New Roman"/>
          <w:sz w:val="24"/>
          <w:szCs w:val="24"/>
        </w:rPr>
        <w:t>doklad o právní existenci právnické osoby vykonávající činnost mateřské nebo základní školy, v níž dojde k vytvoření nových výukových kapacit a doklad o zápisu do rejstříku školských právnických osob,</w:t>
      </w:r>
    </w:p>
    <w:p w:rsidR="00545BCF" w:rsidRPr="00605AB4" w:rsidRDefault="00545BCF" w:rsidP="00545BCF">
      <w:pPr>
        <w:numPr>
          <w:ilvl w:val="0"/>
          <w:numId w:val="1"/>
        </w:numPr>
        <w:spacing w:after="120" w:line="240" w:lineRule="auto"/>
        <w:ind w:left="1066" w:hanging="357"/>
        <w:jc w:val="both"/>
        <w:rPr>
          <w:rFonts w:ascii="Times New Roman" w:eastAsia="Calibri" w:hAnsi="Times New Roman" w:cs="Times New Roman"/>
          <w:sz w:val="24"/>
          <w:szCs w:val="24"/>
        </w:rPr>
      </w:pPr>
      <w:r w:rsidRPr="00605AB4">
        <w:rPr>
          <w:rFonts w:ascii="Times New Roman" w:eastAsia="Calibri" w:hAnsi="Times New Roman" w:cs="Times New Roman"/>
          <w:sz w:val="24"/>
          <w:szCs w:val="24"/>
        </w:rPr>
        <w:t xml:space="preserve">v případě realizace stavební části akce </w:t>
      </w:r>
      <w:r>
        <w:rPr>
          <w:rFonts w:ascii="Times New Roman" w:eastAsia="Calibri" w:hAnsi="Times New Roman" w:cs="Times New Roman"/>
          <w:sz w:val="24"/>
          <w:szCs w:val="24"/>
        </w:rPr>
        <w:t xml:space="preserve">bude ze žádosti patrné, že </w:t>
      </w:r>
      <w:r w:rsidRPr="00605AB4">
        <w:rPr>
          <w:rFonts w:ascii="Times New Roman" w:eastAsia="Calibri" w:hAnsi="Times New Roman" w:cs="Times New Roman"/>
          <w:sz w:val="24"/>
          <w:szCs w:val="24"/>
        </w:rPr>
        <w:t>žadatel splní podmínky pro uskutečnění investičního záměru stanovené zákonem č. 183/2006 Sb., o územním plánování a stavebním řádu (stavební zákon), ve znění pozdějších předpisů</w:t>
      </w:r>
      <w:r>
        <w:rPr>
          <w:rFonts w:ascii="Times New Roman" w:eastAsia="Calibri" w:hAnsi="Times New Roman" w:cs="Times New Roman"/>
          <w:sz w:val="24"/>
          <w:szCs w:val="24"/>
        </w:rPr>
        <w:t>,</w:t>
      </w:r>
    </w:p>
    <w:p w:rsidR="00545BCF" w:rsidRPr="008C1EED" w:rsidRDefault="00545BCF" w:rsidP="00545BCF">
      <w:pPr>
        <w:pStyle w:val="Odstavecseseznamem"/>
        <w:numPr>
          <w:ilvl w:val="0"/>
          <w:numId w:val="1"/>
        </w:numPr>
        <w:spacing w:after="120" w:line="240" w:lineRule="auto"/>
        <w:jc w:val="both"/>
        <w:rPr>
          <w:rFonts w:ascii="Times New Roman" w:eastAsia="Times New Roman" w:hAnsi="Times New Roman"/>
          <w:sz w:val="24"/>
          <w:szCs w:val="20"/>
          <w:lang w:eastAsia="cs-CZ"/>
        </w:rPr>
      </w:pPr>
      <w:r w:rsidRPr="00817178">
        <w:rPr>
          <w:rFonts w:ascii="Times New Roman" w:eastAsia="Calibri" w:hAnsi="Times New Roman" w:cs="Times New Roman"/>
          <w:sz w:val="24"/>
          <w:szCs w:val="24"/>
        </w:rPr>
        <w:t>žadatel prokáže schopnost financovat investiční akci ve výši povinné spoluúčasti na rozpočtu akce stanovené v</w:t>
      </w:r>
      <w:r>
        <w:rPr>
          <w:rFonts w:ascii="Times New Roman" w:eastAsia="Calibri" w:hAnsi="Times New Roman" w:cs="Times New Roman"/>
          <w:sz w:val="24"/>
          <w:szCs w:val="24"/>
        </w:rPr>
        <w:t> podmínkách výzvy</w:t>
      </w:r>
      <w:r w:rsidRPr="008C1EED">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(d</w:t>
      </w:r>
      <w:r w:rsidRPr="00652EE1">
        <w:rPr>
          <w:rFonts w:ascii="Times New Roman" w:eastAsia="Times New Roman" w:hAnsi="Times New Roman"/>
          <w:sz w:val="24"/>
          <w:szCs w:val="24"/>
          <w:lang w:eastAsia="cs-CZ"/>
        </w:rPr>
        <w:t xml:space="preserve">o spolufinancování účastníka programu mohou být zahrnuty </w:t>
      </w:r>
      <w:r w:rsidR="00BD3C09">
        <w:rPr>
          <w:rFonts w:ascii="Times New Roman" w:eastAsia="Times New Roman" w:hAnsi="Times New Roman"/>
          <w:sz w:val="24"/>
          <w:szCs w:val="24"/>
          <w:lang w:eastAsia="cs-CZ"/>
        </w:rPr>
        <w:t>uznateln</w:t>
      </w:r>
      <w:r w:rsidR="00F25CB5">
        <w:rPr>
          <w:rFonts w:ascii="Times New Roman" w:eastAsia="Times New Roman" w:hAnsi="Times New Roman"/>
          <w:sz w:val="24"/>
          <w:szCs w:val="24"/>
          <w:lang w:eastAsia="cs-CZ"/>
        </w:rPr>
        <w:t xml:space="preserve">é </w:t>
      </w:r>
      <w:r w:rsidRPr="00652EE1">
        <w:rPr>
          <w:rFonts w:ascii="Times New Roman" w:eastAsia="Times New Roman" w:hAnsi="Times New Roman"/>
          <w:sz w:val="24"/>
          <w:szCs w:val="24"/>
          <w:lang w:eastAsia="cs-CZ"/>
        </w:rPr>
        <w:t>výdaje před vydáním Registrace akce</w:t>
      </w:r>
      <w:r>
        <w:rPr>
          <w:rFonts w:ascii="Times New Roman" w:eastAsia="Times New Roman" w:hAnsi="Times New Roman"/>
          <w:sz w:val="24"/>
          <w:szCs w:val="24"/>
          <w:lang w:eastAsia="cs-CZ"/>
        </w:rPr>
        <w:t xml:space="preserve"> podle vyhlášky č. 560/2006 Sb., např.</w:t>
      </w:r>
      <w:r w:rsidRPr="00652EE1">
        <w:rPr>
          <w:rFonts w:ascii="Times New Roman" w:eastAsia="Times New Roman" w:hAnsi="Times New Roman"/>
          <w:sz w:val="24"/>
          <w:szCs w:val="24"/>
          <w:lang w:eastAsia="cs-CZ"/>
        </w:rPr>
        <w:t xml:space="preserve"> náklady přípravy a zabezpečení akce</w:t>
      </w:r>
      <w:r>
        <w:rPr>
          <w:rFonts w:ascii="Times New Roman" w:eastAsia="Times New Roman" w:hAnsi="Times New Roman"/>
          <w:sz w:val="24"/>
          <w:szCs w:val="24"/>
          <w:lang w:eastAsia="cs-CZ"/>
        </w:rPr>
        <w:t>),</w:t>
      </w:r>
    </w:p>
    <w:p w:rsidR="00545BCF" w:rsidRDefault="00545BCF" w:rsidP="00545BCF">
      <w:pPr>
        <w:numPr>
          <w:ilvl w:val="0"/>
          <w:numId w:val="1"/>
        </w:numPr>
        <w:spacing w:after="12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žadatel není v prodlení s plněním svých pov</w:t>
      </w:r>
      <w:r>
        <w:rPr>
          <w:rFonts w:ascii="Times New Roman" w:eastAsia="Calibri" w:hAnsi="Times New Roman" w:cs="Times New Roman"/>
          <w:sz w:val="24"/>
          <w:szCs w:val="24"/>
        </w:rPr>
        <w:t>inností vůči veřejným rozpočtům,</w:t>
      </w:r>
    </w:p>
    <w:p w:rsidR="00545BCF" w:rsidRPr="00573509" w:rsidRDefault="00545BCF" w:rsidP="00545BCF">
      <w:pPr>
        <w:pStyle w:val="Odstavecseseznamem"/>
        <w:numPr>
          <w:ilvl w:val="0"/>
          <w:numId w:val="1"/>
        </w:numPr>
        <w:spacing w:after="120" w:line="240" w:lineRule="auto"/>
        <w:jc w:val="both"/>
        <w:rPr>
          <w:rFonts w:ascii="Times New Roman" w:eastAsia="Times New Roman" w:hAnsi="Times New Roman"/>
          <w:sz w:val="24"/>
          <w:szCs w:val="20"/>
          <w:lang w:eastAsia="cs-CZ"/>
        </w:rPr>
      </w:pPr>
      <w:r w:rsidRPr="00142215">
        <w:rPr>
          <w:rFonts w:ascii="Times New Roman" w:eastAsia="Times New Roman" w:hAnsi="Times New Roman"/>
          <w:sz w:val="24"/>
          <w:szCs w:val="24"/>
          <w:lang w:eastAsia="cs-CZ"/>
        </w:rPr>
        <w:t>hradit</w:t>
      </w:r>
      <w:r>
        <w:rPr>
          <w:rFonts w:ascii="Times New Roman" w:eastAsia="Times New Roman" w:hAnsi="Times New Roman"/>
          <w:sz w:val="24"/>
          <w:szCs w:val="24"/>
          <w:lang w:eastAsia="cs-CZ"/>
        </w:rPr>
        <w:t xml:space="preserve"> z dotace</w:t>
      </w:r>
      <w:r w:rsidRPr="00142215">
        <w:rPr>
          <w:rFonts w:ascii="Times New Roman" w:eastAsia="Times New Roman" w:hAnsi="Times New Roman"/>
          <w:sz w:val="24"/>
          <w:szCs w:val="24"/>
          <w:lang w:eastAsia="cs-CZ"/>
        </w:rPr>
        <w:t xml:space="preserve"> lze pouze </w:t>
      </w:r>
      <w:r>
        <w:rPr>
          <w:rFonts w:ascii="Times New Roman" w:eastAsia="Times New Roman" w:hAnsi="Times New Roman"/>
          <w:sz w:val="24"/>
          <w:szCs w:val="24"/>
          <w:lang w:eastAsia="cs-CZ"/>
        </w:rPr>
        <w:t>výdaje</w:t>
      </w:r>
      <w:r w:rsidRPr="00142215">
        <w:rPr>
          <w:rFonts w:ascii="Times New Roman" w:eastAsia="Times New Roman" w:hAnsi="Times New Roman"/>
          <w:sz w:val="24"/>
          <w:szCs w:val="24"/>
          <w:lang w:eastAsia="cs-CZ"/>
        </w:rPr>
        <w:t xml:space="preserve"> aktuálního rozpočtového roku</w:t>
      </w:r>
      <w:r>
        <w:rPr>
          <w:rFonts w:ascii="Times New Roman" w:eastAsia="Times New Roman" w:hAnsi="Times New Roman"/>
          <w:sz w:val="24"/>
          <w:szCs w:val="24"/>
          <w:lang w:eastAsia="cs-CZ"/>
        </w:rPr>
        <w:t xml:space="preserve">, to se týká i výdajů let následujících v případě víceletého projektu, tyto výdaje jsou považovány za </w:t>
      </w:r>
      <w:r w:rsidR="00BD3C09">
        <w:rPr>
          <w:rFonts w:ascii="Times New Roman" w:eastAsia="Times New Roman" w:hAnsi="Times New Roman"/>
          <w:sz w:val="24"/>
          <w:szCs w:val="24"/>
          <w:lang w:eastAsia="cs-CZ"/>
        </w:rPr>
        <w:t>uznate</w:t>
      </w:r>
      <w:r>
        <w:rPr>
          <w:rFonts w:ascii="Times New Roman" w:eastAsia="Times New Roman" w:hAnsi="Times New Roman"/>
          <w:sz w:val="24"/>
          <w:szCs w:val="24"/>
          <w:lang w:eastAsia="cs-CZ"/>
        </w:rPr>
        <w:t>l</w:t>
      </w:r>
      <w:r w:rsidR="00BD3C09">
        <w:rPr>
          <w:rFonts w:ascii="Times New Roman" w:eastAsia="Times New Roman" w:hAnsi="Times New Roman"/>
          <w:sz w:val="24"/>
          <w:szCs w:val="24"/>
          <w:lang w:eastAsia="cs-CZ"/>
        </w:rPr>
        <w:t>n</w:t>
      </w:r>
      <w:r>
        <w:rPr>
          <w:rFonts w:ascii="Times New Roman" w:eastAsia="Times New Roman" w:hAnsi="Times New Roman"/>
          <w:sz w:val="24"/>
          <w:szCs w:val="24"/>
          <w:lang w:eastAsia="cs-CZ"/>
        </w:rPr>
        <w:t xml:space="preserve">é v rozsahu specifikace dle bodu II. </w:t>
      </w:r>
      <w:r w:rsidR="00BD3C09">
        <w:rPr>
          <w:rFonts w:ascii="Times New Roman" w:eastAsia="Times New Roman" w:hAnsi="Times New Roman"/>
          <w:sz w:val="24"/>
          <w:szCs w:val="24"/>
          <w:lang w:eastAsia="cs-CZ"/>
        </w:rPr>
        <w:t>Uznatelnost</w:t>
      </w:r>
      <w:r>
        <w:rPr>
          <w:rFonts w:ascii="Times New Roman" w:eastAsia="Times New Roman" w:hAnsi="Times New Roman"/>
          <w:sz w:val="24"/>
          <w:szCs w:val="24"/>
          <w:lang w:eastAsia="cs-CZ"/>
        </w:rPr>
        <w:t xml:space="preserve"> výdajů.</w:t>
      </w:r>
    </w:p>
    <w:p w:rsidR="00573509" w:rsidRDefault="00573509" w:rsidP="00573509">
      <w:pPr>
        <w:spacing w:after="120" w:line="240" w:lineRule="auto"/>
        <w:jc w:val="both"/>
        <w:rPr>
          <w:rFonts w:ascii="Times New Roman" w:eastAsia="Times New Roman" w:hAnsi="Times New Roman"/>
          <w:sz w:val="24"/>
          <w:szCs w:val="20"/>
          <w:lang w:eastAsia="cs-CZ"/>
        </w:rPr>
      </w:pPr>
    </w:p>
    <w:p w:rsidR="009665FB" w:rsidRPr="00573509" w:rsidRDefault="009665FB" w:rsidP="00573509">
      <w:pPr>
        <w:spacing w:after="120" w:line="240" w:lineRule="auto"/>
        <w:jc w:val="both"/>
        <w:rPr>
          <w:rFonts w:ascii="Times New Roman" w:eastAsia="Times New Roman" w:hAnsi="Times New Roman"/>
          <w:sz w:val="24"/>
          <w:szCs w:val="20"/>
          <w:lang w:eastAsia="cs-CZ"/>
        </w:rPr>
      </w:pPr>
    </w:p>
    <w:p w:rsidR="00545BCF" w:rsidRPr="00C375FF" w:rsidRDefault="00545BCF" w:rsidP="00545BCF">
      <w:pPr>
        <w:pStyle w:val="Odstavecseseznamem"/>
        <w:numPr>
          <w:ilvl w:val="0"/>
          <w:numId w:val="6"/>
        </w:numPr>
        <w:spacing w:after="120" w:line="240" w:lineRule="auto"/>
        <w:rPr>
          <w:rFonts w:ascii="Times New Roman" w:hAnsi="Times New Roman"/>
          <w:b/>
          <w:sz w:val="24"/>
          <w:szCs w:val="24"/>
        </w:rPr>
      </w:pPr>
      <w:r w:rsidRPr="00C375FF">
        <w:rPr>
          <w:rFonts w:ascii="Times New Roman" w:hAnsi="Times New Roman"/>
          <w:b/>
          <w:sz w:val="24"/>
          <w:szCs w:val="24"/>
        </w:rPr>
        <w:t>Hodnocení a výběr projektů</w:t>
      </w:r>
    </w:p>
    <w:p w:rsidR="00545BCF" w:rsidRDefault="00545BCF" w:rsidP="00545BCF">
      <w:pPr>
        <w:spacing w:after="120" w:line="240" w:lineRule="auto"/>
        <w:rPr>
          <w:rFonts w:ascii="Times New Roman" w:hAnsi="Times New Roman"/>
          <w:b/>
          <w:color w:val="FF0000"/>
          <w:sz w:val="24"/>
          <w:szCs w:val="24"/>
        </w:rPr>
      </w:pPr>
    </w:p>
    <w:p w:rsidR="00134EA7" w:rsidRPr="00C02B86" w:rsidRDefault="00E115AD" w:rsidP="00545BCF">
      <w:pPr>
        <w:spacing w:after="120" w:line="240" w:lineRule="auto"/>
        <w:rPr>
          <w:rFonts w:ascii="Times New Roman" w:hAnsi="Times New Roman"/>
          <w:b/>
          <w:sz w:val="24"/>
          <w:szCs w:val="24"/>
        </w:rPr>
      </w:pPr>
      <w:r w:rsidRPr="00C02B86">
        <w:rPr>
          <w:rFonts w:ascii="Times New Roman" w:hAnsi="Times New Roman"/>
          <w:b/>
          <w:sz w:val="24"/>
          <w:szCs w:val="24"/>
        </w:rPr>
        <w:t>Hodnotící kritéria:</w:t>
      </w:r>
    </w:p>
    <w:tbl>
      <w:tblPr>
        <w:tblStyle w:val="Mkatabulky"/>
        <w:tblW w:w="11631" w:type="dxa"/>
        <w:tblLayout w:type="fixed"/>
        <w:tblLook w:val="04A0" w:firstRow="1" w:lastRow="0" w:firstColumn="1" w:lastColumn="0" w:noHBand="0" w:noVBand="1"/>
      </w:tblPr>
      <w:tblGrid>
        <w:gridCol w:w="1444"/>
        <w:gridCol w:w="4820"/>
        <w:gridCol w:w="819"/>
        <w:gridCol w:w="65"/>
        <w:gridCol w:w="322"/>
        <w:gridCol w:w="247"/>
        <w:gridCol w:w="75"/>
        <w:gridCol w:w="161"/>
        <w:gridCol w:w="2804"/>
        <w:gridCol w:w="874"/>
      </w:tblGrid>
      <w:tr w:rsidR="00545BCF" w:rsidRPr="003360A1" w:rsidTr="0016585E">
        <w:trPr>
          <w:gridAfter w:val="8"/>
          <w:wAfter w:w="5367" w:type="dxa"/>
          <w:trHeight w:val="540"/>
        </w:trPr>
        <w:tc>
          <w:tcPr>
            <w:tcW w:w="1444" w:type="dxa"/>
            <w:noWrap/>
            <w:hideMark/>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      Formální kontrola</w:t>
            </w:r>
          </w:p>
        </w:tc>
        <w:tc>
          <w:tcPr>
            <w:tcW w:w="4820" w:type="dxa"/>
            <w:noWrap/>
            <w:hideMark/>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Hodnocení</w:t>
            </w:r>
            <w:r>
              <w:rPr>
                <w:rFonts w:ascii="Times New Roman" w:hAnsi="Times New Roman"/>
                <w:bCs/>
                <w:sz w:val="20"/>
                <w:szCs w:val="20"/>
              </w:rPr>
              <w:t xml:space="preserve"> – vylučovací kritéria</w:t>
            </w:r>
          </w:p>
        </w:tc>
      </w:tr>
      <w:tr w:rsidR="00545BCF" w:rsidRPr="003360A1" w:rsidTr="0016585E">
        <w:trPr>
          <w:gridAfter w:val="3"/>
          <w:wAfter w:w="3839" w:type="dxa"/>
          <w:trHeight w:val="883"/>
        </w:trPr>
        <w:tc>
          <w:tcPr>
            <w:tcW w:w="1444" w:type="dxa"/>
            <w:noWrap/>
            <w:hideMark/>
          </w:tcPr>
          <w:p w:rsidR="00545BCF" w:rsidRPr="003360A1" w:rsidRDefault="00545BCF" w:rsidP="0016585E">
            <w:pPr>
              <w:spacing w:after="120"/>
              <w:rPr>
                <w:rFonts w:ascii="Times New Roman" w:hAnsi="Times New Roman"/>
                <w:sz w:val="20"/>
                <w:szCs w:val="20"/>
              </w:rPr>
            </w:pPr>
            <w:r w:rsidRPr="003360A1">
              <w:rPr>
                <w:rFonts w:ascii="Times New Roman" w:hAnsi="Times New Roman"/>
                <w:sz w:val="20"/>
                <w:szCs w:val="20"/>
              </w:rPr>
              <w:t>1</w:t>
            </w:r>
          </w:p>
        </w:tc>
        <w:tc>
          <w:tcPr>
            <w:tcW w:w="4820" w:type="dxa"/>
            <w:hideMark/>
          </w:tcPr>
          <w:p w:rsidR="00545BCF" w:rsidRPr="003360A1" w:rsidRDefault="00545BCF" w:rsidP="0016585E">
            <w:pPr>
              <w:spacing w:after="120"/>
              <w:rPr>
                <w:rFonts w:ascii="Times New Roman" w:hAnsi="Times New Roman"/>
                <w:sz w:val="20"/>
                <w:szCs w:val="20"/>
              </w:rPr>
            </w:pPr>
            <w:r>
              <w:rPr>
                <w:rFonts w:ascii="Times New Roman" w:hAnsi="Times New Roman"/>
                <w:sz w:val="20"/>
                <w:szCs w:val="20"/>
              </w:rPr>
              <w:t>Žadatel je oprávněn</w:t>
            </w:r>
            <w:r w:rsidR="000A3DA5">
              <w:rPr>
                <w:rFonts w:ascii="Times New Roman" w:hAnsi="Times New Roman"/>
                <w:sz w:val="20"/>
                <w:szCs w:val="20"/>
              </w:rPr>
              <w:t>ým žadatelem dle podmínek výzvy</w:t>
            </w:r>
            <w:r>
              <w:rPr>
                <w:rFonts w:ascii="Times New Roman" w:hAnsi="Times New Roman"/>
                <w:sz w:val="20"/>
                <w:szCs w:val="20"/>
              </w:rPr>
              <w:t xml:space="preserve"> (v</w:t>
            </w:r>
            <w:r w:rsidRPr="003360A1">
              <w:rPr>
                <w:rFonts w:ascii="Times New Roman" w:hAnsi="Times New Roman"/>
                <w:sz w:val="20"/>
                <w:szCs w:val="20"/>
              </w:rPr>
              <w:t xml:space="preserve">šechny požadované </w:t>
            </w:r>
            <w:r w:rsidRPr="003360A1">
              <w:rPr>
                <w:rFonts w:ascii="Times New Roman" w:hAnsi="Times New Roman"/>
                <w:bCs/>
                <w:sz w:val="20"/>
                <w:szCs w:val="20"/>
              </w:rPr>
              <w:t>identifikační údaje</w:t>
            </w:r>
            <w:r w:rsidRPr="003360A1">
              <w:rPr>
                <w:rFonts w:ascii="Times New Roman" w:hAnsi="Times New Roman"/>
                <w:sz w:val="20"/>
                <w:szCs w:val="20"/>
              </w:rPr>
              <w:t xml:space="preserve"> žadatele jsou v žádosti uvedeny a jsou v souladu s údaji </w:t>
            </w:r>
            <w:r>
              <w:rPr>
                <w:rFonts w:ascii="Times New Roman" w:hAnsi="Times New Roman"/>
                <w:sz w:val="20"/>
                <w:szCs w:val="20"/>
              </w:rPr>
              <w:t xml:space="preserve">v </w:t>
            </w:r>
            <w:r w:rsidRPr="003360A1">
              <w:rPr>
                <w:rFonts w:ascii="Times New Roman" w:hAnsi="Times New Roman"/>
                <w:sz w:val="20"/>
                <w:szCs w:val="20"/>
              </w:rPr>
              <w:t>rejstříku škol a školských zařízení anebo jiné evidence, ve které je žadatel registrován či uveden</w:t>
            </w:r>
            <w:r>
              <w:rPr>
                <w:rFonts w:ascii="Times New Roman" w:hAnsi="Times New Roman"/>
                <w:sz w:val="20"/>
                <w:szCs w:val="20"/>
              </w:rPr>
              <w:t>)</w:t>
            </w:r>
            <w:r w:rsidRPr="003360A1">
              <w:rPr>
                <w:rFonts w:ascii="Times New Roman" w:hAnsi="Times New Roman"/>
                <w:sz w:val="20"/>
                <w:szCs w:val="20"/>
              </w:rPr>
              <w:t xml:space="preserve">. </w:t>
            </w:r>
            <w:r>
              <w:rPr>
                <w:rFonts w:ascii="Times New Roman" w:hAnsi="Times New Roman"/>
                <w:bCs/>
                <w:sz w:val="20"/>
                <w:szCs w:val="20"/>
              </w:rPr>
              <w:t>Žádost a související dokumentace je řádně podepsána</w:t>
            </w:r>
            <w:r w:rsidRPr="003360A1">
              <w:rPr>
                <w:rFonts w:ascii="Times New Roman" w:hAnsi="Times New Roman"/>
                <w:sz w:val="20"/>
                <w:szCs w:val="20"/>
              </w:rPr>
              <w:t xml:space="preserve"> statutárním orgánem</w:t>
            </w:r>
            <w:r>
              <w:rPr>
                <w:rFonts w:ascii="Times New Roman" w:hAnsi="Times New Roman"/>
                <w:sz w:val="20"/>
                <w:szCs w:val="20"/>
              </w:rPr>
              <w:t xml:space="preserve"> zřizovatele</w:t>
            </w:r>
            <w:r w:rsidRPr="003360A1">
              <w:rPr>
                <w:rFonts w:ascii="Times New Roman" w:hAnsi="Times New Roman"/>
                <w:sz w:val="20"/>
                <w:szCs w:val="20"/>
              </w:rPr>
              <w:t>, případně jinou osobou na základě plné moci, jejíž originál nebo úředně ověřená kopie je doložena společně s těmito dokumenty.</w:t>
            </w:r>
          </w:p>
        </w:tc>
        <w:tc>
          <w:tcPr>
            <w:tcW w:w="1528" w:type="dxa"/>
            <w:gridSpan w:val="5"/>
            <w:noWrap/>
            <w:hideMark/>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578"/>
        </w:trPr>
        <w:tc>
          <w:tcPr>
            <w:tcW w:w="1444" w:type="dxa"/>
            <w:noWrap/>
            <w:hideMark/>
          </w:tcPr>
          <w:p w:rsidR="00545BCF" w:rsidRPr="003360A1" w:rsidRDefault="00545BCF" w:rsidP="0016585E">
            <w:pPr>
              <w:spacing w:after="120"/>
              <w:rPr>
                <w:rFonts w:ascii="Times New Roman" w:hAnsi="Times New Roman"/>
                <w:sz w:val="20"/>
                <w:szCs w:val="20"/>
              </w:rPr>
            </w:pPr>
            <w:r w:rsidRPr="003360A1">
              <w:rPr>
                <w:rFonts w:ascii="Times New Roman" w:hAnsi="Times New Roman"/>
                <w:sz w:val="20"/>
                <w:szCs w:val="20"/>
              </w:rPr>
              <w:t>2</w:t>
            </w:r>
          </w:p>
        </w:tc>
        <w:tc>
          <w:tcPr>
            <w:tcW w:w="4820" w:type="dxa"/>
            <w:hideMark/>
          </w:tcPr>
          <w:p w:rsidR="00545BCF" w:rsidRPr="003360A1" w:rsidRDefault="00545BCF" w:rsidP="0016585E">
            <w:pPr>
              <w:spacing w:after="120"/>
              <w:rPr>
                <w:rFonts w:ascii="Times New Roman" w:hAnsi="Times New Roman"/>
                <w:sz w:val="20"/>
                <w:szCs w:val="20"/>
              </w:rPr>
            </w:pPr>
            <w:r>
              <w:rPr>
                <w:rFonts w:ascii="Times New Roman" w:hAnsi="Times New Roman"/>
                <w:sz w:val="20"/>
                <w:szCs w:val="20"/>
              </w:rPr>
              <w:t>Projektový záměr je v souladu s účelovým určením dotace.</w:t>
            </w:r>
          </w:p>
        </w:tc>
        <w:tc>
          <w:tcPr>
            <w:tcW w:w="1528" w:type="dxa"/>
            <w:gridSpan w:val="5"/>
            <w:noWrap/>
            <w:hideMark/>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594"/>
        </w:trPr>
        <w:tc>
          <w:tcPr>
            <w:tcW w:w="1444" w:type="dxa"/>
            <w:noWrap/>
          </w:tcPr>
          <w:p w:rsidR="00545BCF" w:rsidRPr="003360A1" w:rsidRDefault="00545BCF" w:rsidP="0016585E">
            <w:pPr>
              <w:spacing w:after="120"/>
              <w:rPr>
                <w:rFonts w:ascii="Times New Roman" w:hAnsi="Times New Roman"/>
                <w:sz w:val="20"/>
                <w:szCs w:val="20"/>
              </w:rPr>
            </w:pPr>
            <w:r>
              <w:rPr>
                <w:rFonts w:ascii="Times New Roman" w:hAnsi="Times New Roman"/>
                <w:sz w:val="20"/>
                <w:szCs w:val="20"/>
              </w:rPr>
              <w:t>3</w:t>
            </w:r>
          </w:p>
        </w:tc>
        <w:tc>
          <w:tcPr>
            <w:tcW w:w="4820" w:type="dxa"/>
          </w:tcPr>
          <w:p w:rsidR="00545BCF" w:rsidRDefault="00545BCF" w:rsidP="0016585E">
            <w:pPr>
              <w:spacing w:after="120"/>
              <w:rPr>
                <w:rFonts w:ascii="Times New Roman" w:hAnsi="Times New Roman"/>
                <w:bCs/>
                <w:sz w:val="20"/>
                <w:szCs w:val="20"/>
              </w:rPr>
            </w:pPr>
            <w:r w:rsidRPr="006F7D6A">
              <w:rPr>
                <w:rFonts w:ascii="Times New Roman" w:hAnsi="Times New Roman"/>
                <w:bCs/>
                <w:sz w:val="20"/>
                <w:szCs w:val="20"/>
              </w:rPr>
              <w:t>Nemovitosti dotčené dotací jsou v majetku zřizovatele nebo právnické osoby vykonávající činnost školy.</w:t>
            </w:r>
          </w:p>
        </w:tc>
        <w:tc>
          <w:tcPr>
            <w:tcW w:w="1528" w:type="dxa"/>
            <w:gridSpan w:val="5"/>
            <w:noWrap/>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1077"/>
        </w:trPr>
        <w:tc>
          <w:tcPr>
            <w:tcW w:w="1444" w:type="dxa"/>
            <w:noWrap/>
            <w:hideMark/>
          </w:tcPr>
          <w:p w:rsidR="00545BCF" w:rsidRPr="003360A1" w:rsidRDefault="00545BCF" w:rsidP="0016585E">
            <w:pPr>
              <w:spacing w:after="120"/>
              <w:rPr>
                <w:rFonts w:ascii="Times New Roman" w:hAnsi="Times New Roman"/>
                <w:sz w:val="20"/>
                <w:szCs w:val="20"/>
              </w:rPr>
            </w:pPr>
            <w:r>
              <w:rPr>
                <w:rFonts w:ascii="Times New Roman" w:hAnsi="Times New Roman"/>
                <w:sz w:val="20"/>
                <w:szCs w:val="20"/>
              </w:rPr>
              <w:t>4</w:t>
            </w:r>
          </w:p>
        </w:tc>
        <w:tc>
          <w:tcPr>
            <w:tcW w:w="4820" w:type="dxa"/>
            <w:hideMark/>
          </w:tcPr>
          <w:p w:rsidR="00545BCF" w:rsidRPr="00CC00B4" w:rsidRDefault="00545BCF" w:rsidP="004C5C90">
            <w:pPr>
              <w:spacing w:after="120"/>
              <w:rPr>
                <w:rFonts w:ascii="Times New Roman" w:hAnsi="Times New Roman"/>
                <w:bCs/>
                <w:sz w:val="20"/>
                <w:szCs w:val="20"/>
              </w:rPr>
            </w:pPr>
            <w:r w:rsidRPr="003360A1">
              <w:rPr>
                <w:rFonts w:ascii="Times New Roman" w:hAnsi="Times New Roman"/>
                <w:sz w:val="20"/>
                <w:szCs w:val="20"/>
              </w:rPr>
              <w:t xml:space="preserve">Požadovaná částka dotace je </w:t>
            </w:r>
            <w:r w:rsidRPr="003360A1">
              <w:rPr>
                <w:rFonts w:ascii="Times New Roman" w:hAnsi="Times New Roman"/>
                <w:bCs/>
                <w:sz w:val="20"/>
                <w:szCs w:val="20"/>
              </w:rPr>
              <w:t xml:space="preserve">v rozmezí </w:t>
            </w:r>
            <w:r>
              <w:rPr>
                <w:rFonts w:ascii="Times New Roman" w:hAnsi="Times New Roman"/>
                <w:bCs/>
                <w:sz w:val="20"/>
                <w:szCs w:val="20"/>
              </w:rPr>
              <w:t xml:space="preserve">                           </w:t>
            </w:r>
            <w:r w:rsidRPr="003360A1">
              <w:rPr>
                <w:rFonts w:ascii="Times New Roman" w:hAnsi="Times New Roman"/>
                <w:bCs/>
                <w:sz w:val="20"/>
                <w:szCs w:val="20"/>
              </w:rPr>
              <w:t xml:space="preserve">2 000 000 - 30 000 000 Kč, povinná spoluúčast </w:t>
            </w:r>
            <w:r>
              <w:rPr>
                <w:rFonts w:ascii="Times New Roman" w:hAnsi="Times New Roman"/>
                <w:bCs/>
                <w:sz w:val="20"/>
                <w:szCs w:val="20"/>
              </w:rPr>
              <w:t xml:space="preserve">činí minimálně </w:t>
            </w:r>
            <w:r w:rsidRPr="003360A1">
              <w:rPr>
                <w:rFonts w:ascii="Times New Roman" w:hAnsi="Times New Roman"/>
                <w:bCs/>
                <w:sz w:val="20"/>
                <w:szCs w:val="20"/>
              </w:rPr>
              <w:t>15% z celkových nákladů projektu</w:t>
            </w:r>
            <w:r w:rsidR="004C5C90">
              <w:rPr>
                <w:rFonts w:ascii="Times New Roman" w:hAnsi="Times New Roman"/>
                <w:bCs/>
                <w:sz w:val="20"/>
                <w:szCs w:val="20"/>
              </w:rPr>
              <w:t xml:space="preserve"> nebo </w:t>
            </w:r>
            <w:r w:rsidR="004C5C90" w:rsidRPr="004C5C90">
              <w:rPr>
                <w:rFonts w:ascii="Times New Roman" w:hAnsi="Times New Roman"/>
                <w:bCs/>
                <w:sz w:val="20"/>
                <w:szCs w:val="20"/>
              </w:rPr>
              <w:t>30 % z celkových nákladů akce za předp</w:t>
            </w:r>
            <w:r w:rsidR="004C5C90">
              <w:rPr>
                <w:rFonts w:ascii="Times New Roman" w:hAnsi="Times New Roman"/>
                <w:bCs/>
                <w:sz w:val="20"/>
                <w:szCs w:val="20"/>
              </w:rPr>
              <w:t>okladu, že součástí projektu j</w:t>
            </w:r>
            <w:r w:rsidR="004C5C90" w:rsidRPr="004C5C90">
              <w:rPr>
                <w:rFonts w:ascii="Times New Roman" w:hAnsi="Times New Roman"/>
                <w:bCs/>
                <w:sz w:val="20"/>
                <w:szCs w:val="20"/>
              </w:rPr>
              <w:t>e rovněž výstavba tělocvičny</w:t>
            </w:r>
            <w:r w:rsidRPr="003360A1">
              <w:rPr>
                <w:rFonts w:ascii="Times New Roman" w:hAnsi="Times New Roman"/>
                <w:bCs/>
                <w:sz w:val="20"/>
                <w:szCs w:val="20"/>
              </w:rPr>
              <w:t>, navyšuje se počet kmenových tříd</w:t>
            </w:r>
            <w:r>
              <w:rPr>
                <w:rFonts w:ascii="Times New Roman" w:hAnsi="Times New Roman"/>
                <w:bCs/>
                <w:sz w:val="20"/>
                <w:szCs w:val="20"/>
              </w:rPr>
              <w:t xml:space="preserve"> </w:t>
            </w:r>
            <w:r w:rsidRPr="004C5C90">
              <w:rPr>
                <w:rFonts w:ascii="Times New Roman" w:hAnsi="Times New Roman"/>
                <w:bCs/>
                <w:sz w:val="20"/>
                <w:szCs w:val="20"/>
              </w:rPr>
              <w:t>nebo byl navýšen v předchozích etapách realizace projektu.</w:t>
            </w:r>
          </w:p>
        </w:tc>
        <w:tc>
          <w:tcPr>
            <w:tcW w:w="1528" w:type="dxa"/>
            <w:gridSpan w:val="5"/>
            <w:noWrap/>
            <w:hideMark/>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372"/>
        </w:trPr>
        <w:tc>
          <w:tcPr>
            <w:tcW w:w="1444" w:type="dxa"/>
            <w:noWrap/>
          </w:tcPr>
          <w:p w:rsidR="00545BCF" w:rsidRDefault="00545BCF" w:rsidP="0016585E">
            <w:pPr>
              <w:spacing w:after="120"/>
              <w:rPr>
                <w:rFonts w:ascii="Times New Roman" w:hAnsi="Times New Roman"/>
                <w:sz w:val="20"/>
                <w:szCs w:val="20"/>
              </w:rPr>
            </w:pPr>
            <w:r>
              <w:rPr>
                <w:rFonts w:ascii="Times New Roman" w:hAnsi="Times New Roman"/>
                <w:sz w:val="20"/>
                <w:szCs w:val="20"/>
              </w:rPr>
              <w:t>5</w:t>
            </w:r>
          </w:p>
        </w:tc>
        <w:tc>
          <w:tcPr>
            <w:tcW w:w="4820" w:type="dxa"/>
          </w:tcPr>
          <w:p w:rsidR="00545BCF" w:rsidRPr="003360A1" w:rsidRDefault="00545BCF" w:rsidP="009D22DC">
            <w:pPr>
              <w:spacing w:after="120"/>
              <w:rPr>
                <w:rFonts w:ascii="Times New Roman" w:hAnsi="Times New Roman"/>
                <w:sz w:val="20"/>
                <w:szCs w:val="20"/>
              </w:rPr>
            </w:pPr>
            <w:r>
              <w:rPr>
                <w:rFonts w:ascii="Times New Roman" w:hAnsi="Times New Roman"/>
                <w:sz w:val="20"/>
                <w:szCs w:val="20"/>
              </w:rPr>
              <w:t>Realizace akce bude ukončena v termínu 31. 8. 201</w:t>
            </w:r>
            <w:r w:rsidR="009D22DC">
              <w:rPr>
                <w:rFonts w:ascii="Times New Roman" w:hAnsi="Times New Roman"/>
                <w:sz w:val="20"/>
                <w:szCs w:val="20"/>
              </w:rPr>
              <w:t>8</w:t>
            </w:r>
            <w:r w:rsidR="00F15597">
              <w:rPr>
                <w:rFonts w:ascii="Times New Roman" w:hAnsi="Times New Roman"/>
                <w:sz w:val="20"/>
                <w:szCs w:val="20"/>
              </w:rPr>
              <w:t>.</w:t>
            </w:r>
          </w:p>
        </w:tc>
        <w:tc>
          <w:tcPr>
            <w:tcW w:w="1528" w:type="dxa"/>
            <w:gridSpan w:val="5"/>
            <w:noWrap/>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785"/>
        </w:trPr>
        <w:tc>
          <w:tcPr>
            <w:tcW w:w="1444" w:type="dxa"/>
            <w:noWrap/>
          </w:tcPr>
          <w:p w:rsidR="00545BCF" w:rsidRDefault="00545BCF" w:rsidP="0016585E">
            <w:pPr>
              <w:spacing w:after="120"/>
              <w:rPr>
                <w:rFonts w:ascii="Times New Roman" w:hAnsi="Times New Roman"/>
                <w:sz w:val="20"/>
                <w:szCs w:val="20"/>
              </w:rPr>
            </w:pPr>
            <w:r>
              <w:rPr>
                <w:rFonts w:ascii="Times New Roman" w:hAnsi="Times New Roman"/>
                <w:sz w:val="20"/>
                <w:szCs w:val="20"/>
              </w:rPr>
              <w:lastRenderedPageBreak/>
              <w:t>6</w:t>
            </w:r>
          </w:p>
        </w:tc>
        <w:tc>
          <w:tcPr>
            <w:tcW w:w="4820" w:type="dxa"/>
          </w:tcPr>
          <w:p w:rsidR="00545BCF" w:rsidRDefault="00545BCF" w:rsidP="006D5E66">
            <w:pPr>
              <w:spacing w:after="120"/>
              <w:rPr>
                <w:rFonts w:ascii="Times New Roman" w:hAnsi="Times New Roman"/>
                <w:sz w:val="20"/>
                <w:szCs w:val="20"/>
              </w:rPr>
            </w:pPr>
            <w:r>
              <w:rPr>
                <w:rFonts w:ascii="Times New Roman" w:hAnsi="Times New Roman"/>
                <w:sz w:val="20"/>
                <w:szCs w:val="20"/>
              </w:rPr>
              <w:t xml:space="preserve">Všechny formální náležitosti žádosti včetně povinných příloh jsou doloženy, </w:t>
            </w:r>
            <w:r w:rsidRPr="00C375FF">
              <w:rPr>
                <w:rFonts w:ascii="Times New Roman" w:hAnsi="Times New Roman"/>
                <w:sz w:val="20"/>
                <w:szCs w:val="20"/>
              </w:rPr>
              <w:t>případně chybějící přílohy byly na vyžádání doloženy v náhradním termínu (netýká se formuláře projektového záměru)</w:t>
            </w:r>
            <w:r w:rsidR="00F15597">
              <w:rPr>
                <w:rFonts w:ascii="Times New Roman" w:hAnsi="Times New Roman"/>
                <w:sz w:val="20"/>
                <w:szCs w:val="20"/>
              </w:rPr>
              <w:t>.</w:t>
            </w:r>
          </w:p>
        </w:tc>
        <w:tc>
          <w:tcPr>
            <w:tcW w:w="1528" w:type="dxa"/>
            <w:gridSpan w:val="5"/>
            <w:noWrap/>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16585E">
        <w:trPr>
          <w:gridAfter w:val="3"/>
          <w:wAfter w:w="3839" w:type="dxa"/>
          <w:trHeight w:val="528"/>
        </w:trPr>
        <w:tc>
          <w:tcPr>
            <w:tcW w:w="1444" w:type="dxa"/>
            <w:noWrap/>
          </w:tcPr>
          <w:p w:rsidR="00545BCF" w:rsidRDefault="00545BCF" w:rsidP="0016585E">
            <w:pPr>
              <w:spacing w:after="120"/>
              <w:rPr>
                <w:rFonts w:ascii="Times New Roman" w:hAnsi="Times New Roman"/>
                <w:sz w:val="20"/>
                <w:szCs w:val="20"/>
              </w:rPr>
            </w:pPr>
            <w:r>
              <w:rPr>
                <w:rFonts w:ascii="Times New Roman" w:hAnsi="Times New Roman"/>
                <w:sz w:val="20"/>
                <w:szCs w:val="20"/>
              </w:rPr>
              <w:t>7</w:t>
            </w:r>
          </w:p>
        </w:tc>
        <w:tc>
          <w:tcPr>
            <w:tcW w:w="4820" w:type="dxa"/>
          </w:tcPr>
          <w:p w:rsidR="00545BCF" w:rsidRDefault="00545BCF" w:rsidP="007C5DDF">
            <w:pPr>
              <w:spacing w:after="120"/>
              <w:rPr>
                <w:rFonts w:ascii="Times New Roman" w:hAnsi="Times New Roman"/>
                <w:sz w:val="20"/>
                <w:szCs w:val="20"/>
              </w:rPr>
            </w:pPr>
            <w:r>
              <w:rPr>
                <w:rFonts w:ascii="Times New Roman" w:hAnsi="Times New Roman"/>
                <w:sz w:val="20"/>
                <w:szCs w:val="20"/>
              </w:rPr>
              <w:t>Projekt byl podpořen z jiného programu nebo dotačního titulu</w:t>
            </w:r>
            <w:r w:rsidR="007C5DDF">
              <w:rPr>
                <w:rFonts w:ascii="Times New Roman" w:hAnsi="Times New Roman"/>
                <w:sz w:val="20"/>
                <w:szCs w:val="20"/>
              </w:rPr>
              <w:t xml:space="preserve"> vydáním Rozhodnutí o poskytnutí dotace nebo minimálně vydána Registrace akce.</w:t>
            </w:r>
          </w:p>
        </w:tc>
        <w:tc>
          <w:tcPr>
            <w:tcW w:w="1528" w:type="dxa"/>
            <w:gridSpan w:val="5"/>
            <w:noWrap/>
          </w:tcPr>
          <w:p w:rsidR="00545BCF" w:rsidRPr="003360A1" w:rsidRDefault="00545BCF" w:rsidP="0016585E">
            <w:pPr>
              <w:spacing w:after="120"/>
              <w:rPr>
                <w:rFonts w:ascii="Times New Roman" w:hAnsi="Times New Roman"/>
                <w:bCs/>
                <w:sz w:val="20"/>
                <w:szCs w:val="20"/>
              </w:rPr>
            </w:pPr>
            <w:r w:rsidRPr="003360A1">
              <w:rPr>
                <w:rFonts w:ascii="Times New Roman" w:hAnsi="Times New Roman"/>
                <w:bCs/>
                <w:sz w:val="20"/>
                <w:szCs w:val="20"/>
              </w:rPr>
              <w:t>ANO/NE</w:t>
            </w:r>
          </w:p>
        </w:tc>
      </w:tr>
      <w:tr w:rsidR="00545BCF" w:rsidRPr="003360A1" w:rsidTr="00C375FF">
        <w:trPr>
          <w:trHeight w:val="315"/>
        </w:trPr>
        <w:tc>
          <w:tcPr>
            <w:tcW w:w="1444" w:type="dxa"/>
            <w:tcBorders>
              <w:top w:val="nil"/>
              <w:left w:val="nil"/>
              <w:bottom w:val="nil"/>
              <w:right w:val="nil"/>
            </w:tcBorders>
            <w:noWrap/>
          </w:tcPr>
          <w:p w:rsidR="00416150" w:rsidRDefault="00416150" w:rsidP="0016585E">
            <w:pPr>
              <w:spacing w:after="120"/>
              <w:rPr>
                <w:rFonts w:ascii="Times New Roman" w:hAnsi="Times New Roman"/>
                <w:bCs/>
                <w:sz w:val="20"/>
                <w:szCs w:val="20"/>
              </w:rPr>
            </w:pPr>
          </w:p>
          <w:p w:rsidR="00D81AC6" w:rsidRDefault="00D81AC6" w:rsidP="0016585E">
            <w:pPr>
              <w:spacing w:after="120"/>
              <w:rPr>
                <w:rFonts w:ascii="Times New Roman" w:hAnsi="Times New Roman"/>
                <w:bCs/>
                <w:sz w:val="20"/>
                <w:szCs w:val="20"/>
              </w:rPr>
            </w:pPr>
          </w:p>
          <w:p w:rsidR="00D81AC6" w:rsidRPr="003360A1" w:rsidRDefault="00D81AC6" w:rsidP="0016585E">
            <w:pPr>
              <w:spacing w:after="120"/>
              <w:rPr>
                <w:rFonts w:ascii="Times New Roman" w:hAnsi="Times New Roman"/>
                <w:bCs/>
                <w:sz w:val="20"/>
                <w:szCs w:val="20"/>
              </w:rPr>
            </w:pPr>
          </w:p>
        </w:tc>
        <w:tc>
          <w:tcPr>
            <w:tcW w:w="4820" w:type="dxa"/>
            <w:tcBorders>
              <w:top w:val="nil"/>
              <w:left w:val="nil"/>
              <w:bottom w:val="nil"/>
              <w:right w:val="nil"/>
            </w:tcBorders>
          </w:tcPr>
          <w:p w:rsidR="00545BCF" w:rsidRDefault="00545BCF" w:rsidP="0016585E">
            <w:pPr>
              <w:spacing w:after="120"/>
              <w:rPr>
                <w:rFonts w:ascii="Times New Roman" w:hAnsi="Times New Roman"/>
                <w:sz w:val="20"/>
                <w:szCs w:val="20"/>
              </w:rPr>
            </w:pPr>
          </w:p>
          <w:p w:rsidR="00573509" w:rsidRDefault="00573509" w:rsidP="0016585E">
            <w:pPr>
              <w:spacing w:after="120"/>
              <w:rPr>
                <w:rFonts w:ascii="Times New Roman" w:hAnsi="Times New Roman"/>
                <w:sz w:val="20"/>
                <w:szCs w:val="20"/>
              </w:rPr>
            </w:pPr>
          </w:p>
          <w:p w:rsidR="00573509" w:rsidRPr="003360A1" w:rsidRDefault="00573509" w:rsidP="0016585E">
            <w:pPr>
              <w:spacing w:after="120"/>
              <w:rPr>
                <w:rFonts w:ascii="Times New Roman" w:hAnsi="Times New Roman"/>
                <w:sz w:val="20"/>
                <w:szCs w:val="20"/>
              </w:rPr>
            </w:pPr>
          </w:p>
        </w:tc>
        <w:tc>
          <w:tcPr>
            <w:tcW w:w="1528" w:type="dxa"/>
            <w:gridSpan w:val="5"/>
            <w:tcBorders>
              <w:top w:val="nil"/>
              <w:left w:val="nil"/>
              <w:bottom w:val="nil"/>
              <w:right w:val="nil"/>
            </w:tcBorders>
          </w:tcPr>
          <w:p w:rsidR="00545BCF" w:rsidRPr="003360A1" w:rsidRDefault="00545BCF" w:rsidP="0016585E">
            <w:pPr>
              <w:spacing w:after="120"/>
              <w:rPr>
                <w:rFonts w:ascii="Times New Roman" w:hAnsi="Times New Roman"/>
                <w:sz w:val="20"/>
                <w:szCs w:val="20"/>
              </w:rPr>
            </w:pPr>
          </w:p>
        </w:tc>
        <w:tc>
          <w:tcPr>
            <w:tcW w:w="2965" w:type="dxa"/>
            <w:gridSpan w:val="2"/>
            <w:tcBorders>
              <w:top w:val="nil"/>
              <w:left w:val="nil"/>
              <w:bottom w:val="nil"/>
              <w:right w:val="nil"/>
            </w:tcBorders>
            <w:noWrap/>
          </w:tcPr>
          <w:p w:rsidR="00545BCF" w:rsidRPr="003360A1" w:rsidRDefault="00545BCF" w:rsidP="0016585E">
            <w:pPr>
              <w:spacing w:after="120"/>
              <w:rPr>
                <w:rFonts w:ascii="Times New Roman" w:hAnsi="Times New Roman"/>
                <w:sz w:val="20"/>
                <w:szCs w:val="20"/>
              </w:rPr>
            </w:pPr>
          </w:p>
        </w:tc>
        <w:tc>
          <w:tcPr>
            <w:tcW w:w="874" w:type="dxa"/>
            <w:tcBorders>
              <w:top w:val="nil"/>
              <w:left w:val="nil"/>
              <w:bottom w:val="nil"/>
              <w:right w:val="nil"/>
            </w:tcBorders>
            <w:noWrap/>
            <w:hideMark/>
          </w:tcPr>
          <w:p w:rsidR="00545BCF" w:rsidRPr="003360A1" w:rsidRDefault="00545BCF" w:rsidP="0016585E">
            <w:pPr>
              <w:spacing w:after="120"/>
              <w:rPr>
                <w:rFonts w:ascii="Times New Roman" w:hAnsi="Times New Roman"/>
                <w:sz w:val="20"/>
                <w:szCs w:val="20"/>
              </w:rPr>
            </w:pPr>
          </w:p>
        </w:tc>
      </w:tr>
      <w:tr w:rsidR="00545BCF" w:rsidRPr="003360A1" w:rsidTr="0016585E">
        <w:trPr>
          <w:gridAfter w:val="3"/>
          <w:wAfter w:w="3839" w:type="dxa"/>
          <w:trHeight w:val="600"/>
        </w:trPr>
        <w:tc>
          <w:tcPr>
            <w:tcW w:w="6264" w:type="dxa"/>
            <w:gridSpan w:val="2"/>
            <w:noWrap/>
            <w:hideMark/>
          </w:tcPr>
          <w:p w:rsidR="00545BCF" w:rsidRPr="00C375FF" w:rsidRDefault="00545BCF" w:rsidP="0016585E">
            <w:pPr>
              <w:spacing w:after="120"/>
              <w:rPr>
                <w:rFonts w:ascii="Times New Roman" w:hAnsi="Times New Roman"/>
                <w:bCs/>
                <w:sz w:val="20"/>
                <w:szCs w:val="20"/>
              </w:rPr>
            </w:pPr>
            <w:r w:rsidRPr="00C375FF">
              <w:rPr>
                <w:rFonts w:ascii="Times New Roman" w:hAnsi="Times New Roman"/>
                <w:bCs/>
                <w:sz w:val="20"/>
                <w:szCs w:val="20"/>
              </w:rPr>
              <w:t>B.      Obecná kritéria přijatelnosti</w:t>
            </w:r>
          </w:p>
        </w:tc>
        <w:tc>
          <w:tcPr>
            <w:tcW w:w="1528" w:type="dxa"/>
            <w:gridSpan w:val="5"/>
            <w:hideMark/>
          </w:tcPr>
          <w:p w:rsidR="00545BCF" w:rsidRPr="00C375FF" w:rsidRDefault="00545BCF" w:rsidP="0016585E">
            <w:pPr>
              <w:spacing w:after="120"/>
              <w:rPr>
                <w:rFonts w:ascii="Times New Roman" w:hAnsi="Times New Roman"/>
                <w:bCs/>
                <w:sz w:val="20"/>
                <w:szCs w:val="20"/>
              </w:rPr>
            </w:pPr>
            <w:r w:rsidRPr="00C375FF">
              <w:rPr>
                <w:rFonts w:ascii="Times New Roman" w:hAnsi="Times New Roman"/>
                <w:bCs/>
                <w:sz w:val="20"/>
                <w:szCs w:val="20"/>
              </w:rPr>
              <w:t>bodové ohodnocení a váha kritéria</w:t>
            </w:r>
          </w:p>
        </w:tc>
      </w:tr>
      <w:tr w:rsidR="00545BCF" w:rsidRPr="003360A1" w:rsidTr="00177D62">
        <w:trPr>
          <w:gridAfter w:val="3"/>
          <w:wAfter w:w="3839" w:type="dxa"/>
          <w:trHeight w:val="784"/>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w:t>
            </w:r>
          </w:p>
        </w:tc>
        <w:tc>
          <w:tcPr>
            <w:tcW w:w="4820" w:type="dxa"/>
            <w:hideMark/>
          </w:tcPr>
          <w:p w:rsidR="00545BCF" w:rsidRPr="00C375FF" w:rsidRDefault="00545BCF" w:rsidP="00F9276C">
            <w:pPr>
              <w:spacing w:after="120"/>
              <w:rPr>
                <w:rFonts w:ascii="Times New Roman" w:hAnsi="Times New Roman"/>
                <w:sz w:val="20"/>
                <w:szCs w:val="20"/>
              </w:rPr>
            </w:pPr>
            <w:r w:rsidRPr="00C375FF">
              <w:rPr>
                <w:rFonts w:ascii="Times New Roman" w:hAnsi="Times New Roman"/>
                <w:sz w:val="20"/>
                <w:szCs w:val="20"/>
              </w:rPr>
              <w:t>Žadatel má jasně a srozumitelně zpracován projektový záměr, věcný záměr v oblasti rozvoje vzdělávání je doložen a</w:t>
            </w:r>
            <w:r w:rsidR="00177D62">
              <w:rPr>
                <w:rFonts w:ascii="Times New Roman" w:hAnsi="Times New Roman"/>
                <w:sz w:val="20"/>
                <w:szCs w:val="20"/>
              </w:rPr>
              <w:t xml:space="preserve"> zpracován dle požadavku výzvy.</w:t>
            </w:r>
            <w:r w:rsidR="002A0727">
              <w:rPr>
                <w:rFonts w:ascii="Times New Roman" w:hAnsi="Times New Roman"/>
                <w:sz w:val="20"/>
                <w:szCs w:val="20"/>
              </w:rPr>
              <w:t xml:space="preserve"> Projekt má vazbu na Strategický rámec </w:t>
            </w:r>
            <w:r w:rsidR="00F9276C">
              <w:rPr>
                <w:rFonts w:ascii="Times New Roman" w:hAnsi="Times New Roman"/>
                <w:sz w:val="20"/>
                <w:szCs w:val="20"/>
              </w:rPr>
              <w:t>Místního akčního plánu</w:t>
            </w:r>
            <w:r w:rsidR="002A0727">
              <w:rPr>
                <w:rFonts w:ascii="Times New Roman" w:hAnsi="Times New Roman"/>
                <w:sz w:val="20"/>
                <w:szCs w:val="20"/>
              </w:rPr>
              <w:t xml:space="preserve"> a je v něm zmíněn.</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 xml:space="preserve">celkem 0-10 </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15%</w:t>
            </w:r>
          </w:p>
        </w:tc>
      </w:tr>
      <w:tr w:rsidR="00545BCF" w:rsidRPr="003360A1" w:rsidTr="0016585E">
        <w:trPr>
          <w:gridAfter w:val="3"/>
          <w:wAfter w:w="3839" w:type="dxa"/>
          <w:trHeight w:val="855"/>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2</w:t>
            </w:r>
          </w:p>
        </w:tc>
        <w:tc>
          <w:tcPr>
            <w:tcW w:w="4820" w:type="dxa"/>
            <w:hideMark/>
          </w:tcPr>
          <w:p w:rsidR="00545BCF" w:rsidRPr="00C375FF" w:rsidRDefault="00177D62" w:rsidP="0016585E">
            <w:pPr>
              <w:spacing w:after="120"/>
              <w:rPr>
                <w:rFonts w:ascii="Times New Roman" w:hAnsi="Times New Roman"/>
                <w:sz w:val="20"/>
                <w:szCs w:val="20"/>
              </w:rPr>
            </w:pPr>
            <w:r>
              <w:rPr>
                <w:rFonts w:ascii="Times New Roman" w:hAnsi="Times New Roman"/>
                <w:sz w:val="20"/>
                <w:szCs w:val="20"/>
              </w:rPr>
              <w:t>Existence d</w:t>
            </w:r>
            <w:r w:rsidR="00545BCF" w:rsidRPr="00C375FF">
              <w:rPr>
                <w:rFonts w:ascii="Times New Roman" w:hAnsi="Times New Roman"/>
                <w:sz w:val="20"/>
                <w:szCs w:val="20"/>
              </w:rPr>
              <w:t xml:space="preserve">ohody o spolupráci okolních obcí při zajištění školní docházky </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 nebo 10</w:t>
            </w:r>
          </w:p>
        </w:tc>
        <w:tc>
          <w:tcPr>
            <w:tcW w:w="709" w:type="dxa"/>
            <w:gridSpan w:val="4"/>
            <w:noWrap/>
            <w:hideMark/>
          </w:tcPr>
          <w:p w:rsidR="00545BCF" w:rsidRPr="00C375FF" w:rsidRDefault="00177D62" w:rsidP="0016585E">
            <w:pPr>
              <w:spacing w:after="120"/>
              <w:rPr>
                <w:rFonts w:ascii="Times New Roman" w:hAnsi="Times New Roman"/>
                <w:sz w:val="20"/>
                <w:szCs w:val="20"/>
              </w:rPr>
            </w:pPr>
            <w:r>
              <w:rPr>
                <w:rFonts w:ascii="Times New Roman" w:hAnsi="Times New Roman"/>
                <w:sz w:val="20"/>
                <w:szCs w:val="20"/>
              </w:rPr>
              <w:t>10</w:t>
            </w:r>
            <w:r w:rsidR="00545BCF" w:rsidRPr="00C375FF">
              <w:rPr>
                <w:rFonts w:ascii="Times New Roman" w:hAnsi="Times New Roman"/>
                <w:sz w:val="20"/>
                <w:szCs w:val="20"/>
              </w:rPr>
              <w:t>%</w:t>
            </w:r>
          </w:p>
        </w:tc>
      </w:tr>
      <w:tr w:rsidR="00545BCF" w:rsidRPr="003360A1" w:rsidTr="00177D62">
        <w:trPr>
          <w:gridAfter w:val="3"/>
          <w:wAfter w:w="3839" w:type="dxa"/>
          <w:trHeight w:val="851"/>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3</w:t>
            </w:r>
          </w:p>
        </w:tc>
        <w:tc>
          <w:tcPr>
            <w:tcW w:w="4820"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 xml:space="preserve">Údaje o kapacitě školy, školského zařízení uvedené ve věcném záměru jsou v souladu s výpisem z rejstříku škol a školských zařízení </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0-10</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10%</w:t>
            </w:r>
          </w:p>
        </w:tc>
      </w:tr>
      <w:tr w:rsidR="00545BCF" w:rsidRPr="003360A1" w:rsidTr="0016585E">
        <w:trPr>
          <w:gridAfter w:val="3"/>
          <w:wAfter w:w="3839" w:type="dxa"/>
          <w:trHeight w:val="820"/>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4</w:t>
            </w:r>
          </w:p>
        </w:tc>
        <w:tc>
          <w:tcPr>
            <w:tcW w:w="4820"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 xml:space="preserve">Údaje uvedené ve věcném záměru v oblasti rozvoje vzdělávání v příštích </w:t>
            </w:r>
            <w:r w:rsidRPr="00C02B86">
              <w:rPr>
                <w:rFonts w:ascii="Times New Roman" w:hAnsi="Times New Roman"/>
                <w:sz w:val="20"/>
                <w:szCs w:val="20"/>
              </w:rPr>
              <w:t xml:space="preserve">5 kalendářních letech jsou </w:t>
            </w:r>
            <w:r w:rsidRPr="00C375FF">
              <w:rPr>
                <w:rFonts w:ascii="Times New Roman" w:hAnsi="Times New Roman"/>
                <w:sz w:val="20"/>
                <w:szCs w:val="20"/>
              </w:rPr>
              <w:t>z hlediska demografického vývoje relevantní.</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0-9</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20%</w:t>
            </w:r>
          </w:p>
        </w:tc>
      </w:tr>
      <w:tr w:rsidR="00545BCF" w:rsidRPr="003360A1" w:rsidTr="00177D62">
        <w:trPr>
          <w:gridAfter w:val="3"/>
          <w:wAfter w:w="3839" w:type="dxa"/>
          <w:trHeight w:val="410"/>
        </w:trPr>
        <w:tc>
          <w:tcPr>
            <w:tcW w:w="1444" w:type="dxa"/>
            <w:tcBorders>
              <w:bottom w:val="single" w:sz="4" w:space="0" w:color="auto"/>
            </w:tcBorders>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5</w:t>
            </w:r>
          </w:p>
        </w:tc>
        <w:tc>
          <w:tcPr>
            <w:tcW w:w="4820" w:type="dxa"/>
            <w:tcBorders>
              <w:bottom w:val="single" w:sz="4" w:space="0" w:color="auto"/>
            </w:tcBorders>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Výše spoluúčasti z vlastních nebo jiných zdrojů</w:t>
            </w:r>
          </w:p>
        </w:tc>
        <w:tc>
          <w:tcPr>
            <w:tcW w:w="819" w:type="dxa"/>
            <w:tcBorders>
              <w:bottom w:val="single" w:sz="4" w:space="0" w:color="auto"/>
            </w:tcBorders>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0-10</w:t>
            </w:r>
          </w:p>
        </w:tc>
        <w:tc>
          <w:tcPr>
            <w:tcW w:w="709" w:type="dxa"/>
            <w:gridSpan w:val="4"/>
            <w:tcBorders>
              <w:bottom w:val="single" w:sz="4" w:space="0" w:color="auto"/>
            </w:tcBorders>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5%</w:t>
            </w:r>
          </w:p>
        </w:tc>
      </w:tr>
      <w:tr w:rsidR="00545BCF" w:rsidRPr="003360A1" w:rsidTr="0016585E">
        <w:trPr>
          <w:gridAfter w:val="2"/>
          <w:wAfter w:w="3678" w:type="dxa"/>
          <w:trHeight w:val="226"/>
        </w:trPr>
        <w:tc>
          <w:tcPr>
            <w:tcW w:w="1444" w:type="dxa"/>
            <w:tcBorders>
              <w:top w:val="single" w:sz="4" w:space="0" w:color="auto"/>
              <w:left w:val="nil"/>
              <w:bottom w:val="nil"/>
              <w:right w:val="nil"/>
            </w:tcBorders>
            <w:noWrap/>
            <w:hideMark/>
          </w:tcPr>
          <w:p w:rsidR="00545BCF" w:rsidRPr="00875365" w:rsidRDefault="00545BCF" w:rsidP="0016585E">
            <w:pPr>
              <w:spacing w:after="120"/>
              <w:rPr>
                <w:rFonts w:ascii="Times New Roman" w:hAnsi="Times New Roman"/>
                <w:color w:val="FF0000"/>
                <w:sz w:val="20"/>
                <w:szCs w:val="20"/>
              </w:rPr>
            </w:pPr>
          </w:p>
        </w:tc>
        <w:tc>
          <w:tcPr>
            <w:tcW w:w="5704" w:type="dxa"/>
            <w:gridSpan w:val="3"/>
            <w:tcBorders>
              <w:top w:val="single" w:sz="4" w:space="0" w:color="auto"/>
              <w:left w:val="nil"/>
              <w:bottom w:val="nil"/>
              <w:right w:val="nil"/>
            </w:tcBorders>
            <w:noWrap/>
            <w:hideMark/>
          </w:tcPr>
          <w:p w:rsidR="00545BCF" w:rsidRPr="00875365" w:rsidRDefault="00545BCF" w:rsidP="0016585E">
            <w:pPr>
              <w:spacing w:after="120"/>
              <w:rPr>
                <w:rFonts w:ascii="Times New Roman" w:hAnsi="Times New Roman"/>
                <w:color w:val="FF0000"/>
                <w:sz w:val="20"/>
                <w:szCs w:val="20"/>
              </w:rPr>
            </w:pPr>
          </w:p>
        </w:tc>
        <w:tc>
          <w:tcPr>
            <w:tcW w:w="322" w:type="dxa"/>
            <w:tcBorders>
              <w:top w:val="single" w:sz="4" w:space="0" w:color="auto"/>
              <w:left w:val="nil"/>
              <w:bottom w:val="nil"/>
              <w:right w:val="nil"/>
            </w:tcBorders>
            <w:noWrap/>
            <w:hideMark/>
          </w:tcPr>
          <w:p w:rsidR="00545BCF" w:rsidRPr="00875365" w:rsidRDefault="00545BCF" w:rsidP="0016585E">
            <w:pPr>
              <w:spacing w:after="120"/>
              <w:rPr>
                <w:rFonts w:ascii="Times New Roman" w:hAnsi="Times New Roman"/>
                <w:color w:val="FF0000"/>
                <w:sz w:val="20"/>
                <w:szCs w:val="20"/>
              </w:rPr>
            </w:pPr>
          </w:p>
        </w:tc>
        <w:tc>
          <w:tcPr>
            <w:tcW w:w="247" w:type="dxa"/>
            <w:tcBorders>
              <w:top w:val="single" w:sz="4" w:space="0" w:color="auto"/>
              <w:left w:val="nil"/>
              <w:bottom w:val="nil"/>
              <w:right w:val="nil"/>
            </w:tcBorders>
            <w:noWrap/>
            <w:hideMark/>
          </w:tcPr>
          <w:p w:rsidR="00545BCF" w:rsidRPr="00875365" w:rsidRDefault="00545BCF" w:rsidP="0016585E">
            <w:pPr>
              <w:spacing w:after="120"/>
              <w:rPr>
                <w:rFonts w:ascii="Times New Roman" w:hAnsi="Times New Roman"/>
                <w:color w:val="FF0000"/>
                <w:sz w:val="20"/>
                <w:szCs w:val="20"/>
              </w:rPr>
            </w:pPr>
          </w:p>
        </w:tc>
        <w:tc>
          <w:tcPr>
            <w:tcW w:w="236" w:type="dxa"/>
            <w:gridSpan w:val="2"/>
            <w:tcBorders>
              <w:top w:val="single" w:sz="4" w:space="0" w:color="auto"/>
              <w:left w:val="nil"/>
              <w:bottom w:val="nil"/>
              <w:right w:val="nil"/>
            </w:tcBorders>
            <w:noWrap/>
            <w:hideMark/>
          </w:tcPr>
          <w:p w:rsidR="00545BCF" w:rsidRPr="00875365" w:rsidRDefault="00545BCF" w:rsidP="0016585E">
            <w:pPr>
              <w:spacing w:after="120"/>
              <w:rPr>
                <w:rFonts w:ascii="Times New Roman" w:hAnsi="Times New Roman"/>
                <w:color w:val="FF0000"/>
                <w:sz w:val="20"/>
                <w:szCs w:val="20"/>
              </w:rPr>
            </w:pPr>
          </w:p>
        </w:tc>
      </w:tr>
      <w:tr w:rsidR="00545BCF" w:rsidRPr="003360A1" w:rsidTr="0016585E">
        <w:trPr>
          <w:gridAfter w:val="3"/>
          <w:wAfter w:w="3839" w:type="dxa"/>
          <w:trHeight w:val="503"/>
        </w:trPr>
        <w:tc>
          <w:tcPr>
            <w:tcW w:w="6264" w:type="dxa"/>
            <w:gridSpan w:val="2"/>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C.      Stavebně technické hodnocení</w:t>
            </w:r>
          </w:p>
        </w:tc>
        <w:tc>
          <w:tcPr>
            <w:tcW w:w="1528" w:type="dxa"/>
            <w:gridSpan w:val="5"/>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bodové ohodnocení a váha kritéria</w:t>
            </w:r>
          </w:p>
        </w:tc>
      </w:tr>
      <w:tr w:rsidR="00545BCF" w:rsidRPr="003360A1" w:rsidTr="0016585E">
        <w:trPr>
          <w:gridAfter w:val="3"/>
          <w:wAfter w:w="3839" w:type="dxa"/>
          <w:trHeight w:val="571"/>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w:t>
            </w:r>
          </w:p>
        </w:tc>
        <w:tc>
          <w:tcPr>
            <w:tcW w:w="4820"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Stupeň zpracované projektové dokumentace, vydaná rozhodnutí dle stavebního zákona.</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0-10</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20%</w:t>
            </w:r>
          </w:p>
        </w:tc>
      </w:tr>
      <w:tr w:rsidR="00545BCF" w:rsidRPr="003360A1" w:rsidTr="0016585E">
        <w:trPr>
          <w:gridAfter w:val="3"/>
          <w:wAfter w:w="3839" w:type="dxa"/>
          <w:trHeight w:val="600"/>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2</w:t>
            </w:r>
          </w:p>
        </w:tc>
        <w:tc>
          <w:tcPr>
            <w:tcW w:w="4820" w:type="dxa"/>
            <w:hideMark/>
          </w:tcPr>
          <w:p w:rsidR="00545BCF" w:rsidRPr="00C375FF" w:rsidRDefault="00545BCF" w:rsidP="00177D62">
            <w:pPr>
              <w:spacing w:after="120"/>
              <w:rPr>
                <w:rFonts w:ascii="Times New Roman" w:hAnsi="Times New Roman"/>
                <w:sz w:val="20"/>
                <w:szCs w:val="20"/>
              </w:rPr>
            </w:pPr>
            <w:r w:rsidRPr="00C375FF">
              <w:rPr>
                <w:rFonts w:ascii="Times New Roman" w:hAnsi="Times New Roman"/>
                <w:sz w:val="20"/>
                <w:szCs w:val="20"/>
              </w:rPr>
              <w:t>Realizace akce je ekonomicky efektivní</w:t>
            </w:r>
            <w:r w:rsidR="00177D62">
              <w:rPr>
                <w:rFonts w:ascii="Times New Roman" w:hAnsi="Times New Roman"/>
                <w:sz w:val="20"/>
                <w:szCs w:val="20"/>
              </w:rPr>
              <w:t xml:space="preserve"> a hospodárná</w:t>
            </w:r>
            <w:r w:rsidRPr="00C375FF">
              <w:rPr>
                <w:rFonts w:ascii="Times New Roman" w:hAnsi="Times New Roman"/>
                <w:sz w:val="20"/>
                <w:szCs w:val="20"/>
              </w:rPr>
              <w:t>, (orientační průměrná jednotková</w:t>
            </w:r>
            <w:r w:rsidR="00177D62">
              <w:rPr>
                <w:rFonts w:ascii="Times New Roman" w:hAnsi="Times New Roman"/>
                <w:sz w:val="20"/>
                <w:szCs w:val="20"/>
              </w:rPr>
              <w:t xml:space="preserve"> cena na vybudování místa pro 1 </w:t>
            </w:r>
            <w:r w:rsidRPr="00C375FF">
              <w:rPr>
                <w:rFonts w:ascii="Times New Roman" w:hAnsi="Times New Roman"/>
                <w:sz w:val="20"/>
                <w:szCs w:val="20"/>
              </w:rPr>
              <w:t>žáka</w:t>
            </w:r>
            <w:r w:rsidR="00177D62">
              <w:rPr>
                <w:rFonts w:ascii="Times New Roman" w:hAnsi="Times New Roman"/>
                <w:sz w:val="20"/>
                <w:szCs w:val="20"/>
              </w:rPr>
              <w:t>, příp. na plošnou jednotku)</w:t>
            </w:r>
            <w:r w:rsidRPr="00C375FF">
              <w:rPr>
                <w:rFonts w:ascii="Times New Roman" w:hAnsi="Times New Roman"/>
                <w:sz w:val="20"/>
                <w:szCs w:val="20"/>
              </w:rPr>
              <w:t>.</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0-10</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10%</w:t>
            </w:r>
          </w:p>
        </w:tc>
      </w:tr>
      <w:tr w:rsidR="00545BCF" w:rsidRPr="003360A1" w:rsidTr="0016585E">
        <w:trPr>
          <w:gridAfter w:val="3"/>
          <w:wAfter w:w="3839" w:type="dxa"/>
          <w:trHeight w:val="1200"/>
        </w:trPr>
        <w:tc>
          <w:tcPr>
            <w:tcW w:w="1444" w:type="dxa"/>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3</w:t>
            </w:r>
          </w:p>
        </w:tc>
        <w:tc>
          <w:tcPr>
            <w:tcW w:w="4820" w:type="dxa"/>
            <w:hideMark/>
          </w:tcPr>
          <w:p w:rsidR="00545BCF" w:rsidRPr="00C375FF" w:rsidRDefault="00545BCF" w:rsidP="00C375FF">
            <w:pPr>
              <w:spacing w:after="120"/>
              <w:rPr>
                <w:rFonts w:ascii="Times New Roman" w:hAnsi="Times New Roman"/>
                <w:sz w:val="20"/>
                <w:szCs w:val="20"/>
              </w:rPr>
            </w:pPr>
            <w:r w:rsidRPr="00C375FF">
              <w:rPr>
                <w:rFonts w:ascii="Times New Roman" w:hAnsi="Times New Roman"/>
                <w:sz w:val="20"/>
                <w:szCs w:val="20"/>
              </w:rPr>
              <w:t xml:space="preserve">Jiné důvody hodné zvláštního zřetele naléhavá situace - sociálně vyloučená lokalita, společné vzdělávání, výjimka </w:t>
            </w:r>
            <w:proofErr w:type="spellStart"/>
            <w:r w:rsidRPr="00C375FF">
              <w:rPr>
                <w:rFonts w:ascii="Times New Roman" w:hAnsi="Times New Roman"/>
                <w:sz w:val="20"/>
                <w:szCs w:val="20"/>
              </w:rPr>
              <w:t>KHS</w:t>
            </w:r>
            <w:proofErr w:type="spellEnd"/>
            <w:r w:rsidRPr="00C375FF">
              <w:rPr>
                <w:rFonts w:ascii="Times New Roman" w:hAnsi="Times New Roman"/>
                <w:sz w:val="20"/>
                <w:szCs w:val="20"/>
              </w:rPr>
              <w:t>, havárie, živelná katastrofa, restituční nárok, apod.</w:t>
            </w:r>
          </w:p>
        </w:tc>
        <w:tc>
          <w:tcPr>
            <w:tcW w:w="819" w:type="dxa"/>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0-10</w:t>
            </w:r>
          </w:p>
        </w:tc>
        <w:tc>
          <w:tcPr>
            <w:tcW w:w="709" w:type="dxa"/>
            <w:gridSpan w:val="4"/>
            <w:noWrap/>
            <w:hideMark/>
          </w:tcPr>
          <w:p w:rsidR="00545BCF" w:rsidRPr="00C375FF" w:rsidRDefault="00545BCF" w:rsidP="0016585E">
            <w:pPr>
              <w:spacing w:after="120"/>
              <w:rPr>
                <w:rFonts w:ascii="Times New Roman" w:hAnsi="Times New Roman"/>
                <w:sz w:val="20"/>
                <w:szCs w:val="20"/>
              </w:rPr>
            </w:pPr>
            <w:r w:rsidRPr="00C375FF">
              <w:rPr>
                <w:rFonts w:ascii="Times New Roman" w:hAnsi="Times New Roman"/>
                <w:sz w:val="20"/>
                <w:szCs w:val="20"/>
              </w:rPr>
              <w:t>10%</w:t>
            </w:r>
          </w:p>
        </w:tc>
      </w:tr>
    </w:tbl>
    <w:p w:rsidR="00545BCF" w:rsidRDefault="00545BCF" w:rsidP="00545BCF">
      <w:pPr>
        <w:spacing w:after="120" w:line="240" w:lineRule="auto"/>
        <w:rPr>
          <w:rFonts w:ascii="Times New Roman" w:hAnsi="Times New Roman"/>
          <w:b/>
          <w:sz w:val="24"/>
          <w:szCs w:val="24"/>
        </w:rPr>
      </w:pPr>
    </w:p>
    <w:p w:rsidR="00545BCF" w:rsidRDefault="00545BCF" w:rsidP="00545BCF">
      <w:pPr>
        <w:spacing w:after="0" w:line="240" w:lineRule="auto"/>
        <w:rPr>
          <w:rFonts w:ascii="Times New Roman" w:eastAsia="Times New Roman" w:hAnsi="Times New Roman" w:cs="Times New Roman"/>
          <w:b/>
          <w:sz w:val="26"/>
          <w:szCs w:val="26"/>
          <w:lang w:eastAsia="cs-CZ"/>
        </w:rPr>
      </w:pPr>
    </w:p>
    <w:p w:rsidR="009665FB" w:rsidRDefault="009665FB" w:rsidP="00545BCF">
      <w:pPr>
        <w:spacing w:after="0" w:line="240" w:lineRule="auto"/>
        <w:rPr>
          <w:rFonts w:ascii="Times New Roman" w:eastAsia="Times New Roman" w:hAnsi="Times New Roman" w:cs="Times New Roman"/>
          <w:b/>
          <w:sz w:val="26"/>
          <w:szCs w:val="26"/>
          <w:lang w:eastAsia="cs-CZ"/>
        </w:rPr>
      </w:pPr>
    </w:p>
    <w:p w:rsidR="00E115AD" w:rsidRPr="00C02B86" w:rsidRDefault="00E115AD" w:rsidP="00E115AD">
      <w:pPr>
        <w:spacing w:after="120" w:line="240" w:lineRule="auto"/>
        <w:rPr>
          <w:rFonts w:ascii="Times New Roman" w:hAnsi="Times New Roman"/>
          <w:b/>
          <w:sz w:val="24"/>
          <w:szCs w:val="24"/>
        </w:rPr>
      </w:pPr>
      <w:r w:rsidRPr="00C02B86">
        <w:rPr>
          <w:rFonts w:ascii="Times New Roman" w:hAnsi="Times New Roman"/>
          <w:b/>
          <w:sz w:val="24"/>
          <w:szCs w:val="24"/>
        </w:rPr>
        <w:lastRenderedPageBreak/>
        <w:t>Výběr projektů:</w:t>
      </w:r>
    </w:p>
    <w:p w:rsidR="00587057" w:rsidRDefault="00587057" w:rsidP="00E115AD">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Oddělení investic jako správce programu provede formální kontrolu doručených žádostí a po ukončení kontroly předá </w:t>
      </w:r>
      <w:r w:rsidRPr="003416D7">
        <w:rPr>
          <w:rFonts w:ascii="Times New Roman" w:eastAsia="Times New Roman" w:hAnsi="Times New Roman" w:cs="Times New Roman"/>
          <w:sz w:val="24"/>
          <w:szCs w:val="24"/>
          <w:lang w:eastAsia="cs-CZ"/>
        </w:rPr>
        <w:t>Výběrov</w:t>
      </w:r>
      <w:r>
        <w:rPr>
          <w:rFonts w:ascii="Times New Roman" w:eastAsia="Times New Roman" w:hAnsi="Times New Roman" w:cs="Times New Roman"/>
          <w:sz w:val="24"/>
          <w:szCs w:val="24"/>
          <w:lang w:eastAsia="cs-CZ"/>
        </w:rPr>
        <w:t>é</w:t>
      </w:r>
      <w:r w:rsidRPr="003416D7">
        <w:rPr>
          <w:rFonts w:ascii="Times New Roman" w:eastAsia="Times New Roman" w:hAnsi="Times New Roman" w:cs="Times New Roman"/>
          <w:sz w:val="24"/>
          <w:szCs w:val="24"/>
          <w:lang w:eastAsia="cs-CZ"/>
        </w:rPr>
        <w:t xml:space="preserve"> komis</w:t>
      </w:r>
      <w:r>
        <w:rPr>
          <w:rFonts w:ascii="Times New Roman" w:eastAsia="Times New Roman" w:hAnsi="Times New Roman" w:cs="Times New Roman"/>
          <w:sz w:val="24"/>
          <w:szCs w:val="24"/>
          <w:lang w:eastAsia="cs-CZ"/>
        </w:rPr>
        <w:t>i</w:t>
      </w:r>
      <w:r w:rsidRPr="003416D7">
        <w:rPr>
          <w:rFonts w:ascii="Times New Roman" w:eastAsia="Times New Roman" w:hAnsi="Times New Roman" w:cs="Times New Roman"/>
          <w:sz w:val="24"/>
          <w:szCs w:val="24"/>
          <w:lang w:eastAsia="cs-CZ"/>
        </w:rPr>
        <w:t xml:space="preserve"> Fondu rozvoje kapacit mateřských a základních škol</w:t>
      </w:r>
      <w:r>
        <w:rPr>
          <w:rFonts w:ascii="Times New Roman" w:eastAsia="Times New Roman" w:hAnsi="Times New Roman" w:cs="Times New Roman"/>
          <w:sz w:val="24"/>
          <w:szCs w:val="24"/>
          <w:lang w:eastAsia="cs-CZ"/>
        </w:rPr>
        <w:t xml:space="preserve"> k hodnocení.</w:t>
      </w:r>
      <w:r w:rsidR="007E0CBF" w:rsidRPr="007E0CBF">
        <w:rPr>
          <w:rFonts w:ascii="Times New Roman" w:eastAsia="Times New Roman" w:hAnsi="Times New Roman" w:cs="Times New Roman"/>
          <w:sz w:val="24"/>
          <w:szCs w:val="24"/>
          <w:lang w:eastAsia="cs-CZ"/>
        </w:rPr>
        <w:t xml:space="preserve"> </w:t>
      </w:r>
      <w:r w:rsidR="007E0CBF">
        <w:rPr>
          <w:rFonts w:ascii="Times New Roman" w:eastAsia="Times New Roman" w:hAnsi="Times New Roman" w:cs="Times New Roman"/>
          <w:sz w:val="24"/>
          <w:szCs w:val="24"/>
          <w:lang w:eastAsia="cs-CZ"/>
        </w:rPr>
        <w:t>Členy komise jsou zástupci Asociace krajů, Svazu měst a obcí, Sdružení místních samospráv a věcně příslušných útvarů MŠMT.</w:t>
      </w:r>
    </w:p>
    <w:p w:rsidR="00E115AD" w:rsidRDefault="00E115AD" w:rsidP="00E115AD">
      <w:pPr>
        <w:spacing w:after="120" w:line="240" w:lineRule="auto"/>
        <w:jc w:val="both"/>
        <w:rPr>
          <w:rFonts w:ascii="Times New Roman" w:eastAsia="Times New Roman" w:hAnsi="Times New Roman" w:cs="Times New Roman"/>
          <w:sz w:val="24"/>
          <w:szCs w:val="24"/>
          <w:lang w:eastAsia="cs-CZ"/>
        </w:rPr>
      </w:pPr>
      <w:r w:rsidRPr="003416D7">
        <w:rPr>
          <w:rFonts w:ascii="Times New Roman" w:eastAsia="Times New Roman" w:hAnsi="Times New Roman" w:cs="Times New Roman"/>
          <w:sz w:val="24"/>
          <w:szCs w:val="24"/>
          <w:lang w:eastAsia="cs-CZ"/>
        </w:rPr>
        <w:t>Výběrov</w:t>
      </w:r>
      <w:r>
        <w:rPr>
          <w:rFonts w:ascii="Times New Roman" w:eastAsia="Times New Roman" w:hAnsi="Times New Roman" w:cs="Times New Roman"/>
          <w:sz w:val="24"/>
          <w:szCs w:val="24"/>
          <w:lang w:eastAsia="cs-CZ"/>
        </w:rPr>
        <w:t>á</w:t>
      </w:r>
      <w:r w:rsidRPr="003416D7">
        <w:rPr>
          <w:rFonts w:ascii="Times New Roman" w:eastAsia="Times New Roman" w:hAnsi="Times New Roman" w:cs="Times New Roman"/>
          <w:sz w:val="24"/>
          <w:szCs w:val="24"/>
          <w:lang w:eastAsia="cs-CZ"/>
        </w:rPr>
        <w:t xml:space="preserve"> komis</w:t>
      </w:r>
      <w:r>
        <w:rPr>
          <w:rFonts w:ascii="Times New Roman" w:eastAsia="Times New Roman" w:hAnsi="Times New Roman" w:cs="Times New Roman"/>
          <w:sz w:val="24"/>
          <w:szCs w:val="24"/>
          <w:lang w:eastAsia="cs-CZ"/>
        </w:rPr>
        <w:t>e</w:t>
      </w:r>
      <w:r w:rsidRPr="003416D7">
        <w:rPr>
          <w:rFonts w:ascii="Times New Roman" w:eastAsia="Times New Roman" w:hAnsi="Times New Roman" w:cs="Times New Roman"/>
          <w:sz w:val="24"/>
          <w:szCs w:val="24"/>
          <w:lang w:eastAsia="cs-CZ"/>
        </w:rPr>
        <w:t xml:space="preserve"> Fondu rozvoje kapacit mateřských a základních škol</w:t>
      </w:r>
      <w:r w:rsidRPr="00EB4699">
        <w:rPr>
          <w:rFonts w:ascii="Times New Roman" w:eastAsia="Times New Roman" w:hAnsi="Times New Roman" w:cs="Times New Roman"/>
          <w:sz w:val="24"/>
          <w:szCs w:val="24"/>
          <w:lang w:eastAsia="cs-CZ"/>
        </w:rPr>
        <w:t xml:space="preserve"> </w:t>
      </w:r>
      <w:r w:rsidR="00416150">
        <w:rPr>
          <w:rFonts w:ascii="Times New Roman" w:eastAsia="Times New Roman" w:hAnsi="Times New Roman" w:cs="Times New Roman"/>
          <w:sz w:val="24"/>
          <w:szCs w:val="24"/>
          <w:lang w:eastAsia="cs-CZ"/>
        </w:rPr>
        <w:t>provede</w:t>
      </w:r>
      <w:r w:rsidR="0010508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hodnocení </w:t>
      </w:r>
      <w:r w:rsidR="00587057">
        <w:rPr>
          <w:rFonts w:ascii="Times New Roman" w:eastAsia="Times New Roman" w:hAnsi="Times New Roman" w:cs="Times New Roman"/>
          <w:sz w:val="24"/>
          <w:szCs w:val="24"/>
          <w:lang w:eastAsia="cs-CZ"/>
        </w:rPr>
        <w:t xml:space="preserve">doručených </w:t>
      </w:r>
      <w:r>
        <w:rPr>
          <w:rFonts w:ascii="Times New Roman" w:eastAsia="Times New Roman" w:hAnsi="Times New Roman" w:cs="Times New Roman"/>
          <w:sz w:val="24"/>
          <w:szCs w:val="24"/>
          <w:lang w:eastAsia="cs-CZ"/>
        </w:rPr>
        <w:t>žádostí na základě stanovených kritérií a doporučí pořadí</w:t>
      </w:r>
      <w:r w:rsidRPr="003416D7">
        <w:rPr>
          <w:rFonts w:ascii="Times New Roman" w:eastAsia="Times New Roman" w:hAnsi="Times New Roman" w:cs="Times New Roman"/>
          <w:sz w:val="24"/>
          <w:szCs w:val="24"/>
          <w:lang w:eastAsia="cs-CZ"/>
        </w:rPr>
        <w:t xml:space="preserve"> úspěšnosti </w:t>
      </w:r>
      <w:r>
        <w:rPr>
          <w:rFonts w:ascii="Times New Roman" w:eastAsia="Times New Roman" w:hAnsi="Times New Roman" w:cs="Times New Roman"/>
          <w:sz w:val="24"/>
          <w:szCs w:val="24"/>
          <w:lang w:eastAsia="cs-CZ"/>
        </w:rPr>
        <w:t>jednotlivých žádostí ke schválení v poradě vedení MŠMT</w:t>
      </w:r>
      <w:r w:rsidR="007E0CBF">
        <w:rPr>
          <w:rFonts w:ascii="Times New Roman" w:eastAsia="Times New Roman" w:hAnsi="Times New Roman" w:cs="Times New Roman"/>
          <w:sz w:val="24"/>
          <w:szCs w:val="24"/>
          <w:lang w:eastAsia="cs-CZ"/>
        </w:rPr>
        <w:t>.</w:t>
      </w:r>
    </w:p>
    <w:p w:rsidR="00E115AD" w:rsidRPr="00E115AD" w:rsidRDefault="00E115AD" w:rsidP="00E115AD">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Vybraní žadatelé</w:t>
      </w:r>
      <w:r w:rsidRPr="00E115AD">
        <w:rPr>
          <w:rFonts w:ascii="Times New Roman" w:eastAsia="Times New Roman" w:hAnsi="Times New Roman" w:cs="Times New Roman"/>
          <w:sz w:val="24"/>
          <w:szCs w:val="24"/>
          <w:lang w:eastAsia="cs-CZ"/>
        </w:rPr>
        <w:t xml:space="preserve"> budou po schválení </w:t>
      </w:r>
      <w:r>
        <w:rPr>
          <w:rFonts w:ascii="Times New Roman" w:eastAsia="Times New Roman" w:hAnsi="Times New Roman" w:cs="Times New Roman"/>
          <w:sz w:val="24"/>
          <w:szCs w:val="24"/>
          <w:lang w:eastAsia="cs-CZ"/>
        </w:rPr>
        <w:t>výběru projektů</w:t>
      </w:r>
      <w:r w:rsidRPr="00E115AD">
        <w:rPr>
          <w:rFonts w:ascii="Times New Roman" w:eastAsia="Times New Roman" w:hAnsi="Times New Roman" w:cs="Times New Roman"/>
          <w:sz w:val="24"/>
          <w:szCs w:val="24"/>
          <w:lang w:eastAsia="cs-CZ"/>
        </w:rPr>
        <w:t xml:space="preserve"> v poradě vedení MŠMT </w:t>
      </w:r>
      <w:r w:rsidR="00F807A0">
        <w:rPr>
          <w:rFonts w:ascii="Times New Roman" w:eastAsia="Times New Roman" w:hAnsi="Times New Roman" w:cs="Times New Roman"/>
          <w:sz w:val="24"/>
          <w:szCs w:val="24"/>
          <w:lang w:eastAsia="cs-CZ"/>
        </w:rPr>
        <w:t xml:space="preserve">písemně </w:t>
      </w:r>
      <w:r w:rsidRPr="00E115AD">
        <w:rPr>
          <w:rFonts w:ascii="Times New Roman" w:eastAsia="Times New Roman" w:hAnsi="Times New Roman" w:cs="Times New Roman"/>
          <w:sz w:val="24"/>
          <w:szCs w:val="24"/>
          <w:lang w:eastAsia="cs-CZ"/>
        </w:rPr>
        <w:t xml:space="preserve">vyzváni správcem programu </w:t>
      </w:r>
      <w:r w:rsidR="00F807A0">
        <w:rPr>
          <w:rFonts w:ascii="Times New Roman" w:eastAsia="Times New Roman" w:hAnsi="Times New Roman" w:cs="Times New Roman"/>
          <w:sz w:val="24"/>
          <w:szCs w:val="24"/>
          <w:lang w:eastAsia="cs-CZ"/>
        </w:rPr>
        <w:t>k předložení</w:t>
      </w:r>
      <w:r w:rsidRPr="00E115AD">
        <w:rPr>
          <w:rFonts w:ascii="Times New Roman" w:eastAsia="Times New Roman" w:hAnsi="Times New Roman" w:cs="Times New Roman"/>
          <w:sz w:val="24"/>
          <w:szCs w:val="24"/>
          <w:lang w:eastAsia="cs-CZ"/>
        </w:rPr>
        <w:t xml:space="preserve"> žádosti o p</w:t>
      </w:r>
      <w:r w:rsidR="00F807A0">
        <w:rPr>
          <w:rFonts w:ascii="Times New Roman" w:eastAsia="Times New Roman" w:hAnsi="Times New Roman" w:cs="Times New Roman"/>
          <w:sz w:val="24"/>
          <w:szCs w:val="24"/>
          <w:lang w:eastAsia="cs-CZ"/>
        </w:rPr>
        <w:t>oskytnutí dotace z p</w:t>
      </w:r>
      <w:r>
        <w:rPr>
          <w:rFonts w:ascii="Times New Roman" w:eastAsia="Times New Roman" w:hAnsi="Times New Roman" w:cs="Times New Roman"/>
          <w:sz w:val="24"/>
          <w:szCs w:val="24"/>
          <w:lang w:eastAsia="cs-CZ"/>
        </w:rPr>
        <w:t>rogramu 133 </w:t>
      </w:r>
      <w:r w:rsidRPr="00E115AD">
        <w:rPr>
          <w:rFonts w:ascii="Times New Roman" w:eastAsia="Times New Roman" w:hAnsi="Times New Roman" w:cs="Times New Roman"/>
          <w:sz w:val="24"/>
          <w:szCs w:val="24"/>
          <w:lang w:eastAsia="cs-CZ"/>
        </w:rPr>
        <w:t>310 p</w:t>
      </w:r>
      <w:r w:rsidR="00F807A0">
        <w:rPr>
          <w:rFonts w:ascii="Times New Roman" w:eastAsia="Times New Roman" w:hAnsi="Times New Roman" w:cs="Times New Roman"/>
          <w:sz w:val="24"/>
          <w:szCs w:val="24"/>
          <w:lang w:eastAsia="cs-CZ"/>
        </w:rPr>
        <w:t>odle § 14 rozpočtových pravidel a vyhlášky č. 560/2006 Sb., o účasti státního rozpočtu na financování programů reprodukce majetku, ve znění pozdějších předpisů (dále jen „Vyhláška“),</w:t>
      </w:r>
      <w:r w:rsidRPr="00E115AD">
        <w:rPr>
          <w:rFonts w:ascii="Times New Roman" w:eastAsia="Times New Roman" w:hAnsi="Times New Roman" w:cs="Times New Roman"/>
          <w:sz w:val="24"/>
          <w:szCs w:val="24"/>
          <w:lang w:eastAsia="cs-CZ"/>
        </w:rPr>
        <w:t xml:space="preserve"> </w:t>
      </w:r>
      <w:r w:rsidR="00F807A0">
        <w:rPr>
          <w:rFonts w:ascii="Times New Roman" w:eastAsia="Times New Roman" w:hAnsi="Times New Roman" w:cs="Times New Roman"/>
          <w:sz w:val="24"/>
          <w:szCs w:val="24"/>
          <w:lang w:eastAsia="cs-CZ"/>
        </w:rPr>
        <w:t xml:space="preserve">a doplnění dalších podkladů </w:t>
      </w:r>
      <w:r w:rsidRPr="00E115AD">
        <w:rPr>
          <w:rFonts w:ascii="Times New Roman" w:eastAsia="Times New Roman" w:hAnsi="Times New Roman" w:cs="Times New Roman"/>
          <w:sz w:val="24"/>
          <w:szCs w:val="24"/>
          <w:lang w:eastAsia="cs-CZ"/>
        </w:rPr>
        <w:t xml:space="preserve">nezbytných pro vydání </w:t>
      </w:r>
      <w:r w:rsidR="00AE1A14">
        <w:rPr>
          <w:rFonts w:ascii="Times New Roman" w:eastAsia="Times New Roman" w:hAnsi="Times New Roman" w:cs="Times New Roman"/>
          <w:sz w:val="24"/>
          <w:szCs w:val="24"/>
          <w:lang w:eastAsia="cs-CZ"/>
        </w:rPr>
        <w:t xml:space="preserve">řídící dokumentace - </w:t>
      </w:r>
      <w:r w:rsidRPr="00E115AD">
        <w:rPr>
          <w:rFonts w:ascii="Times New Roman" w:eastAsia="Times New Roman" w:hAnsi="Times New Roman" w:cs="Times New Roman"/>
          <w:sz w:val="24"/>
          <w:szCs w:val="24"/>
          <w:lang w:eastAsia="cs-CZ"/>
        </w:rPr>
        <w:t xml:space="preserve">formuláře Registrace akce a </w:t>
      </w:r>
      <w:r w:rsidR="00F807A0">
        <w:rPr>
          <w:rFonts w:ascii="Times New Roman" w:eastAsia="Times New Roman" w:hAnsi="Times New Roman" w:cs="Times New Roman"/>
          <w:sz w:val="24"/>
          <w:szCs w:val="24"/>
          <w:lang w:eastAsia="cs-CZ"/>
        </w:rPr>
        <w:t xml:space="preserve">následně </w:t>
      </w:r>
      <w:r w:rsidRPr="00E115AD">
        <w:rPr>
          <w:rFonts w:ascii="Times New Roman" w:eastAsia="Times New Roman" w:hAnsi="Times New Roman" w:cs="Times New Roman"/>
          <w:sz w:val="24"/>
          <w:szCs w:val="24"/>
          <w:lang w:eastAsia="cs-CZ"/>
        </w:rPr>
        <w:t xml:space="preserve">Rozhodnutí o poskytnutí dotace. Financování </w:t>
      </w:r>
      <w:r w:rsidR="00F807A0">
        <w:rPr>
          <w:rFonts w:ascii="Times New Roman" w:eastAsia="Times New Roman" w:hAnsi="Times New Roman" w:cs="Times New Roman"/>
          <w:sz w:val="24"/>
          <w:szCs w:val="24"/>
          <w:lang w:eastAsia="cs-CZ"/>
        </w:rPr>
        <w:t>p</w:t>
      </w:r>
      <w:r w:rsidR="00AE1A14">
        <w:rPr>
          <w:rFonts w:ascii="Times New Roman" w:eastAsia="Times New Roman" w:hAnsi="Times New Roman" w:cs="Times New Roman"/>
          <w:sz w:val="24"/>
          <w:szCs w:val="24"/>
          <w:lang w:eastAsia="cs-CZ"/>
        </w:rPr>
        <w:t>rogramu 133 310 probíhá v </w:t>
      </w:r>
      <w:r w:rsidRPr="00E115AD">
        <w:rPr>
          <w:rFonts w:ascii="Times New Roman" w:eastAsia="Times New Roman" w:hAnsi="Times New Roman" w:cs="Times New Roman"/>
          <w:sz w:val="24"/>
          <w:szCs w:val="24"/>
          <w:lang w:eastAsia="cs-CZ"/>
        </w:rPr>
        <w:t>rámci Informačního systému programového financování (</w:t>
      </w:r>
      <w:proofErr w:type="spellStart"/>
      <w:r w:rsidRPr="00E115AD">
        <w:rPr>
          <w:rFonts w:ascii="Times New Roman" w:eastAsia="Times New Roman" w:hAnsi="Times New Roman" w:cs="Times New Roman"/>
          <w:sz w:val="24"/>
          <w:szCs w:val="24"/>
          <w:lang w:eastAsia="cs-CZ"/>
        </w:rPr>
        <w:t>ISPROFIN</w:t>
      </w:r>
      <w:proofErr w:type="spellEnd"/>
      <w:r w:rsidRPr="00E115AD">
        <w:rPr>
          <w:rFonts w:ascii="Times New Roman" w:eastAsia="Times New Roman" w:hAnsi="Times New Roman" w:cs="Times New Roman"/>
          <w:sz w:val="24"/>
          <w:szCs w:val="24"/>
          <w:lang w:eastAsia="cs-CZ"/>
        </w:rPr>
        <w:t>), části Evidenční dotační systém (dále jen „</w:t>
      </w:r>
      <w:proofErr w:type="spellStart"/>
      <w:r w:rsidRPr="00E115AD">
        <w:rPr>
          <w:rFonts w:ascii="Times New Roman" w:eastAsia="Times New Roman" w:hAnsi="Times New Roman" w:cs="Times New Roman"/>
          <w:sz w:val="24"/>
          <w:szCs w:val="24"/>
          <w:lang w:eastAsia="cs-CZ"/>
        </w:rPr>
        <w:t>EDS</w:t>
      </w:r>
      <w:proofErr w:type="spellEnd"/>
      <w:r w:rsidRPr="00E115AD">
        <w:rPr>
          <w:rFonts w:ascii="Times New Roman" w:eastAsia="Times New Roman" w:hAnsi="Times New Roman" w:cs="Times New Roman"/>
          <w:sz w:val="24"/>
          <w:szCs w:val="24"/>
          <w:lang w:eastAsia="cs-CZ"/>
        </w:rPr>
        <w:t xml:space="preserve">“). </w:t>
      </w:r>
    </w:p>
    <w:p w:rsidR="00E115AD" w:rsidRDefault="00E115AD" w:rsidP="00E115AD">
      <w:pPr>
        <w:spacing w:after="120" w:line="240" w:lineRule="auto"/>
        <w:jc w:val="both"/>
        <w:rPr>
          <w:rFonts w:ascii="Times New Roman" w:eastAsia="Times New Roman" w:hAnsi="Times New Roman" w:cs="Times New Roman"/>
          <w:sz w:val="24"/>
          <w:szCs w:val="24"/>
          <w:lang w:eastAsia="cs-CZ"/>
        </w:rPr>
      </w:pPr>
      <w:r w:rsidRPr="00E115AD">
        <w:rPr>
          <w:rFonts w:ascii="Times New Roman" w:eastAsia="Times New Roman" w:hAnsi="Times New Roman" w:cs="Times New Roman"/>
          <w:sz w:val="24"/>
          <w:szCs w:val="24"/>
          <w:lang w:eastAsia="cs-CZ"/>
        </w:rPr>
        <w:t xml:space="preserve">Posuzování předložených žádostí </w:t>
      </w:r>
      <w:r w:rsidR="00F807A0">
        <w:rPr>
          <w:rFonts w:ascii="Times New Roman" w:eastAsia="Times New Roman" w:hAnsi="Times New Roman" w:cs="Times New Roman"/>
          <w:sz w:val="24"/>
          <w:szCs w:val="24"/>
          <w:lang w:eastAsia="cs-CZ"/>
        </w:rPr>
        <w:t xml:space="preserve">o poskytnutí dotace </w:t>
      </w:r>
      <w:r w:rsidRPr="00E115AD">
        <w:rPr>
          <w:rFonts w:ascii="Times New Roman" w:eastAsia="Times New Roman" w:hAnsi="Times New Roman" w:cs="Times New Roman"/>
          <w:sz w:val="24"/>
          <w:szCs w:val="24"/>
          <w:lang w:eastAsia="cs-CZ"/>
        </w:rPr>
        <w:t xml:space="preserve">vč. dopracovaných investičních záměrů a dalších souvisejících dokumentů </w:t>
      </w:r>
      <w:r w:rsidR="00F807A0">
        <w:rPr>
          <w:rFonts w:ascii="Times New Roman" w:eastAsia="Times New Roman" w:hAnsi="Times New Roman" w:cs="Times New Roman"/>
          <w:sz w:val="24"/>
          <w:szCs w:val="24"/>
          <w:lang w:eastAsia="cs-CZ"/>
        </w:rPr>
        <w:t xml:space="preserve">(mimo jiné např. stavební projektové dokumentace) </w:t>
      </w:r>
      <w:r w:rsidRPr="00E115AD">
        <w:rPr>
          <w:rFonts w:ascii="Times New Roman" w:eastAsia="Times New Roman" w:hAnsi="Times New Roman" w:cs="Times New Roman"/>
          <w:sz w:val="24"/>
          <w:szCs w:val="24"/>
          <w:lang w:eastAsia="cs-CZ"/>
        </w:rPr>
        <w:t xml:space="preserve">bude před vlastní registrací akce v informačním systému </w:t>
      </w:r>
      <w:proofErr w:type="spellStart"/>
      <w:r w:rsidRPr="00E115AD">
        <w:rPr>
          <w:rFonts w:ascii="Times New Roman" w:eastAsia="Times New Roman" w:hAnsi="Times New Roman" w:cs="Times New Roman"/>
          <w:sz w:val="24"/>
          <w:szCs w:val="24"/>
          <w:lang w:eastAsia="cs-CZ"/>
        </w:rPr>
        <w:t>EDS</w:t>
      </w:r>
      <w:proofErr w:type="spellEnd"/>
      <w:r w:rsidRPr="00E115AD">
        <w:rPr>
          <w:rFonts w:ascii="Times New Roman" w:eastAsia="Times New Roman" w:hAnsi="Times New Roman" w:cs="Times New Roman"/>
          <w:sz w:val="24"/>
          <w:szCs w:val="24"/>
          <w:lang w:eastAsia="cs-CZ"/>
        </w:rPr>
        <w:t xml:space="preserve"> prováděno v souladu se zásadami </w:t>
      </w:r>
      <w:r w:rsidR="00F807A0">
        <w:rPr>
          <w:rFonts w:ascii="Times New Roman" w:eastAsia="Times New Roman" w:hAnsi="Times New Roman" w:cs="Times New Roman"/>
          <w:sz w:val="24"/>
          <w:szCs w:val="24"/>
          <w:lang w:eastAsia="cs-CZ"/>
        </w:rPr>
        <w:t>p</w:t>
      </w:r>
      <w:r w:rsidRPr="00E115AD">
        <w:rPr>
          <w:rFonts w:ascii="Times New Roman" w:eastAsia="Times New Roman" w:hAnsi="Times New Roman" w:cs="Times New Roman"/>
          <w:sz w:val="24"/>
          <w:szCs w:val="24"/>
          <w:lang w:eastAsia="cs-CZ"/>
        </w:rPr>
        <w:t>rogramu 133</w:t>
      </w:r>
      <w:r w:rsidR="00635619">
        <w:rPr>
          <w:rFonts w:ascii="Times New Roman" w:eastAsia="Times New Roman" w:hAnsi="Times New Roman" w:cs="Times New Roman"/>
          <w:sz w:val="24"/>
          <w:szCs w:val="24"/>
          <w:lang w:eastAsia="cs-CZ"/>
        </w:rPr>
        <w:t> </w:t>
      </w:r>
      <w:r w:rsidRPr="00E115AD">
        <w:rPr>
          <w:rFonts w:ascii="Times New Roman" w:eastAsia="Times New Roman" w:hAnsi="Times New Roman" w:cs="Times New Roman"/>
          <w:sz w:val="24"/>
          <w:szCs w:val="24"/>
          <w:lang w:eastAsia="cs-CZ"/>
        </w:rPr>
        <w:t>310</w:t>
      </w:r>
      <w:r w:rsidR="00E64EA9">
        <w:rPr>
          <w:rFonts w:ascii="Times New Roman" w:eastAsia="Times New Roman" w:hAnsi="Times New Roman" w:cs="Times New Roman"/>
          <w:sz w:val="24"/>
          <w:szCs w:val="24"/>
          <w:lang w:eastAsia="cs-CZ"/>
        </w:rPr>
        <w:t>.</w:t>
      </w:r>
    </w:p>
    <w:p w:rsidR="00635619" w:rsidRDefault="00635619" w:rsidP="00E115AD">
      <w:pPr>
        <w:spacing w:after="120" w:line="240" w:lineRule="auto"/>
        <w:jc w:val="both"/>
        <w:rPr>
          <w:rFonts w:ascii="Times New Roman" w:eastAsia="Times New Roman" w:hAnsi="Times New Roman" w:cs="Times New Roman"/>
          <w:sz w:val="24"/>
          <w:szCs w:val="24"/>
          <w:lang w:eastAsia="cs-CZ"/>
        </w:rPr>
      </w:pPr>
    </w:p>
    <w:p w:rsidR="00AA44AD" w:rsidRPr="00277497" w:rsidRDefault="00AA44AD" w:rsidP="00AA44AD">
      <w:pPr>
        <w:pStyle w:val="Odstavecseseznamem"/>
        <w:numPr>
          <w:ilvl w:val="0"/>
          <w:numId w:val="6"/>
        </w:numPr>
        <w:spacing w:after="0" w:line="240" w:lineRule="auto"/>
        <w:rPr>
          <w:rFonts w:ascii="Times New Roman" w:eastAsia="Times New Roman" w:hAnsi="Times New Roman" w:cs="Times New Roman"/>
          <w:b/>
          <w:sz w:val="24"/>
          <w:szCs w:val="24"/>
          <w:lang w:eastAsia="cs-CZ"/>
        </w:rPr>
      </w:pPr>
      <w:r w:rsidRPr="00277497">
        <w:rPr>
          <w:rFonts w:ascii="Times New Roman" w:eastAsia="Times New Roman" w:hAnsi="Times New Roman" w:cs="Times New Roman"/>
          <w:b/>
          <w:sz w:val="24"/>
          <w:szCs w:val="24"/>
          <w:lang w:eastAsia="cs-CZ"/>
        </w:rPr>
        <w:t>Financování projektů</w:t>
      </w:r>
    </w:p>
    <w:p w:rsidR="00AA44AD" w:rsidRPr="00C02709" w:rsidRDefault="00AA44AD" w:rsidP="00AA44AD">
      <w:pPr>
        <w:spacing w:after="0" w:line="240" w:lineRule="auto"/>
        <w:rPr>
          <w:rFonts w:ascii="Times New Roman" w:eastAsia="Times New Roman" w:hAnsi="Times New Roman" w:cs="Times New Roman"/>
          <w:b/>
          <w:sz w:val="26"/>
          <w:szCs w:val="26"/>
          <w:lang w:eastAsia="cs-CZ"/>
        </w:rPr>
      </w:pPr>
    </w:p>
    <w:p w:rsidR="00AA44AD" w:rsidRPr="00B0233C" w:rsidRDefault="00AA44AD" w:rsidP="00AA44AD">
      <w:pPr>
        <w:spacing w:after="120" w:line="240" w:lineRule="auto"/>
        <w:jc w:val="both"/>
        <w:rPr>
          <w:rFonts w:ascii="Times New Roman" w:hAnsi="Times New Roman"/>
          <w:sz w:val="24"/>
          <w:szCs w:val="24"/>
        </w:rPr>
      </w:pPr>
      <w:r>
        <w:rPr>
          <w:rFonts w:ascii="Times New Roman" w:hAnsi="Times New Roman"/>
          <w:sz w:val="24"/>
          <w:szCs w:val="24"/>
        </w:rPr>
        <w:t>Dotace</w:t>
      </w:r>
      <w:r w:rsidRPr="00B0233C">
        <w:rPr>
          <w:rFonts w:ascii="Times New Roman" w:hAnsi="Times New Roman"/>
          <w:sz w:val="24"/>
          <w:szCs w:val="24"/>
        </w:rPr>
        <w:t xml:space="preserve"> bud</w:t>
      </w:r>
      <w:r w:rsidR="00E64EA9">
        <w:rPr>
          <w:rFonts w:ascii="Times New Roman" w:hAnsi="Times New Roman"/>
          <w:sz w:val="24"/>
          <w:szCs w:val="24"/>
        </w:rPr>
        <w:t>e</w:t>
      </w:r>
      <w:r w:rsidRPr="00B0233C">
        <w:rPr>
          <w:rFonts w:ascii="Times New Roman" w:hAnsi="Times New Roman"/>
          <w:sz w:val="24"/>
          <w:szCs w:val="24"/>
        </w:rPr>
        <w:t xml:space="preserve"> poskytnut</w:t>
      </w:r>
      <w:r w:rsidR="00E64EA9">
        <w:rPr>
          <w:rFonts w:ascii="Times New Roman" w:hAnsi="Times New Roman"/>
          <w:sz w:val="24"/>
          <w:szCs w:val="24"/>
        </w:rPr>
        <w:t>a</w:t>
      </w:r>
      <w:r w:rsidRPr="00B0233C">
        <w:rPr>
          <w:rFonts w:ascii="Times New Roman" w:hAnsi="Times New Roman"/>
          <w:sz w:val="24"/>
          <w:szCs w:val="24"/>
        </w:rPr>
        <w:t xml:space="preserve"> </w:t>
      </w:r>
      <w:r>
        <w:rPr>
          <w:rFonts w:ascii="Times New Roman" w:hAnsi="Times New Roman"/>
          <w:sz w:val="24"/>
          <w:szCs w:val="24"/>
        </w:rPr>
        <w:t>po vydání</w:t>
      </w:r>
      <w:r w:rsidRPr="00B0233C">
        <w:rPr>
          <w:rFonts w:ascii="Times New Roman" w:hAnsi="Times New Roman"/>
          <w:sz w:val="24"/>
          <w:szCs w:val="24"/>
        </w:rPr>
        <w:t xml:space="preserve"> </w:t>
      </w:r>
      <w:r w:rsidR="00AE1A14">
        <w:rPr>
          <w:rFonts w:ascii="Times New Roman" w:hAnsi="Times New Roman"/>
          <w:sz w:val="24"/>
          <w:szCs w:val="24"/>
        </w:rPr>
        <w:t xml:space="preserve">formuláře </w:t>
      </w:r>
      <w:r w:rsidR="00E64EA9">
        <w:rPr>
          <w:rFonts w:ascii="Times New Roman" w:hAnsi="Times New Roman"/>
          <w:sz w:val="24"/>
          <w:szCs w:val="24"/>
        </w:rPr>
        <w:t>R</w:t>
      </w:r>
      <w:r w:rsidRPr="00B0233C">
        <w:rPr>
          <w:rFonts w:ascii="Times New Roman" w:hAnsi="Times New Roman"/>
          <w:sz w:val="24"/>
          <w:szCs w:val="24"/>
        </w:rPr>
        <w:t>ozhodnutí o poskytnutí dotace podle § 14 </w:t>
      </w:r>
      <w:r>
        <w:rPr>
          <w:rFonts w:ascii="Times New Roman" w:hAnsi="Times New Roman"/>
          <w:sz w:val="24"/>
          <w:szCs w:val="24"/>
        </w:rPr>
        <w:t>rozpočtových pravidel</w:t>
      </w:r>
      <w:r w:rsidRPr="00B0233C">
        <w:rPr>
          <w:rFonts w:ascii="Times New Roman" w:hAnsi="Times New Roman"/>
          <w:sz w:val="24"/>
          <w:szCs w:val="24"/>
        </w:rPr>
        <w:t xml:space="preserve"> </w:t>
      </w:r>
      <w:r w:rsidR="00E64EA9">
        <w:rPr>
          <w:rFonts w:ascii="Times New Roman" w:hAnsi="Times New Roman"/>
          <w:sz w:val="24"/>
          <w:szCs w:val="24"/>
        </w:rPr>
        <w:t xml:space="preserve">(dále jen „Rozhodnutí“) </w:t>
      </w:r>
      <w:r w:rsidR="005A57C7">
        <w:rPr>
          <w:rFonts w:ascii="Times New Roman" w:hAnsi="Times New Roman"/>
          <w:sz w:val="24"/>
          <w:szCs w:val="24"/>
        </w:rPr>
        <w:t xml:space="preserve">a </w:t>
      </w:r>
      <w:r>
        <w:rPr>
          <w:rFonts w:ascii="Times New Roman" w:hAnsi="Times New Roman"/>
          <w:sz w:val="24"/>
          <w:szCs w:val="24"/>
        </w:rPr>
        <w:t>Vyhlášky</w:t>
      </w:r>
      <w:r w:rsidR="005A57C7">
        <w:rPr>
          <w:rFonts w:ascii="Times New Roman" w:hAnsi="Times New Roman"/>
          <w:sz w:val="24"/>
          <w:szCs w:val="24"/>
        </w:rPr>
        <w:t>.</w:t>
      </w:r>
    </w:p>
    <w:p w:rsidR="00AA44AD" w:rsidRDefault="00E64EA9" w:rsidP="00AA44AD">
      <w:pPr>
        <w:spacing w:after="120" w:line="240" w:lineRule="auto"/>
        <w:jc w:val="both"/>
        <w:rPr>
          <w:rFonts w:ascii="Times New Roman" w:hAnsi="Times New Roman"/>
          <w:sz w:val="24"/>
          <w:szCs w:val="24"/>
        </w:rPr>
      </w:pPr>
      <w:r>
        <w:rPr>
          <w:rFonts w:ascii="Times New Roman" w:hAnsi="Times New Roman"/>
          <w:sz w:val="24"/>
          <w:szCs w:val="24"/>
        </w:rPr>
        <w:t>Po splnění podmínek pro další přípravu, zadání a realizaci akce, které jsou nedílnou součástí </w:t>
      </w:r>
      <w:r w:rsidR="00AE1A14">
        <w:rPr>
          <w:rFonts w:ascii="Times New Roman" w:hAnsi="Times New Roman"/>
          <w:sz w:val="24"/>
          <w:szCs w:val="24"/>
        </w:rPr>
        <w:t>R</w:t>
      </w:r>
      <w:r>
        <w:rPr>
          <w:rFonts w:ascii="Times New Roman" w:hAnsi="Times New Roman"/>
          <w:sz w:val="24"/>
          <w:szCs w:val="24"/>
        </w:rPr>
        <w:t xml:space="preserve">ozhodnutí, </w:t>
      </w:r>
      <w:r w:rsidR="00AA44AD" w:rsidRPr="00C34D09">
        <w:rPr>
          <w:rFonts w:ascii="Times New Roman" w:hAnsi="Times New Roman"/>
          <w:sz w:val="24"/>
          <w:szCs w:val="24"/>
        </w:rPr>
        <w:t xml:space="preserve">bude </w:t>
      </w:r>
      <w:r>
        <w:rPr>
          <w:rFonts w:ascii="Times New Roman" w:hAnsi="Times New Roman"/>
          <w:sz w:val="24"/>
          <w:szCs w:val="24"/>
        </w:rPr>
        <w:t>schválená částka dotace</w:t>
      </w:r>
      <w:r w:rsidR="00AA44AD" w:rsidRPr="00C34D09">
        <w:rPr>
          <w:rFonts w:ascii="Times New Roman" w:hAnsi="Times New Roman"/>
          <w:sz w:val="24"/>
          <w:szCs w:val="24"/>
        </w:rPr>
        <w:t xml:space="preserve"> poukázána na účet účastníka programu</w:t>
      </w:r>
      <w:r w:rsidR="00AE1A14">
        <w:rPr>
          <w:rFonts w:ascii="Times New Roman" w:hAnsi="Times New Roman"/>
          <w:sz w:val="24"/>
          <w:szCs w:val="24"/>
        </w:rPr>
        <w:t>.</w:t>
      </w:r>
      <w:r w:rsidR="00AA44AD" w:rsidRPr="00C34D09">
        <w:rPr>
          <w:rFonts w:ascii="Times New Roman" w:hAnsi="Times New Roman"/>
          <w:sz w:val="24"/>
          <w:szCs w:val="24"/>
        </w:rPr>
        <w:t xml:space="preserve"> </w:t>
      </w:r>
      <w:r w:rsidR="00AE1A14">
        <w:rPr>
          <w:rFonts w:ascii="Times New Roman" w:hAnsi="Times New Roman"/>
          <w:sz w:val="24"/>
          <w:szCs w:val="24"/>
        </w:rPr>
        <w:t>O</w:t>
      </w:r>
      <w:r w:rsidR="00AA44AD" w:rsidRPr="00C34D09">
        <w:rPr>
          <w:rFonts w:ascii="Times New Roman" w:hAnsi="Times New Roman"/>
          <w:sz w:val="24"/>
          <w:szCs w:val="24"/>
        </w:rPr>
        <w:t>bcím a jim</w:t>
      </w:r>
      <w:r w:rsidR="005A57C7">
        <w:rPr>
          <w:rFonts w:ascii="Times New Roman" w:hAnsi="Times New Roman"/>
          <w:sz w:val="24"/>
          <w:szCs w:val="24"/>
        </w:rPr>
        <w:t>i</w:t>
      </w:r>
      <w:r w:rsidR="00AA44AD" w:rsidRPr="00C34D09">
        <w:rPr>
          <w:rFonts w:ascii="Times New Roman" w:hAnsi="Times New Roman"/>
          <w:sz w:val="24"/>
          <w:szCs w:val="24"/>
        </w:rPr>
        <w:t xml:space="preserve"> zřizovaným příspěvkovým organizacím budou </w:t>
      </w:r>
      <w:r w:rsidR="00AA44AD">
        <w:rPr>
          <w:rFonts w:ascii="Times New Roman" w:hAnsi="Times New Roman"/>
          <w:sz w:val="24"/>
          <w:szCs w:val="24"/>
        </w:rPr>
        <w:t>f</w:t>
      </w:r>
      <w:r w:rsidR="00AA44AD" w:rsidRPr="002E38D5">
        <w:rPr>
          <w:rFonts w:ascii="Times New Roman" w:hAnsi="Times New Roman"/>
          <w:sz w:val="24"/>
          <w:szCs w:val="24"/>
        </w:rPr>
        <w:t xml:space="preserve">inanční prostředky </w:t>
      </w:r>
      <w:r w:rsidR="00AA44AD" w:rsidRPr="00C34D09">
        <w:rPr>
          <w:rFonts w:ascii="Times New Roman" w:hAnsi="Times New Roman"/>
          <w:sz w:val="24"/>
          <w:szCs w:val="24"/>
        </w:rPr>
        <w:t xml:space="preserve">převedeny v souladu s  § 19 rozpočtových pravidel v souladu s § 28 zákona č. 250/2000 Sb., o rozpočtových pravidlech územních rozpočtů, ve znění pozdějších předpisů, prostřednictvím kraje.  </w:t>
      </w:r>
    </w:p>
    <w:p w:rsidR="00E64EA9" w:rsidRPr="00C34D09" w:rsidRDefault="00E64EA9" w:rsidP="00AA44AD">
      <w:pPr>
        <w:spacing w:after="120" w:line="240" w:lineRule="auto"/>
        <w:jc w:val="both"/>
        <w:rPr>
          <w:rFonts w:ascii="Times New Roman" w:hAnsi="Times New Roman"/>
          <w:sz w:val="24"/>
          <w:szCs w:val="24"/>
        </w:rPr>
      </w:pPr>
      <w:r>
        <w:rPr>
          <w:rFonts w:ascii="Times New Roman" w:eastAsia="Times New Roman" w:hAnsi="Times New Roman" w:cs="Times New Roman"/>
          <w:sz w:val="24"/>
          <w:szCs w:val="24"/>
          <w:lang w:eastAsia="cs-CZ"/>
        </w:rPr>
        <w:t xml:space="preserve">Správce programu nemůže </w:t>
      </w:r>
      <w:r w:rsidRPr="00E115AD">
        <w:rPr>
          <w:rFonts w:ascii="Times New Roman" w:eastAsia="Times New Roman" w:hAnsi="Times New Roman" w:cs="Times New Roman"/>
          <w:sz w:val="24"/>
          <w:szCs w:val="24"/>
          <w:lang w:eastAsia="cs-CZ"/>
        </w:rPr>
        <w:t xml:space="preserve">přistoupit k financování, pokud </w:t>
      </w:r>
      <w:r>
        <w:rPr>
          <w:rFonts w:ascii="Times New Roman" w:eastAsia="Times New Roman" w:hAnsi="Times New Roman" w:cs="Times New Roman"/>
          <w:sz w:val="24"/>
          <w:szCs w:val="24"/>
          <w:lang w:eastAsia="cs-CZ"/>
        </w:rPr>
        <w:t>nebudou</w:t>
      </w:r>
      <w:r w:rsidRPr="00E115AD">
        <w:rPr>
          <w:rFonts w:ascii="Times New Roman" w:eastAsia="Times New Roman" w:hAnsi="Times New Roman" w:cs="Times New Roman"/>
          <w:sz w:val="24"/>
          <w:szCs w:val="24"/>
          <w:lang w:eastAsia="cs-CZ"/>
        </w:rPr>
        <w:t xml:space="preserve"> beze zbytku naplněny </w:t>
      </w:r>
      <w:r>
        <w:rPr>
          <w:rFonts w:ascii="Times New Roman" w:eastAsia="Times New Roman" w:hAnsi="Times New Roman" w:cs="Times New Roman"/>
          <w:sz w:val="24"/>
          <w:szCs w:val="24"/>
          <w:lang w:eastAsia="cs-CZ"/>
        </w:rPr>
        <w:t>podmínky pro poskytnutí dotace</w:t>
      </w:r>
      <w:r w:rsidRPr="00E115AD">
        <w:rPr>
          <w:rFonts w:ascii="Times New Roman" w:eastAsia="Times New Roman" w:hAnsi="Times New Roman" w:cs="Times New Roman"/>
          <w:sz w:val="24"/>
          <w:szCs w:val="24"/>
          <w:lang w:eastAsia="cs-CZ"/>
        </w:rPr>
        <w:t xml:space="preserve">. Za předpokladu, že žadatel nedoloží všechny podklady pro poskytnutí dotace v </w:t>
      </w:r>
      <w:r>
        <w:rPr>
          <w:rFonts w:ascii="Times New Roman" w:eastAsia="Times New Roman" w:hAnsi="Times New Roman" w:cs="Times New Roman"/>
          <w:sz w:val="24"/>
          <w:szCs w:val="24"/>
          <w:lang w:eastAsia="cs-CZ"/>
        </w:rPr>
        <w:t>souladu s platnou řídící dokumentací</w:t>
      </w:r>
      <w:r w:rsidRPr="00E115AD">
        <w:rPr>
          <w:rFonts w:ascii="Times New Roman" w:eastAsia="Times New Roman" w:hAnsi="Times New Roman" w:cs="Times New Roman"/>
          <w:sz w:val="24"/>
          <w:szCs w:val="24"/>
          <w:lang w:eastAsia="cs-CZ"/>
        </w:rPr>
        <w:t xml:space="preserve">, může být jeho žádost </w:t>
      </w:r>
      <w:r w:rsidR="00226DEF">
        <w:rPr>
          <w:rFonts w:ascii="Times New Roman" w:eastAsia="Times New Roman" w:hAnsi="Times New Roman" w:cs="Times New Roman"/>
          <w:sz w:val="24"/>
          <w:szCs w:val="24"/>
          <w:lang w:eastAsia="cs-CZ"/>
        </w:rPr>
        <w:t xml:space="preserve">kdykoliv </w:t>
      </w:r>
      <w:r w:rsidR="00AE1A14">
        <w:rPr>
          <w:rFonts w:ascii="Times New Roman" w:eastAsia="Times New Roman" w:hAnsi="Times New Roman" w:cs="Times New Roman"/>
          <w:sz w:val="24"/>
          <w:szCs w:val="24"/>
          <w:lang w:eastAsia="cs-CZ"/>
        </w:rPr>
        <w:t>v</w:t>
      </w:r>
      <w:r w:rsidR="00226DEF">
        <w:rPr>
          <w:rFonts w:ascii="Times New Roman" w:eastAsia="Times New Roman" w:hAnsi="Times New Roman" w:cs="Times New Roman"/>
          <w:sz w:val="24"/>
          <w:szCs w:val="24"/>
          <w:lang w:eastAsia="cs-CZ"/>
        </w:rPr>
        <w:t> průběhu administrace</w:t>
      </w:r>
      <w:r w:rsidR="00AE1A14">
        <w:rPr>
          <w:rFonts w:ascii="Times New Roman" w:eastAsia="Times New Roman" w:hAnsi="Times New Roman" w:cs="Times New Roman"/>
          <w:sz w:val="24"/>
          <w:szCs w:val="24"/>
          <w:lang w:eastAsia="cs-CZ"/>
        </w:rPr>
        <w:t xml:space="preserve"> </w:t>
      </w:r>
      <w:r w:rsidR="00226DEF">
        <w:rPr>
          <w:rFonts w:ascii="Times New Roman" w:eastAsia="Times New Roman" w:hAnsi="Times New Roman" w:cs="Times New Roman"/>
          <w:sz w:val="24"/>
          <w:szCs w:val="24"/>
          <w:lang w:eastAsia="cs-CZ"/>
        </w:rPr>
        <w:t>akce</w:t>
      </w:r>
      <w:r w:rsidR="00AE1A14">
        <w:rPr>
          <w:rFonts w:ascii="Times New Roman" w:eastAsia="Times New Roman" w:hAnsi="Times New Roman" w:cs="Times New Roman"/>
          <w:sz w:val="24"/>
          <w:szCs w:val="24"/>
          <w:lang w:eastAsia="cs-CZ"/>
        </w:rPr>
        <w:t xml:space="preserve"> </w:t>
      </w:r>
      <w:r w:rsidRPr="00E115AD">
        <w:rPr>
          <w:rFonts w:ascii="Times New Roman" w:eastAsia="Times New Roman" w:hAnsi="Times New Roman" w:cs="Times New Roman"/>
          <w:sz w:val="24"/>
          <w:szCs w:val="24"/>
          <w:lang w:eastAsia="cs-CZ"/>
        </w:rPr>
        <w:t>zamítnuta. Na dotaci není právní nárok.</w:t>
      </w:r>
    </w:p>
    <w:p w:rsidR="00E115AD" w:rsidRDefault="00E115AD" w:rsidP="00E115AD">
      <w:pPr>
        <w:spacing w:after="120" w:line="240" w:lineRule="auto"/>
        <w:jc w:val="both"/>
        <w:rPr>
          <w:rFonts w:ascii="Times New Roman" w:eastAsia="Times New Roman" w:hAnsi="Times New Roman" w:cs="Times New Roman"/>
          <w:sz w:val="24"/>
          <w:szCs w:val="24"/>
          <w:lang w:eastAsia="cs-CZ"/>
        </w:rPr>
      </w:pPr>
    </w:p>
    <w:p w:rsidR="00545BCF" w:rsidRPr="00277497" w:rsidRDefault="002E4337" w:rsidP="00AA44AD">
      <w:pPr>
        <w:pStyle w:val="Odstavecseseznamem"/>
        <w:numPr>
          <w:ilvl w:val="0"/>
          <w:numId w:val="6"/>
        </w:numPr>
        <w:spacing w:after="12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Forma a způsob</w:t>
      </w:r>
      <w:r w:rsidRPr="00277497">
        <w:rPr>
          <w:rFonts w:ascii="Times New Roman" w:eastAsia="Times New Roman" w:hAnsi="Times New Roman" w:cs="Times New Roman"/>
          <w:b/>
          <w:sz w:val="24"/>
          <w:szCs w:val="24"/>
          <w:lang w:eastAsia="cs-CZ"/>
        </w:rPr>
        <w:t xml:space="preserve"> pod</w:t>
      </w:r>
      <w:r>
        <w:rPr>
          <w:rFonts w:ascii="Times New Roman" w:eastAsia="Times New Roman" w:hAnsi="Times New Roman" w:cs="Times New Roman"/>
          <w:b/>
          <w:sz w:val="24"/>
          <w:szCs w:val="24"/>
          <w:lang w:eastAsia="cs-CZ"/>
        </w:rPr>
        <w:t>á</w:t>
      </w:r>
      <w:r w:rsidRPr="00277497">
        <w:rPr>
          <w:rFonts w:ascii="Times New Roman" w:eastAsia="Times New Roman" w:hAnsi="Times New Roman" w:cs="Times New Roman"/>
          <w:b/>
          <w:sz w:val="24"/>
          <w:szCs w:val="24"/>
          <w:lang w:eastAsia="cs-CZ"/>
        </w:rPr>
        <w:t>n</w:t>
      </w:r>
      <w:r>
        <w:rPr>
          <w:rFonts w:ascii="Times New Roman" w:eastAsia="Times New Roman" w:hAnsi="Times New Roman" w:cs="Times New Roman"/>
          <w:b/>
          <w:sz w:val="24"/>
          <w:szCs w:val="24"/>
          <w:lang w:eastAsia="cs-CZ"/>
        </w:rPr>
        <w:t>í</w:t>
      </w:r>
      <w:r w:rsidRPr="00277497">
        <w:rPr>
          <w:rFonts w:ascii="Times New Roman" w:eastAsia="Times New Roman" w:hAnsi="Times New Roman" w:cs="Times New Roman"/>
          <w:b/>
          <w:sz w:val="24"/>
          <w:szCs w:val="24"/>
          <w:lang w:eastAsia="cs-CZ"/>
        </w:rPr>
        <w:t xml:space="preserve"> </w:t>
      </w:r>
      <w:r w:rsidR="00545BCF" w:rsidRPr="00277497">
        <w:rPr>
          <w:rFonts w:ascii="Times New Roman" w:eastAsia="Times New Roman" w:hAnsi="Times New Roman" w:cs="Times New Roman"/>
          <w:b/>
          <w:sz w:val="24"/>
          <w:szCs w:val="24"/>
          <w:lang w:eastAsia="cs-CZ"/>
        </w:rPr>
        <w:t>žádosti</w:t>
      </w:r>
    </w:p>
    <w:p w:rsidR="00545BCF" w:rsidRDefault="00545BCF" w:rsidP="00545BCF">
      <w:pPr>
        <w:spacing w:after="120" w:line="240" w:lineRule="auto"/>
        <w:jc w:val="both"/>
        <w:rPr>
          <w:rFonts w:ascii="Times New Roman" w:eastAsia="Times New Roman" w:hAnsi="Times New Roman" w:cs="Times New Roman"/>
          <w:sz w:val="24"/>
          <w:szCs w:val="24"/>
          <w:lang w:eastAsia="cs-CZ"/>
        </w:rPr>
      </w:pPr>
    </w:p>
    <w:p w:rsidR="00F011B5" w:rsidRDefault="00545BCF" w:rsidP="00C02B86">
      <w:pPr>
        <w:spacing w:after="120" w:line="240" w:lineRule="auto"/>
        <w:jc w:val="both"/>
        <w:rPr>
          <w:rFonts w:ascii="Times New Roman" w:hAnsi="Times New Roman"/>
          <w:sz w:val="24"/>
          <w:szCs w:val="24"/>
        </w:rPr>
      </w:pPr>
      <w:r w:rsidRPr="002E4337">
        <w:rPr>
          <w:rFonts w:ascii="Times New Roman" w:hAnsi="Times New Roman"/>
          <w:sz w:val="24"/>
          <w:szCs w:val="24"/>
        </w:rPr>
        <w:t xml:space="preserve">Projektové záměry se podávají MŠMT </w:t>
      </w:r>
      <w:r w:rsidR="002E4337" w:rsidRPr="002E4337">
        <w:rPr>
          <w:rFonts w:ascii="Times New Roman" w:hAnsi="Times New Roman"/>
          <w:sz w:val="24"/>
          <w:szCs w:val="24"/>
        </w:rPr>
        <w:t>v jednom písemném vyhotovení (v originále, pokud není stanoveno jinak)</w:t>
      </w:r>
      <w:r w:rsidR="00F011B5">
        <w:rPr>
          <w:rFonts w:ascii="Times New Roman" w:hAnsi="Times New Roman"/>
          <w:sz w:val="24"/>
          <w:szCs w:val="24"/>
        </w:rPr>
        <w:t>. Součástí žádosti jsou</w:t>
      </w:r>
    </w:p>
    <w:p w:rsidR="00F011B5" w:rsidRPr="00F011B5" w:rsidRDefault="00F011B5" w:rsidP="00C02B86">
      <w:pPr>
        <w:pStyle w:val="Odstavecseseznamem"/>
        <w:numPr>
          <w:ilvl w:val="0"/>
          <w:numId w:val="16"/>
        </w:numPr>
        <w:spacing w:after="120" w:line="240" w:lineRule="auto"/>
        <w:jc w:val="both"/>
        <w:rPr>
          <w:rFonts w:ascii="Times New Roman" w:hAnsi="Times New Roman"/>
          <w:sz w:val="24"/>
          <w:szCs w:val="24"/>
        </w:rPr>
      </w:pPr>
      <w:r w:rsidRPr="00F011B5">
        <w:rPr>
          <w:rFonts w:ascii="Times New Roman" w:hAnsi="Times New Roman"/>
          <w:sz w:val="24"/>
          <w:szCs w:val="24"/>
        </w:rPr>
        <w:t xml:space="preserve">vyplněný </w:t>
      </w:r>
      <w:r w:rsidR="002E4337" w:rsidRPr="00F011B5">
        <w:rPr>
          <w:rFonts w:ascii="Times New Roman" w:hAnsi="Times New Roman"/>
          <w:sz w:val="24"/>
          <w:szCs w:val="24"/>
        </w:rPr>
        <w:t>formulář s názvem Projektový záměr uveden</w:t>
      </w:r>
      <w:r w:rsidRPr="00F011B5">
        <w:rPr>
          <w:rFonts w:ascii="Times New Roman" w:hAnsi="Times New Roman"/>
          <w:sz w:val="24"/>
          <w:szCs w:val="24"/>
        </w:rPr>
        <w:t>ý</w:t>
      </w:r>
      <w:r w:rsidR="00545BCF" w:rsidRPr="00F011B5">
        <w:rPr>
          <w:rFonts w:ascii="Times New Roman" w:hAnsi="Times New Roman"/>
          <w:sz w:val="24"/>
          <w:szCs w:val="24"/>
        </w:rPr>
        <w:t xml:space="preserve"> v příloze k této výzvě</w:t>
      </w:r>
      <w:r>
        <w:rPr>
          <w:rFonts w:ascii="Times New Roman" w:hAnsi="Times New Roman"/>
          <w:sz w:val="24"/>
          <w:szCs w:val="24"/>
        </w:rPr>
        <w:t>,</w:t>
      </w:r>
    </w:p>
    <w:p w:rsidR="00F011B5" w:rsidRPr="00F011B5" w:rsidRDefault="00F011B5" w:rsidP="00C02B86">
      <w:pPr>
        <w:pStyle w:val="Odstavecseseznamem"/>
        <w:numPr>
          <w:ilvl w:val="0"/>
          <w:numId w:val="16"/>
        </w:numPr>
        <w:spacing w:after="120" w:line="240" w:lineRule="auto"/>
        <w:jc w:val="both"/>
        <w:rPr>
          <w:rFonts w:ascii="Times New Roman" w:hAnsi="Times New Roman"/>
          <w:sz w:val="24"/>
          <w:szCs w:val="24"/>
        </w:rPr>
      </w:pPr>
      <w:r w:rsidRPr="00F011B5">
        <w:rPr>
          <w:rFonts w:ascii="Times New Roman" w:hAnsi="Times New Roman"/>
          <w:sz w:val="24"/>
          <w:szCs w:val="24"/>
        </w:rPr>
        <w:t>dokumenty uvedené ve formuláři v bodě 21. Seznam příloh</w:t>
      </w:r>
      <w:r>
        <w:rPr>
          <w:rFonts w:ascii="Times New Roman" w:hAnsi="Times New Roman"/>
          <w:sz w:val="24"/>
          <w:szCs w:val="24"/>
        </w:rPr>
        <w:t>,</w:t>
      </w:r>
    </w:p>
    <w:p w:rsidR="00F011B5" w:rsidRPr="00F011B5" w:rsidRDefault="00F011B5" w:rsidP="00C02B86">
      <w:pPr>
        <w:pStyle w:val="Odstavecseseznamem"/>
        <w:numPr>
          <w:ilvl w:val="0"/>
          <w:numId w:val="16"/>
        </w:numPr>
        <w:spacing w:after="120" w:line="240" w:lineRule="auto"/>
        <w:jc w:val="both"/>
        <w:rPr>
          <w:rFonts w:ascii="Times New Roman" w:hAnsi="Times New Roman"/>
          <w:sz w:val="24"/>
          <w:szCs w:val="24"/>
          <w:u w:val="single"/>
        </w:rPr>
      </w:pPr>
      <w:r w:rsidRPr="00F011B5">
        <w:rPr>
          <w:rFonts w:ascii="Times New Roman" w:hAnsi="Times New Roman"/>
          <w:sz w:val="24"/>
          <w:szCs w:val="24"/>
          <w:u w:val="single"/>
        </w:rPr>
        <w:t>Věcný záměr rozvoje vzdělávání na území obce nebo svazku  obcí</w:t>
      </w:r>
      <w:r w:rsidRPr="00F011B5">
        <w:rPr>
          <w:rFonts w:ascii="Times New Roman" w:hAnsi="Times New Roman"/>
          <w:sz w:val="24"/>
          <w:szCs w:val="24"/>
        </w:rPr>
        <w:t xml:space="preserve">. </w:t>
      </w:r>
    </w:p>
    <w:p w:rsidR="00F011B5" w:rsidRPr="00F011B5" w:rsidRDefault="00113F44" w:rsidP="00C02B86">
      <w:pPr>
        <w:spacing w:after="120" w:line="240" w:lineRule="auto"/>
        <w:jc w:val="both"/>
        <w:rPr>
          <w:rFonts w:ascii="Times New Roman" w:eastAsia="Times New Roman" w:hAnsi="Times New Roman" w:cs="Times New Roman"/>
          <w:sz w:val="24"/>
          <w:szCs w:val="24"/>
          <w:lang w:eastAsia="cs-CZ"/>
        </w:rPr>
      </w:pPr>
      <w:r w:rsidRPr="00F011B5">
        <w:rPr>
          <w:rFonts w:ascii="Times New Roman" w:eastAsia="Times New Roman" w:hAnsi="Times New Roman" w:cs="Times New Roman"/>
          <w:sz w:val="24"/>
          <w:szCs w:val="24"/>
          <w:lang w:eastAsia="cs-CZ"/>
        </w:rPr>
        <w:lastRenderedPageBreak/>
        <w:t xml:space="preserve">Jako součást žádosti není požadována </w:t>
      </w:r>
      <w:r w:rsidR="00FD4EE0" w:rsidRPr="00F011B5">
        <w:rPr>
          <w:rFonts w:ascii="Times New Roman" w:eastAsia="Times New Roman" w:hAnsi="Times New Roman" w:cs="Times New Roman"/>
          <w:sz w:val="24"/>
          <w:szCs w:val="24"/>
          <w:lang w:eastAsia="cs-CZ"/>
        </w:rPr>
        <w:t xml:space="preserve">podrobná </w:t>
      </w:r>
      <w:r w:rsidR="003416D7" w:rsidRPr="00F011B5">
        <w:rPr>
          <w:rFonts w:ascii="Times New Roman" w:eastAsia="Times New Roman" w:hAnsi="Times New Roman" w:cs="Times New Roman"/>
          <w:sz w:val="24"/>
          <w:szCs w:val="24"/>
          <w:lang w:eastAsia="cs-CZ"/>
        </w:rPr>
        <w:t xml:space="preserve">stavební </w:t>
      </w:r>
      <w:r w:rsidRPr="00F011B5">
        <w:rPr>
          <w:rFonts w:ascii="Times New Roman" w:eastAsia="Times New Roman" w:hAnsi="Times New Roman" w:cs="Times New Roman"/>
          <w:sz w:val="24"/>
          <w:szCs w:val="24"/>
          <w:lang w:eastAsia="cs-CZ"/>
        </w:rPr>
        <w:t>projektová dokumentace</w:t>
      </w:r>
      <w:r w:rsidR="003416D7" w:rsidRPr="00F011B5">
        <w:rPr>
          <w:rFonts w:ascii="Times New Roman" w:eastAsia="Times New Roman" w:hAnsi="Times New Roman" w:cs="Times New Roman"/>
          <w:sz w:val="24"/>
          <w:szCs w:val="24"/>
          <w:lang w:eastAsia="cs-CZ"/>
        </w:rPr>
        <w:t xml:space="preserve"> (dokumentace pro územní rozhodnutí, stavební povolení nebo pro provedení stavby</w:t>
      </w:r>
      <w:r w:rsidR="00C02B86">
        <w:rPr>
          <w:rFonts w:ascii="Times New Roman" w:eastAsia="Times New Roman" w:hAnsi="Times New Roman" w:cs="Times New Roman"/>
          <w:sz w:val="24"/>
          <w:szCs w:val="24"/>
          <w:lang w:eastAsia="cs-CZ"/>
        </w:rPr>
        <w:t>)</w:t>
      </w:r>
      <w:r w:rsidRPr="00F011B5">
        <w:rPr>
          <w:rFonts w:ascii="Times New Roman" w:eastAsia="Times New Roman" w:hAnsi="Times New Roman" w:cs="Times New Roman"/>
          <w:sz w:val="24"/>
          <w:szCs w:val="24"/>
          <w:lang w:eastAsia="cs-CZ"/>
        </w:rPr>
        <w:t xml:space="preserve">!!! </w:t>
      </w:r>
    </w:p>
    <w:p w:rsidR="007053D6" w:rsidRPr="00100BAE" w:rsidRDefault="007053D6" w:rsidP="00545BCF">
      <w:pPr>
        <w:spacing w:after="0" w:line="240" w:lineRule="auto"/>
        <w:rPr>
          <w:rFonts w:ascii="Times New Roman" w:eastAsia="Times New Roman" w:hAnsi="Times New Roman" w:cs="Times New Roman"/>
          <w:sz w:val="26"/>
          <w:szCs w:val="26"/>
          <w:lang w:eastAsia="cs-CZ"/>
        </w:rPr>
      </w:pPr>
    </w:p>
    <w:p w:rsidR="00545BCF" w:rsidRPr="00100BAE" w:rsidRDefault="00545BCF" w:rsidP="00545BCF">
      <w:pPr>
        <w:spacing w:after="120" w:line="240" w:lineRule="auto"/>
        <w:rPr>
          <w:rFonts w:ascii="Times New Roman" w:eastAsia="Times New Roman" w:hAnsi="Times New Roman" w:cs="Times New Roman"/>
          <w:sz w:val="24"/>
          <w:szCs w:val="24"/>
          <w:lang w:eastAsia="cs-CZ"/>
        </w:rPr>
      </w:pPr>
      <w:r w:rsidRPr="00100BAE">
        <w:rPr>
          <w:rFonts w:ascii="Times New Roman" w:eastAsia="Times New Roman" w:hAnsi="Times New Roman" w:cs="Times New Roman"/>
          <w:sz w:val="24"/>
          <w:szCs w:val="24"/>
          <w:lang w:eastAsia="cs-CZ"/>
        </w:rPr>
        <w:t xml:space="preserve">Do dotačního řízení budou zařazeny žádosti podané ve stanoveném termínu na adresu:  </w:t>
      </w:r>
    </w:p>
    <w:p w:rsidR="00545BCF" w:rsidRPr="00100BAE" w:rsidRDefault="00545BCF" w:rsidP="00545BCF">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Ministerstvo školství, mládeže a tělovýchovy</w:t>
      </w:r>
    </w:p>
    <w:p w:rsidR="00545BCF" w:rsidRPr="00100BAE" w:rsidRDefault="00545BCF" w:rsidP="00545BCF">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oddělení</w:t>
      </w:r>
      <w:r w:rsidRPr="00100BAE">
        <w:rPr>
          <w:rFonts w:ascii="Times New Roman" w:eastAsia="Times New Roman" w:hAnsi="Times New Roman" w:cs="Times New Roman"/>
          <w:b/>
          <w:sz w:val="24"/>
          <w:szCs w:val="24"/>
          <w:lang w:eastAsia="cs-CZ"/>
        </w:rPr>
        <w:t xml:space="preserve"> investic</w:t>
      </w:r>
    </w:p>
    <w:p w:rsidR="00545BCF" w:rsidRPr="00100BAE" w:rsidRDefault="00545BCF" w:rsidP="00545BCF">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 xml:space="preserve">Karmelitská </w:t>
      </w:r>
      <w:r>
        <w:rPr>
          <w:rFonts w:ascii="Times New Roman" w:eastAsia="Times New Roman" w:hAnsi="Times New Roman" w:cs="Times New Roman"/>
          <w:b/>
          <w:sz w:val="24"/>
          <w:szCs w:val="24"/>
          <w:lang w:eastAsia="cs-CZ"/>
        </w:rPr>
        <w:t>529/5</w:t>
      </w:r>
    </w:p>
    <w:p w:rsidR="00545BCF" w:rsidRPr="00100BAE" w:rsidRDefault="00545BCF" w:rsidP="00545BCF">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 xml:space="preserve">118 12 Praha  </w:t>
      </w:r>
    </w:p>
    <w:p w:rsidR="00545BCF" w:rsidRPr="00100BAE" w:rsidRDefault="00545BCF" w:rsidP="00545BCF">
      <w:pPr>
        <w:spacing w:after="120" w:line="240" w:lineRule="auto"/>
        <w:rPr>
          <w:rFonts w:ascii="Times New Roman" w:eastAsia="Times New Roman" w:hAnsi="Times New Roman" w:cs="Times New Roman"/>
          <w:b/>
          <w:sz w:val="24"/>
          <w:szCs w:val="24"/>
          <w:lang w:eastAsia="cs-CZ"/>
        </w:rPr>
      </w:pPr>
    </w:p>
    <w:p w:rsidR="00545BCF" w:rsidRDefault="00545BCF" w:rsidP="00545BCF">
      <w:pPr>
        <w:spacing w:after="120" w:line="240" w:lineRule="auto"/>
        <w:jc w:val="both"/>
        <w:rPr>
          <w:rFonts w:ascii="Times New Roman" w:eastAsia="Times New Roman" w:hAnsi="Times New Roman" w:cs="Times New Roman"/>
          <w:sz w:val="24"/>
          <w:szCs w:val="24"/>
          <w:lang w:eastAsia="cs-CZ"/>
        </w:rPr>
      </w:pPr>
      <w:r w:rsidRPr="00100BAE">
        <w:rPr>
          <w:rFonts w:ascii="Times New Roman" w:eastAsia="Times New Roman" w:hAnsi="Times New Roman" w:cs="Times New Roman"/>
          <w:sz w:val="24"/>
          <w:szCs w:val="24"/>
          <w:lang w:eastAsia="cs-CZ"/>
        </w:rPr>
        <w:t xml:space="preserve">MŠMT přijímá </w:t>
      </w:r>
      <w:r>
        <w:rPr>
          <w:rFonts w:ascii="Times New Roman" w:eastAsia="Times New Roman" w:hAnsi="Times New Roman" w:cs="Times New Roman"/>
          <w:sz w:val="24"/>
          <w:szCs w:val="24"/>
          <w:lang w:eastAsia="cs-CZ"/>
        </w:rPr>
        <w:t>písemné ž</w:t>
      </w:r>
      <w:r w:rsidRPr="00100BAE">
        <w:rPr>
          <w:rFonts w:ascii="Times New Roman" w:eastAsia="Times New Roman" w:hAnsi="Times New Roman" w:cs="Times New Roman"/>
          <w:sz w:val="24"/>
          <w:szCs w:val="24"/>
          <w:lang w:eastAsia="cs-CZ"/>
        </w:rPr>
        <w:t xml:space="preserve">ádosti s datem podání </w:t>
      </w:r>
      <w:r w:rsidRPr="00100BAE">
        <w:rPr>
          <w:rFonts w:ascii="Times New Roman" w:eastAsia="Times New Roman" w:hAnsi="Times New Roman" w:cs="Times New Roman"/>
          <w:b/>
          <w:sz w:val="24"/>
          <w:szCs w:val="24"/>
          <w:lang w:eastAsia="cs-CZ"/>
        </w:rPr>
        <w:t xml:space="preserve">nejpozději </w:t>
      </w:r>
      <w:r>
        <w:rPr>
          <w:rFonts w:ascii="Times New Roman" w:eastAsia="Times New Roman" w:hAnsi="Times New Roman" w:cs="Times New Roman"/>
          <w:b/>
          <w:sz w:val="24"/>
          <w:szCs w:val="24"/>
          <w:lang w:eastAsia="cs-CZ"/>
        </w:rPr>
        <w:t>31. 10. 2016</w:t>
      </w:r>
      <w:r w:rsidRPr="00100BAE">
        <w:rPr>
          <w:rFonts w:ascii="Times New Roman" w:eastAsia="Times New Roman" w:hAnsi="Times New Roman" w:cs="Times New Roman"/>
          <w:b/>
          <w:sz w:val="24"/>
          <w:szCs w:val="24"/>
          <w:lang w:eastAsia="cs-CZ"/>
        </w:rPr>
        <w:t>,</w:t>
      </w:r>
      <w:r w:rsidRPr="00100BAE">
        <w:rPr>
          <w:rFonts w:ascii="Times New Roman" w:eastAsia="Times New Roman" w:hAnsi="Times New Roman" w:cs="Times New Roman"/>
          <w:sz w:val="24"/>
          <w:szCs w:val="24"/>
          <w:lang w:eastAsia="cs-CZ"/>
        </w:rPr>
        <w:t xml:space="preserve"> případně osobním podáním do podatelny MŠMT do 15</w:t>
      </w:r>
      <w:r>
        <w:rPr>
          <w:rFonts w:ascii="Times New Roman" w:eastAsia="Times New Roman" w:hAnsi="Times New Roman" w:cs="Times New Roman"/>
          <w:sz w:val="24"/>
          <w:szCs w:val="24"/>
          <w:lang w:eastAsia="cs-CZ"/>
        </w:rPr>
        <w:t xml:space="preserve">,00 </w:t>
      </w:r>
      <w:r w:rsidRPr="00100BAE">
        <w:rPr>
          <w:rFonts w:ascii="Times New Roman" w:eastAsia="Times New Roman" w:hAnsi="Times New Roman" w:cs="Times New Roman"/>
          <w:sz w:val="24"/>
          <w:szCs w:val="24"/>
          <w:lang w:eastAsia="cs-CZ"/>
        </w:rPr>
        <w:t>hodin téhož data.</w:t>
      </w:r>
      <w:r>
        <w:rPr>
          <w:rFonts w:ascii="Times New Roman" w:eastAsia="Times New Roman" w:hAnsi="Times New Roman" w:cs="Times New Roman"/>
          <w:sz w:val="24"/>
          <w:szCs w:val="24"/>
          <w:lang w:eastAsia="cs-CZ"/>
        </w:rPr>
        <w:t xml:space="preserve"> </w:t>
      </w:r>
      <w:r w:rsidR="00F011B5">
        <w:rPr>
          <w:rFonts w:ascii="Times New Roman" w:eastAsia="Times New Roman" w:hAnsi="Times New Roman" w:cs="Times New Roman"/>
          <w:sz w:val="24"/>
          <w:szCs w:val="24"/>
          <w:lang w:eastAsia="cs-CZ"/>
        </w:rPr>
        <w:t>Doplnění chybějících podkladů v náhradním termínu je možné pouze na konkrétní písemné vyžádání správcem programu (oddělením investic).</w:t>
      </w:r>
      <w:r w:rsidR="00EC3F08">
        <w:rPr>
          <w:rFonts w:ascii="Times New Roman" w:eastAsia="Times New Roman" w:hAnsi="Times New Roman" w:cs="Times New Roman"/>
          <w:sz w:val="24"/>
          <w:szCs w:val="24"/>
          <w:lang w:eastAsia="cs-CZ"/>
        </w:rPr>
        <w:t xml:space="preserve"> </w:t>
      </w:r>
      <w:r w:rsidR="00EC3F08" w:rsidRPr="00065912">
        <w:rPr>
          <w:rFonts w:ascii="Times New Roman" w:eastAsia="Times New Roman" w:hAnsi="Times New Roman" w:cs="Times New Roman"/>
          <w:sz w:val="24"/>
          <w:szCs w:val="24"/>
          <w:lang w:eastAsia="cs-CZ"/>
        </w:rPr>
        <w:t xml:space="preserve">Datum </w:t>
      </w:r>
      <w:r w:rsidR="007565E0" w:rsidRPr="00065912">
        <w:rPr>
          <w:rFonts w:ascii="Times New Roman" w:eastAsia="Times New Roman" w:hAnsi="Times New Roman" w:cs="Times New Roman"/>
          <w:sz w:val="24"/>
          <w:szCs w:val="24"/>
          <w:lang w:eastAsia="cs-CZ"/>
        </w:rPr>
        <w:t>vydání</w:t>
      </w:r>
      <w:r w:rsidR="00EC3F08" w:rsidRPr="00065912">
        <w:rPr>
          <w:rFonts w:ascii="Times New Roman" w:eastAsia="Times New Roman" w:hAnsi="Times New Roman" w:cs="Times New Roman"/>
          <w:sz w:val="24"/>
          <w:szCs w:val="24"/>
          <w:lang w:eastAsia="cs-CZ"/>
        </w:rPr>
        <w:t xml:space="preserve"> </w:t>
      </w:r>
      <w:r w:rsidR="00EC3F08">
        <w:rPr>
          <w:rFonts w:ascii="Times New Roman" w:eastAsia="Times New Roman" w:hAnsi="Times New Roman" w:cs="Times New Roman"/>
          <w:sz w:val="24"/>
          <w:szCs w:val="24"/>
          <w:lang w:eastAsia="cs-CZ"/>
        </w:rPr>
        <w:t xml:space="preserve">doplněného dokumentu však nesmí přesahovat termín pro předložení </w:t>
      </w:r>
      <w:r w:rsidR="00065912">
        <w:rPr>
          <w:rFonts w:ascii="Times New Roman" w:eastAsia="Times New Roman" w:hAnsi="Times New Roman" w:cs="Times New Roman"/>
          <w:sz w:val="24"/>
          <w:szCs w:val="24"/>
          <w:lang w:eastAsia="cs-CZ"/>
        </w:rPr>
        <w:t>podkladů (31. 10. 2016)</w:t>
      </w:r>
      <w:r w:rsidR="00EC3F08">
        <w:rPr>
          <w:rFonts w:ascii="Times New Roman" w:eastAsia="Times New Roman" w:hAnsi="Times New Roman" w:cs="Times New Roman"/>
          <w:sz w:val="24"/>
          <w:szCs w:val="24"/>
          <w:lang w:eastAsia="cs-CZ"/>
        </w:rPr>
        <w:t>.</w:t>
      </w:r>
    </w:p>
    <w:p w:rsidR="00635619" w:rsidRDefault="00635619" w:rsidP="00545BCF">
      <w:pPr>
        <w:spacing w:after="120" w:line="240" w:lineRule="auto"/>
        <w:jc w:val="both"/>
        <w:rPr>
          <w:rFonts w:ascii="Times New Roman" w:hAnsi="Times New Roman"/>
          <w:sz w:val="24"/>
          <w:szCs w:val="24"/>
        </w:rPr>
      </w:pPr>
    </w:p>
    <w:p w:rsidR="003416D7" w:rsidRDefault="003416D7" w:rsidP="00545BCF">
      <w:pPr>
        <w:spacing w:after="12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Seznam vybraných žádostí </w:t>
      </w:r>
      <w:r w:rsidR="00545BCF">
        <w:rPr>
          <w:rFonts w:ascii="Times New Roman" w:eastAsia="Times New Roman" w:hAnsi="Times New Roman" w:cs="Times New Roman"/>
          <w:b/>
          <w:sz w:val="24"/>
          <w:szCs w:val="24"/>
          <w:lang w:eastAsia="cs-CZ"/>
        </w:rPr>
        <w:t>pro poskytnutí dotace v letech 2017 a</w:t>
      </w:r>
      <w:r>
        <w:rPr>
          <w:rFonts w:ascii="Times New Roman" w:eastAsia="Times New Roman" w:hAnsi="Times New Roman" w:cs="Times New Roman"/>
          <w:b/>
          <w:sz w:val="24"/>
          <w:szCs w:val="24"/>
          <w:lang w:eastAsia="cs-CZ"/>
        </w:rPr>
        <w:t> </w:t>
      </w:r>
      <w:r w:rsidR="00545BCF">
        <w:rPr>
          <w:rFonts w:ascii="Times New Roman" w:eastAsia="Times New Roman" w:hAnsi="Times New Roman" w:cs="Times New Roman"/>
          <w:b/>
          <w:sz w:val="24"/>
          <w:szCs w:val="24"/>
          <w:lang w:eastAsia="cs-CZ"/>
        </w:rPr>
        <w:t xml:space="preserve">2018 </w:t>
      </w:r>
      <w:r>
        <w:rPr>
          <w:rFonts w:ascii="Times New Roman" w:eastAsia="Times New Roman" w:hAnsi="Times New Roman" w:cs="Times New Roman"/>
          <w:b/>
          <w:sz w:val="24"/>
          <w:szCs w:val="24"/>
          <w:lang w:eastAsia="cs-CZ"/>
        </w:rPr>
        <w:t xml:space="preserve">schválený poradou vedení MŠMT </w:t>
      </w:r>
      <w:r w:rsidR="00545BCF">
        <w:rPr>
          <w:rFonts w:ascii="Times New Roman" w:eastAsia="Times New Roman" w:hAnsi="Times New Roman" w:cs="Times New Roman"/>
          <w:b/>
          <w:sz w:val="24"/>
          <w:szCs w:val="24"/>
          <w:lang w:eastAsia="cs-CZ"/>
        </w:rPr>
        <w:t>bud</w:t>
      </w:r>
      <w:r>
        <w:rPr>
          <w:rFonts w:ascii="Times New Roman" w:eastAsia="Times New Roman" w:hAnsi="Times New Roman" w:cs="Times New Roman"/>
          <w:b/>
          <w:sz w:val="24"/>
          <w:szCs w:val="24"/>
          <w:lang w:eastAsia="cs-CZ"/>
        </w:rPr>
        <w:t>e</w:t>
      </w:r>
      <w:r w:rsidR="00545BCF">
        <w:rPr>
          <w:rFonts w:ascii="Times New Roman" w:eastAsia="Times New Roman" w:hAnsi="Times New Roman" w:cs="Times New Roman"/>
          <w:b/>
          <w:sz w:val="24"/>
          <w:szCs w:val="24"/>
          <w:lang w:eastAsia="cs-CZ"/>
        </w:rPr>
        <w:t xml:space="preserve"> zveřejněn na </w:t>
      </w:r>
      <w:r>
        <w:rPr>
          <w:rFonts w:ascii="Times New Roman" w:eastAsia="Times New Roman" w:hAnsi="Times New Roman" w:cs="Times New Roman"/>
          <w:b/>
          <w:sz w:val="24"/>
          <w:szCs w:val="24"/>
          <w:lang w:eastAsia="cs-CZ"/>
        </w:rPr>
        <w:t xml:space="preserve">webových </w:t>
      </w:r>
      <w:r w:rsidR="00545BCF">
        <w:rPr>
          <w:rFonts w:ascii="Times New Roman" w:eastAsia="Times New Roman" w:hAnsi="Times New Roman" w:cs="Times New Roman"/>
          <w:b/>
          <w:sz w:val="24"/>
          <w:szCs w:val="24"/>
          <w:lang w:eastAsia="cs-CZ"/>
        </w:rPr>
        <w:t>stránkách MŠMT</w:t>
      </w:r>
      <w:r>
        <w:rPr>
          <w:rFonts w:ascii="Times New Roman" w:eastAsia="Times New Roman" w:hAnsi="Times New Roman" w:cs="Times New Roman"/>
          <w:b/>
          <w:sz w:val="24"/>
          <w:szCs w:val="24"/>
          <w:lang w:eastAsia="cs-CZ"/>
        </w:rPr>
        <w:t xml:space="preserve"> do </w:t>
      </w:r>
      <w:r w:rsidR="00065912">
        <w:rPr>
          <w:rFonts w:ascii="Times New Roman" w:eastAsia="Times New Roman" w:hAnsi="Times New Roman" w:cs="Times New Roman"/>
          <w:b/>
          <w:sz w:val="24"/>
          <w:szCs w:val="24"/>
          <w:lang w:eastAsia="cs-CZ"/>
        </w:rPr>
        <w:t>1. 3</w:t>
      </w:r>
      <w:r>
        <w:rPr>
          <w:rFonts w:ascii="Times New Roman" w:eastAsia="Times New Roman" w:hAnsi="Times New Roman" w:cs="Times New Roman"/>
          <w:b/>
          <w:sz w:val="24"/>
          <w:szCs w:val="24"/>
          <w:lang w:eastAsia="cs-CZ"/>
        </w:rPr>
        <w:t>. 201</w:t>
      </w:r>
      <w:r w:rsidR="00A35B9B">
        <w:rPr>
          <w:rFonts w:ascii="Times New Roman" w:eastAsia="Times New Roman" w:hAnsi="Times New Roman" w:cs="Times New Roman"/>
          <w:b/>
          <w:sz w:val="24"/>
          <w:szCs w:val="24"/>
          <w:lang w:eastAsia="cs-CZ"/>
        </w:rPr>
        <w:t>7</w:t>
      </w:r>
    </w:p>
    <w:p w:rsidR="009D4E6A" w:rsidRDefault="00545BCF" w:rsidP="00545BCF">
      <w:pPr>
        <w:spacing w:after="120" w:line="240" w:lineRule="auto"/>
        <w:jc w:val="both"/>
        <w:rPr>
          <w:rFonts w:ascii="Times New Roman" w:eastAsia="Times New Roman" w:hAnsi="Times New Roman" w:cs="Times New Roman"/>
          <w:b/>
          <w:sz w:val="24"/>
          <w:szCs w:val="24"/>
          <w:lang w:eastAsia="cs-CZ"/>
        </w:rPr>
      </w:pPr>
      <w:r w:rsidRPr="00C375FF">
        <w:rPr>
          <w:rFonts w:ascii="Times New Roman" w:hAnsi="Times New Roman"/>
          <w:sz w:val="24"/>
          <w:szCs w:val="24"/>
        </w:rPr>
        <w:t>(</w:t>
      </w:r>
      <w:r w:rsidR="00EF52A8" w:rsidRPr="00EF52A8">
        <w:rPr>
          <w:rFonts w:ascii="Times New Roman" w:hAnsi="Times New Roman"/>
          <w:sz w:val="24"/>
          <w:szCs w:val="24"/>
        </w:rPr>
        <w:t>http://www.msmt.cz/vzdelavani/zakladni-vzdelavani/fond-rozvoje-kapacit-materskych-a-zakladnich-skol?highlightWords=fond+rozvoje+kapacit</w:t>
      </w:r>
      <w:bookmarkStart w:id="0" w:name="_GoBack"/>
      <w:bookmarkEnd w:id="0"/>
      <w:r w:rsidRPr="00C375FF">
        <w:rPr>
          <w:rFonts w:ascii="Times New Roman" w:hAnsi="Times New Roman"/>
          <w:sz w:val="24"/>
          <w:szCs w:val="24"/>
        </w:rPr>
        <w:t>)</w:t>
      </w:r>
      <w:r w:rsidRPr="00C375FF">
        <w:rPr>
          <w:rFonts w:ascii="Times New Roman" w:eastAsia="Times New Roman" w:hAnsi="Times New Roman" w:cs="Times New Roman"/>
          <w:b/>
          <w:sz w:val="24"/>
          <w:szCs w:val="24"/>
          <w:lang w:eastAsia="cs-CZ"/>
        </w:rPr>
        <w:t xml:space="preserve">. </w:t>
      </w:r>
    </w:p>
    <w:p w:rsidR="00545BCF" w:rsidRDefault="00545BCF" w:rsidP="00545BCF">
      <w:pPr>
        <w:spacing w:after="120" w:line="240" w:lineRule="auto"/>
        <w:jc w:val="both"/>
        <w:rPr>
          <w:rFonts w:ascii="Times New Roman" w:hAnsi="Times New Roman"/>
          <w:sz w:val="24"/>
          <w:szCs w:val="24"/>
        </w:rPr>
      </w:pPr>
      <w:r w:rsidRPr="00C375FF">
        <w:rPr>
          <w:rFonts w:ascii="Times New Roman" w:hAnsi="Times New Roman"/>
          <w:sz w:val="24"/>
          <w:szCs w:val="24"/>
        </w:rPr>
        <w:t xml:space="preserve">Termín </w:t>
      </w:r>
      <w:r>
        <w:rPr>
          <w:rFonts w:ascii="Times New Roman" w:hAnsi="Times New Roman"/>
          <w:sz w:val="24"/>
          <w:szCs w:val="24"/>
        </w:rPr>
        <w:t xml:space="preserve">pro vyhodnocení </w:t>
      </w:r>
      <w:r w:rsidR="00E22E5C">
        <w:rPr>
          <w:rFonts w:ascii="Times New Roman" w:hAnsi="Times New Roman"/>
          <w:sz w:val="24"/>
          <w:szCs w:val="24"/>
        </w:rPr>
        <w:t xml:space="preserve">a zveřejnění </w:t>
      </w:r>
      <w:r w:rsidR="00663440">
        <w:rPr>
          <w:rFonts w:ascii="Times New Roman" w:hAnsi="Times New Roman"/>
          <w:sz w:val="24"/>
          <w:szCs w:val="24"/>
        </w:rPr>
        <w:t>výsledku hodnocení</w:t>
      </w:r>
      <w:r>
        <w:rPr>
          <w:rFonts w:ascii="Times New Roman" w:hAnsi="Times New Roman"/>
          <w:sz w:val="24"/>
          <w:szCs w:val="24"/>
        </w:rPr>
        <w:t xml:space="preserve"> může být prodloužen v závislosti na počtu doručených žádostí.</w:t>
      </w:r>
    </w:p>
    <w:p w:rsidR="00545BCF" w:rsidRPr="00113F44" w:rsidRDefault="00545BCF" w:rsidP="00545BCF">
      <w:pPr>
        <w:spacing w:after="120" w:line="240" w:lineRule="auto"/>
        <w:jc w:val="both"/>
        <w:rPr>
          <w:rFonts w:ascii="Times New Roman" w:eastAsia="Times New Roman" w:hAnsi="Times New Roman" w:cs="Times New Roman"/>
          <w:b/>
          <w:sz w:val="24"/>
          <w:szCs w:val="24"/>
          <w:lang w:eastAsia="cs-CZ"/>
        </w:rPr>
      </w:pPr>
      <w:r w:rsidRPr="00113F44">
        <w:rPr>
          <w:rFonts w:ascii="Times New Roman" w:eastAsia="Times New Roman" w:hAnsi="Times New Roman" w:cs="Times New Roman"/>
          <w:b/>
          <w:sz w:val="24"/>
          <w:szCs w:val="24"/>
          <w:lang w:eastAsia="cs-CZ"/>
        </w:rPr>
        <w:t xml:space="preserve">O výsledku hodnocení bude žadatel písemně informován. </w:t>
      </w:r>
      <w:r w:rsidR="000D30A8" w:rsidRPr="00113F44">
        <w:rPr>
          <w:rFonts w:ascii="Times New Roman" w:eastAsia="Times New Roman" w:hAnsi="Times New Roman" w:cs="Times New Roman"/>
          <w:b/>
          <w:sz w:val="24"/>
          <w:szCs w:val="24"/>
          <w:lang w:eastAsia="cs-CZ"/>
        </w:rPr>
        <w:t>Doručené dokumenty</w:t>
      </w:r>
      <w:r w:rsidR="00113F44" w:rsidRPr="00113F44">
        <w:rPr>
          <w:rFonts w:ascii="Times New Roman" w:eastAsia="Times New Roman" w:hAnsi="Times New Roman" w:cs="Times New Roman"/>
          <w:b/>
          <w:sz w:val="24"/>
          <w:szCs w:val="24"/>
          <w:lang w:eastAsia="cs-CZ"/>
        </w:rPr>
        <w:t xml:space="preserve"> (vyjma </w:t>
      </w:r>
      <w:r w:rsidR="00EB4699">
        <w:rPr>
          <w:rFonts w:ascii="Times New Roman" w:eastAsia="Times New Roman" w:hAnsi="Times New Roman" w:cs="Times New Roman"/>
          <w:b/>
          <w:sz w:val="24"/>
          <w:szCs w:val="24"/>
          <w:lang w:eastAsia="cs-CZ"/>
        </w:rPr>
        <w:t xml:space="preserve">stavební </w:t>
      </w:r>
      <w:r w:rsidR="00113F44" w:rsidRPr="00113F44">
        <w:rPr>
          <w:rFonts w:ascii="Times New Roman" w:eastAsia="Times New Roman" w:hAnsi="Times New Roman" w:cs="Times New Roman"/>
          <w:b/>
          <w:sz w:val="24"/>
          <w:szCs w:val="24"/>
          <w:lang w:eastAsia="cs-CZ"/>
        </w:rPr>
        <w:t>projektové dokumentace</w:t>
      </w:r>
      <w:r w:rsidR="00EB4699">
        <w:rPr>
          <w:rFonts w:ascii="Times New Roman" w:eastAsia="Times New Roman" w:hAnsi="Times New Roman" w:cs="Times New Roman"/>
          <w:b/>
          <w:sz w:val="24"/>
          <w:szCs w:val="24"/>
          <w:lang w:eastAsia="cs-CZ"/>
        </w:rPr>
        <w:t>, která není vyžadována =</w:t>
      </w:r>
      <w:r w:rsidR="00113F44">
        <w:rPr>
          <w:rFonts w:ascii="Times New Roman" w:eastAsia="Times New Roman" w:hAnsi="Times New Roman" w:cs="Times New Roman"/>
          <w:b/>
          <w:sz w:val="24"/>
          <w:szCs w:val="24"/>
          <w:lang w:eastAsia="cs-CZ"/>
        </w:rPr>
        <w:t xml:space="preserve"> NEZASÍLEJTE</w:t>
      </w:r>
      <w:r w:rsidR="00113F44" w:rsidRPr="00113F44">
        <w:rPr>
          <w:rFonts w:ascii="Times New Roman" w:eastAsia="Times New Roman" w:hAnsi="Times New Roman" w:cs="Times New Roman"/>
          <w:b/>
          <w:sz w:val="24"/>
          <w:szCs w:val="24"/>
          <w:lang w:eastAsia="cs-CZ"/>
        </w:rPr>
        <w:t>) se nevrací a budou využity pro potřeby evidence MŠMT.</w:t>
      </w:r>
    </w:p>
    <w:p w:rsidR="00545BCF" w:rsidRPr="003E4228" w:rsidRDefault="00545BCF" w:rsidP="00545BCF">
      <w:pPr>
        <w:spacing w:after="120" w:line="240" w:lineRule="auto"/>
        <w:rPr>
          <w:rFonts w:ascii="Times New Roman" w:eastAsia="Times New Roman" w:hAnsi="Times New Roman" w:cs="Times New Roman"/>
          <w:b/>
          <w:sz w:val="24"/>
          <w:szCs w:val="24"/>
          <w:lang w:eastAsia="cs-CZ"/>
        </w:rPr>
      </w:pPr>
    </w:p>
    <w:p w:rsidR="00545BCF" w:rsidRPr="006636A7" w:rsidRDefault="00545BCF" w:rsidP="00545BCF">
      <w:pPr>
        <w:spacing w:after="120" w:line="240" w:lineRule="auto"/>
        <w:rPr>
          <w:rFonts w:ascii="Times New Roman" w:eastAsia="Times New Roman" w:hAnsi="Times New Roman" w:cs="Times New Roman"/>
          <w:sz w:val="24"/>
          <w:szCs w:val="24"/>
          <w:lang w:eastAsia="cs-CZ"/>
        </w:rPr>
      </w:pPr>
    </w:p>
    <w:sectPr w:rsidR="00545BCF" w:rsidRPr="006636A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DE" w:rsidRDefault="008322DE">
      <w:pPr>
        <w:spacing w:after="0" w:line="240" w:lineRule="auto"/>
      </w:pPr>
      <w:r>
        <w:separator/>
      </w:r>
    </w:p>
  </w:endnote>
  <w:endnote w:type="continuationSeparator" w:id="0">
    <w:p w:rsidR="008322DE" w:rsidRDefault="0083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8735"/>
      <w:docPartObj>
        <w:docPartGallery w:val="Page Numbers (Bottom of Page)"/>
        <w:docPartUnique/>
      </w:docPartObj>
    </w:sdtPr>
    <w:sdtEndPr/>
    <w:sdtContent>
      <w:p w:rsidR="003360A1" w:rsidRDefault="00545BCF">
        <w:pPr>
          <w:pStyle w:val="Zpat"/>
          <w:jc w:val="right"/>
        </w:pPr>
        <w:r>
          <w:fldChar w:fldCharType="begin"/>
        </w:r>
        <w:r>
          <w:instrText>PAGE   \* MERGEFORMAT</w:instrText>
        </w:r>
        <w:r>
          <w:fldChar w:fldCharType="separate"/>
        </w:r>
        <w:r w:rsidR="00EF52A8">
          <w:rPr>
            <w:noProof/>
          </w:rPr>
          <w:t>10</w:t>
        </w:r>
        <w:r>
          <w:fldChar w:fldCharType="end"/>
        </w:r>
      </w:p>
    </w:sdtContent>
  </w:sdt>
  <w:p w:rsidR="003360A1" w:rsidRDefault="008322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DE" w:rsidRDefault="008322DE">
      <w:pPr>
        <w:spacing w:after="0" w:line="240" w:lineRule="auto"/>
      </w:pPr>
      <w:r>
        <w:separator/>
      </w:r>
    </w:p>
  </w:footnote>
  <w:footnote w:type="continuationSeparator" w:id="0">
    <w:p w:rsidR="008322DE" w:rsidRDefault="00832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DFB" w:rsidRPr="00CB7DFB" w:rsidRDefault="00545BCF" w:rsidP="00CB7DFB">
    <w:pPr>
      <w:spacing w:after="0" w:line="240" w:lineRule="auto"/>
      <w:rPr>
        <w:rFonts w:ascii="Times New Roman" w:eastAsia="Times New Roman" w:hAnsi="Times New Roman" w:cs="Times New Roman"/>
        <w:i/>
        <w:sz w:val="20"/>
        <w:szCs w:val="20"/>
        <w:lang w:eastAsia="cs-CZ"/>
      </w:rPr>
    </w:pPr>
    <w:proofErr w:type="gramStart"/>
    <w:r w:rsidRPr="00CB7DFB">
      <w:rPr>
        <w:rFonts w:ascii="Times New Roman" w:eastAsia="Times New Roman" w:hAnsi="Times New Roman" w:cs="Times New Roman"/>
        <w:i/>
        <w:sz w:val="20"/>
        <w:szCs w:val="20"/>
        <w:lang w:eastAsia="cs-CZ"/>
      </w:rPr>
      <w:t>Č.j.</w:t>
    </w:r>
    <w:proofErr w:type="gramEnd"/>
    <w:r w:rsidRPr="00CB7DFB">
      <w:rPr>
        <w:rFonts w:ascii="Times New Roman" w:eastAsia="Times New Roman" w:hAnsi="Times New Roman" w:cs="Times New Roman"/>
        <w:i/>
        <w:sz w:val="20"/>
        <w:szCs w:val="20"/>
        <w:lang w:eastAsia="cs-CZ"/>
      </w:rPr>
      <w:t xml:space="preserve">: </w:t>
    </w:r>
    <w:proofErr w:type="spellStart"/>
    <w:r w:rsidRPr="00CB7DFB">
      <w:rPr>
        <w:rFonts w:ascii="Times New Roman" w:eastAsia="Times New Roman" w:hAnsi="Times New Roman" w:cs="Times New Roman"/>
        <w:i/>
        <w:sz w:val="20"/>
        <w:szCs w:val="20"/>
        <w:lang w:eastAsia="cs-CZ"/>
      </w:rPr>
      <w:t>MSMT</w:t>
    </w:r>
    <w:proofErr w:type="spellEnd"/>
    <w:r w:rsidRPr="00CB7DFB">
      <w:rPr>
        <w:rFonts w:ascii="Times New Roman" w:eastAsia="Times New Roman" w:hAnsi="Times New Roman" w:cs="Times New Roman"/>
        <w:i/>
        <w:sz w:val="20"/>
        <w:szCs w:val="20"/>
        <w:lang w:eastAsia="cs-CZ"/>
      </w:rPr>
      <w:t>-24240/2016-1</w:t>
    </w:r>
  </w:p>
  <w:p w:rsidR="00CB7DFB" w:rsidRDefault="008322D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6C8D"/>
    <w:multiLevelType w:val="hybridMultilevel"/>
    <w:tmpl w:val="5A1C7B24"/>
    <w:lvl w:ilvl="0" w:tplc="927C0E54">
      <w:numFmt w:val="bullet"/>
      <w:lvlText w:val="-"/>
      <w:lvlJc w:val="left"/>
      <w:pPr>
        <w:ind w:left="1077" w:hanging="360"/>
      </w:pPr>
      <w:rPr>
        <w:rFonts w:ascii="Times New Roman" w:eastAsia="Times New Roman" w:hAnsi="Times New Roman" w:cs="Times New Roman"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12BD2228"/>
    <w:multiLevelType w:val="hybridMultilevel"/>
    <w:tmpl w:val="22B86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D8510A"/>
    <w:multiLevelType w:val="hybridMultilevel"/>
    <w:tmpl w:val="80166524"/>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C5746B5"/>
    <w:multiLevelType w:val="hybridMultilevel"/>
    <w:tmpl w:val="62C6A3DE"/>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2F11437"/>
    <w:multiLevelType w:val="hybridMultilevel"/>
    <w:tmpl w:val="7EA278F0"/>
    <w:lvl w:ilvl="0" w:tplc="6220C0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AD2371B"/>
    <w:multiLevelType w:val="hybridMultilevel"/>
    <w:tmpl w:val="699AA6F0"/>
    <w:lvl w:ilvl="0" w:tplc="F252B9A4">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DF2044"/>
    <w:multiLevelType w:val="hybridMultilevel"/>
    <w:tmpl w:val="3348B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F52ADE"/>
    <w:multiLevelType w:val="hybridMultilevel"/>
    <w:tmpl w:val="80280A3C"/>
    <w:lvl w:ilvl="0" w:tplc="496E9070">
      <w:numFmt w:val="bullet"/>
      <w:lvlText w:val="-"/>
      <w:lvlJc w:val="left"/>
      <w:pPr>
        <w:ind w:left="1068" w:hanging="360"/>
      </w:pPr>
      <w:rPr>
        <w:rFonts w:ascii="Times New Roman" w:eastAsia="Calibri"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D55177"/>
    <w:multiLevelType w:val="hybridMultilevel"/>
    <w:tmpl w:val="0A468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5D816E0"/>
    <w:multiLevelType w:val="hybridMultilevel"/>
    <w:tmpl w:val="79C02FCE"/>
    <w:lvl w:ilvl="0" w:tplc="F252B9A4">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88A536E"/>
    <w:multiLevelType w:val="hybridMultilevel"/>
    <w:tmpl w:val="8CBEB6BE"/>
    <w:lvl w:ilvl="0" w:tplc="3FBC9F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932567"/>
    <w:multiLevelType w:val="hybridMultilevel"/>
    <w:tmpl w:val="93A22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04D04C4"/>
    <w:multiLevelType w:val="hybridMultilevel"/>
    <w:tmpl w:val="E58822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0"/>
  </w:num>
  <w:num w:numId="6">
    <w:abstractNumId w:val="11"/>
  </w:num>
  <w:num w:numId="7">
    <w:abstractNumId w:val="13"/>
  </w:num>
  <w:num w:numId="8">
    <w:abstractNumId w:val="8"/>
  </w:num>
  <w:num w:numId="9">
    <w:abstractNumId w:val="1"/>
  </w:num>
  <w:num w:numId="10">
    <w:abstractNumId w:val="9"/>
  </w:num>
  <w:num w:numId="11">
    <w:abstractNumId w:val="10"/>
  </w:num>
  <w:num w:numId="12">
    <w:abstractNumId w:val="14"/>
  </w:num>
  <w:num w:numId="13">
    <w:abstractNumId w:val="15"/>
  </w:num>
  <w:num w:numId="14">
    <w:abstractNumId w:val="6"/>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CF"/>
    <w:rsid w:val="0003420A"/>
    <w:rsid w:val="00044B22"/>
    <w:rsid w:val="00065912"/>
    <w:rsid w:val="000A3DA5"/>
    <w:rsid w:val="000B5258"/>
    <w:rsid w:val="000D30A8"/>
    <w:rsid w:val="000E604F"/>
    <w:rsid w:val="000E6CBE"/>
    <w:rsid w:val="0010508B"/>
    <w:rsid w:val="00113F44"/>
    <w:rsid w:val="00134EA7"/>
    <w:rsid w:val="001406FC"/>
    <w:rsid w:val="0015441C"/>
    <w:rsid w:val="00154B2C"/>
    <w:rsid w:val="00154DA2"/>
    <w:rsid w:val="001564CA"/>
    <w:rsid w:val="00177D62"/>
    <w:rsid w:val="001A6393"/>
    <w:rsid w:val="002068EB"/>
    <w:rsid w:val="00226DEF"/>
    <w:rsid w:val="00277B31"/>
    <w:rsid w:val="0028732F"/>
    <w:rsid w:val="00295BFB"/>
    <w:rsid w:val="002A0727"/>
    <w:rsid w:val="002D2B83"/>
    <w:rsid w:val="002D6A23"/>
    <w:rsid w:val="002E4337"/>
    <w:rsid w:val="002F0068"/>
    <w:rsid w:val="0030109B"/>
    <w:rsid w:val="00316323"/>
    <w:rsid w:val="00327AA3"/>
    <w:rsid w:val="003416D7"/>
    <w:rsid w:val="00356D41"/>
    <w:rsid w:val="003A1A58"/>
    <w:rsid w:val="003F0C62"/>
    <w:rsid w:val="00416150"/>
    <w:rsid w:val="00444C60"/>
    <w:rsid w:val="00492393"/>
    <w:rsid w:val="004C5C90"/>
    <w:rsid w:val="00545BCF"/>
    <w:rsid w:val="005659CC"/>
    <w:rsid w:val="00573509"/>
    <w:rsid w:val="00587057"/>
    <w:rsid w:val="00597166"/>
    <w:rsid w:val="005A57C7"/>
    <w:rsid w:val="00635619"/>
    <w:rsid w:val="0064437E"/>
    <w:rsid w:val="0066015F"/>
    <w:rsid w:val="00663440"/>
    <w:rsid w:val="006B57B5"/>
    <w:rsid w:val="006D5E66"/>
    <w:rsid w:val="007053D6"/>
    <w:rsid w:val="00712211"/>
    <w:rsid w:val="007258DB"/>
    <w:rsid w:val="007565E0"/>
    <w:rsid w:val="00782EFB"/>
    <w:rsid w:val="007B3F42"/>
    <w:rsid w:val="007C5DDF"/>
    <w:rsid w:val="007D31A4"/>
    <w:rsid w:val="007E0CBF"/>
    <w:rsid w:val="008322DE"/>
    <w:rsid w:val="00844809"/>
    <w:rsid w:val="00855235"/>
    <w:rsid w:val="008A523C"/>
    <w:rsid w:val="00935A0A"/>
    <w:rsid w:val="009665FB"/>
    <w:rsid w:val="009D22DC"/>
    <w:rsid w:val="009D4E6A"/>
    <w:rsid w:val="00A118D6"/>
    <w:rsid w:val="00A35B9B"/>
    <w:rsid w:val="00A5396D"/>
    <w:rsid w:val="00AA44AD"/>
    <w:rsid w:val="00AE0BDA"/>
    <w:rsid w:val="00AE1A14"/>
    <w:rsid w:val="00AF4425"/>
    <w:rsid w:val="00AF4C1C"/>
    <w:rsid w:val="00B042FE"/>
    <w:rsid w:val="00BD3C09"/>
    <w:rsid w:val="00BF726E"/>
    <w:rsid w:val="00C00E3E"/>
    <w:rsid w:val="00C02B86"/>
    <w:rsid w:val="00C22A65"/>
    <w:rsid w:val="00C22DAF"/>
    <w:rsid w:val="00C34D09"/>
    <w:rsid w:val="00C375FF"/>
    <w:rsid w:val="00CB2BA7"/>
    <w:rsid w:val="00CD6F9D"/>
    <w:rsid w:val="00D74DED"/>
    <w:rsid w:val="00D81AC6"/>
    <w:rsid w:val="00D84433"/>
    <w:rsid w:val="00DE551F"/>
    <w:rsid w:val="00E03AB8"/>
    <w:rsid w:val="00E115AD"/>
    <w:rsid w:val="00E22E5C"/>
    <w:rsid w:val="00E25DDC"/>
    <w:rsid w:val="00E352BA"/>
    <w:rsid w:val="00E64EA9"/>
    <w:rsid w:val="00E762F8"/>
    <w:rsid w:val="00E81B80"/>
    <w:rsid w:val="00EB4699"/>
    <w:rsid w:val="00EC3D00"/>
    <w:rsid w:val="00EC3F08"/>
    <w:rsid w:val="00EC5AF0"/>
    <w:rsid w:val="00EC665B"/>
    <w:rsid w:val="00EF52A8"/>
    <w:rsid w:val="00F011B5"/>
    <w:rsid w:val="00F15597"/>
    <w:rsid w:val="00F25CB5"/>
    <w:rsid w:val="00F807A0"/>
    <w:rsid w:val="00F861E8"/>
    <w:rsid w:val="00F9276C"/>
    <w:rsid w:val="00FB33DF"/>
    <w:rsid w:val="00FD4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D41B6-2DE9-4BD0-90E3-8149B1A8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5BC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545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uiPriority w:val="99"/>
    <w:semiHidden/>
    <w:unhideWhenUsed/>
    <w:rsid w:val="00295BFB"/>
    <w:rPr>
      <w:sz w:val="16"/>
      <w:szCs w:val="16"/>
    </w:rPr>
  </w:style>
  <w:style w:type="paragraph" w:styleId="Textkomente">
    <w:name w:val="annotation text"/>
    <w:basedOn w:val="Normln"/>
    <w:link w:val="TextkomenteChar"/>
    <w:uiPriority w:val="99"/>
    <w:semiHidden/>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semiHidden/>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cz/vzdelavani/zakladni-vzdelavani/fond-rozvoje-kapacit-materskych-a-zakladnich-skol?highlightWords=fond+rozvoje+kapaci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4A7E-4A27-4499-AFBA-D326D756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3781</Words>
  <Characters>22309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Volfová Monika</cp:lastModifiedBy>
  <cp:revision>3</cp:revision>
  <cp:lastPrinted>2016-08-11T11:47:00Z</cp:lastPrinted>
  <dcterms:created xsi:type="dcterms:W3CDTF">2016-08-30T11:14:00Z</dcterms:created>
  <dcterms:modified xsi:type="dcterms:W3CDTF">2016-08-30T11:14:00Z</dcterms:modified>
</cp:coreProperties>
</file>