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9B7" w:rsidRPr="00E92847" w:rsidRDefault="004B067E" w:rsidP="00274AC5">
      <w:pPr>
        <w:pStyle w:val="Nadpis1"/>
        <w:jc w:val="center"/>
        <w:rPr>
          <w:b/>
          <w:color w:val="auto"/>
        </w:rPr>
      </w:pPr>
      <w:r w:rsidRPr="00E92847">
        <w:rPr>
          <w:b/>
          <w:color w:val="auto"/>
        </w:rPr>
        <w:t>Příklady dobré praxe ze školských zařízení pro zájmové vzdělávání</w:t>
      </w:r>
    </w:p>
    <w:p w:rsidR="00392EAF" w:rsidRPr="00765A10" w:rsidRDefault="00392EAF">
      <w:pPr>
        <w:rPr>
          <w:rFonts w:ascii="Times New Roman" w:hAnsi="Times New Roman" w:cs="Times New Roman"/>
          <w:sz w:val="24"/>
          <w:szCs w:val="24"/>
        </w:rPr>
      </w:pPr>
    </w:p>
    <w:p w:rsidR="004B067E" w:rsidRDefault="00392EAF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obdržených příkladů dobré praxe některých školských zařízení pro zájmové vzdělávání zpracovaných podle </w:t>
      </w:r>
      <w:r w:rsidRPr="00274AC5">
        <w:rPr>
          <w:rFonts w:ascii="Times New Roman" w:hAnsi="Times New Roman" w:cs="Times New Roman"/>
          <w:b/>
          <w:sz w:val="24"/>
          <w:szCs w:val="24"/>
        </w:rPr>
        <w:t>Koncepce podpory mládeže na období 2014 – 2020</w:t>
      </w:r>
      <w:r>
        <w:rPr>
          <w:rFonts w:ascii="Times New Roman" w:hAnsi="Times New Roman" w:cs="Times New Roman"/>
          <w:sz w:val="24"/>
          <w:szCs w:val="24"/>
        </w:rPr>
        <w:t xml:space="preserve"> uvádíme v příloze jejich přehled s elektronickými odkazy na jednotlivá školská zařízení pro zájmové vzdělávání.</w:t>
      </w:r>
    </w:p>
    <w:p w:rsidR="00392EAF" w:rsidRDefault="00392EAF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přehledu uváděné příklady dobré praxe jsou zaměřeny na </w:t>
      </w:r>
      <w:r w:rsidR="00E3790B">
        <w:rPr>
          <w:rFonts w:ascii="Times New Roman" w:hAnsi="Times New Roman" w:cs="Times New Roman"/>
          <w:sz w:val="24"/>
          <w:szCs w:val="24"/>
        </w:rPr>
        <w:t xml:space="preserve">specifické cíle Koncepce podpory mládeže na období 2014 – 2020, která si zvolila a využívají </w:t>
      </w:r>
      <w:r w:rsidR="00B00970">
        <w:rPr>
          <w:rFonts w:ascii="Times New Roman" w:hAnsi="Times New Roman" w:cs="Times New Roman"/>
          <w:sz w:val="24"/>
          <w:szCs w:val="24"/>
        </w:rPr>
        <w:t>školsk</w:t>
      </w:r>
      <w:r w:rsidR="00E3790B">
        <w:rPr>
          <w:rFonts w:ascii="Times New Roman" w:hAnsi="Times New Roman" w:cs="Times New Roman"/>
          <w:sz w:val="24"/>
          <w:szCs w:val="24"/>
        </w:rPr>
        <w:t>á</w:t>
      </w:r>
      <w:r w:rsidR="00B00970">
        <w:rPr>
          <w:rFonts w:ascii="Times New Roman" w:hAnsi="Times New Roman" w:cs="Times New Roman"/>
          <w:sz w:val="24"/>
          <w:szCs w:val="24"/>
        </w:rPr>
        <w:t xml:space="preserve"> za</w:t>
      </w:r>
      <w:r w:rsidR="00E3790B">
        <w:rPr>
          <w:rFonts w:ascii="Times New Roman" w:hAnsi="Times New Roman" w:cs="Times New Roman"/>
          <w:sz w:val="24"/>
          <w:szCs w:val="24"/>
        </w:rPr>
        <w:t>řízení pro zájmové vzdělávání</w:t>
      </w:r>
      <w:r>
        <w:rPr>
          <w:rFonts w:ascii="Times New Roman" w:hAnsi="Times New Roman" w:cs="Times New Roman"/>
          <w:sz w:val="24"/>
          <w:szCs w:val="24"/>
        </w:rPr>
        <w:t xml:space="preserve"> a ke každému jednotlivému specifickému cíli jsou připojeny přílohy s odkazem na konkrétní příklad dobré praxe.</w:t>
      </w:r>
      <w:r w:rsidR="00B0097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970" w:rsidRPr="00274AC5" w:rsidRDefault="00B00970" w:rsidP="00274A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AC5">
        <w:rPr>
          <w:rFonts w:ascii="Times New Roman" w:hAnsi="Times New Roman" w:cs="Times New Roman"/>
          <w:b/>
          <w:sz w:val="24"/>
          <w:szCs w:val="24"/>
        </w:rPr>
        <w:t>Specifický cíl 2 – Usnadňovat rovný přístup dětí a mládeže k informacím</w:t>
      </w:r>
    </w:p>
    <w:p w:rsidR="00392EAF" w:rsidRDefault="00161991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Jako vhodný příklad dobré praxe uvádíme </w:t>
      </w:r>
      <w:r w:rsidR="00C4769D" w:rsidRPr="00274AC5">
        <w:rPr>
          <w:rFonts w:ascii="Times New Roman" w:hAnsi="Times New Roman" w:cs="Times New Roman"/>
          <w:i/>
          <w:sz w:val="24"/>
          <w:szCs w:val="24"/>
        </w:rPr>
        <w:t>„</w:t>
      </w:r>
      <w:r w:rsidRPr="00274AC5">
        <w:rPr>
          <w:rFonts w:ascii="Times New Roman" w:hAnsi="Times New Roman" w:cs="Times New Roman"/>
          <w:i/>
          <w:sz w:val="24"/>
          <w:szCs w:val="24"/>
        </w:rPr>
        <w:t>Projekt Kariérního poradenství</w:t>
      </w:r>
      <w:r w:rsidR="00C4769D" w:rsidRPr="00274AC5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které realizuje Informační centrum mládeže Střediska volného času Pohořelice (Příloha č. 1).</w:t>
      </w:r>
    </w:p>
    <w:p w:rsidR="00161991" w:rsidRPr="00274AC5" w:rsidRDefault="00161991" w:rsidP="00274A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AC5">
        <w:rPr>
          <w:rFonts w:ascii="Times New Roman" w:hAnsi="Times New Roman" w:cs="Times New Roman"/>
          <w:b/>
          <w:sz w:val="24"/>
          <w:szCs w:val="24"/>
        </w:rPr>
        <w:t>Specifický cíl 3 – Vytvářet příznivé a udržitelné podmínky pro účast dětí a mládeže v zájmovém a neformálním vzdělávání</w:t>
      </w:r>
    </w:p>
    <w:p w:rsidR="00161991" w:rsidRDefault="00CF207E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Příkladem dobré praxe je interaktivní výukový program </w:t>
      </w:r>
      <w:r w:rsidR="00C4769D" w:rsidRPr="00274AC5">
        <w:rPr>
          <w:rFonts w:ascii="Times New Roman" w:hAnsi="Times New Roman" w:cs="Times New Roman"/>
          <w:i/>
          <w:sz w:val="24"/>
          <w:szCs w:val="24"/>
        </w:rPr>
        <w:t>„</w:t>
      </w:r>
      <w:r w:rsidRPr="00274AC5">
        <w:rPr>
          <w:rFonts w:ascii="Times New Roman" w:hAnsi="Times New Roman" w:cs="Times New Roman"/>
          <w:i/>
          <w:sz w:val="24"/>
          <w:szCs w:val="24"/>
        </w:rPr>
        <w:t>Sedím a jedu!</w:t>
      </w:r>
      <w:r w:rsidR="00C4769D" w:rsidRPr="00274AC5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, který zpracovalo a realizovalo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Inspiro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středisko volného času Tišnov (Příloha č. 2).</w:t>
      </w:r>
    </w:p>
    <w:p w:rsidR="00CF207E" w:rsidRDefault="00CF207E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Inspiraci nabízí také </w:t>
      </w:r>
      <w:r w:rsidR="00C4769D" w:rsidRPr="00274AC5">
        <w:rPr>
          <w:rFonts w:ascii="Times New Roman" w:hAnsi="Times New Roman" w:cs="Times New Roman"/>
          <w:i/>
          <w:sz w:val="24"/>
          <w:szCs w:val="24"/>
        </w:rPr>
        <w:t>„</w:t>
      </w:r>
      <w:r w:rsidRPr="00274AC5">
        <w:rPr>
          <w:rFonts w:ascii="Times New Roman" w:hAnsi="Times New Roman" w:cs="Times New Roman"/>
          <w:i/>
          <w:sz w:val="24"/>
          <w:szCs w:val="24"/>
        </w:rPr>
        <w:t>Tematické a ekologické výukové programy 2015/2016</w:t>
      </w:r>
      <w:r w:rsidR="00C4769D" w:rsidRPr="00274AC5">
        <w:rPr>
          <w:rFonts w:ascii="Times New Roman" w:hAnsi="Times New Roman" w:cs="Times New Roman"/>
          <w:i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Domu dětí a mládeže Brno (Příloha č. 3).</w:t>
      </w:r>
    </w:p>
    <w:p w:rsidR="00CF207E" w:rsidRPr="00274AC5" w:rsidRDefault="00CF207E" w:rsidP="00274A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AC5">
        <w:rPr>
          <w:rFonts w:ascii="Times New Roman" w:hAnsi="Times New Roman" w:cs="Times New Roman"/>
          <w:b/>
          <w:sz w:val="24"/>
          <w:szCs w:val="24"/>
        </w:rPr>
        <w:t xml:space="preserve">Specifický cíl 4 </w:t>
      </w:r>
      <w:r w:rsidR="00C4769D" w:rsidRPr="00274AC5">
        <w:rPr>
          <w:rFonts w:ascii="Times New Roman" w:hAnsi="Times New Roman" w:cs="Times New Roman"/>
          <w:b/>
          <w:sz w:val="24"/>
          <w:szCs w:val="24"/>
        </w:rPr>
        <w:t>–</w:t>
      </w:r>
      <w:r w:rsidRPr="00274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769D" w:rsidRPr="00274AC5">
        <w:rPr>
          <w:rFonts w:ascii="Times New Roman" w:hAnsi="Times New Roman" w:cs="Times New Roman"/>
          <w:b/>
          <w:sz w:val="24"/>
          <w:szCs w:val="24"/>
        </w:rPr>
        <w:t>Rozšiřovat a zatraktivnit nabídku činností ve volném čase a motivovat děti a mládež k jejímu aktivnímu využití</w:t>
      </w:r>
    </w:p>
    <w:p w:rsidR="00583144" w:rsidRDefault="00C4769D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Rozšiřování sportovních aktivit dětí a mládeže ve volném čase je nedílnou součástí zájmového vzdělávání. Pro kolektivní aktivity dětí a mládeže je příkladem dobré praxe projekt </w:t>
      </w:r>
      <w:r w:rsidRPr="00274AC5">
        <w:rPr>
          <w:rFonts w:ascii="Times New Roman" w:hAnsi="Times New Roman" w:cs="Times New Roman"/>
          <w:i/>
          <w:sz w:val="24"/>
          <w:szCs w:val="24"/>
        </w:rPr>
        <w:t>„Softball – atraktivní nenáročný sport pro všechny“</w:t>
      </w:r>
      <w:r>
        <w:rPr>
          <w:rFonts w:ascii="Times New Roman" w:hAnsi="Times New Roman" w:cs="Times New Roman"/>
          <w:sz w:val="24"/>
          <w:szCs w:val="24"/>
        </w:rPr>
        <w:t xml:space="preserve"> Duhovky – střediska volného času Břeclav (Příloha č. 4)</w:t>
      </w:r>
      <w:r w:rsidR="005831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4769D" w:rsidRDefault="00583144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zapojení dětí a mládeže do sportovních aktivit společně s učiteli se zaměřuje projekt </w:t>
      </w:r>
      <w:r w:rsidRPr="00274AC5">
        <w:rPr>
          <w:rFonts w:ascii="Times New Roman" w:hAnsi="Times New Roman" w:cs="Times New Roman"/>
          <w:i/>
          <w:sz w:val="24"/>
          <w:szCs w:val="24"/>
        </w:rPr>
        <w:t>„Trampolínky“</w:t>
      </w:r>
      <w:r>
        <w:rPr>
          <w:rFonts w:ascii="Times New Roman" w:hAnsi="Times New Roman" w:cs="Times New Roman"/>
          <w:sz w:val="24"/>
          <w:szCs w:val="24"/>
        </w:rPr>
        <w:t xml:space="preserve"> Domu dětí a mládeže Blansko (Příloha č. 5).</w:t>
      </w:r>
    </w:p>
    <w:p w:rsidR="00583144" w:rsidRPr="00274AC5" w:rsidRDefault="00583144" w:rsidP="00274A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AC5">
        <w:rPr>
          <w:rFonts w:ascii="Times New Roman" w:hAnsi="Times New Roman" w:cs="Times New Roman"/>
          <w:b/>
          <w:sz w:val="24"/>
          <w:szCs w:val="24"/>
        </w:rPr>
        <w:t>Specifický cíl 5 – Podporovat zvyšování přeshraniční mobility mládeže</w:t>
      </w:r>
    </w:p>
    <w:p w:rsidR="00583144" w:rsidRDefault="00583144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mezinárodní aktivity mládeže se v rámci programu Erasmus+ soustřeďuje Středisko volného času Ivančice (Příloha č. 6).</w:t>
      </w:r>
    </w:p>
    <w:p w:rsidR="00583144" w:rsidRPr="00274AC5" w:rsidRDefault="00A421C5" w:rsidP="00274A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AC5">
        <w:rPr>
          <w:rFonts w:ascii="Times New Roman" w:hAnsi="Times New Roman" w:cs="Times New Roman"/>
          <w:b/>
          <w:sz w:val="24"/>
          <w:szCs w:val="24"/>
        </w:rPr>
        <w:t>S</w:t>
      </w:r>
      <w:r w:rsidR="00583144" w:rsidRPr="00274AC5">
        <w:rPr>
          <w:rFonts w:ascii="Times New Roman" w:hAnsi="Times New Roman" w:cs="Times New Roman"/>
          <w:b/>
          <w:sz w:val="24"/>
          <w:szCs w:val="24"/>
        </w:rPr>
        <w:t xml:space="preserve">pecifický cíl 7 </w:t>
      </w:r>
      <w:r w:rsidRPr="00274AC5">
        <w:rPr>
          <w:rFonts w:ascii="Times New Roman" w:hAnsi="Times New Roman" w:cs="Times New Roman"/>
          <w:b/>
          <w:sz w:val="24"/>
          <w:szCs w:val="24"/>
        </w:rPr>
        <w:t>–</w:t>
      </w:r>
      <w:r w:rsidR="00583144" w:rsidRPr="00274A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4AC5">
        <w:rPr>
          <w:rFonts w:ascii="Times New Roman" w:hAnsi="Times New Roman" w:cs="Times New Roman"/>
          <w:b/>
          <w:sz w:val="24"/>
          <w:szCs w:val="24"/>
        </w:rPr>
        <w:t>Podporovat všestranný a harmonický rozvoj dětí a mládeže s důrazem na jejich fyzické a duševní zdraví a morální odpovědnost</w:t>
      </w:r>
    </w:p>
    <w:p w:rsidR="00A421C5" w:rsidRDefault="00A421C5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Vzdělávací program </w:t>
      </w:r>
      <w:r w:rsidRPr="00274AC5">
        <w:rPr>
          <w:rFonts w:ascii="Times New Roman" w:hAnsi="Times New Roman" w:cs="Times New Roman"/>
          <w:i/>
          <w:sz w:val="24"/>
          <w:szCs w:val="24"/>
        </w:rPr>
        <w:t>„Bylinky jsou pomocníci“</w:t>
      </w:r>
      <w:r>
        <w:rPr>
          <w:rFonts w:ascii="Times New Roman" w:hAnsi="Times New Roman" w:cs="Times New Roman"/>
          <w:sz w:val="24"/>
          <w:szCs w:val="24"/>
        </w:rPr>
        <w:t xml:space="preserve"> Střediska volného času Pohořelice je příkladem dobré praxe v oblasti zdravého životního stylu (Příloha č. 7).</w:t>
      </w:r>
    </w:p>
    <w:p w:rsidR="00A421C5" w:rsidRDefault="00A421C5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4AC5">
        <w:rPr>
          <w:rFonts w:ascii="Times New Roman" w:hAnsi="Times New Roman" w:cs="Times New Roman"/>
          <w:i/>
          <w:sz w:val="24"/>
          <w:szCs w:val="24"/>
        </w:rPr>
        <w:t>„Rodinný sedmiboj“</w:t>
      </w:r>
      <w:r>
        <w:rPr>
          <w:rFonts w:ascii="Times New Roman" w:hAnsi="Times New Roman" w:cs="Times New Roman"/>
          <w:sz w:val="24"/>
          <w:szCs w:val="24"/>
        </w:rPr>
        <w:t xml:space="preserve"> Domu dětí a mládeže Slavkov u Brna je příkladem dobré praxe využívání volného času rodičů a dětí (Příloha č. 8).</w:t>
      </w:r>
    </w:p>
    <w:p w:rsidR="00274AC5" w:rsidRDefault="00274AC5" w:rsidP="00274A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AC5" w:rsidRDefault="00274AC5" w:rsidP="00274A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1C5" w:rsidRPr="00274AC5" w:rsidRDefault="00A421C5" w:rsidP="00274AC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4AC5">
        <w:rPr>
          <w:rFonts w:ascii="Times New Roman" w:hAnsi="Times New Roman" w:cs="Times New Roman"/>
          <w:b/>
          <w:sz w:val="24"/>
          <w:szCs w:val="24"/>
        </w:rPr>
        <w:lastRenderedPageBreak/>
        <w:t>Specifický cíl 10 – Usnadňovat začlenění dětí a mládeže s omezenými příležitostmi</w:t>
      </w:r>
    </w:p>
    <w:p w:rsidR="00A421C5" w:rsidRDefault="00A421C5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Dům dětí a mládeže Praha 2 se dlouhodobě věnuje začleňování dětí a mládeže s omezenými příležitostmi, a to jak sociálně tak i finančně znevýhodněnými v úzké spolupráci s oddělením OSPOD Městského úřadu Prahy 2</w:t>
      </w:r>
      <w:r w:rsidR="00C1567C">
        <w:rPr>
          <w:rFonts w:ascii="Times New Roman" w:hAnsi="Times New Roman" w:cs="Times New Roman"/>
          <w:sz w:val="24"/>
          <w:szCs w:val="24"/>
        </w:rPr>
        <w:t xml:space="preserve"> v projektu </w:t>
      </w:r>
      <w:r w:rsidR="00C1567C" w:rsidRPr="00274AC5">
        <w:rPr>
          <w:rFonts w:ascii="Times New Roman" w:hAnsi="Times New Roman" w:cs="Times New Roman"/>
          <w:i/>
          <w:sz w:val="24"/>
          <w:szCs w:val="24"/>
        </w:rPr>
        <w:t>„Začleňování dětí a mládeže s omezenými příležitostmi v DDM Praha 2“</w:t>
      </w:r>
      <w:r>
        <w:rPr>
          <w:rFonts w:ascii="Times New Roman" w:hAnsi="Times New Roman" w:cs="Times New Roman"/>
          <w:sz w:val="24"/>
          <w:szCs w:val="24"/>
        </w:rPr>
        <w:t>. Dokladem je i zapojení všech škol v městské části Prahy 2 do týmu Systému včasné intervence Prahy 2 (Příloha č. 9)</w:t>
      </w:r>
      <w:r w:rsidR="00C1567C">
        <w:rPr>
          <w:rFonts w:ascii="Times New Roman" w:hAnsi="Times New Roman" w:cs="Times New Roman"/>
          <w:sz w:val="24"/>
          <w:szCs w:val="24"/>
        </w:rPr>
        <w:t>.</w:t>
      </w:r>
    </w:p>
    <w:p w:rsidR="00C1567C" w:rsidRDefault="00C1567C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Dalším příkladem dobré praxe jsou </w:t>
      </w:r>
      <w:r w:rsidRPr="00274AC5">
        <w:rPr>
          <w:rFonts w:ascii="Times New Roman" w:hAnsi="Times New Roman" w:cs="Times New Roman"/>
          <w:i/>
          <w:sz w:val="24"/>
          <w:szCs w:val="24"/>
        </w:rPr>
        <w:t>„Příměstské tábory na vesnicích“</w:t>
      </w:r>
      <w:r>
        <w:rPr>
          <w:rFonts w:ascii="Times New Roman" w:hAnsi="Times New Roman" w:cs="Times New Roman"/>
          <w:sz w:val="24"/>
          <w:szCs w:val="24"/>
        </w:rPr>
        <w:t xml:space="preserve"> organizované Majákem – střediskem volného času Vyškov (Příloha č. 10).</w:t>
      </w:r>
    </w:p>
    <w:p w:rsidR="00A534E0" w:rsidRDefault="00A534E0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Dům dětí a mládeže Praha 3</w:t>
      </w:r>
      <w:r w:rsidR="00E246C9">
        <w:rPr>
          <w:rFonts w:ascii="Times New Roman" w:hAnsi="Times New Roman" w:cs="Times New Roman"/>
          <w:sz w:val="24"/>
          <w:szCs w:val="24"/>
        </w:rPr>
        <w:t xml:space="preserve"> v rámci svého projektu otevřeného klubu pod záštitou specializovaného oddělení Ulita realizuje aktivity </w:t>
      </w:r>
      <w:r w:rsidR="00E246C9" w:rsidRPr="00274AC5">
        <w:rPr>
          <w:rFonts w:ascii="Times New Roman" w:hAnsi="Times New Roman" w:cs="Times New Roman"/>
          <w:i/>
          <w:sz w:val="24"/>
          <w:szCs w:val="24"/>
        </w:rPr>
        <w:t>„Beztíže“</w:t>
      </w:r>
      <w:r w:rsidR="00E246C9">
        <w:rPr>
          <w:rFonts w:ascii="Times New Roman" w:hAnsi="Times New Roman" w:cs="Times New Roman"/>
          <w:sz w:val="24"/>
          <w:szCs w:val="24"/>
        </w:rPr>
        <w:t xml:space="preserve"> a pomáhá tak dětem a mládeži v obtížných životních situacích (Příloha </w:t>
      </w:r>
      <w:r w:rsidR="003B262E">
        <w:rPr>
          <w:rFonts w:ascii="Times New Roman" w:hAnsi="Times New Roman" w:cs="Times New Roman"/>
          <w:sz w:val="24"/>
          <w:szCs w:val="24"/>
        </w:rPr>
        <w:t xml:space="preserve">č. </w:t>
      </w:r>
      <w:r w:rsidR="00E246C9">
        <w:rPr>
          <w:rFonts w:ascii="Times New Roman" w:hAnsi="Times New Roman" w:cs="Times New Roman"/>
          <w:sz w:val="24"/>
          <w:szCs w:val="24"/>
        </w:rPr>
        <w:t>11).</w:t>
      </w:r>
    </w:p>
    <w:p w:rsidR="003B262E" w:rsidRDefault="003B262E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62E" w:rsidRDefault="003B262E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Příloze č. 12 je v tabulce uveden přehled organizací s uvedením příkladů dobré praxe, specifických cílů, kontaktů a webových stránek.</w:t>
      </w:r>
    </w:p>
    <w:p w:rsidR="003B262E" w:rsidRDefault="003B262E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F38" w:rsidRDefault="00040F38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62E" w:rsidRDefault="003B262E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Zpracovala: Mgr. Eva Hekrle</w:t>
      </w:r>
    </w:p>
    <w:p w:rsidR="003B262E" w:rsidRDefault="003B262E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62E" w:rsidRDefault="003B262E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Praze dne 19. srpna 2016 </w:t>
      </w:r>
    </w:p>
    <w:p w:rsidR="00E23C12" w:rsidRDefault="00E23C12" w:rsidP="00274AC5">
      <w:pPr>
        <w:spacing w:line="240" w:lineRule="auto"/>
        <w:jc w:val="both"/>
        <w:rPr>
          <w:sz w:val="24"/>
          <w:szCs w:val="24"/>
        </w:rPr>
      </w:pPr>
    </w:p>
    <w:p w:rsidR="004B067E" w:rsidRPr="00ED5136" w:rsidRDefault="00ED5136" w:rsidP="00274AC5">
      <w:pPr>
        <w:spacing w:line="240" w:lineRule="auto"/>
        <w:jc w:val="both"/>
        <w:rPr>
          <w:sz w:val="24"/>
          <w:szCs w:val="24"/>
          <w:u w:val="single"/>
        </w:rPr>
      </w:pPr>
      <w:bookmarkStart w:id="0" w:name="_GoBack"/>
      <w:bookmarkEnd w:id="0"/>
      <w:r w:rsidRPr="00ED5136">
        <w:rPr>
          <w:sz w:val="24"/>
          <w:szCs w:val="24"/>
          <w:u w:val="single"/>
        </w:rPr>
        <w:t>Přílohy:</w:t>
      </w:r>
    </w:p>
    <w:p w:rsidR="00ED5136" w:rsidRPr="00ED5136" w:rsidRDefault="00ED5136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Příloha č. 1 - </w:t>
      </w:r>
      <w:r w:rsidRPr="00023F1B">
        <w:rPr>
          <w:rFonts w:ascii="Times New Roman" w:hAnsi="Times New Roman" w:cs="Times New Roman"/>
          <w:i/>
          <w:sz w:val="24"/>
          <w:szCs w:val="24"/>
        </w:rPr>
        <w:t>Projekt Kariérního poradenství</w:t>
      </w:r>
    </w:p>
    <w:p w:rsidR="00ED5136" w:rsidRDefault="00ED5136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2 - </w:t>
      </w:r>
      <w:r w:rsidRPr="00023F1B">
        <w:rPr>
          <w:rFonts w:ascii="Times New Roman" w:hAnsi="Times New Roman" w:cs="Times New Roman"/>
          <w:i/>
          <w:sz w:val="24"/>
          <w:szCs w:val="24"/>
        </w:rPr>
        <w:t>Sedím a jedu</w:t>
      </w:r>
      <w:r w:rsidR="00040F38">
        <w:rPr>
          <w:rFonts w:ascii="Times New Roman" w:hAnsi="Times New Roman" w:cs="Times New Roman"/>
          <w:i/>
          <w:sz w:val="24"/>
          <w:szCs w:val="24"/>
        </w:rPr>
        <w:t>!</w:t>
      </w:r>
    </w:p>
    <w:p w:rsidR="00040F38" w:rsidRDefault="00ED5136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3 – </w:t>
      </w:r>
      <w:r w:rsidR="00023F1B" w:rsidRPr="008203E1">
        <w:rPr>
          <w:rFonts w:ascii="Times New Roman" w:hAnsi="Times New Roman" w:cs="Times New Roman"/>
          <w:i/>
          <w:sz w:val="24"/>
          <w:szCs w:val="24"/>
        </w:rPr>
        <w:t>Tematické a ekologické výukové programy 2015/2016</w:t>
      </w:r>
    </w:p>
    <w:p w:rsidR="00040F38" w:rsidRDefault="00ED5136" w:rsidP="00274AC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4 – </w:t>
      </w:r>
      <w:r w:rsidR="00023F1B" w:rsidRPr="00023F1B">
        <w:rPr>
          <w:rFonts w:ascii="Times New Roman" w:hAnsi="Times New Roman" w:cs="Times New Roman"/>
          <w:i/>
          <w:sz w:val="24"/>
          <w:szCs w:val="24"/>
        </w:rPr>
        <w:t>Softball – atraktivní nenáročný sport pro všechny</w:t>
      </w:r>
    </w:p>
    <w:p w:rsidR="00ED5136" w:rsidRPr="00023F1B" w:rsidRDefault="00ED5136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5 – </w:t>
      </w:r>
      <w:r w:rsidR="00023F1B" w:rsidRPr="00023F1B">
        <w:rPr>
          <w:rFonts w:ascii="Times New Roman" w:hAnsi="Times New Roman" w:cs="Times New Roman"/>
          <w:i/>
          <w:sz w:val="24"/>
          <w:szCs w:val="24"/>
        </w:rPr>
        <w:t>Trampolínky</w:t>
      </w:r>
    </w:p>
    <w:p w:rsidR="00ED5136" w:rsidRDefault="00664F39" w:rsidP="00274AC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5136">
        <w:rPr>
          <w:rFonts w:ascii="Times New Roman" w:hAnsi="Times New Roman" w:cs="Times New Roman"/>
          <w:sz w:val="24"/>
          <w:szCs w:val="24"/>
        </w:rPr>
        <w:t xml:space="preserve">říloha č. 6 – </w:t>
      </w:r>
      <w:r w:rsidR="00023F1B" w:rsidRPr="00023F1B">
        <w:rPr>
          <w:rFonts w:ascii="Times New Roman" w:hAnsi="Times New Roman" w:cs="Times New Roman"/>
          <w:i/>
          <w:sz w:val="24"/>
          <w:szCs w:val="24"/>
        </w:rPr>
        <w:t>program Erasmus</w:t>
      </w:r>
      <w:r w:rsidR="00040F38">
        <w:rPr>
          <w:rFonts w:ascii="Times New Roman" w:hAnsi="Times New Roman" w:cs="Times New Roman"/>
          <w:i/>
          <w:sz w:val="24"/>
          <w:szCs w:val="24"/>
        </w:rPr>
        <w:t>+</w:t>
      </w:r>
    </w:p>
    <w:p w:rsidR="00040F38" w:rsidRDefault="00ED5136" w:rsidP="00274AC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7 – </w:t>
      </w:r>
      <w:r w:rsidR="00023F1B" w:rsidRPr="00023F1B">
        <w:rPr>
          <w:rFonts w:ascii="Times New Roman" w:hAnsi="Times New Roman" w:cs="Times New Roman"/>
          <w:i/>
          <w:sz w:val="24"/>
          <w:szCs w:val="24"/>
        </w:rPr>
        <w:t>Bylinky jsou pomocníci</w:t>
      </w:r>
    </w:p>
    <w:p w:rsidR="00040F38" w:rsidRDefault="00ED5136" w:rsidP="00274AC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Příloha č. 8 –</w:t>
      </w:r>
      <w:r w:rsidR="00023F1B">
        <w:rPr>
          <w:rFonts w:ascii="Times New Roman" w:hAnsi="Times New Roman" w:cs="Times New Roman"/>
          <w:sz w:val="24"/>
          <w:szCs w:val="24"/>
        </w:rPr>
        <w:t xml:space="preserve"> </w:t>
      </w:r>
      <w:r w:rsidR="00023F1B" w:rsidRPr="00274AC5">
        <w:rPr>
          <w:rFonts w:ascii="Times New Roman" w:hAnsi="Times New Roman" w:cs="Times New Roman"/>
          <w:i/>
          <w:sz w:val="24"/>
          <w:szCs w:val="24"/>
        </w:rPr>
        <w:t>Rodinný sedmiboj</w:t>
      </w:r>
    </w:p>
    <w:p w:rsidR="00040F38" w:rsidRDefault="00ED5136" w:rsidP="00274AC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9 – </w:t>
      </w:r>
      <w:r w:rsidR="00171FCF" w:rsidRPr="00274AC5">
        <w:rPr>
          <w:rFonts w:ascii="Times New Roman" w:hAnsi="Times New Roman" w:cs="Times New Roman"/>
          <w:i/>
          <w:sz w:val="24"/>
          <w:szCs w:val="24"/>
        </w:rPr>
        <w:t>Začleňování dětí a mládeže s omezenými příležitostmi v DDM Praha 2</w:t>
      </w:r>
    </w:p>
    <w:p w:rsidR="00040F38" w:rsidRDefault="00664F39" w:rsidP="00274AC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5136">
        <w:rPr>
          <w:rFonts w:ascii="Times New Roman" w:hAnsi="Times New Roman" w:cs="Times New Roman"/>
          <w:sz w:val="24"/>
          <w:szCs w:val="24"/>
        </w:rPr>
        <w:t xml:space="preserve">říloha č. 10 – </w:t>
      </w:r>
      <w:r w:rsidRPr="00274AC5">
        <w:rPr>
          <w:rFonts w:ascii="Times New Roman" w:hAnsi="Times New Roman" w:cs="Times New Roman"/>
          <w:i/>
          <w:sz w:val="24"/>
          <w:szCs w:val="24"/>
        </w:rPr>
        <w:t>Příměstské tábory na vesnicích</w:t>
      </w:r>
    </w:p>
    <w:p w:rsidR="00040F38" w:rsidRDefault="00ED5136" w:rsidP="00274AC5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11 – </w:t>
      </w:r>
      <w:r w:rsidR="00470096" w:rsidRPr="00274AC5">
        <w:rPr>
          <w:rFonts w:ascii="Times New Roman" w:hAnsi="Times New Roman" w:cs="Times New Roman"/>
          <w:i/>
          <w:sz w:val="24"/>
          <w:szCs w:val="24"/>
        </w:rPr>
        <w:t>Beztíže</w:t>
      </w:r>
    </w:p>
    <w:p w:rsidR="00E23C12" w:rsidRPr="004B067E" w:rsidRDefault="00664F39" w:rsidP="00274AC5">
      <w:pPr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D5136">
        <w:rPr>
          <w:rFonts w:ascii="Times New Roman" w:hAnsi="Times New Roman" w:cs="Times New Roman"/>
          <w:sz w:val="24"/>
          <w:szCs w:val="24"/>
        </w:rPr>
        <w:t xml:space="preserve">říloha č. 12 </w:t>
      </w:r>
      <w:r w:rsidR="00976034">
        <w:rPr>
          <w:rFonts w:ascii="Times New Roman" w:hAnsi="Times New Roman" w:cs="Times New Roman"/>
          <w:sz w:val="24"/>
          <w:szCs w:val="24"/>
        </w:rPr>
        <w:t>–</w:t>
      </w:r>
      <w:r w:rsidR="00ED5136">
        <w:rPr>
          <w:rFonts w:ascii="Times New Roman" w:hAnsi="Times New Roman" w:cs="Times New Roman"/>
          <w:sz w:val="24"/>
          <w:szCs w:val="24"/>
        </w:rPr>
        <w:t xml:space="preserve"> </w:t>
      </w:r>
      <w:r w:rsidR="00976034">
        <w:rPr>
          <w:rFonts w:ascii="Times New Roman" w:hAnsi="Times New Roman" w:cs="Times New Roman"/>
          <w:sz w:val="24"/>
          <w:szCs w:val="24"/>
        </w:rPr>
        <w:t>přehled organizací</w:t>
      </w:r>
      <w:r w:rsidR="00FA5066">
        <w:rPr>
          <w:rFonts w:ascii="Times New Roman" w:hAnsi="Times New Roman" w:cs="Times New Roman"/>
          <w:sz w:val="24"/>
          <w:szCs w:val="24"/>
        </w:rPr>
        <w:t xml:space="preserve"> s příklady dobré praxe</w:t>
      </w:r>
    </w:p>
    <w:sectPr w:rsidR="00E23C12" w:rsidRPr="004B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10D"/>
    <w:rsid w:val="00011AD4"/>
    <w:rsid w:val="00023F1B"/>
    <w:rsid w:val="00040F38"/>
    <w:rsid w:val="00161991"/>
    <w:rsid w:val="00171FCF"/>
    <w:rsid w:val="00274AC5"/>
    <w:rsid w:val="003369B7"/>
    <w:rsid w:val="00392EAF"/>
    <w:rsid w:val="003B262E"/>
    <w:rsid w:val="00470096"/>
    <w:rsid w:val="004B067E"/>
    <w:rsid w:val="00583144"/>
    <w:rsid w:val="00664F39"/>
    <w:rsid w:val="006F4CE3"/>
    <w:rsid w:val="00765A10"/>
    <w:rsid w:val="008203E1"/>
    <w:rsid w:val="00976034"/>
    <w:rsid w:val="00A421C5"/>
    <w:rsid w:val="00A534E0"/>
    <w:rsid w:val="00B00970"/>
    <w:rsid w:val="00C1567C"/>
    <w:rsid w:val="00C42749"/>
    <w:rsid w:val="00C4769D"/>
    <w:rsid w:val="00CF207E"/>
    <w:rsid w:val="00DD6118"/>
    <w:rsid w:val="00E23C12"/>
    <w:rsid w:val="00E246C9"/>
    <w:rsid w:val="00E3790B"/>
    <w:rsid w:val="00E92847"/>
    <w:rsid w:val="00ED5136"/>
    <w:rsid w:val="00EF210D"/>
    <w:rsid w:val="00F30858"/>
    <w:rsid w:val="00FA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5D4BA-C27E-4472-AEA3-E7BADABC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74A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74A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A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Hekrle Eva</dc:creator>
  <cp:keywords/>
  <dc:description/>
  <cp:lastModifiedBy>Hekrle Eva</cp:lastModifiedBy>
  <cp:revision>4</cp:revision>
  <cp:lastPrinted>2016-08-22T07:32:00Z</cp:lastPrinted>
  <dcterms:created xsi:type="dcterms:W3CDTF">2016-08-22T08:07:00Z</dcterms:created>
  <dcterms:modified xsi:type="dcterms:W3CDTF">2016-08-22T08:09:00Z</dcterms:modified>
</cp:coreProperties>
</file>